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DC513" w14:textId="77777777" w:rsidR="00050552" w:rsidRPr="00AD7BA5" w:rsidRDefault="00050552" w:rsidP="00050552">
      <w:pPr>
        <w:pStyle w:val="T1"/>
        <w:pBdr>
          <w:bottom w:val="single" w:sz="6" w:space="0" w:color="auto"/>
        </w:pBdr>
        <w:suppressAutoHyphens/>
        <w:spacing w:after="240"/>
        <w:rPr>
          <w:sz w:val="40"/>
          <w:szCs w:val="24"/>
        </w:rPr>
      </w:pPr>
      <w:r w:rsidRPr="00AD7BA5">
        <w:rPr>
          <w:rFonts w:eastAsia="Malgun Gothic"/>
          <w:sz w:val="40"/>
          <w:szCs w:val="24"/>
          <w:lang w:val="en-GB" w:eastAsia="ko-KR"/>
        </w:rPr>
        <w:t>IEEE P802.11</w:t>
      </w:r>
      <w:r w:rsidRPr="00AD7BA5">
        <w:rPr>
          <w:rFonts w:eastAsia="Malgun Gothic"/>
          <w:sz w:val="40"/>
          <w:szCs w:val="24"/>
          <w:lang w:val="en-GB" w:eastAsia="ko-KR"/>
        </w:rPr>
        <w:br/>
      </w:r>
      <w:r w:rsidRPr="00AD7BA5">
        <w:rPr>
          <w:sz w:val="40"/>
          <w:szCs w:val="24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050552" w:rsidRPr="00CC2C3C" w14:paraId="4DC9A71B" w14:textId="77777777" w:rsidTr="0064300B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142E42E9" w14:textId="25F9C84D" w:rsidR="00050552" w:rsidRPr="00CC2C3C" w:rsidRDefault="00050552" w:rsidP="0064300B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802.11bc LB255 – Conflict between comments 1091 and 1451</w:t>
            </w:r>
          </w:p>
        </w:tc>
      </w:tr>
      <w:tr w:rsidR="00050552" w:rsidRPr="00CC2C3C" w14:paraId="7F8F9A58" w14:textId="77777777" w:rsidTr="0064300B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4C1C9511" w14:textId="7295ABDC" w:rsidR="00050552" w:rsidRPr="00CC2C3C" w:rsidRDefault="00050552" w:rsidP="0064300B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9D6583">
              <w:rPr>
                <w:b w:val="0"/>
                <w:sz w:val="20"/>
              </w:rPr>
              <w:t>April</w:t>
            </w:r>
            <w:r>
              <w:rPr>
                <w:b w:val="0"/>
                <w:sz w:val="20"/>
              </w:rPr>
              <w:t xml:space="preserve"> </w:t>
            </w:r>
            <w:r w:rsidR="009D6583">
              <w:rPr>
                <w:b w:val="0"/>
                <w:sz w:val="20"/>
              </w:rPr>
              <w:t>14</w:t>
            </w:r>
            <w:r>
              <w:rPr>
                <w:b w:val="0"/>
                <w:sz w:val="20"/>
              </w:rPr>
              <w:t>, 2021</w:t>
            </w:r>
          </w:p>
        </w:tc>
      </w:tr>
      <w:tr w:rsidR="00050552" w:rsidRPr="00CC2C3C" w14:paraId="67263ACE" w14:textId="77777777" w:rsidTr="0064300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2114C2" w14:textId="77777777" w:rsidR="00050552" w:rsidRPr="00B54532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050552" w:rsidRPr="00CC2C3C" w14:paraId="3B3DA5C8" w14:textId="77777777" w:rsidTr="0064300B">
        <w:trPr>
          <w:jc w:val="center"/>
        </w:trPr>
        <w:tc>
          <w:tcPr>
            <w:tcW w:w="1705" w:type="dxa"/>
            <w:vAlign w:val="center"/>
          </w:tcPr>
          <w:p w14:paraId="40AAD2FE" w14:textId="77777777" w:rsidR="00050552" w:rsidRPr="00B54532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746D3229" w14:textId="77777777" w:rsidR="00050552" w:rsidRPr="00B54532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1C2A5192" w14:textId="77777777" w:rsidR="00050552" w:rsidRPr="00B54532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1E881F7D" w14:textId="77777777" w:rsidR="00050552" w:rsidRPr="00B54532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72CC2E4" w14:textId="77777777" w:rsidR="00050552" w:rsidRPr="00B54532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050552" w:rsidRPr="00CC2C3C" w14:paraId="5372FB80" w14:textId="77777777" w:rsidTr="0064300B">
        <w:trPr>
          <w:jc w:val="center"/>
        </w:trPr>
        <w:tc>
          <w:tcPr>
            <w:tcW w:w="1705" w:type="dxa"/>
            <w:vAlign w:val="center"/>
          </w:tcPr>
          <w:p w14:paraId="470DB449" w14:textId="77777777" w:rsidR="00050552" w:rsidRPr="000A26E7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95" w:type="dxa"/>
            <w:vAlign w:val="center"/>
          </w:tcPr>
          <w:p w14:paraId="73CA2B0F" w14:textId="77777777" w:rsidR="00050552" w:rsidRPr="000A26E7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Ltd</w:t>
            </w:r>
          </w:p>
        </w:tc>
        <w:tc>
          <w:tcPr>
            <w:tcW w:w="2175" w:type="dxa"/>
            <w:vAlign w:val="center"/>
          </w:tcPr>
          <w:p w14:paraId="2DE2D6C9" w14:textId="77777777" w:rsidR="00050552" w:rsidRPr="000A26E7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256AC11" w14:textId="77777777" w:rsidR="00050552" w:rsidRPr="000A26E7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213FA39" w14:textId="77777777" w:rsidR="00050552" w:rsidRPr="000A26E7" w:rsidRDefault="00050552" w:rsidP="0064300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Antonio.delaoliva@interdigital.com</w:t>
            </w:r>
          </w:p>
        </w:tc>
      </w:tr>
    </w:tbl>
    <w:p w14:paraId="6F117658" w14:textId="77777777" w:rsidR="00504D76" w:rsidRDefault="00504D76" w:rsidP="009E66CF">
      <w:pPr>
        <w:pStyle w:val="NormalWeb"/>
        <w:rPr>
          <w:rFonts w:ascii="TimesNewRomanPSMT" w:hAnsi="TimesNewRomanPSMT"/>
          <w:sz w:val="20"/>
          <w:szCs w:val="20"/>
          <w:lang w:val="en-US"/>
        </w:rPr>
      </w:pPr>
    </w:p>
    <w:p w14:paraId="038B272B" w14:textId="0CD8AA7F" w:rsidR="009E66CF" w:rsidRDefault="009E66CF" w:rsidP="009E66CF">
      <w:pPr>
        <w:pStyle w:val="NormalWeb"/>
        <w:rPr>
          <w:rFonts w:ascii="TimesNewRomanPSMT" w:hAnsi="TimesNewRomanPSMT"/>
          <w:sz w:val="20"/>
          <w:szCs w:val="20"/>
          <w:lang w:val="en-US"/>
        </w:rPr>
      </w:pPr>
      <w:r w:rsidRPr="00050552">
        <w:rPr>
          <w:rFonts w:ascii="TimesNewRomanPSMT" w:hAnsi="TimesNewRomanPSMT"/>
          <w:b/>
          <w:bCs/>
          <w:sz w:val="20"/>
          <w:szCs w:val="20"/>
          <w:lang w:val="en-US"/>
        </w:rPr>
        <w:t>Abstract</w:t>
      </w:r>
      <w:r>
        <w:rPr>
          <w:rFonts w:ascii="TimesNewRomanPSMT" w:hAnsi="TimesNewRomanPSMT"/>
          <w:sz w:val="20"/>
          <w:szCs w:val="20"/>
          <w:lang w:val="en-US"/>
        </w:rPr>
        <w:t xml:space="preserve">: During LB252, comments 1091 and 1451, over Table 9-bc3 have been resolved with conflict among them, yielding to a situation where the current text in IEEE 802.11bc D1.02 </w:t>
      </w:r>
      <w:r w:rsidR="004340CB">
        <w:rPr>
          <w:rFonts w:ascii="TimesNewRomanPSMT" w:hAnsi="TimesNewRomanPSMT"/>
          <w:sz w:val="20"/>
          <w:szCs w:val="20"/>
          <w:lang w:val="en-US"/>
        </w:rPr>
        <w:t>presents</w:t>
      </w:r>
      <w:r>
        <w:rPr>
          <w:rFonts w:ascii="TimesNewRomanPSMT" w:hAnsi="TimesNewRomanPSMT"/>
          <w:sz w:val="20"/>
          <w:szCs w:val="20"/>
          <w:lang w:val="en-US"/>
        </w:rPr>
        <w:t xml:space="preserve"> several </w:t>
      </w:r>
      <w:r w:rsidR="004340CB">
        <w:rPr>
          <w:rFonts w:ascii="TimesNewRomanPSMT" w:hAnsi="TimesNewRomanPSMT"/>
          <w:sz w:val="20"/>
          <w:szCs w:val="20"/>
          <w:lang w:val="en-US"/>
        </w:rPr>
        <w:t>issues</w:t>
      </w:r>
      <w:r>
        <w:rPr>
          <w:rFonts w:ascii="TimesNewRomanPSMT" w:hAnsi="TimesNewRomanPSMT"/>
          <w:sz w:val="20"/>
          <w:szCs w:val="20"/>
          <w:lang w:val="en-US"/>
        </w:rPr>
        <w:t>.</w:t>
      </w:r>
    </w:p>
    <w:p w14:paraId="003FC328" w14:textId="3025235B" w:rsidR="009E66CF" w:rsidRDefault="009E66CF" w:rsidP="009E66CF">
      <w:pPr>
        <w:pStyle w:val="NormalWeb"/>
        <w:rPr>
          <w:rFonts w:ascii="TimesNewRomanPSMT" w:hAnsi="TimesNewRomanPSMT"/>
          <w:sz w:val="20"/>
          <w:szCs w:val="20"/>
          <w:lang w:val="en-US"/>
        </w:rPr>
      </w:pPr>
      <w:r>
        <w:rPr>
          <w:rFonts w:ascii="TimesNewRomanPSMT" w:hAnsi="TimesNewRomanPSMT"/>
          <w:sz w:val="20"/>
          <w:szCs w:val="20"/>
          <w:lang w:val="en-US"/>
        </w:rPr>
        <w:t>Issues:</w:t>
      </w:r>
    </w:p>
    <w:p w14:paraId="1BCA2032" w14:textId="78E55644" w:rsidR="009E66CF" w:rsidRDefault="009E66CF" w:rsidP="009E66CF">
      <w:pPr>
        <w:pStyle w:val="NormalWeb"/>
        <w:numPr>
          <w:ilvl w:val="0"/>
          <w:numId w:val="2"/>
        </w:numPr>
        <w:rPr>
          <w:rFonts w:ascii="TimesNewRomanPSMT" w:hAnsi="TimesNewRomanPSMT"/>
          <w:sz w:val="20"/>
          <w:szCs w:val="20"/>
          <w:lang w:val="en-US"/>
        </w:rPr>
      </w:pPr>
      <w:r>
        <w:rPr>
          <w:rFonts w:ascii="TimesNewRomanPSMT" w:hAnsi="TimesNewRomanPSMT"/>
          <w:sz w:val="20"/>
          <w:szCs w:val="20"/>
          <w:lang w:val="en-US"/>
        </w:rPr>
        <w:t>In the paragraph, the field is referred to as Request Method, while now is called Negotiation method as shown in Figure 9-bc14</w:t>
      </w:r>
    </w:p>
    <w:p w14:paraId="112B61CC" w14:textId="1BD91B79" w:rsidR="009E66CF" w:rsidRDefault="009E66CF" w:rsidP="009E66CF">
      <w:pPr>
        <w:pStyle w:val="NormalWeb"/>
        <w:numPr>
          <w:ilvl w:val="0"/>
          <w:numId w:val="2"/>
        </w:numPr>
        <w:rPr>
          <w:rFonts w:ascii="TimesNewRomanPSMT" w:hAnsi="TimesNewRomanPSMT"/>
          <w:sz w:val="20"/>
          <w:szCs w:val="20"/>
          <w:lang w:val="en-US"/>
        </w:rPr>
      </w:pPr>
      <w:r>
        <w:rPr>
          <w:rFonts w:ascii="TimesNewRomanPSMT" w:hAnsi="TimesNewRomanPSMT"/>
          <w:sz w:val="20"/>
          <w:szCs w:val="20"/>
          <w:lang w:val="en-US"/>
        </w:rPr>
        <w:t>The field is a bitmask as defined in D1.02, therefore multiple bits can be set at the same time. Bits 1, 2 (both) are not compatible with bit 3, since bit 3 states the STA needs to wait for information carried in the EBCS Info frame, while 1 and 2 state that the STA can request directly the AP to start the service.</w:t>
      </w:r>
    </w:p>
    <w:p w14:paraId="72FFBEF4" w14:textId="19091271" w:rsidR="009E66CF" w:rsidRDefault="009E66CF" w:rsidP="009E66CF">
      <w:pPr>
        <w:pStyle w:val="NormalWeb"/>
        <w:numPr>
          <w:ilvl w:val="0"/>
          <w:numId w:val="2"/>
        </w:numPr>
        <w:rPr>
          <w:rFonts w:ascii="TimesNewRomanPSMT" w:hAnsi="TimesNewRomanPSMT"/>
          <w:sz w:val="20"/>
          <w:szCs w:val="20"/>
          <w:lang w:val="en-US"/>
        </w:rPr>
      </w:pPr>
      <w:r>
        <w:rPr>
          <w:rFonts w:ascii="TimesNewRomanPSMT" w:hAnsi="TimesNewRomanPSMT"/>
          <w:sz w:val="20"/>
          <w:szCs w:val="20"/>
          <w:lang w:val="en-US"/>
        </w:rPr>
        <w:t>The paragraph states no bits set to 1 means there is no negotiation, but Bit 0 must be set to 1 to indicate No negotiation as shown in Table 9-bc3.</w:t>
      </w:r>
    </w:p>
    <w:p w14:paraId="65E2FD00" w14:textId="456173F6" w:rsidR="009E66CF" w:rsidRPr="00050552" w:rsidRDefault="009E66CF" w:rsidP="009E66CF">
      <w:pPr>
        <w:pStyle w:val="NormalWeb"/>
        <w:numPr>
          <w:ilvl w:val="0"/>
          <w:numId w:val="2"/>
        </w:numPr>
        <w:rPr>
          <w:rFonts w:ascii="TimesNewRomanPSMT" w:hAnsi="TimesNewRomanPSMT"/>
          <w:sz w:val="20"/>
          <w:szCs w:val="20"/>
          <w:lang w:val="en-US"/>
        </w:rPr>
      </w:pPr>
      <w:r>
        <w:rPr>
          <w:rFonts w:ascii="TimesNewRomanPSMT" w:hAnsi="TimesNewRomanPSMT"/>
          <w:sz w:val="20"/>
          <w:szCs w:val="20"/>
          <w:lang w:val="en-US"/>
        </w:rPr>
        <w:t>The Table indicates values from 4 to 255 are reserved, but since it is a bitmask, should read bits 4 to 7.</w:t>
      </w:r>
    </w:p>
    <w:p w14:paraId="331469F8" w14:textId="5043D6BA" w:rsidR="009E66CF" w:rsidRPr="00050552" w:rsidRDefault="004340CB" w:rsidP="009E66CF">
      <w:pPr>
        <w:pStyle w:val="NormalWeb"/>
        <w:rPr>
          <w:rFonts w:ascii="TimesNewRomanPSMT" w:hAnsi="TimesNewRomanPSMT"/>
          <w:b/>
          <w:bCs/>
          <w:sz w:val="20"/>
          <w:szCs w:val="20"/>
          <w:lang w:val="en-US"/>
        </w:rPr>
      </w:pPr>
      <w:r w:rsidRPr="00050552">
        <w:rPr>
          <w:rFonts w:ascii="TimesNewRomanPSMT" w:hAnsi="TimesNewRomanPSMT"/>
          <w:b/>
          <w:bCs/>
          <w:sz w:val="20"/>
          <w:szCs w:val="20"/>
          <w:lang w:val="en-US"/>
        </w:rPr>
        <w:t>Current version in D1.02</w:t>
      </w:r>
    </w:p>
    <w:p w14:paraId="6118E9CB" w14:textId="5010E455" w:rsidR="009E66CF" w:rsidRDefault="009E66CF" w:rsidP="009E66CF">
      <w:pPr>
        <w:pStyle w:val="NormalWeb"/>
        <w:rPr>
          <w:rFonts w:ascii="TimesNewRomanPSMT" w:hAnsi="TimesNewRomanPSMT"/>
          <w:color w:val="CE3335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 xml:space="preserve">The Request Method subfield </w:t>
      </w:r>
      <w:r>
        <w:rPr>
          <w:rFonts w:ascii="TimesNewRomanPSMT" w:hAnsi="TimesNewRomanPSMT"/>
          <w:color w:val="CE3335"/>
          <w:sz w:val="20"/>
          <w:szCs w:val="20"/>
        </w:rPr>
        <w:t xml:space="preserve">is a bit mask that </w:t>
      </w:r>
      <w:r>
        <w:rPr>
          <w:rFonts w:ascii="TimesNewRomanPSMT" w:hAnsi="TimesNewRomanPSMT"/>
          <w:sz w:val="20"/>
          <w:szCs w:val="20"/>
        </w:rPr>
        <w:t xml:space="preserve">indicates the </w:t>
      </w:r>
      <w:r w:rsidRPr="009E66CF">
        <w:rPr>
          <w:rFonts w:ascii="TimesNewRomanPSMT" w:hAnsi="TimesNewRomanPSMT"/>
          <w:strike/>
          <w:color w:val="CE3335"/>
          <w:sz w:val="20"/>
          <w:szCs w:val="20"/>
        </w:rPr>
        <w:t>request</w:t>
      </w:r>
      <w:r>
        <w:rPr>
          <w:rFonts w:ascii="TimesNewRomanPSMT" w:hAnsi="TimesNewRomanPSMT"/>
          <w:color w:val="CE3335"/>
          <w:sz w:val="20"/>
          <w:szCs w:val="20"/>
        </w:rPr>
        <w:t xml:space="preserve"> </w:t>
      </w:r>
      <w:r>
        <w:rPr>
          <w:rFonts w:ascii="TimesNewRomanPSMT" w:hAnsi="TimesNewRomanPSMT"/>
          <w:sz w:val="20"/>
          <w:szCs w:val="20"/>
        </w:rPr>
        <w:t xml:space="preserve">method to </w:t>
      </w:r>
      <w:r w:rsidRPr="009E66CF">
        <w:rPr>
          <w:rFonts w:ascii="TimesNewRomanPSMT" w:hAnsi="TimesNewRomanPSMT"/>
          <w:strike/>
          <w:color w:val="CE3335"/>
          <w:sz w:val="20"/>
          <w:szCs w:val="20"/>
        </w:rPr>
        <w:t>solicit</w:t>
      </w:r>
      <w:r>
        <w:rPr>
          <w:rFonts w:ascii="TimesNewRomanPSMT" w:hAnsi="TimesNewRomanPSMT"/>
          <w:color w:val="CE3335"/>
          <w:sz w:val="20"/>
          <w:szCs w:val="20"/>
        </w:rPr>
        <w:t xml:space="preserve"> request </w:t>
      </w:r>
      <w:r>
        <w:rPr>
          <w:rFonts w:ascii="TimesNewRomanPSMT" w:hAnsi="TimesNewRomanPSMT"/>
          <w:sz w:val="20"/>
          <w:szCs w:val="20"/>
        </w:rPr>
        <w:t xml:space="preserve">the transmission of an EBCS identified by the content ID contained in the Content ID subfield. The encoding of the Request Method subfield is defined in Table 9-bc3 (Request Method subfield encoding). </w:t>
      </w:r>
      <w:r>
        <w:rPr>
          <w:rFonts w:ascii="TimesNewRomanPSMT" w:hAnsi="TimesNewRomanPSMT"/>
          <w:color w:val="CE3335"/>
          <w:sz w:val="20"/>
          <w:szCs w:val="20"/>
        </w:rPr>
        <w:t xml:space="preserve">When no bits are set within the Negotiation Method subfield, there is no negotiation. </w:t>
      </w:r>
    </w:p>
    <w:p w14:paraId="7060475E" w14:textId="7AC5C923" w:rsidR="009E66CF" w:rsidRPr="009E66CF" w:rsidRDefault="009E66CF" w:rsidP="009E66CF">
      <w:pPr>
        <w:pStyle w:val="NormalWeb"/>
        <w:jc w:val="center"/>
        <w:rPr>
          <w:lang w:val="en-US"/>
        </w:rPr>
      </w:pPr>
      <w:r w:rsidRPr="009E66CF">
        <w:rPr>
          <w:rFonts w:ascii="TimesNewRomanPSMT" w:hAnsi="TimesNewRomanPSMT"/>
          <w:sz w:val="20"/>
          <w:szCs w:val="20"/>
          <w:lang w:val="en-US"/>
        </w:rPr>
        <w:t>Table 9-bc3 – Request Method subfield encoding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9E66CF" w:rsidRPr="004340CB" w14:paraId="79A0F9E5" w14:textId="77777777" w:rsidTr="009E66CF">
        <w:tc>
          <w:tcPr>
            <w:tcW w:w="3003" w:type="dxa"/>
          </w:tcPr>
          <w:p w14:paraId="1642582B" w14:textId="5847914F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b/>
                <w:bCs/>
                <w:sz w:val="20"/>
                <w:szCs w:val="20"/>
              </w:rPr>
              <w:t xml:space="preserve">Negotiation Method subfield </w:t>
            </w:r>
            <w:r w:rsidRPr="004340CB">
              <w:rPr>
                <w:b/>
                <w:bCs/>
                <w:color w:val="CE3335"/>
                <w:sz w:val="20"/>
                <w:szCs w:val="20"/>
              </w:rPr>
              <w:t>bit</w:t>
            </w:r>
            <w:r w:rsidRPr="004340CB">
              <w:rPr>
                <w:b/>
                <w:bCs/>
                <w:strike/>
                <w:color w:val="CE3335"/>
                <w:sz w:val="20"/>
                <w:szCs w:val="20"/>
              </w:rPr>
              <w:t>value</w:t>
            </w:r>
            <w:r w:rsidRPr="004340CB">
              <w:rPr>
                <w:b/>
                <w:bCs/>
                <w:color w:val="CE3335"/>
                <w:sz w:val="20"/>
                <w:szCs w:val="20"/>
              </w:rPr>
              <w:t xml:space="preserve"> </w:t>
            </w:r>
          </w:p>
        </w:tc>
        <w:tc>
          <w:tcPr>
            <w:tcW w:w="3003" w:type="dxa"/>
          </w:tcPr>
          <w:p w14:paraId="0A3D245E" w14:textId="76982D9D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b/>
                <w:bCs/>
                <w:sz w:val="20"/>
                <w:szCs w:val="20"/>
              </w:rPr>
              <w:t xml:space="preserve">Meaning </w:t>
            </w:r>
          </w:p>
        </w:tc>
        <w:tc>
          <w:tcPr>
            <w:tcW w:w="3004" w:type="dxa"/>
          </w:tcPr>
          <w:p w14:paraId="66A8ED35" w14:textId="3070E89A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9E66CF" w:rsidRPr="004340CB" w14:paraId="6E8F688F" w14:textId="77777777" w:rsidTr="009E66CF">
        <w:tc>
          <w:tcPr>
            <w:tcW w:w="3003" w:type="dxa"/>
          </w:tcPr>
          <w:p w14:paraId="2F9FB8C2" w14:textId="471ADFCA" w:rsidR="009E66CF" w:rsidRPr="004340CB" w:rsidRDefault="009E66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4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03" w:type="dxa"/>
          </w:tcPr>
          <w:p w14:paraId="1D7FB9FA" w14:textId="52BD9D00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No negotiation </w:t>
            </w:r>
          </w:p>
        </w:tc>
        <w:tc>
          <w:tcPr>
            <w:tcW w:w="3004" w:type="dxa"/>
          </w:tcPr>
          <w:p w14:paraId="480E7AF2" w14:textId="77777777" w:rsidR="009E66CF" w:rsidRPr="004340CB" w:rsidRDefault="009E66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6CF" w:rsidRPr="004340CB" w14:paraId="6A41429F" w14:textId="77777777" w:rsidTr="009E66CF">
        <w:tc>
          <w:tcPr>
            <w:tcW w:w="3003" w:type="dxa"/>
          </w:tcPr>
          <w:p w14:paraId="0EAB1D34" w14:textId="6D0816AE" w:rsidR="009E66CF" w:rsidRPr="004340CB" w:rsidRDefault="009E66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4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03" w:type="dxa"/>
          </w:tcPr>
          <w:p w14:paraId="558C130E" w14:textId="0BF1E33E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Request using EBCS Request frames </w:t>
            </w:r>
          </w:p>
        </w:tc>
        <w:tc>
          <w:tcPr>
            <w:tcW w:w="3004" w:type="dxa"/>
          </w:tcPr>
          <w:p w14:paraId="79C3DEA4" w14:textId="5B414197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EBCS request by STAs that are associated with the broadcaster </w:t>
            </w:r>
          </w:p>
        </w:tc>
      </w:tr>
      <w:tr w:rsidR="009E66CF" w:rsidRPr="004340CB" w14:paraId="0C4388BA" w14:textId="77777777" w:rsidTr="009E66CF">
        <w:tc>
          <w:tcPr>
            <w:tcW w:w="3003" w:type="dxa"/>
          </w:tcPr>
          <w:p w14:paraId="64A5B024" w14:textId="6A5B0A4B" w:rsidR="009E66CF" w:rsidRPr="004340CB" w:rsidRDefault="009E66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4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03" w:type="dxa"/>
          </w:tcPr>
          <w:p w14:paraId="436341E0" w14:textId="21F43025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Request using EBCS Request ANQP-elements </w:t>
            </w:r>
          </w:p>
        </w:tc>
        <w:tc>
          <w:tcPr>
            <w:tcW w:w="3004" w:type="dxa"/>
          </w:tcPr>
          <w:p w14:paraId="51E2FE53" w14:textId="0519B3E7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EBCS request by STAs that are not associated with the broadcaster </w:t>
            </w:r>
          </w:p>
        </w:tc>
      </w:tr>
      <w:tr w:rsidR="009E66CF" w:rsidRPr="004340CB" w14:paraId="1E3A745A" w14:textId="77777777" w:rsidTr="009E66CF">
        <w:tc>
          <w:tcPr>
            <w:tcW w:w="3003" w:type="dxa"/>
          </w:tcPr>
          <w:p w14:paraId="15E1017E" w14:textId="41A6CD77" w:rsidR="009E66CF" w:rsidRPr="004340CB" w:rsidRDefault="009E66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4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003" w:type="dxa"/>
          </w:tcPr>
          <w:p w14:paraId="740301E8" w14:textId="54A119FA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Request </w:t>
            </w:r>
            <w:r w:rsidRPr="004340CB">
              <w:rPr>
                <w:strike/>
                <w:color w:val="CE3335"/>
                <w:sz w:val="20"/>
                <w:szCs w:val="20"/>
              </w:rPr>
              <w:t>using IP request</w:t>
            </w:r>
            <w:r w:rsidRPr="004340CB">
              <w:rPr>
                <w:color w:val="CE3335"/>
                <w:sz w:val="20"/>
                <w:szCs w:val="20"/>
              </w:rPr>
              <w:t xml:space="preserve">as defined in EBCS Info frame </w:t>
            </w:r>
          </w:p>
        </w:tc>
        <w:tc>
          <w:tcPr>
            <w:tcW w:w="3004" w:type="dxa"/>
          </w:tcPr>
          <w:p w14:paraId="326D17E5" w14:textId="2A9CD1F6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Out of band </w:t>
            </w:r>
            <w:r w:rsidRPr="004340CB">
              <w:rPr>
                <w:color w:val="CE3335"/>
                <w:sz w:val="20"/>
                <w:szCs w:val="20"/>
              </w:rPr>
              <w:t xml:space="preserve">IP </w:t>
            </w:r>
            <w:r w:rsidRPr="004340CB">
              <w:rPr>
                <w:sz w:val="20"/>
                <w:szCs w:val="20"/>
              </w:rPr>
              <w:t>request</w:t>
            </w:r>
            <w:r w:rsidRPr="004340CB">
              <w:rPr>
                <w:color w:val="CE3335"/>
                <w:sz w:val="20"/>
                <w:szCs w:val="20"/>
              </w:rPr>
              <w:t xml:space="preserve">. The mechanism and address are indicated in the EBCS frame. </w:t>
            </w:r>
          </w:p>
        </w:tc>
      </w:tr>
      <w:tr w:rsidR="009E66CF" w:rsidRPr="004340CB" w14:paraId="42C26825" w14:textId="77777777" w:rsidTr="009E66CF">
        <w:tc>
          <w:tcPr>
            <w:tcW w:w="3003" w:type="dxa"/>
          </w:tcPr>
          <w:p w14:paraId="438E5119" w14:textId="643C8CFF" w:rsidR="009E66CF" w:rsidRPr="004340CB" w:rsidRDefault="009E66CF" w:rsidP="009E66CF">
            <w:pPr>
              <w:pStyle w:val="NormalWeb"/>
              <w:rPr>
                <w:sz w:val="20"/>
                <w:szCs w:val="20"/>
                <w:lang w:val="en-US"/>
              </w:rPr>
            </w:pPr>
            <w:r w:rsidRPr="004340CB">
              <w:rPr>
                <w:color w:val="CE3335"/>
                <w:sz w:val="20"/>
                <w:szCs w:val="20"/>
              </w:rPr>
              <w:t>4-255</w:t>
            </w:r>
          </w:p>
        </w:tc>
        <w:tc>
          <w:tcPr>
            <w:tcW w:w="3003" w:type="dxa"/>
          </w:tcPr>
          <w:p w14:paraId="45CA12F5" w14:textId="1EEF7C1B" w:rsidR="009E66CF" w:rsidRPr="004340CB" w:rsidRDefault="009E66CF" w:rsidP="009E66CF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color w:val="CE3335"/>
                <w:sz w:val="20"/>
                <w:szCs w:val="20"/>
              </w:rPr>
              <w:t>Reserved</w:t>
            </w:r>
          </w:p>
        </w:tc>
        <w:tc>
          <w:tcPr>
            <w:tcW w:w="3004" w:type="dxa"/>
          </w:tcPr>
          <w:p w14:paraId="744629E7" w14:textId="77777777" w:rsidR="009E66CF" w:rsidRPr="004340CB" w:rsidRDefault="009E66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0CB83F" w14:textId="55917DA1" w:rsidR="00A3052E" w:rsidRDefault="006F2E5A"/>
    <w:p w14:paraId="7E9AB49E" w14:textId="46AA74FD" w:rsidR="00050552" w:rsidRDefault="00050552" w:rsidP="004340CB">
      <w:pPr>
        <w:pStyle w:val="NormalWeb"/>
        <w:rPr>
          <w:rFonts w:ascii="TimesNewRomanPSMT" w:hAnsi="TimesNewRomanPSMT"/>
          <w:sz w:val="20"/>
          <w:szCs w:val="20"/>
          <w:lang w:val="en-US"/>
        </w:rPr>
      </w:pPr>
    </w:p>
    <w:p w14:paraId="1456F8D6" w14:textId="77777777" w:rsidR="00050552" w:rsidRDefault="00050552" w:rsidP="004340CB">
      <w:pPr>
        <w:pStyle w:val="NormalWeb"/>
        <w:rPr>
          <w:rFonts w:ascii="TimesNewRomanPSMT" w:hAnsi="TimesNewRomanPSMT"/>
          <w:sz w:val="20"/>
          <w:szCs w:val="20"/>
          <w:lang w:val="en-US"/>
        </w:rPr>
      </w:pPr>
    </w:p>
    <w:p w14:paraId="498D5E15" w14:textId="7A85EB24" w:rsidR="004340CB" w:rsidRPr="00050552" w:rsidRDefault="004340CB" w:rsidP="004340CB">
      <w:pPr>
        <w:pStyle w:val="NormalWeb"/>
        <w:rPr>
          <w:rFonts w:ascii="TimesNewRomanPSMT" w:hAnsi="TimesNewRomanPSMT"/>
          <w:b/>
          <w:bCs/>
          <w:sz w:val="20"/>
          <w:szCs w:val="20"/>
          <w:lang w:val="en-US"/>
        </w:rPr>
      </w:pPr>
      <w:r w:rsidRPr="00050552">
        <w:rPr>
          <w:rFonts w:ascii="TimesNewRomanPSMT" w:hAnsi="TimesNewRomanPSMT"/>
          <w:b/>
          <w:bCs/>
          <w:sz w:val="20"/>
          <w:szCs w:val="20"/>
          <w:lang w:val="en-US"/>
        </w:rPr>
        <w:lastRenderedPageBreak/>
        <w:t>Proposed Change</w:t>
      </w:r>
    </w:p>
    <w:p w14:paraId="385F3621" w14:textId="10157368" w:rsidR="004340CB" w:rsidRDefault="004340CB" w:rsidP="004340CB">
      <w:pPr>
        <w:pStyle w:val="NormalWeb"/>
        <w:rPr>
          <w:rFonts w:ascii="TimesNewRomanPSMT" w:hAnsi="TimesNewRomanPSMT"/>
          <w:color w:val="CE3335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 xml:space="preserve">The </w:t>
      </w:r>
      <w:r w:rsidRPr="004340CB">
        <w:rPr>
          <w:rFonts w:ascii="TimesNewRomanPSMT" w:hAnsi="TimesNewRomanPSMT"/>
          <w:color w:val="C00000"/>
          <w:sz w:val="20"/>
          <w:szCs w:val="20"/>
          <w:lang w:val="en-US"/>
        </w:rPr>
        <w:t xml:space="preserve">Negotiation </w:t>
      </w:r>
      <w:r w:rsidRPr="004340CB">
        <w:rPr>
          <w:rFonts w:ascii="TimesNewRomanPSMT" w:hAnsi="TimesNewRomanPSMT"/>
          <w:strike/>
          <w:color w:val="C00000"/>
          <w:sz w:val="20"/>
          <w:szCs w:val="20"/>
          <w:lang w:val="en-US"/>
        </w:rPr>
        <w:t>Request</w:t>
      </w:r>
      <w:r>
        <w:rPr>
          <w:rFonts w:ascii="TimesNewRomanPSMT" w:hAnsi="TimesNewRomanPSMT"/>
          <w:sz w:val="20"/>
          <w:szCs w:val="20"/>
        </w:rPr>
        <w:t xml:space="preserve"> Method subfield </w:t>
      </w:r>
      <w:r>
        <w:rPr>
          <w:rFonts w:ascii="TimesNewRomanPSMT" w:hAnsi="TimesNewRomanPSMT"/>
          <w:color w:val="CE3335"/>
          <w:sz w:val="20"/>
          <w:szCs w:val="20"/>
        </w:rPr>
        <w:t>is a</w:t>
      </w:r>
      <w:r>
        <w:rPr>
          <w:rFonts w:ascii="TimesNewRomanPSMT" w:hAnsi="TimesNewRomanPSMT"/>
          <w:color w:val="CE3335"/>
          <w:sz w:val="20"/>
          <w:szCs w:val="20"/>
          <w:lang w:val="en-US"/>
        </w:rPr>
        <w:t xml:space="preserve">n </w:t>
      </w:r>
      <w:r w:rsidRPr="004340CB">
        <w:rPr>
          <w:rFonts w:ascii="TimesNewRomanPSMT" w:hAnsi="TimesNewRomanPSMT"/>
          <w:strike/>
          <w:color w:val="CE3335"/>
          <w:sz w:val="20"/>
          <w:szCs w:val="20"/>
          <w:lang w:val="en-US"/>
        </w:rPr>
        <w:t>bit mask</w:t>
      </w:r>
      <w:r>
        <w:rPr>
          <w:rFonts w:ascii="TimesNewRomanPSMT" w:hAnsi="TimesNewRomanPSMT"/>
          <w:color w:val="CE3335"/>
          <w:sz w:val="20"/>
          <w:szCs w:val="20"/>
          <w:lang w:val="en-US"/>
        </w:rPr>
        <w:t xml:space="preserve"> octet </w:t>
      </w:r>
      <w:r>
        <w:rPr>
          <w:rFonts w:ascii="TimesNewRomanPSMT" w:hAnsi="TimesNewRomanPSMT"/>
          <w:color w:val="CE3335"/>
          <w:sz w:val="20"/>
          <w:szCs w:val="20"/>
        </w:rPr>
        <w:t xml:space="preserve">that </w:t>
      </w:r>
      <w:r>
        <w:rPr>
          <w:rFonts w:ascii="TimesNewRomanPSMT" w:hAnsi="TimesNewRomanPSMT"/>
          <w:sz w:val="20"/>
          <w:szCs w:val="20"/>
        </w:rPr>
        <w:t>indicates the method to</w:t>
      </w:r>
      <w:r>
        <w:rPr>
          <w:rFonts w:ascii="TimesNewRomanPSMT" w:hAnsi="TimesNewRomanPSMT"/>
          <w:color w:val="CE3335"/>
          <w:sz w:val="20"/>
          <w:szCs w:val="20"/>
        </w:rPr>
        <w:t xml:space="preserve"> </w:t>
      </w:r>
      <w:r w:rsidRPr="004340CB">
        <w:rPr>
          <w:rFonts w:ascii="TimesNewRomanPSMT" w:hAnsi="TimesNewRomanPSMT"/>
          <w:strike/>
          <w:color w:val="CE3335"/>
          <w:sz w:val="20"/>
          <w:szCs w:val="20"/>
          <w:lang w:val="en-US"/>
        </w:rPr>
        <w:t>solicit</w:t>
      </w:r>
      <w:r>
        <w:rPr>
          <w:rFonts w:ascii="TimesNewRomanPSMT" w:hAnsi="TimesNewRomanPSMT"/>
          <w:color w:val="CE3335"/>
          <w:sz w:val="20"/>
          <w:szCs w:val="20"/>
          <w:lang w:val="en-US"/>
        </w:rPr>
        <w:t xml:space="preserve"> </w:t>
      </w:r>
      <w:r>
        <w:rPr>
          <w:rFonts w:ascii="TimesNewRomanPSMT" w:hAnsi="TimesNewRomanPSMT"/>
          <w:color w:val="CE3335"/>
          <w:sz w:val="20"/>
          <w:szCs w:val="20"/>
        </w:rPr>
        <w:t xml:space="preserve">request </w:t>
      </w:r>
      <w:r>
        <w:rPr>
          <w:rFonts w:ascii="TimesNewRomanPSMT" w:hAnsi="TimesNewRomanPSMT"/>
          <w:sz w:val="20"/>
          <w:szCs w:val="20"/>
        </w:rPr>
        <w:t xml:space="preserve">the transmission of an EBCS identified by the content ID contained in the Content ID subfield. The encoding of the </w:t>
      </w:r>
      <w:r w:rsidRPr="004340CB">
        <w:rPr>
          <w:rFonts w:ascii="TimesNewRomanPSMT" w:hAnsi="TimesNewRomanPSMT"/>
          <w:color w:val="C00000"/>
          <w:sz w:val="20"/>
          <w:szCs w:val="20"/>
          <w:lang w:val="en-US"/>
        </w:rPr>
        <w:t>Negotiation</w:t>
      </w:r>
      <w:r>
        <w:rPr>
          <w:rFonts w:ascii="TimesNewRomanPSMT" w:hAnsi="TimesNewRomanPSMT"/>
          <w:sz w:val="20"/>
          <w:szCs w:val="20"/>
          <w:lang w:val="en-US"/>
        </w:rPr>
        <w:t xml:space="preserve"> </w:t>
      </w:r>
      <w:r w:rsidRPr="004340CB">
        <w:rPr>
          <w:rFonts w:ascii="TimesNewRomanPSMT" w:hAnsi="TimesNewRomanPSMT"/>
          <w:strike/>
          <w:color w:val="C00000"/>
          <w:sz w:val="20"/>
          <w:szCs w:val="20"/>
        </w:rPr>
        <w:t>Request</w:t>
      </w:r>
      <w:r w:rsidRPr="004340CB">
        <w:rPr>
          <w:rFonts w:ascii="TimesNewRomanPSMT" w:hAnsi="TimesNewRomanPSMT"/>
          <w:color w:val="C00000"/>
          <w:sz w:val="20"/>
          <w:szCs w:val="20"/>
        </w:rPr>
        <w:t xml:space="preserve"> </w:t>
      </w:r>
      <w:r>
        <w:rPr>
          <w:rFonts w:ascii="TimesNewRomanPSMT" w:hAnsi="TimesNewRomanPSMT"/>
          <w:sz w:val="20"/>
          <w:szCs w:val="20"/>
        </w:rPr>
        <w:t>Method subfield is defined in Table 9-bc3 (</w:t>
      </w:r>
      <w:r w:rsidRPr="004340CB">
        <w:rPr>
          <w:rFonts w:ascii="TimesNewRomanPSMT" w:hAnsi="TimesNewRomanPSMT"/>
          <w:color w:val="C00000"/>
          <w:sz w:val="20"/>
          <w:szCs w:val="20"/>
          <w:lang w:val="en-US"/>
        </w:rPr>
        <w:t>Negotiation</w:t>
      </w:r>
      <w:r>
        <w:rPr>
          <w:rFonts w:ascii="TimesNewRomanPSMT" w:hAnsi="TimesNewRomanPSMT"/>
          <w:sz w:val="20"/>
          <w:szCs w:val="20"/>
          <w:lang w:val="en-US"/>
        </w:rPr>
        <w:t xml:space="preserve"> </w:t>
      </w:r>
      <w:r w:rsidRPr="004340CB">
        <w:rPr>
          <w:rFonts w:ascii="TimesNewRomanPSMT" w:hAnsi="TimesNewRomanPSMT"/>
          <w:strike/>
          <w:color w:val="C00000"/>
          <w:sz w:val="20"/>
          <w:szCs w:val="20"/>
        </w:rPr>
        <w:t>Request</w:t>
      </w:r>
      <w:r w:rsidRPr="004340CB">
        <w:rPr>
          <w:rFonts w:ascii="TimesNewRomanPSMT" w:hAnsi="TimesNewRomanPSMT"/>
          <w:color w:val="C00000"/>
          <w:sz w:val="20"/>
          <w:szCs w:val="20"/>
        </w:rPr>
        <w:t xml:space="preserve"> </w:t>
      </w:r>
      <w:r>
        <w:rPr>
          <w:rFonts w:ascii="TimesNewRomanPSMT" w:hAnsi="TimesNewRomanPSMT"/>
          <w:sz w:val="20"/>
          <w:szCs w:val="20"/>
        </w:rPr>
        <w:t xml:space="preserve">Method subfield encoding). </w:t>
      </w:r>
      <w:r w:rsidRPr="004340CB">
        <w:rPr>
          <w:rFonts w:ascii="TimesNewRomanPSMT" w:hAnsi="TimesNewRomanPSMT"/>
          <w:strike/>
          <w:color w:val="CE3335"/>
          <w:sz w:val="20"/>
          <w:szCs w:val="20"/>
        </w:rPr>
        <w:t>When no bits are set within the Negotiation Method subfield, there is no negotiation.</w:t>
      </w:r>
      <w:r>
        <w:rPr>
          <w:rFonts w:ascii="TimesNewRomanPSMT" w:hAnsi="TimesNewRomanPSMT"/>
          <w:color w:val="CE3335"/>
          <w:sz w:val="20"/>
          <w:szCs w:val="20"/>
        </w:rPr>
        <w:t xml:space="preserve"> </w:t>
      </w:r>
    </w:p>
    <w:p w14:paraId="37AC627C" w14:textId="198E94DE" w:rsidR="004340CB" w:rsidRPr="009E66CF" w:rsidRDefault="004340CB" w:rsidP="004340CB">
      <w:pPr>
        <w:pStyle w:val="NormalWeb"/>
        <w:jc w:val="center"/>
        <w:rPr>
          <w:lang w:val="en-US"/>
        </w:rPr>
      </w:pPr>
      <w:r w:rsidRPr="009E66CF">
        <w:rPr>
          <w:rFonts w:ascii="TimesNewRomanPSMT" w:hAnsi="TimesNewRomanPSMT"/>
          <w:sz w:val="20"/>
          <w:szCs w:val="20"/>
          <w:lang w:val="en-US"/>
        </w:rPr>
        <w:t xml:space="preserve">Table 9-bc3 – </w:t>
      </w:r>
      <w:r w:rsidRPr="004340CB">
        <w:rPr>
          <w:rFonts w:ascii="TimesNewRomanPSMT" w:hAnsi="TimesNewRomanPSMT"/>
          <w:color w:val="C00000"/>
          <w:sz w:val="20"/>
          <w:szCs w:val="20"/>
          <w:lang w:val="en-US"/>
        </w:rPr>
        <w:t>Negotiation</w:t>
      </w:r>
      <w:r>
        <w:rPr>
          <w:rFonts w:ascii="TimesNewRomanPSMT" w:hAnsi="TimesNewRomanPSMT"/>
          <w:sz w:val="20"/>
          <w:szCs w:val="20"/>
          <w:lang w:val="en-US"/>
        </w:rPr>
        <w:t xml:space="preserve"> </w:t>
      </w:r>
      <w:r w:rsidRPr="004340CB">
        <w:rPr>
          <w:rFonts w:ascii="TimesNewRomanPSMT" w:hAnsi="TimesNewRomanPSMT"/>
          <w:strike/>
          <w:color w:val="C00000"/>
          <w:sz w:val="20"/>
          <w:szCs w:val="20"/>
          <w:lang w:val="en-US"/>
        </w:rPr>
        <w:t>Request</w:t>
      </w:r>
      <w:r w:rsidRPr="004340CB">
        <w:rPr>
          <w:rFonts w:ascii="TimesNewRomanPSMT" w:hAnsi="TimesNewRomanPSMT"/>
          <w:color w:val="C00000"/>
          <w:sz w:val="20"/>
          <w:szCs w:val="20"/>
          <w:lang w:val="en-US"/>
        </w:rPr>
        <w:t xml:space="preserve"> </w:t>
      </w:r>
      <w:r w:rsidRPr="009E66CF">
        <w:rPr>
          <w:rFonts w:ascii="TimesNewRomanPSMT" w:hAnsi="TimesNewRomanPSMT"/>
          <w:sz w:val="20"/>
          <w:szCs w:val="20"/>
          <w:lang w:val="en-US"/>
        </w:rPr>
        <w:t>Method subfield encoding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4340CB" w:rsidRPr="004340CB" w14:paraId="6D9B6E7C" w14:textId="77777777" w:rsidTr="0064300B">
        <w:tc>
          <w:tcPr>
            <w:tcW w:w="3003" w:type="dxa"/>
          </w:tcPr>
          <w:p w14:paraId="6B4B085C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b/>
                <w:bCs/>
                <w:sz w:val="20"/>
                <w:szCs w:val="20"/>
              </w:rPr>
              <w:t xml:space="preserve">Negotiation Method subfield </w:t>
            </w:r>
            <w:r w:rsidRPr="004340CB">
              <w:rPr>
                <w:b/>
                <w:bCs/>
                <w:strike/>
                <w:color w:val="CE3335"/>
                <w:sz w:val="20"/>
                <w:szCs w:val="20"/>
              </w:rPr>
              <w:t>bit</w:t>
            </w:r>
            <w:r w:rsidRPr="004340CB">
              <w:rPr>
                <w:b/>
                <w:bCs/>
                <w:color w:val="CE3335"/>
                <w:sz w:val="20"/>
                <w:szCs w:val="20"/>
              </w:rPr>
              <w:t xml:space="preserve">value </w:t>
            </w:r>
          </w:p>
        </w:tc>
        <w:tc>
          <w:tcPr>
            <w:tcW w:w="3003" w:type="dxa"/>
          </w:tcPr>
          <w:p w14:paraId="388C9F0B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b/>
                <w:bCs/>
                <w:sz w:val="20"/>
                <w:szCs w:val="20"/>
              </w:rPr>
              <w:t xml:space="preserve">Meaning </w:t>
            </w:r>
          </w:p>
        </w:tc>
        <w:tc>
          <w:tcPr>
            <w:tcW w:w="3004" w:type="dxa"/>
          </w:tcPr>
          <w:p w14:paraId="05BE38F3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4340CB" w:rsidRPr="004340CB" w14:paraId="4497C73C" w14:textId="77777777" w:rsidTr="0064300B">
        <w:tc>
          <w:tcPr>
            <w:tcW w:w="3003" w:type="dxa"/>
          </w:tcPr>
          <w:p w14:paraId="7EEA6B54" w14:textId="77777777" w:rsidR="004340CB" w:rsidRPr="004340CB" w:rsidRDefault="004340CB" w:rsidP="006430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4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03" w:type="dxa"/>
          </w:tcPr>
          <w:p w14:paraId="02245F18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No negotiation </w:t>
            </w:r>
          </w:p>
        </w:tc>
        <w:tc>
          <w:tcPr>
            <w:tcW w:w="3004" w:type="dxa"/>
          </w:tcPr>
          <w:p w14:paraId="4860CCA6" w14:textId="77777777" w:rsidR="004340CB" w:rsidRPr="004340CB" w:rsidRDefault="004340CB" w:rsidP="00643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0CB" w:rsidRPr="004340CB" w14:paraId="540FC9B9" w14:textId="77777777" w:rsidTr="0064300B">
        <w:tc>
          <w:tcPr>
            <w:tcW w:w="3003" w:type="dxa"/>
          </w:tcPr>
          <w:p w14:paraId="0DC32BDB" w14:textId="77777777" w:rsidR="004340CB" w:rsidRPr="004340CB" w:rsidRDefault="004340CB" w:rsidP="006430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4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03" w:type="dxa"/>
          </w:tcPr>
          <w:p w14:paraId="137628FC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Request using EBCS Request frames </w:t>
            </w:r>
          </w:p>
        </w:tc>
        <w:tc>
          <w:tcPr>
            <w:tcW w:w="3004" w:type="dxa"/>
          </w:tcPr>
          <w:p w14:paraId="370EF668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EBCS request by STAs that are associated with the broadcaster </w:t>
            </w:r>
          </w:p>
        </w:tc>
      </w:tr>
      <w:tr w:rsidR="004340CB" w:rsidRPr="004340CB" w14:paraId="2FAD4731" w14:textId="77777777" w:rsidTr="0064300B">
        <w:tc>
          <w:tcPr>
            <w:tcW w:w="3003" w:type="dxa"/>
          </w:tcPr>
          <w:p w14:paraId="7CBAA528" w14:textId="77777777" w:rsidR="004340CB" w:rsidRPr="004340CB" w:rsidRDefault="004340CB" w:rsidP="006430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4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03" w:type="dxa"/>
          </w:tcPr>
          <w:p w14:paraId="1F5EDF67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Request using EBCS Request ANQP-elements </w:t>
            </w:r>
          </w:p>
        </w:tc>
        <w:tc>
          <w:tcPr>
            <w:tcW w:w="3004" w:type="dxa"/>
          </w:tcPr>
          <w:p w14:paraId="15AD2D3D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EBCS request by STAs that are not associated with the broadcaster </w:t>
            </w:r>
          </w:p>
        </w:tc>
      </w:tr>
      <w:tr w:rsidR="004340CB" w:rsidRPr="004340CB" w14:paraId="3447D2D7" w14:textId="77777777" w:rsidTr="0064300B">
        <w:tc>
          <w:tcPr>
            <w:tcW w:w="3003" w:type="dxa"/>
          </w:tcPr>
          <w:p w14:paraId="2590E7F6" w14:textId="77777777" w:rsidR="004340CB" w:rsidRPr="004340CB" w:rsidRDefault="004340CB" w:rsidP="006430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4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003" w:type="dxa"/>
          </w:tcPr>
          <w:p w14:paraId="431F94F2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Request </w:t>
            </w:r>
            <w:r w:rsidRPr="004340CB">
              <w:rPr>
                <w:strike/>
                <w:color w:val="CE3335"/>
                <w:sz w:val="20"/>
                <w:szCs w:val="20"/>
              </w:rPr>
              <w:t>using IP request</w:t>
            </w:r>
            <w:r w:rsidRPr="004340CB">
              <w:rPr>
                <w:color w:val="CE3335"/>
                <w:sz w:val="20"/>
                <w:szCs w:val="20"/>
              </w:rPr>
              <w:t xml:space="preserve">as defined in EBCS Info frame </w:t>
            </w:r>
          </w:p>
        </w:tc>
        <w:tc>
          <w:tcPr>
            <w:tcW w:w="3004" w:type="dxa"/>
          </w:tcPr>
          <w:p w14:paraId="2DA1D3D1" w14:textId="33ED0D06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sz w:val="20"/>
                <w:szCs w:val="20"/>
              </w:rPr>
              <w:t xml:space="preserve">Out of band </w:t>
            </w:r>
            <w:r w:rsidRPr="004340CB">
              <w:rPr>
                <w:color w:val="CE3335"/>
                <w:sz w:val="20"/>
                <w:szCs w:val="20"/>
              </w:rPr>
              <w:t xml:space="preserve">IP </w:t>
            </w:r>
            <w:r w:rsidRPr="004340CB">
              <w:rPr>
                <w:sz w:val="20"/>
                <w:szCs w:val="20"/>
              </w:rPr>
              <w:t>request</w:t>
            </w:r>
            <w:r w:rsidRPr="004340CB">
              <w:rPr>
                <w:color w:val="CE3335"/>
                <w:sz w:val="20"/>
                <w:szCs w:val="20"/>
              </w:rPr>
              <w:t xml:space="preserve">. The mechanism and address are indicated in the EBCS </w:t>
            </w:r>
            <w:r w:rsidR="00C15B20">
              <w:rPr>
                <w:color w:val="CE3335"/>
                <w:sz w:val="20"/>
                <w:szCs w:val="20"/>
              </w:rPr>
              <w:t>I</w:t>
            </w:r>
            <w:proofErr w:type="spellStart"/>
            <w:r w:rsidR="00F37477">
              <w:rPr>
                <w:color w:val="CE3335"/>
                <w:sz w:val="20"/>
                <w:szCs w:val="20"/>
                <w:lang w:val="en-US"/>
              </w:rPr>
              <w:t>nfo</w:t>
            </w:r>
            <w:proofErr w:type="spellEnd"/>
            <w:r w:rsidR="00F37477">
              <w:rPr>
                <w:color w:val="CE3335"/>
                <w:sz w:val="20"/>
                <w:szCs w:val="20"/>
                <w:lang w:val="en-US"/>
              </w:rPr>
              <w:t xml:space="preserve"> </w:t>
            </w:r>
            <w:r w:rsidRPr="004340CB">
              <w:rPr>
                <w:color w:val="CE3335"/>
                <w:sz w:val="20"/>
                <w:szCs w:val="20"/>
              </w:rPr>
              <w:t xml:space="preserve">frame. </w:t>
            </w:r>
          </w:p>
        </w:tc>
      </w:tr>
      <w:tr w:rsidR="004340CB" w:rsidRPr="004340CB" w14:paraId="55E51428" w14:textId="77777777" w:rsidTr="0064300B">
        <w:tc>
          <w:tcPr>
            <w:tcW w:w="3003" w:type="dxa"/>
          </w:tcPr>
          <w:p w14:paraId="42705ABF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  <w:lang w:val="en-US"/>
              </w:rPr>
            </w:pPr>
            <w:r w:rsidRPr="004340CB">
              <w:rPr>
                <w:color w:val="CE3335"/>
                <w:sz w:val="20"/>
                <w:szCs w:val="20"/>
              </w:rPr>
              <w:t>4-255</w:t>
            </w:r>
          </w:p>
        </w:tc>
        <w:tc>
          <w:tcPr>
            <w:tcW w:w="3003" w:type="dxa"/>
          </w:tcPr>
          <w:p w14:paraId="6B5626A7" w14:textId="77777777" w:rsidR="004340CB" w:rsidRPr="004340CB" w:rsidRDefault="004340CB" w:rsidP="0064300B">
            <w:pPr>
              <w:pStyle w:val="NormalWeb"/>
              <w:rPr>
                <w:sz w:val="20"/>
                <w:szCs w:val="20"/>
              </w:rPr>
            </w:pPr>
            <w:r w:rsidRPr="004340CB">
              <w:rPr>
                <w:color w:val="CE3335"/>
                <w:sz w:val="20"/>
                <w:szCs w:val="20"/>
              </w:rPr>
              <w:t>Reserved</w:t>
            </w:r>
          </w:p>
        </w:tc>
        <w:tc>
          <w:tcPr>
            <w:tcW w:w="3004" w:type="dxa"/>
          </w:tcPr>
          <w:p w14:paraId="6315C9A1" w14:textId="77777777" w:rsidR="004340CB" w:rsidRPr="004340CB" w:rsidRDefault="004340CB" w:rsidP="00643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F661B8" w14:textId="356110DD" w:rsidR="004340CB" w:rsidRPr="009D6583" w:rsidRDefault="009D6583" w:rsidP="009D6583">
      <w:pPr>
        <w:pStyle w:val="NormalWeb"/>
        <w:rPr>
          <w:rFonts w:ascii="TimesNewRomanPSMT" w:hAnsi="TimesNewRomanPSMT"/>
          <w:color w:val="CE3335"/>
          <w:sz w:val="20"/>
          <w:szCs w:val="20"/>
          <w:lang w:val="en-US"/>
        </w:rPr>
      </w:pPr>
      <w:r w:rsidRPr="009D6583">
        <w:rPr>
          <w:rFonts w:ascii="TimesNewRomanPSMT" w:hAnsi="TimesNewRomanPSMT"/>
          <w:color w:val="CE3335"/>
          <w:sz w:val="20"/>
          <w:szCs w:val="20"/>
          <w:lang w:val="en-US"/>
        </w:rPr>
        <w:t>Note – Only one Negotiation Method can be selected per service.</w:t>
      </w:r>
    </w:p>
    <w:sectPr w:rsidR="004340CB" w:rsidRPr="009D6583" w:rsidSect="003103E3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DEBC3" w14:textId="77777777" w:rsidR="006F2E5A" w:rsidRDefault="006F2E5A" w:rsidP="00504D76">
      <w:r>
        <w:separator/>
      </w:r>
    </w:p>
  </w:endnote>
  <w:endnote w:type="continuationSeparator" w:id="0">
    <w:p w14:paraId="76676F5A" w14:textId="77777777" w:rsidR="006F2E5A" w:rsidRDefault="006F2E5A" w:rsidP="0050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2CDCB" w14:textId="08ED2608" w:rsidR="00504D76" w:rsidRPr="00504D76" w:rsidRDefault="00504D76">
    <w:pPr>
      <w:pStyle w:val="Footer"/>
      <w:rPr>
        <w:rFonts w:ascii="Times New Roman" w:hAnsi="Times New Roman" w:cs="Times New Roman"/>
        <w:lang w:val="es-ES"/>
      </w:rPr>
    </w:pPr>
    <w:proofErr w:type="spellStart"/>
    <w:r w:rsidRPr="00504D76">
      <w:rPr>
        <w:rFonts w:ascii="Times New Roman" w:hAnsi="Times New Roman" w:cs="Times New Roman"/>
        <w:lang w:val="es-ES"/>
      </w:rPr>
      <w:t>Submission</w:t>
    </w:r>
    <w:proofErr w:type="spellEnd"/>
    <w:r w:rsidRPr="00504D76">
      <w:rPr>
        <w:rFonts w:ascii="Times New Roman" w:hAnsi="Times New Roman" w:cs="Times New Roman"/>
        <w:lang w:val="es-ES"/>
      </w:rPr>
      <w:tab/>
    </w:r>
    <w:r w:rsidRPr="00504D76">
      <w:rPr>
        <w:rFonts w:ascii="Times New Roman" w:hAnsi="Times New Roman" w:cs="Times New Roman"/>
        <w:lang w:val="es-ES"/>
      </w:rPr>
      <w:tab/>
      <w:t>Antonio de la Oliva (Interdigital)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E0DBD" w14:textId="77777777" w:rsidR="006F2E5A" w:rsidRDefault="006F2E5A" w:rsidP="00504D76">
      <w:r>
        <w:separator/>
      </w:r>
    </w:p>
  </w:footnote>
  <w:footnote w:type="continuationSeparator" w:id="0">
    <w:p w14:paraId="03A04E34" w14:textId="77777777" w:rsidR="006F2E5A" w:rsidRDefault="006F2E5A" w:rsidP="00504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493"/>
      <w:gridCol w:w="4527"/>
    </w:tblGrid>
    <w:tr w:rsidR="00504D76" w:rsidRPr="00504D76" w14:paraId="6B1E5715" w14:textId="77777777" w:rsidTr="0064300B">
      <w:tc>
        <w:tcPr>
          <w:tcW w:w="4735" w:type="dxa"/>
          <w:tcBorders>
            <w:top w:val="nil"/>
            <w:left w:val="nil"/>
            <w:right w:val="nil"/>
          </w:tcBorders>
        </w:tcPr>
        <w:p w14:paraId="79AA8660" w14:textId="68FB60F2" w:rsidR="00504D76" w:rsidRPr="00504D76" w:rsidRDefault="00504D76" w:rsidP="00504D76">
          <w:pPr>
            <w:pStyle w:val="Header"/>
            <w:tabs>
              <w:tab w:val="center" w:pos="4680"/>
              <w:tab w:val="right" w:pos="9360"/>
            </w:tabs>
            <w:rPr>
              <w:rFonts w:ascii="Times New Roman" w:hAnsi="Times New Roman" w:cs="Times New Roman"/>
              <w:b/>
              <w:bCs/>
              <w:sz w:val="28"/>
              <w:szCs w:val="28"/>
              <w:lang w:eastAsia="ko-KR"/>
            </w:rPr>
          </w:pPr>
          <w:r w:rsidRPr="00504D76">
            <w:rPr>
              <w:rFonts w:ascii="Times New Roman" w:hAnsi="Times New Roman" w:cs="Times New Roman"/>
              <w:b/>
              <w:bCs/>
              <w:sz w:val="28"/>
              <w:szCs w:val="28"/>
              <w:lang w:val="en-US" w:eastAsia="ko-KR"/>
            </w:rPr>
            <w:t>April</w:t>
          </w:r>
          <w:r w:rsidRPr="00504D76">
            <w:rPr>
              <w:rFonts w:ascii="Times New Roman" w:hAnsi="Times New Roman" w:cs="Times New Roman"/>
              <w:b/>
              <w:bCs/>
              <w:sz w:val="28"/>
              <w:szCs w:val="28"/>
              <w:lang w:eastAsia="ko-KR"/>
            </w:rPr>
            <w:t xml:space="preserve"> 2021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1DF2150D" w14:textId="199ADAC0" w:rsidR="00504D76" w:rsidRPr="00C15B20" w:rsidRDefault="00504D76" w:rsidP="00504D76">
          <w:pPr>
            <w:pStyle w:val="Header"/>
            <w:tabs>
              <w:tab w:val="center" w:pos="4680"/>
              <w:tab w:val="right" w:pos="9360"/>
            </w:tabs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 w:eastAsia="ko-KR"/>
            </w:rPr>
          </w:pPr>
          <w:r w:rsidRPr="00504D76">
            <w:rPr>
              <w:rFonts w:ascii="Times New Roman" w:hAnsi="Times New Roman" w:cs="Times New Roman"/>
              <w:b/>
              <w:bCs/>
              <w:sz w:val="28"/>
              <w:szCs w:val="28"/>
            </w:rPr>
            <w:t>doc:IEEE 802.11-21/5</w:t>
          </w:r>
          <w:r w:rsidRPr="00504D76"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81</w:t>
          </w:r>
          <w:r w:rsidRPr="00504D76">
            <w:rPr>
              <w:rFonts w:ascii="Times New Roman" w:hAnsi="Times New Roman" w:cs="Times New Roman"/>
              <w:b/>
              <w:bCs/>
              <w:sz w:val="28"/>
              <w:szCs w:val="28"/>
            </w:rPr>
            <w:t>r</w:t>
          </w:r>
          <w:r w:rsidR="009D6583">
            <w:rPr>
              <w:rFonts w:ascii="Times New Roman" w:hAnsi="Times New Roman" w:cs="Times New Roman"/>
              <w:b/>
              <w:bCs/>
              <w:sz w:val="28"/>
              <w:szCs w:val="28"/>
            </w:rPr>
            <w:t>2</w:t>
          </w:r>
        </w:p>
      </w:tc>
    </w:tr>
  </w:tbl>
  <w:p w14:paraId="4DBC7897" w14:textId="4EADB94C" w:rsidR="00504D76" w:rsidRPr="00504D76" w:rsidRDefault="00504D76" w:rsidP="00504D76">
    <w:pPr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15C2A"/>
    <w:multiLevelType w:val="hybridMultilevel"/>
    <w:tmpl w:val="09AEB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55C4F"/>
    <w:multiLevelType w:val="multilevel"/>
    <w:tmpl w:val="282C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CF"/>
    <w:rsid w:val="00035AB1"/>
    <w:rsid w:val="00050552"/>
    <w:rsid w:val="000F5CC1"/>
    <w:rsid w:val="00140340"/>
    <w:rsid w:val="001A10E4"/>
    <w:rsid w:val="0023673D"/>
    <w:rsid w:val="00244E2A"/>
    <w:rsid w:val="00260751"/>
    <w:rsid w:val="003103E3"/>
    <w:rsid w:val="004340CB"/>
    <w:rsid w:val="00495D07"/>
    <w:rsid w:val="00504D76"/>
    <w:rsid w:val="00551037"/>
    <w:rsid w:val="006528AD"/>
    <w:rsid w:val="006C62A0"/>
    <w:rsid w:val="006F2E5A"/>
    <w:rsid w:val="007C51CF"/>
    <w:rsid w:val="007F1953"/>
    <w:rsid w:val="0081429D"/>
    <w:rsid w:val="00931AAA"/>
    <w:rsid w:val="009449D6"/>
    <w:rsid w:val="00981FD8"/>
    <w:rsid w:val="009A31FA"/>
    <w:rsid w:val="009D6583"/>
    <w:rsid w:val="009E66CF"/>
    <w:rsid w:val="00B23D1D"/>
    <w:rsid w:val="00B627B2"/>
    <w:rsid w:val="00C15B20"/>
    <w:rsid w:val="00C87591"/>
    <w:rsid w:val="00CA08EB"/>
    <w:rsid w:val="00CB6D7D"/>
    <w:rsid w:val="00D47CBB"/>
    <w:rsid w:val="00D62FD2"/>
    <w:rsid w:val="00D7310D"/>
    <w:rsid w:val="00E87972"/>
    <w:rsid w:val="00ED4FFF"/>
    <w:rsid w:val="00F37477"/>
    <w:rsid w:val="00F6271E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56859D"/>
  <w15:chartTrackingRefBased/>
  <w15:docId w15:val="{834420FD-79EE-B44E-8BA4-1EFAB948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66C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E6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D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D76"/>
  </w:style>
  <w:style w:type="paragraph" w:styleId="Footer">
    <w:name w:val="footer"/>
    <w:basedOn w:val="Normal"/>
    <w:link w:val="FooterChar"/>
    <w:uiPriority w:val="99"/>
    <w:unhideWhenUsed/>
    <w:rsid w:val="00504D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D76"/>
  </w:style>
  <w:style w:type="paragraph" w:customStyle="1" w:styleId="T1">
    <w:name w:val="T1"/>
    <w:basedOn w:val="Normal"/>
    <w:rsid w:val="00050552"/>
    <w:pPr>
      <w:jc w:val="center"/>
    </w:pPr>
    <w:rPr>
      <w:rFonts w:ascii="Times New Roman" w:eastAsia="MS Mincho" w:hAnsi="Times New Roman" w:cs="Times New Roman"/>
      <w:b/>
      <w:sz w:val="28"/>
      <w:szCs w:val="20"/>
      <w:lang w:val="en-US"/>
    </w:rPr>
  </w:style>
  <w:style w:type="paragraph" w:customStyle="1" w:styleId="T2">
    <w:name w:val="T2"/>
    <w:basedOn w:val="T1"/>
    <w:rsid w:val="00050552"/>
    <w:pPr>
      <w:spacing w:after="240"/>
      <w:ind w:left="720"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6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3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4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7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7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2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4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8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3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3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3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3</cp:revision>
  <dcterms:created xsi:type="dcterms:W3CDTF">2021-04-13T06:54:00Z</dcterms:created>
  <dcterms:modified xsi:type="dcterms:W3CDTF">2021-04-13T06:57:00Z</dcterms:modified>
</cp:coreProperties>
</file>