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531816" w:rsidP="00B97AB0">
            <w:pPr>
              <w:pStyle w:val="T2"/>
              <w:spacing w:after="120"/>
            </w:pPr>
            <w:r>
              <w:t>Proposed resolution to Clause 36 editorial comments – Part 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53181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F57408">
              <w:rPr>
                <w:b w:val="0"/>
                <w:sz w:val="24"/>
                <w:szCs w:val="24"/>
              </w:rPr>
              <w:t xml:space="preserve">  2021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531816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3BC7">
              <w:rPr>
                <w:b w:val="0"/>
                <w:sz w:val="24"/>
                <w:szCs w:val="24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F57408" w:rsidRDefault="00F57408" w:rsidP="00F5740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F57408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edward.ks.au@gmail.com</w:t>
            </w:r>
            <w:r w:rsidR="00143796" w:rsidRPr="00F574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53181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 xml:space="preserve"> contains the proposed resolution of the following TBD editorial comments.</w:t>
      </w:r>
    </w:p>
    <w:p w:rsidR="00C93D8B" w:rsidRDefault="00DF64E0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1265</w:t>
      </w:r>
      <w:r w:rsidR="00C56F89">
        <w:rPr>
          <w:rFonts w:ascii="Times New Roman" w:hAnsi="Times New Roman"/>
          <w:b w:val="0"/>
          <w:i w:val="0"/>
          <w:sz w:val="24"/>
          <w:szCs w:val="24"/>
        </w:rPr>
        <w:t>, 2687</w:t>
      </w:r>
      <w:r w:rsidR="00C41B33">
        <w:rPr>
          <w:rFonts w:ascii="Times New Roman" w:hAnsi="Times New Roman"/>
          <w:b w:val="0"/>
          <w:i w:val="0"/>
          <w:sz w:val="24"/>
          <w:szCs w:val="24"/>
        </w:rPr>
        <w:t>, 2943</w:t>
      </w:r>
      <w:r w:rsidR="00B065EF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AA3792">
        <w:rPr>
          <w:rFonts w:ascii="Times New Roman" w:hAnsi="Times New Roman"/>
          <w:b w:val="0"/>
          <w:i w:val="0"/>
          <w:sz w:val="24"/>
          <w:szCs w:val="24"/>
        </w:rPr>
        <w:t>1608,</w:t>
      </w:r>
      <w:r w:rsidR="00C93D8B">
        <w:rPr>
          <w:rFonts w:ascii="Times New Roman" w:hAnsi="Times New Roman"/>
          <w:b w:val="0"/>
          <w:i w:val="0"/>
          <w:sz w:val="24"/>
          <w:szCs w:val="24"/>
        </w:rPr>
        <w:t xml:space="preserve"> 1961,</w:t>
      </w:r>
      <w:r w:rsidR="00AA379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065EF">
        <w:rPr>
          <w:rFonts w:ascii="Times New Roman" w:hAnsi="Times New Roman"/>
          <w:b w:val="0"/>
          <w:i w:val="0"/>
          <w:sz w:val="24"/>
          <w:szCs w:val="24"/>
        </w:rPr>
        <w:t>2621</w:t>
      </w:r>
      <w:r w:rsidR="00995A32">
        <w:rPr>
          <w:rFonts w:ascii="Times New Roman" w:hAnsi="Times New Roman"/>
          <w:b w:val="0"/>
          <w:i w:val="0"/>
          <w:sz w:val="24"/>
          <w:szCs w:val="24"/>
        </w:rPr>
        <w:t>, 1958</w:t>
      </w:r>
      <w:r w:rsidR="00CE48FA">
        <w:rPr>
          <w:rFonts w:ascii="Times New Roman" w:hAnsi="Times New Roman"/>
          <w:b w:val="0"/>
          <w:i w:val="0"/>
          <w:sz w:val="24"/>
          <w:szCs w:val="24"/>
        </w:rPr>
        <w:t>, 1959</w:t>
      </w:r>
      <w:r w:rsidR="0006073E">
        <w:rPr>
          <w:rFonts w:ascii="Times New Roman" w:hAnsi="Times New Roman"/>
          <w:b w:val="0"/>
          <w:i w:val="0"/>
          <w:sz w:val="24"/>
          <w:szCs w:val="24"/>
        </w:rPr>
        <w:t>, 2766</w:t>
      </w:r>
      <w:r w:rsidR="00C74386">
        <w:rPr>
          <w:rFonts w:ascii="Times New Roman" w:hAnsi="Times New Roman"/>
          <w:b w:val="0"/>
          <w:i w:val="0"/>
          <w:sz w:val="24"/>
          <w:szCs w:val="24"/>
        </w:rPr>
        <w:t>, 2780</w:t>
      </w:r>
      <w:r w:rsidR="00820B0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</w:p>
    <w:p w:rsidR="006C6556" w:rsidRDefault="00820B03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1284</w:t>
      </w:r>
      <w:r w:rsidR="00F555F3">
        <w:rPr>
          <w:rFonts w:ascii="Times New Roman" w:hAnsi="Times New Roman"/>
          <w:b w:val="0"/>
          <w:i w:val="0"/>
          <w:sz w:val="24"/>
          <w:szCs w:val="24"/>
        </w:rPr>
        <w:t>, 2359,</w:t>
      </w:r>
      <w:r w:rsidR="002F4A94">
        <w:rPr>
          <w:rFonts w:ascii="Times New Roman" w:hAnsi="Times New Roman"/>
          <w:b w:val="0"/>
          <w:i w:val="0"/>
          <w:sz w:val="24"/>
          <w:szCs w:val="24"/>
        </w:rPr>
        <w:t xml:space="preserve"> 1291</w:t>
      </w:r>
      <w:r w:rsidR="0032427E">
        <w:rPr>
          <w:rFonts w:ascii="Times New Roman" w:hAnsi="Times New Roman"/>
          <w:b w:val="0"/>
          <w:i w:val="0"/>
          <w:sz w:val="24"/>
          <w:szCs w:val="24"/>
        </w:rPr>
        <w:t>, 2926,</w:t>
      </w:r>
      <w:r w:rsidR="002807B2">
        <w:rPr>
          <w:rFonts w:ascii="Times New Roman" w:hAnsi="Times New Roman"/>
          <w:b w:val="0"/>
          <w:i w:val="0"/>
          <w:sz w:val="24"/>
          <w:szCs w:val="24"/>
        </w:rPr>
        <w:t xml:space="preserve"> 1292, 3099</w:t>
      </w:r>
      <w:r w:rsidR="004B7616">
        <w:rPr>
          <w:rFonts w:ascii="Times New Roman" w:hAnsi="Times New Roman"/>
          <w:b w:val="0"/>
          <w:i w:val="0"/>
          <w:sz w:val="24"/>
          <w:szCs w:val="24"/>
        </w:rPr>
        <w:t>, 2024</w:t>
      </w:r>
      <w:r w:rsidR="002024C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C6556">
        <w:rPr>
          <w:rFonts w:ascii="Times New Roman" w:hAnsi="Times New Roman"/>
          <w:b w:val="0"/>
          <w:i w:val="0"/>
          <w:sz w:val="24"/>
          <w:szCs w:val="24"/>
        </w:rPr>
        <w:t xml:space="preserve">2025, </w:t>
      </w:r>
      <w:r w:rsidR="002024C7">
        <w:rPr>
          <w:rFonts w:ascii="Times New Roman" w:hAnsi="Times New Roman"/>
          <w:b w:val="0"/>
          <w:i w:val="0"/>
          <w:sz w:val="24"/>
          <w:szCs w:val="24"/>
        </w:rPr>
        <w:t>2694</w:t>
      </w:r>
      <w:r w:rsidR="00CD7B47">
        <w:rPr>
          <w:rFonts w:ascii="Times New Roman" w:hAnsi="Times New Roman"/>
          <w:b w:val="0"/>
          <w:i w:val="0"/>
          <w:sz w:val="24"/>
          <w:szCs w:val="24"/>
        </w:rPr>
        <w:t xml:space="preserve">, 1246, </w:t>
      </w:r>
    </w:p>
    <w:p w:rsidR="00531816" w:rsidRDefault="00CD7B4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1248</w:t>
      </w:r>
      <w:r w:rsidR="00B43449">
        <w:rPr>
          <w:rFonts w:ascii="Times New Roman" w:hAnsi="Times New Roman"/>
          <w:b w:val="0"/>
          <w:i w:val="0"/>
          <w:sz w:val="24"/>
          <w:szCs w:val="24"/>
        </w:rPr>
        <w:t>, 1300</w:t>
      </w:r>
      <w:r w:rsidR="00750028">
        <w:rPr>
          <w:rFonts w:ascii="Times New Roman" w:hAnsi="Times New Roman"/>
          <w:b w:val="0"/>
          <w:i w:val="0"/>
          <w:sz w:val="24"/>
          <w:szCs w:val="24"/>
        </w:rPr>
        <w:t>, 1301</w:t>
      </w:r>
      <w:r w:rsidR="005E6DB9">
        <w:rPr>
          <w:rFonts w:ascii="Times New Roman" w:hAnsi="Times New Roman"/>
          <w:b w:val="0"/>
          <w:i w:val="0"/>
          <w:sz w:val="24"/>
          <w:szCs w:val="24"/>
        </w:rPr>
        <w:t>, 1303</w:t>
      </w:r>
      <w:r w:rsidR="005346F7">
        <w:rPr>
          <w:rFonts w:ascii="Times New Roman" w:hAnsi="Times New Roman"/>
          <w:b w:val="0"/>
          <w:i w:val="0"/>
          <w:sz w:val="24"/>
          <w:szCs w:val="24"/>
        </w:rPr>
        <w:t>, 1316</w:t>
      </w:r>
      <w:r w:rsidR="00137849">
        <w:rPr>
          <w:rFonts w:ascii="Times New Roman" w:hAnsi="Times New Roman"/>
          <w:b w:val="0"/>
          <w:i w:val="0"/>
          <w:sz w:val="24"/>
          <w:szCs w:val="24"/>
        </w:rPr>
        <w:t>, 1319</w:t>
      </w:r>
      <w:r w:rsidR="00105346">
        <w:rPr>
          <w:rFonts w:ascii="Times New Roman" w:hAnsi="Times New Roman"/>
          <w:b w:val="0"/>
          <w:i w:val="0"/>
          <w:sz w:val="24"/>
          <w:szCs w:val="24"/>
        </w:rPr>
        <w:t>, 1318</w:t>
      </w:r>
      <w:r w:rsidR="00FC382B">
        <w:rPr>
          <w:rFonts w:ascii="Times New Roman" w:hAnsi="Times New Roman"/>
          <w:b w:val="0"/>
          <w:i w:val="0"/>
          <w:sz w:val="24"/>
          <w:szCs w:val="24"/>
        </w:rPr>
        <w:t>, 1334</w:t>
      </w:r>
      <w:r w:rsidR="007F13CC">
        <w:rPr>
          <w:rFonts w:ascii="Times New Roman" w:hAnsi="Times New Roman"/>
          <w:b w:val="0"/>
          <w:i w:val="0"/>
          <w:sz w:val="24"/>
          <w:szCs w:val="24"/>
        </w:rPr>
        <w:t>, 1338</w:t>
      </w:r>
      <w:r w:rsidR="00F7647B">
        <w:rPr>
          <w:rFonts w:ascii="Times New Roman" w:hAnsi="Times New Roman"/>
          <w:b w:val="0"/>
          <w:i w:val="0"/>
          <w:sz w:val="24"/>
          <w:szCs w:val="24"/>
        </w:rPr>
        <w:t>, 1346.</w:t>
      </w:r>
    </w:p>
    <w:p w:rsidR="00AA3792" w:rsidRPr="00AA3792" w:rsidRDefault="00AA3792" w:rsidP="00AA3792"/>
    <w:p w:rsidR="00DF64E0" w:rsidRPr="00DF64E0" w:rsidRDefault="00DF64E0" w:rsidP="00DF64E0"/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 D0.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8A45F7" w:rsidRDefault="007F2FDA" w:rsidP="007F2FDA">
      <w:pPr>
        <w:rPr>
          <w:b/>
          <w:i/>
          <w:sz w:val="24"/>
          <w:szCs w:val="24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724"/>
        <w:gridCol w:w="4264"/>
        <w:gridCol w:w="3974"/>
      </w:tblGrid>
      <w:tr w:rsidR="008A45F7" w:rsidRPr="008A45F7" w:rsidTr="00DF64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8A45F7" w:rsidRPr="008A45F7" w:rsidTr="00DF64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154.61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36.1.1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"996+484+242" is missing a following dash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Add a dash, like the other RU sizes</w:t>
            </w:r>
          </w:p>
        </w:tc>
      </w:tr>
    </w:tbl>
    <w:p w:rsidR="00DF64E0" w:rsidRDefault="00DF64E0" w:rsidP="000F0EF3">
      <w:pPr>
        <w:spacing w:after="240"/>
        <w:jc w:val="both"/>
        <w:rPr>
          <w:b/>
          <w:i/>
          <w:sz w:val="24"/>
          <w:szCs w:val="24"/>
        </w:rPr>
      </w:pPr>
    </w:p>
    <w:p w:rsidR="00531816" w:rsidRPr="008A45F7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8A45F7" w:rsidRDefault="008A45F7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the Editor during his routine editorial fix prior to the publication of D0.4 – see line 64, page 154</w:t>
      </w:r>
      <w:r w:rsidR="003E33C7">
        <w:rPr>
          <w:sz w:val="24"/>
          <w:szCs w:val="24"/>
        </w:rPr>
        <w:t>.</w:t>
      </w:r>
    </w:p>
    <w:p w:rsidR="008A45F7" w:rsidRDefault="008A45F7" w:rsidP="000F0EF3">
      <w:pPr>
        <w:spacing w:after="240"/>
        <w:jc w:val="both"/>
        <w:rPr>
          <w:sz w:val="24"/>
          <w:szCs w:val="24"/>
        </w:rPr>
      </w:pPr>
      <w:r w:rsidRPr="008A45F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875020" cy="1318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F7" w:rsidRPr="008A45F7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8A45F7" w:rsidRDefault="008A45F7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C56F89" w:rsidRDefault="008A45F7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C56F89" w:rsidRDefault="00C56F89">
      <w:pPr>
        <w:rPr>
          <w:sz w:val="24"/>
          <w:szCs w:val="24"/>
        </w:rPr>
      </w:pPr>
    </w:p>
    <w:p w:rsidR="00E65136" w:rsidRDefault="00E65136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6"/>
        <w:gridCol w:w="771"/>
        <w:gridCol w:w="825"/>
        <w:gridCol w:w="3387"/>
        <w:gridCol w:w="4476"/>
      </w:tblGrid>
      <w:tr w:rsidR="00C56F89" w:rsidRPr="00C56F89" w:rsidTr="00C56F8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56F89" w:rsidRPr="00C56F89" w:rsidTr="00C56F8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2687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154.44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36.1.1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Change "MCS" to "EHT-MCSs"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</w:tbl>
    <w:p w:rsidR="008A45F7" w:rsidRDefault="008A45F7" w:rsidP="000F0EF3">
      <w:pPr>
        <w:spacing w:after="240"/>
        <w:jc w:val="both"/>
        <w:rPr>
          <w:sz w:val="24"/>
          <w:szCs w:val="24"/>
        </w:rPr>
      </w:pPr>
    </w:p>
    <w:p w:rsidR="003E33C7" w:rsidRPr="008A45F7" w:rsidRDefault="003E33C7" w:rsidP="003E33C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E33C7" w:rsidRDefault="003E33C7" w:rsidP="003E33C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the Editor during his routine editorial fix prior to the publication of D0.4 – see line </w:t>
      </w:r>
      <w:r>
        <w:rPr>
          <w:sz w:val="24"/>
          <w:szCs w:val="24"/>
        </w:rPr>
        <w:t>47</w:t>
      </w:r>
      <w:r>
        <w:rPr>
          <w:sz w:val="24"/>
          <w:szCs w:val="24"/>
        </w:rPr>
        <w:t>, page 154</w:t>
      </w:r>
      <w:r>
        <w:rPr>
          <w:sz w:val="24"/>
          <w:szCs w:val="24"/>
        </w:rPr>
        <w:t>.</w:t>
      </w:r>
    </w:p>
    <w:p w:rsidR="00C56F89" w:rsidRDefault="00C56F89" w:rsidP="000F0EF3">
      <w:pPr>
        <w:spacing w:after="240"/>
        <w:jc w:val="both"/>
        <w:rPr>
          <w:sz w:val="24"/>
          <w:szCs w:val="24"/>
        </w:rPr>
      </w:pPr>
      <w:r w:rsidRPr="00C56F8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764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C7" w:rsidRPr="008A45F7" w:rsidRDefault="003E33C7" w:rsidP="003E33C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3E33C7" w:rsidRDefault="003E33C7" w:rsidP="003E33C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3E33C7" w:rsidRDefault="003E33C7" w:rsidP="003E33C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0B767A" w:rsidRDefault="000B76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729"/>
        <w:gridCol w:w="765"/>
        <w:gridCol w:w="2172"/>
        <w:gridCol w:w="5868"/>
      </w:tblGrid>
      <w:tr w:rsidR="00037213" w:rsidRPr="00037213" w:rsidTr="0003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037213" w:rsidRPr="00037213" w:rsidTr="0003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2621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161.07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36.2.2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EXPANTION_MAT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EXPANTION_MAT -&gt; EXPANSION_MAT</w:t>
            </w:r>
          </w:p>
        </w:tc>
      </w:tr>
    </w:tbl>
    <w:p w:rsidR="00E65136" w:rsidRDefault="00E65136" w:rsidP="00B5491B">
      <w:pPr>
        <w:spacing w:after="240"/>
        <w:jc w:val="both"/>
        <w:rPr>
          <w:b/>
          <w:i/>
          <w:sz w:val="24"/>
          <w:szCs w:val="24"/>
        </w:rPr>
      </w:pPr>
    </w:p>
    <w:p w:rsidR="00B5491B" w:rsidRPr="008A45F7" w:rsidRDefault="00B5491B" w:rsidP="00B5491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B5491B" w:rsidRPr="00B5491B" w:rsidRDefault="00B5491B" w:rsidP="00B5491B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B5491B" w:rsidRPr="008A45F7" w:rsidRDefault="00B5491B" w:rsidP="00B5491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B5491B" w:rsidRDefault="00B5491B" w:rsidP="00B5491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3E33C7" w:rsidRDefault="003E33C7">
      <w:pPr>
        <w:rPr>
          <w:sz w:val="24"/>
          <w:szCs w:val="24"/>
        </w:rPr>
      </w:pPr>
    </w:p>
    <w:p w:rsidR="00E65136" w:rsidRDefault="00E65136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6072"/>
        <w:gridCol w:w="1802"/>
      </w:tblGrid>
      <w:tr w:rsidR="00691CE8" w:rsidRPr="00691CE8" w:rsidTr="0069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691CE8" w:rsidRPr="00691CE8" w:rsidTr="0069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2943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154.63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36.1.1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Terminology for MRU should be consistent. For example, there are ''52+26-", "26+52-tone MRU" and "26+52 tone MRU" etc. Similar for 106+26.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Use consistent terminology.</w:t>
            </w:r>
          </w:p>
        </w:tc>
      </w:tr>
      <w:tr w:rsidR="006E4036" w:rsidRPr="00AA3792" w:rsidTr="00AA3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1608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183.50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Make the terminology for each MRU consistent in the entire spec.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See the comment.</w:t>
            </w:r>
          </w:p>
        </w:tc>
      </w:tr>
      <w:tr w:rsidR="006E4036" w:rsidRPr="006E4036" w:rsidTr="006E4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1961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185.15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36.3.2.3.2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Change all the 26+52 tone MRU to 52+26 tone MRU, change all 26+106 tone MRU to 106+26 tone 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As comment</w:t>
            </w:r>
          </w:p>
        </w:tc>
      </w:tr>
    </w:tbl>
    <w:p w:rsidR="003E33C7" w:rsidRDefault="003E33C7" w:rsidP="000F0EF3">
      <w:pPr>
        <w:spacing w:after="240"/>
        <w:jc w:val="both"/>
        <w:rPr>
          <w:sz w:val="24"/>
          <w:szCs w:val="24"/>
        </w:rPr>
      </w:pPr>
    </w:p>
    <w:p w:rsidR="00691CE8" w:rsidRPr="008A45F7" w:rsidRDefault="00691CE8" w:rsidP="00691CE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691CE8" w:rsidRDefault="00691CE8" w:rsidP="00691C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</w:t>
      </w:r>
      <w:r w:rsidR="00C41B33">
        <w:rPr>
          <w:sz w:val="24"/>
          <w:szCs w:val="24"/>
        </w:rPr>
        <w:t xml:space="preserve">the PDT submission 21/0104r3 and </w:t>
      </w:r>
      <w:r>
        <w:rPr>
          <w:sz w:val="24"/>
          <w:szCs w:val="24"/>
        </w:rPr>
        <w:t>the Editor during his routine editorial fix</w:t>
      </w:r>
      <w:r w:rsidR="00C41B33">
        <w:rPr>
          <w:sz w:val="24"/>
          <w:szCs w:val="24"/>
        </w:rPr>
        <w:t>.</w:t>
      </w:r>
    </w:p>
    <w:p w:rsidR="00691CE8" w:rsidRPr="008A45F7" w:rsidRDefault="00691CE8" w:rsidP="00691CE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 w:rsidR="00AA3792">
        <w:rPr>
          <w:b/>
          <w:i/>
          <w:sz w:val="24"/>
          <w:szCs w:val="24"/>
        </w:rPr>
        <w:t xml:space="preserve"> for CIDs 2943 and 1608</w:t>
      </w:r>
      <w:r w:rsidRPr="008A45F7">
        <w:rPr>
          <w:b/>
          <w:i/>
          <w:sz w:val="24"/>
          <w:szCs w:val="24"/>
        </w:rPr>
        <w:t>:</w:t>
      </w:r>
    </w:p>
    <w:p w:rsidR="00691CE8" w:rsidRDefault="00691CE8" w:rsidP="00691C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691CE8" w:rsidRDefault="00691CE8" w:rsidP="00691C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FE18ED" w:rsidRDefault="00FE18ED">
      <w:pPr>
        <w:rPr>
          <w:sz w:val="24"/>
          <w:szCs w:val="24"/>
        </w:rPr>
      </w:pPr>
    </w:p>
    <w:p w:rsidR="00E65136" w:rsidRDefault="00E65136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6759"/>
        <w:gridCol w:w="1295"/>
      </w:tblGrid>
      <w:tr w:rsidR="00FE18ED" w:rsidRPr="00FE18ED" w:rsidTr="00FE18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E18ED" w:rsidRPr="00FE18ED" w:rsidTr="00FE18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1958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175.38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36.3.2.1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The EHT PHY subcarrier frequency spacing is identical to that of HE PHY subcarrier frequency spacing defined in Clause 27 (High Efficiency (HE) PHY specification).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delete "that of"</w:t>
            </w:r>
          </w:p>
        </w:tc>
      </w:tr>
    </w:tbl>
    <w:p w:rsidR="00691CE8" w:rsidRDefault="00691CE8" w:rsidP="000F0EF3">
      <w:pPr>
        <w:spacing w:after="240"/>
        <w:jc w:val="both"/>
        <w:rPr>
          <w:sz w:val="24"/>
          <w:szCs w:val="24"/>
        </w:rPr>
      </w:pPr>
    </w:p>
    <w:p w:rsidR="00E65136" w:rsidRPr="008A45F7" w:rsidRDefault="00E65136" w:rsidP="00E65136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E65136" w:rsidRPr="00B5491B" w:rsidRDefault="00E65136" w:rsidP="00E65136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E65136" w:rsidRPr="008A45F7" w:rsidRDefault="00E65136" w:rsidP="00E65136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E65136" w:rsidRDefault="00E65136" w:rsidP="00E651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Accepted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6385"/>
        <w:gridCol w:w="1669"/>
      </w:tblGrid>
      <w:tr w:rsidR="00CE48FA" w:rsidRPr="00CE48FA" w:rsidTr="00CE4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E48FA" w:rsidRPr="00CE48FA" w:rsidTr="00CE4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1959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183.28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36.3.2.1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The subcarrier indices of a MRU consist of the indices of the corresponding RUs shown in Table 36-5 (Data and pilot subcarrier indices for RUs in an 80 MHz EHT PPDU),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Change "a MRU" to "an MRU"</w:t>
            </w:r>
          </w:p>
        </w:tc>
      </w:tr>
    </w:tbl>
    <w:p w:rsidR="00E65136" w:rsidRDefault="00E65136" w:rsidP="000F0EF3">
      <w:pPr>
        <w:spacing w:after="240"/>
        <w:jc w:val="both"/>
        <w:rPr>
          <w:sz w:val="24"/>
          <w:szCs w:val="24"/>
          <w:lang w:val="en-US"/>
        </w:rPr>
      </w:pPr>
    </w:p>
    <w:p w:rsidR="00CE48FA" w:rsidRPr="008A45F7" w:rsidRDefault="00CE48FA" w:rsidP="00CE48F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E48FA" w:rsidRPr="00B5491B" w:rsidRDefault="00CE48FA" w:rsidP="00CE48FA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CE48FA" w:rsidRPr="008A45F7" w:rsidRDefault="00CE48FA" w:rsidP="00CE48F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E48FA" w:rsidRDefault="00CE48FA" w:rsidP="00CE48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CE48FA" w:rsidRDefault="00CE48FA" w:rsidP="000F0EF3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4256"/>
        <w:gridCol w:w="3896"/>
      </w:tblGrid>
      <w:tr w:rsidR="003C339D" w:rsidRPr="003C339D" w:rsidTr="003C3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3C339D" w:rsidRPr="003C339D" w:rsidTr="003C3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2766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183.38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Remove the word 'for' at the end of line #38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  <w:tr w:rsidR="00D96C75" w:rsidRPr="004D13F1" w:rsidTr="00D96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2780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183.38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Change "supports for" to "supports"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  <w:tr w:rsidR="00D96C75" w:rsidRPr="00D96C75" w:rsidTr="00D96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183.39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Poor English (spurious "for"): "A 20 MHz, 80 MHz, or 160 MHz operating non-AP EHT STA is a non-AP EHT STA that supports for 20 MHz, 80 MHz, or 160 MHz channel width, respectively (see 36.1.1 (Introduction to the EHT PHY))."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Delete spurious "for"</w:t>
            </w:r>
          </w:p>
        </w:tc>
      </w:tr>
    </w:tbl>
    <w:p w:rsidR="003C339D" w:rsidRDefault="003C339D" w:rsidP="000F0EF3">
      <w:pPr>
        <w:spacing w:after="240"/>
        <w:jc w:val="both"/>
        <w:rPr>
          <w:sz w:val="24"/>
          <w:szCs w:val="24"/>
          <w:lang w:val="en-US"/>
        </w:rPr>
      </w:pPr>
    </w:p>
    <w:p w:rsidR="003C339D" w:rsidRPr="008A45F7" w:rsidRDefault="003C339D" w:rsidP="003C339D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C339D" w:rsidRDefault="003C339D" w:rsidP="003C339D">
      <w:pPr>
        <w:spacing w:after="240"/>
        <w:jc w:val="both"/>
        <w:rPr>
          <w:b/>
          <w:i/>
          <w:sz w:val="24"/>
          <w:szCs w:val="24"/>
        </w:rPr>
      </w:pPr>
      <w:r w:rsidRPr="003C339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96646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9D" w:rsidRPr="008A45F7" w:rsidRDefault="003C339D" w:rsidP="003C339D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 w:rsidR="00D96C75">
        <w:rPr>
          <w:b/>
          <w:i/>
          <w:sz w:val="24"/>
          <w:szCs w:val="24"/>
        </w:rPr>
        <w:t xml:space="preserve"> for CIDs 2766, 2780, and 1284</w:t>
      </w:r>
      <w:r w:rsidRPr="008A45F7">
        <w:rPr>
          <w:b/>
          <w:i/>
          <w:sz w:val="24"/>
          <w:szCs w:val="24"/>
        </w:rPr>
        <w:t>:</w:t>
      </w:r>
    </w:p>
    <w:p w:rsidR="003C339D" w:rsidRDefault="003C339D" w:rsidP="003C33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555F3" w:rsidRDefault="00F555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F555F3" w:rsidRDefault="00F555F3">
      <w:pPr>
        <w:rPr>
          <w:sz w:val="24"/>
          <w:szCs w:val="24"/>
          <w:lang w:val="en-US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51"/>
        <w:gridCol w:w="882"/>
        <w:gridCol w:w="3496"/>
        <w:gridCol w:w="4479"/>
      </w:tblGrid>
      <w:tr w:rsidR="00F555F3" w:rsidRPr="00F555F3" w:rsidTr="00F55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555F3" w:rsidRPr="00F555F3" w:rsidTr="00F55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2359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183.49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Add comma after "242-tone RU"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</w:tbl>
    <w:p w:rsidR="00F555F3" w:rsidRDefault="00F555F3">
      <w:pPr>
        <w:rPr>
          <w:sz w:val="24"/>
          <w:szCs w:val="24"/>
          <w:lang w:val="en-US"/>
        </w:rPr>
      </w:pPr>
    </w:p>
    <w:p w:rsidR="00F555F3" w:rsidRPr="008A45F7" w:rsidRDefault="00F555F3" w:rsidP="00F555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F555F3" w:rsidRDefault="00F555F3">
      <w:pPr>
        <w:rPr>
          <w:sz w:val="24"/>
          <w:szCs w:val="24"/>
          <w:lang w:val="en-US"/>
        </w:rPr>
      </w:pPr>
      <w:r w:rsidRPr="00F555F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27420" cy="426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BC" w:rsidRDefault="005F72BC" w:rsidP="00F555F3">
      <w:pPr>
        <w:spacing w:after="240"/>
        <w:jc w:val="both"/>
        <w:rPr>
          <w:b/>
          <w:i/>
          <w:sz w:val="24"/>
          <w:szCs w:val="24"/>
        </w:rPr>
      </w:pPr>
    </w:p>
    <w:p w:rsidR="00F555F3" w:rsidRPr="008A45F7" w:rsidRDefault="00F555F3" w:rsidP="00F555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F555F3" w:rsidRDefault="00F555F3" w:rsidP="00F555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A3792" w:rsidRDefault="00AA3792" w:rsidP="00F555F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2106"/>
        <w:gridCol w:w="5236"/>
      </w:tblGrid>
      <w:tr w:rsidR="007D33EA" w:rsidRPr="007D33EA" w:rsidTr="007D3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7D33EA" w:rsidRPr="007D33EA" w:rsidTr="007D3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184.59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Typo: "tones indices"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"tone indices"</w:t>
            </w:r>
          </w:p>
        </w:tc>
      </w:tr>
    </w:tbl>
    <w:p w:rsidR="007D33EA" w:rsidRDefault="007D33EA" w:rsidP="00F555F3">
      <w:pPr>
        <w:spacing w:after="240"/>
        <w:jc w:val="both"/>
        <w:rPr>
          <w:sz w:val="24"/>
          <w:szCs w:val="24"/>
        </w:rPr>
      </w:pPr>
    </w:p>
    <w:p w:rsidR="007D33EA" w:rsidRPr="008A45F7" w:rsidRDefault="007D33EA" w:rsidP="007D33E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the Editor during his routine editorial fix prior to the publication of D0.4 – see line </w:t>
      </w:r>
      <w:r>
        <w:rPr>
          <w:sz w:val="24"/>
          <w:szCs w:val="24"/>
        </w:rPr>
        <w:t>58</w:t>
      </w:r>
      <w:r>
        <w:rPr>
          <w:sz w:val="24"/>
          <w:szCs w:val="24"/>
        </w:rPr>
        <w:t xml:space="preserve">, page </w:t>
      </w:r>
      <w:r>
        <w:rPr>
          <w:sz w:val="24"/>
          <w:szCs w:val="24"/>
        </w:rPr>
        <w:t>270</w:t>
      </w:r>
      <w:r>
        <w:rPr>
          <w:sz w:val="24"/>
          <w:szCs w:val="24"/>
        </w:rPr>
        <w:t>.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 w:rsidRPr="007D33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50542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EA" w:rsidRPr="008A45F7" w:rsidRDefault="007D33EA" w:rsidP="007D33E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AA3792" w:rsidRDefault="00AA3792" w:rsidP="00F555F3">
      <w:pPr>
        <w:spacing w:after="240"/>
        <w:jc w:val="both"/>
        <w:rPr>
          <w:sz w:val="24"/>
          <w:szCs w:val="24"/>
        </w:rPr>
      </w:pPr>
    </w:p>
    <w:p w:rsidR="00F555F3" w:rsidRDefault="00F555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5547"/>
        <w:gridCol w:w="2327"/>
      </w:tblGrid>
      <w:tr w:rsidR="00FF646E" w:rsidRPr="00FF646E" w:rsidTr="00FF64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F646E" w:rsidRPr="00FF646E" w:rsidTr="00FF64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2926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184.59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"The tones indices of the various RUs have been updated in relation to RUs defined for HE STAs" contains a temporal statement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change "have been updated" to "are updated"</w:t>
            </w:r>
          </w:p>
        </w:tc>
      </w:tr>
    </w:tbl>
    <w:p w:rsidR="004D13F1" w:rsidRDefault="004D13F1" w:rsidP="000F0EF3">
      <w:pPr>
        <w:spacing w:after="240"/>
        <w:jc w:val="both"/>
        <w:rPr>
          <w:sz w:val="24"/>
          <w:szCs w:val="24"/>
          <w:lang w:val="en-US"/>
        </w:rPr>
      </w:pPr>
    </w:p>
    <w:p w:rsidR="0032427E" w:rsidRPr="008A45F7" w:rsidRDefault="0032427E" w:rsidP="0032427E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2427E" w:rsidRPr="00B5491B" w:rsidRDefault="0032427E" w:rsidP="0032427E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32427E" w:rsidRPr="008A45F7" w:rsidRDefault="0032427E" w:rsidP="0032427E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32427E" w:rsidRDefault="0032427E" w:rsidP="003242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32427E" w:rsidRDefault="0032427E" w:rsidP="000F0EF3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5724"/>
        <w:gridCol w:w="2150"/>
      </w:tblGrid>
      <w:tr w:rsidR="002807B2" w:rsidRPr="002807B2" w:rsidTr="0028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2807B2" w:rsidRPr="002807B2" w:rsidTr="0028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185.01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Awkward English "RUs with equal to or more than 242 tones"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try "RUs with 242 or more tones"</w:t>
            </w:r>
          </w:p>
        </w:tc>
      </w:tr>
      <w:tr w:rsidR="002807B2" w:rsidRPr="002807B2" w:rsidTr="0028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185.01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"RUs with equal to or more than 242 tones" should change to RUs with greater than or equal to 242 tones.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2807B2" w:rsidRDefault="002807B2" w:rsidP="000F0EF3">
      <w:pPr>
        <w:spacing w:after="240"/>
        <w:jc w:val="both"/>
        <w:rPr>
          <w:sz w:val="24"/>
          <w:szCs w:val="24"/>
          <w:lang w:val="en-US"/>
        </w:rPr>
      </w:pPr>
    </w:p>
    <w:p w:rsidR="001C62FF" w:rsidRPr="008A45F7" w:rsidRDefault="001C62FF" w:rsidP="001C62F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1C62FF" w:rsidRPr="00B5491B" w:rsidRDefault="001C62FF" w:rsidP="001C62FF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1C62FF" w:rsidRPr="008A45F7" w:rsidRDefault="001C62FF" w:rsidP="001C62F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1292</w:t>
      </w:r>
      <w:r w:rsidRPr="008A45F7">
        <w:rPr>
          <w:b/>
          <w:i/>
          <w:sz w:val="24"/>
          <w:szCs w:val="24"/>
        </w:rPr>
        <w:t>:</w:t>
      </w:r>
    </w:p>
    <w:p w:rsidR="001C62FF" w:rsidRDefault="001C62FF" w:rsidP="001C62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1C62FF" w:rsidRPr="008A45F7" w:rsidRDefault="001C62FF" w:rsidP="001C62F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3099</w:t>
      </w:r>
      <w:r w:rsidRPr="008A45F7">
        <w:rPr>
          <w:b/>
          <w:i/>
          <w:sz w:val="24"/>
          <w:szCs w:val="24"/>
        </w:rPr>
        <w:t>:</w:t>
      </w:r>
    </w:p>
    <w:p w:rsidR="001C62FF" w:rsidRDefault="001C62FF" w:rsidP="001C62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  Replace “RUs with equal to or more than 242 tones” with “RUs with 242 or more tones”.</w:t>
      </w:r>
    </w:p>
    <w:p w:rsidR="001C62FF" w:rsidRDefault="001C62FF" w:rsidP="001C62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resolution is the same as CID 1292.</w:t>
      </w:r>
    </w:p>
    <w:p w:rsidR="00A05F31" w:rsidRDefault="00A05F3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5164"/>
        <w:gridCol w:w="2710"/>
      </w:tblGrid>
      <w:tr w:rsidR="00A05F31" w:rsidRPr="00A05F31" w:rsidTr="00A05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A05F31" w:rsidRPr="00A05F31" w:rsidTr="00A05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185.12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36.3.2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We already have the definition of MRU as multiple resource unit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change 'multiple RUs' to 'MRUs'</w:t>
            </w:r>
          </w:p>
        </w:tc>
      </w:tr>
      <w:tr w:rsidR="006C6556" w:rsidRPr="006C6556" w:rsidTr="006C6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187.48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36.3.2.3.3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We already have the definition of MRU as multiple resource unit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change 'multiple RUs' to 'MRUs'</w:t>
            </w:r>
          </w:p>
        </w:tc>
      </w:tr>
    </w:tbl>
    <w:p w:rsidR="001C62FF" w:rsidRDefault="001C62FF" w:rsidP="000F0EF3">
      <w:pPr>
        <w:spacing w:after="240"/>
        <w:jc w:val="both"/>
        <w:rPr>
          <w:sz w:val="24"/>
          <w:szCs w:val="24"/>
          <w:lang w:val="en-US"/>
        </w:rPr>
      </w:pPr>
    </w:p>
    <w:p w:rsidR="00A05F31" w:rsidRPr="008A45F7" w:rsidRDefault="00A05F31" w:rsidP="00A05F31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8A49EA" w:rsidRDefault="008A49EA" w:rsidP="00A05F31">
      <w:pPr>
        <w:spacing w:after="240"/>
        <w:jc w:val="both"/>
        <w:rPr>
          <w:b/>
          <w:i/>
          <w:sz w:val="24"/>
          <w:szCs w:val="24"/>
        </w:rPr>
      </w:pPr>
      <w:r w:rsidRPr="008A49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2674620" cy="365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A8" w:rsidRDefault="000851A8" w:rsidP="00A05F31">
      <w:pPr>
        <w:spacing w:after="240"/>
        <w:jc w:val="both"/>
        <w:rPr>
          <w:b/>
          <w:i/>
          <w:sz w:val="24"/>
          <w:szCs w:val="24"/>
        </w:rPr>
      </w:pPr>
      <w:r w:rsidRPr="000851A8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2979420" cy="3200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31" w:rsidRPr="008A45F7" w:rsidRDefault="006C6556" w:rsidP="00A05F3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CIDs 2024 and 2025:</w:t>
      </w:r>
    </w:p>
    <w:p w:rsidR="00A05F31" w:rsidRDefault="00A05F31" w:rsidP="00A05F3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05F31" w:rsidRDefault="00A05F31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4385"/>
        <w:gridCol w:w="3489"/>
      </w:tblGrid>
      <w:tr w:rsidR="00102C20" w:rsidRPr="00102C20" w:rsidTr="0010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102C20" w:rsidRPr="00102C20" w:rsidTr="0010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2694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185.19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36.3.2.3.2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"...fall within a 20 MHz channel boundary" should be "... fall within a 20 MHz channel".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See Comment The same change should be made in L26 of this page.</w:t>
            </w:r>
          </w:p>
        </w:tc>
      </w:tr>
    </w:tbl>
    <w:p w:rsidR="00102C20" w:rsidRDefault="00102C20" w:rsidP="00A05F31">
      <w:pPr>
        <w:spacing w:after="240"/>
        <w:jc w:val="both"/>
        <w:rPr>
          <w:sz w:val="24"/>
          <w:szCs w:val="24"/>
          <w:lang w:val="en-US"/>
        </w:rPr>
      </w:pPr>
    </w:p>
    <w:p w:rsidR="00102C20" w:rsidRPr="008A45F7" w:rsidRDefault="00102C20" w:rsidP="00102C2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102C20" w:rsidRDefault="00020D92" w:rsidP="00102C20">
      <w:pPr>
        <w:spacing w:after="240"/>
        <w:jc w:val="both"/>
        <w:rPr>
          <w:b/>
          <w:i/>
          <w:sz w:val="24"/>
          <w:szCs w:val="24"/>
        </w:rPr>
      </w:pPr>
      <w:r w:rsidRPr="00020D9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240780" cy="17907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20" w:rsidRPr="008A45F7" w:rsidRDefault="00102C20" w:rsidP="00102C2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102C20" w:rsidRDefault="00102C20" w:rsidP="00102C2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E01B3" w:rsidRDefault="009E01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E01B3" w:rsidRPr="009E01B3" w:rsidRDefault="009E01B3" w:rsidP="009E01B3">
      <w:pPr>
        <w:rPr>
          <w:sz w:val="24"/>
          <w:szCs w:val="24"/>
          <w:lang w:val="en-US" w:eastAsia="zh-CN"/>
        </w:rPr>
      </w:pPr>
      <w:r w:rsidRPr="009E01B3">
        <w:rPr>
          <w:rFonts w:ascii="Arial" w:hAnsi="Arial" w:cs="Arial"/>
          <w:color w:val="000000"/>
          <w:sz w:val="24"/>
          <w:szCs w:val="24"/>
          <w:lang w:val="en-US" w:eastAsia="zh-CN"/>
        </w:rPr>
        <w:lastRenderedPageBreak/>
        <w:t>,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6524"/>
        <w:gridCol w:w="1350"/>
      </w:tblGrid>
      <w:tr w:rsidR="009E01B3" w:rsidRPr="009E01B3" w:rsidTr="009E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9E01B3" w:rsidRPr="009E01B3" w:rsidTr="009E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185.47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36.3.2.3.2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Figure 36-5 3rd row, 2nd 26+52 RU should use dark color for the RU26 portion. Similar changes need for Figure 36-6 to 36-10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  <w:tr w:rsidR="009E01B3" w:rsidRPr="009E01B3" w:rsidTr="009E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187.51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36.3.2.3.3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 xml:space="preserve">For MRU definition, be consistent on large RU + Small RU like RU52+26, RU484+242 or small </w:t>
            </w:r>
            <w:proofErr w:type="spellStart"/>
            <w:r w:rsidRPr="009E01B3">
              <w:rPr>
                <w:color w:val="000000"/>
                <w:sz w:val="24"/>
                <w:szCs w:val="24"/>
                <w:lang w:val="en-US" w:eastAsia="zh-CN"/>
              </w:rPr>
              <w:t>RU+large</w:t>
            </w:r>
            <w:proofErr w:type="spellEnd"/>
            <w:r w:rsidRPr="009E01B3">
              <w:rPr>
                <w:color w:val="000000"/>
                <w:sz w:val="24"/>
                <w:szCs w:val="24"/>
                <w:lang w:val="en-US" w:eastAsia="zh-CN"/>
              </w:rPr>
              <w:t xml:space="preserve"> RU like RU26+52 or RU242+484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102C20" w:rsidRDefault="00102C20" w:rsidP="00A05F31">
      <w:pPr>
        <w:spacing w:after="240"/>
        <w:jc w:val="both"/>
        <w:rPr>
          <w:sz w:val="24"/>
          <w:szCs w:val="24"/>
          <w:lang w:val="en-US"/>
        </w:rPr>
      </w:pPr>
    </w:p>
    <w:p w:rsidR="009C753A" w:rsidRPr="008A45F7" w:rsidRDefault="009C753A" w:rsidP="009C753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9C753A" w:rsidRDefault="009C753A" w:rsidP="009C75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</w:t>
      </w:r>
      <w:r>
        <w:rPr>
          <w:sz w:val="24"/>
          <w:szCs w:val="24"/>
        </w:rPr>
        <w:t>the PDT submission 21/0104r3</w:t>
      </w:r>
      <w:r>
        <w:rPr>
          <w:sz w:val="24"/>
          <w:szCs w:val="24"/>
        </w:rPr>
        <w:t>.</w:t>
      </w:r>
    </w:p>
    <w:p w:rsidR="009C753A" w:rsidRPr="008A45F7" w:rsidRDefault="009C753A" w:rsidP="009C753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CIDs </w:t>
      </w:r>
      <w:r>
        <w:rPr>
          <w:b/>
          <w:i/>
          <w:sz w:val="24"/>
          <w:szCs w:val="24"/>
        </w:rPr>
        <w:t>1246 and 1248</w:t>
      </w:r>
      <w:r w:rsidRPr="008A45F7">
        <w:rPr>
          <w:b/>
          <w:i/>
          <w:sz w:val="24"/>
          <w:szCs w:val="24"/>
        </w:rPr>
        <w:t>:</w:t>
      </w:r>
    </w:p>
    <w:p w:rsidR="009C753A" w:rsidRDefault="009C753A" w:rsidP="009C75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C753A" w:rsidRDefault="009C753A" w:rsidP="009C75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9C753A" w:rsidRDefault="009C753A" w:rsidP="00A05F31">
      <w:pPr>
        <w:spacing w:after="240"/>
        <w:jc w:val="both"/>
        <w:rPr>
          <w:sz w:val="24"/>
          <w:szCs w:val="24"/>
        </w:rPr>
      </w:pP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1076"/>
        <w:gridCol w:w="2514"/>
        <w:gridCol w:w="5177"/>
      </w:tblGrid>
      <w:tr w:rsidR="00B43449" w:rsidRPr="00B43449" w:rsidTr="00B4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B43449" w:rsidRPr="00B43449" w:rsidTr="00B4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191.28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36.3.2.3.3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Incorrect "respectively"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Delete "respectively"</w:t>
            </w:r>
          </w:p>
        </w:tc>
      </w:tr>
    </w:tbl>
    <w:p w:rsidR="00B43449" w:rsidRDefault="00B43449" w:rsidP="00B43449">
      <w:pPr>
        <w:spacing w:after="240"/>
        <w:jc w:val="both"/>
        <w:rPr>
          <w:b/>
          <w:i/>
          <w:sz w:val="24"/>
          <w:szCs w:val="24"/>
        </w:rPr>
      </w:pPr>
    </w:p>
    <w:p w:rsidR="00B43449" w:rsidRPr="008A45F7" w:rsidRDefault="00B43449" w:rsidP="00B4344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B43449" w:rsidRDefault="00B43449" w:rsidP="00B43449">
      <w:pPr>
        <w:spacing w:after="240"/>
        <w:jc w:val="both"/>
        <w:rPr>
          <w:b/>
          <w:i/>
          <w:sz w:val="24"/>
          <w:szCs w:val="24"/>
        </w:rPr>
      </w:pPr>
      <w:r w:rsidRPr="00B43449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5814060" cy="6248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49" w:rsidRPr="008A45F7" w:rsidRDefault="00B43449" w:rsidP="00B4344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B43449" w:rsidRDefault="00B43449" w:rsidP="00B434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B43449" w:rsidRDefault="00B43449" w:rsidP="00A05F3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correct page number is 192, not 191, in D0.3.</w:t>
      </w:r>
    </w:p>
    <w:p w:rsidR="00EA4334" w:rsidRDefault="00EA43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1544"/>
        <w:gridCol w:w="6518"/>
      </w:tblGrid>
      <w:tr w:rsidR="00EA4334" w:rsidRPr="00EA4334" w:rsidTr="00EA4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EA4334" w:rsidRPr="00EA4334" w:rsidTr="00EA4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194.28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36.3.2.4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Spurious article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 xml:space="preserve">Delete "the" in "One of the three EHT-LTF types is used </w:t>
            </w:r>
            <w:proofErr w:type="spellStart"/>
            <w:r w:rsidRPr="00EA4334">
              <w:rPr>
                <w:color w:val="000000"/>
                <w:sz w:val="24"/>
                <w:szCs w:val="24"/>
                <w:lang w:val="en-US" w:eastAsia="zh-CN"/>
              </w:rPr>
              <w:t>i</w:t>
            </w:r>
            <w:proofErr w:type="spellEnd"/>
            <w:r w:rsidRPr="00EA4334">
              <w:rPr>
                <w:color w:val="000000"/>
                <w:sz w:val="24"/>
                <w:szCs w:val="24"/>
                <w:lang w:val="en-US" w:eastAsia="zh-CN"/>
              </w:rPr>
              <w:t>..."</w:t>
            </w:r>
          </w:p>
        </w:tc>
      </w:tr>
    </w:tbl>
    <w:p w:rsidR="00EA4334" w:rsidRDefault="00EA4334" w:rsidP="00A05F31">
      <w:pPr>
        <w:spacing w:after="240"/>
        <w:jc w:val="both"/>
        <w:rPr>
          <w:sz w:val="24"/>
          <w:szCs w:val="24"/>
          <w:lang w:val="en-US"/>
        </w:rPr>
      </w:pPr>
    </w:p>
    <w:p w:rsidR="00EA4334" w:rsidRPr="008A45F7" w:rsidRDefault="00EA4334" w:rsidP="00EA4334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EA4334" w:rsidRPr="00B5491B" w:rsidRDefault="00EA4334" w:rsidP="00EA4334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EA4334" w:rsidRPr="008A45F7" w:rsidRDefault="00EA4334" w:rsidP="00EA4334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EA4334" w:rsidRDefault="00EA4334" w:rsidP="00EA43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A4334" w:rsidRDefault="00EA4334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3770"/>
        <w:gridCol w:w="4284"/>
      </w:tblGrid>
      <w:tr w:rsidR="007A21D5" w:rsidRPr="007A21D5" w:rsidTr="007A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7A21D5" w:rsidRPr="007A21D5" w:rsidTr="007A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194.63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36.3.2.5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These long parentheticals of MRU descriptors are spurious when a proper MRU table is available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 xml:space="preserve">When a proper MRU table is available, delete </w:t>
            </w:r>
            <w:proofErr w:type="spellStart"/>
            <w:r w:rsidRPr="007A21D5">
              <w:rPr>
                <w:color w:val="000000"/>
                <w:sz w:val="24"/>
                <w:szCs w:val="24"/>
                <w:lang w:val="en-US" w:eastAsia="zh-CN"/>
              </w:rPr>
              <w:t>te</w:t>
            </w:r>
            <w:proofErr w:type="spellEnd"/>
            <w:r w:rsidRPr="007A21D5">
              <w:rPr>
                <w:color w:val="000000"/>
                <w:sz w:val="24"/>
                <w:szCs w:val="24"/>
                <w:lang w:val="en-US" w:eastAsia="zh-CN"/>
              </w:rPr>
              <w:t xml:space="preserve"> MRU parentheticals at P195L63, P195L8, P195L19, and P195L33</w:t>
            </w:r>
          </w:p>
        </w:tc>
      </w:tr>
    </w:tbl>
    <w:p w:rsidR="007A21D5" w:rsidRDefault="007A21D5" w:rsidP="00A05F31">
      <w:pPr>
        <w:spacing w:after="240"/>
        <w:jc w:val="both"/>
        <w:rPr>
          <w:sz w:val="24"/>
          <w:szCs w:val="24"/>
          <w:lang w:val="en-US"/>
        </w:rPr>
      </w:pPr>
    </w:p>
    <w:p w:rsidR="007A21D5" w:rsidRPr="008A45F7" w:rsidRDefault="007A21D5" w:rsidP="007A21D5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A21D5" w:rsidRDefault="007A21D5" w:rsidP="007A21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</w:t>
      </w:r>
      <w:r>
        <w:rPr>
          <w:sz w:val="24"/>
          <w:szCs w:val="24"/>
        </w:rPr>
        <w:t>the PDT submission 21/0273r1</w:t>
      </w:r>
      <w:r>
        <w:rPr>
          <w:sz w:val="24"/>
          <w:szCs w:val="24"/>
        </w:rPr>
        <w:t>.</w:t>
      </w:r>
    </w:p>
    <w:p w:rsidR="007A21D5" w:rsidRPr="008A45F7" w:rsidRDefault="007A21D5" w:rsidP="007A21D5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A21D5" w:rsidRDefault="007A21D5" w:rsidP="007A21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7A21D5" w:rsidRDefault="007A21D5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2936"/>
        <w:gridCol w:w="5118"/>
      </w:tblGrid>
      <w:tr w:rsidR="005346F7" w:rsidRPr="005346F7" w:rsidTr="00534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5346F7" w:rsidRPr="005346F7" w:rsidTr="00534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206.40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36.3.6.4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Inelegant English "for channel estimation purpose"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Try "for the purpose of channel estimation" or "for channel estimation purposes". Ditto P207L10</w:t>
            </w:r>
          </w:p>
        </w:tc>
      </w:tr>
    </w:tbl>
    <w:p w:rsidR="005346F7" w:rsidRDefault="005346F7" w:rsidP="00A05F31">
      <w:pPr>
        <w:spacing w:after="240"/>
        <w:jc w:val="both"/>
        <w:rPr>
          <w:sz w:val="24"/>
          <w:szCs w:val="24"/>
          <w:lang w:val="en-US"/>
        </w:rPr>
      </w:pPr>
    </w:p>
    <w:p w:rsidR="005346F7" w:rsidRPr="008A45F7" w:rsidRDefault="005346F7" w:rsidP="005346F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5346F7" w:rsidRDefault="005346F7" w:rsidP="005346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5346F7" w:rsidRPr="008A45F7" w:rsidRDefault="005346F7" w:rsidP="005346F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5346F7" w:rsidRDefault="005346F7" w:rsidP="005346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Revised.  Replace “for channel estimation </w:t>
      </w:r>
      <w:proofErr w:type="spellStart"/>
      <w:r>
        <w:rPr>
          <w:sz w:val="24"/>
          <w:szCs w:val="24"/>
        </w:rPr>
        <w:t>purprose</w:t>
      </w:r>
      <w:proofErr w:type="spellEnd"/>
      <w:r>
        <w:rPr>
          <w:sz w:val="24"/>
          <w:szCs w:val="24"/>
        </w:rPr>
        <w:t>” with “for the purpose of channel estimation” at both locations.</w:t>
      </w:r>
    </w:p>
    <w:p w:rsidR="00707262" w:rsidRDefault="0070726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724"/>
        <w:gridCol w:w="1886"/>
        <w:gridCol w:w="6262"/>
      </w:tblGrid>
      <w:tr w:rsidR="00707262" w:rsidRPr="00707262" w:rsidTr="007072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707262" w:rsidRPr="00707262" w:rsidTr="007072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211.13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36.3.9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"for data" is sloppy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Change to "for the Data field". Ditto P211L16, P211L12</w:t>
            </w:r>
          </w:p>
        </w:tc>
      </w:tr>
    </w:tbl>
    <w:p w:rsidR="005346F7" w:rsidRDefault="005346F7" w:rsidP="00A05F31">
      <w:pPr>
        <w:spacing w:after="240"/>
        <w:jc w:val="both"/>
        <w:rPr>
          <w:sz w:val="24"/>
          <w:szCs w:val="24"/>
          <w:lang w:val="en-US"/>
        </w:rPr>
      </w:pPr>
    </w:p>
    <w:p w:rsidR="00707262" w:rsidRPr="008A45F7" w:rsidRDefault="00707262" w:rsidP="0070726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07262" w:rsidRDefault="00707262" w:rsidP="00A05F31">
      <w:pPr>
        <w:spacing w:after="240"/>
        <w:jc w:val="both"/>
        <w:rPr>
          <w:sz w:val="24"/>
          <w:szCs w:val="24"/>
          <w:lang w:val="en-US"/>
        </w:rPr>
      </w:pPr>
      <w:r w:rsidRPr="0070726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18860" cy="9372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62" w:rsidRDefault="00137849" w:rsidP="00A05F31">
      <w:pPr>
        <w:spacing w:after="240"/>
        <w:jc w:val="both"/>
        <w:rPr>
          <w:sz w:val="24"/>
          <w:szCs w:val="24"/>
          <w:lang w:val="en-US"/>
        </w:rPr>
      </w:pPr>
      <w:r w:rsidRPr="0013784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79820" cy="7162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62" w:rsidRPr="008A45F7" w:rsidRDefault="00707262" w:rsidP="0070726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07262" w:rsidRDefault="00707262" w:rsidP="007072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707262" w:rsidRPr="002765F2" w:rsidRDefault="00707262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724"/>
        <w:gridCol w:w="3196"/>
        <w:gridCol w:w="4944"/>
      </w:tblGrid>
      <w:tr w:rsidR="002765F2" w:rsidRPr="002765F2" w:rsidTr="0027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2765F2" w:rsidRPr="002765F2" w:rsidTr="0027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211.12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36.3.9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Ordering of information does not reflect dependencies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Since T GI EHT-LTF is described in terms of T GI Data at L16, flip the order of these two rows</w:t>
            </w:r>
          </w:p>
        </w:tc>
      </w:tr>
    </w:tbl>
    <w:p w:rsidR="002765F2" w:rsidRDefault="002765F2" w:rsidP="00A05F31">
      <w:pPr>
        <w:spacing w:after="240"/>
        <w:jc w:val="both"/>
        <w:rPr>
          <w:sz w:val="24"/>
          <w:szCs w:val="24"/>
          <w:lang w:val="en-US"/>
        </w:rPr>
      </w:pPr>
    </w:p>
    <w:p w:rsidR="002765F2" w:rsidRDefault="002765F2" w:rsidP="002765F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2765F2" w:rsidRPr="008A45F7" w:rsidRDefault="002765F2" w:rsidP="002765F2">
      <w:pPr>
        <w:spacing w:after="240"/>
        <w:jc w:val="both"/>
        <w:rPr>
          <w:b/>
          <w:i/>
          <w:sz w:val="24"/>
          <w:szCs w:val="24"/>
        </w:rPr>
      </w:pPr>
      <w:r w:rsidRPr="002765F2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210300" cy="914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F2" w:rsidRPr="008A45F7" w:rsidRDefault="002765F2" w:rsidP="002765F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2765F2" w:rsidRDefault="002765F2" w:rsidP="002765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Revised.  Replace “for channel estimation </w:t>
      </w:r>
      <w:proofErr w:type="spellStart"/>
      <w:r>
        <w:rPr>
          <w:sz w:val="24"/>
          <w:szCs w:val="24"/>
        </w:rPr>
        <w:t>purprose</w:t>
      </w:r>
      <w:proofErr w:type="spellEnd"/>
      <w:r>
        <w:rPr>
          <w:sz w:val="24"/>
          <w:szCs w:val="24"/>
        </w:rPr>
        <w:t>” with “for the purpose of channel estimation” at both locations.</w:t>
      </w:r>
    </w:p>
    <w:p w:rsidR="00FC382B" w:rsidRDefault="00FC38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30"/>
        <w:gridCol w:w="4109"/>
        <w:gridCol w:w="3825"/>
      </w:tblGrid>
      <w:tr w:rsidR="00FC382B" w:rsidRPr="00FC382B" w:rsidTr="00F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C382B" w:rsidRPr="00FC382B" w:rsidTr="00F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221.46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36.3.10.4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Missing article: "transmitted to single user,"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Change to " transmitted to a single user,"</w:t>
            </w:r>
          </w:p>
        </w:tc>
      </w:tr>
    </w:tbl>
    <w:p w:rsidR="002765F2" w:rsidRDefault="002765F2" w:rsidP="00A05F31">
      <w:pPr>
        <w:spacing w:after="240"/>
        <w:jc w:val="both"/>
        <w:rPr>
          <w:sz w:val="24"/>
          <w:szCs w:val="24"/>
          <w:lang w:val="en-US"/>
        </w:rPr>
      </w:pPr>
    </w:p>
    <w:p w:rsidR="00FC382B" w:rsidRPr="008A45F7" w:rsidRDefault="00FC382B" w:rsidP="00FC382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FC382B" w:rsidRPr="00B5491B" w:rsidRDefault="00FC382B" w:rsidP="00FC382B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FC382B" w:rsidRPr="008A45F7" w:rsidRDefault="00FC382B" w:rsidP="00FC382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FC382B" w:rsidRDefault="00FC382B" w:rsidP="00FC382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C382B" w:rsidRDefault="00FC382B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30"/>
        <w:gridCol w:w="3586"/>
        <w:gridCol w:w="4356"/>
      </w:tblGrid>
      <w:tr w:rsidR="00F94409" w:rsidRPr="00F94409" w:rsidTr="00F94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94409" w:rsidRPr="00F94409" w:rsidTr="00F94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223.25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36.3.10.4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Missing article "For EHT-LTF field"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Change to "For the EHT-LTF field"</w:t>
            </w:r>
          </w:p>
        </w:tc>
      </w:tr>
    </w:tbl>
    <w:p w:rsidR="00F94409" w:rsidRDefault="00F94409" w:rsidP="00A05F31">
      <w:pPr>
        <w:spacing w:after="240"/>
        <w:jc w:val="both"/>
        <w:rPr>
          <w:sz w:val="24"/>
          <w:szCs w:val="24"/>
          <w:lang w:val="en-US"/>
        </w:rPr>
      </w:pPr>
    </w:p>
    <w:p w:rsidR="00F94409" w:rsidRPr="008A45F7" w:rsidRDefault="00F94409" w:rsidP="00F9440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</w:t>
      </w:r>
      <w:r>
        <w:rPr>
          <w:sz w:val="24"/>
          <w:szCs w:val="24"/>
        </w:rPr>
        <w:t>CIDs 1339 and 1341.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</w:p>
    <w:p w:rsidR="00F94409" w:rsidRPr="008A45F7" w:rsidRDefault="00F94409" w:rsidP="00F9440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CIDs 2943 and 1608</w:t>
      </w:r>
      <w:r w:rsidRPr="008A45F7">
        <w:rPr>
          <w:b/>
          <w:i/>
          <w:sz w:val="24"/>
          <w:szCs w:val="24"/>
        </w:rPr>
        <w:t>: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F94409" w:rsidRDefault="00F94409" w:rsidP="00A05F31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30"/>
        <w:gridCol w:w="1416"/>
        <w:gridCol w:w="6518"/>
      </w:tblGrid>
      <w:tr w:rsidR="00F7647B" w:rsidRPr="00F7647B" w:rsidTr="00F76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7647B" w:rsidRPr="00F7647B" w:rsidTr="00F76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1346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227.07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36.3.11.5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"from a HE-PPDU"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"</w:t>
            </w:r>
            <w:proofErr w:type="gramStart"/>
            <w:r w:rsidRPr="00F7647B">
              <w:rPr>
                <w:color w:val="000000"/>
                <w:sz w:val="24"/>
                <w:szCs w:val="24"/>
                <w:lang w:val="en-US" w:eastAsia="zh-CN"/>
              </w:rPr>
              <w:t>from</w:t>
            </w:r>
            <w:proofErr w:type="gramEnd"/>
            <w:r w:rsidRPr="00F7647B">
              <w:rPr>
                <w:color w:val="000000"/>
                <w:sz w:val="24"/>
                <w:szCs w:val="24"/>
                <w:lang w:val="en-US" w:eastAsia="zh-CN"/>
              </w:rPr>
              <w:t xml:space="preserve"> an HE-PPDU" (i.e. from an aitch-</w:t>
            </w:r>
            <w:proofErr w:type="spellStart"/>
            <w:r w:rsidRPr="00F7647B">
              <w:rPr>
                <w:color w:val="000000"/>
                <w:sz w:val="24"/>
                <w:szCs w:val="24"/>
                <w:lang w:val="en-US" w:eastAsia="zh-CN"/>
              </w:rPr>
              <w:t>ee</w:t>
            </w:r>
            <w:proofErr w:type="spellEnd"/>
            <w:r w:rsidRPr="00F7647B">
              <w:rPr>
                <w:color w:val="000000"/>
                <w:sz w:val="24"/>
                <w:szCs w:val="24"/>
                <w:lang w:val="en-US" w:eastAsia="zh-CN"/>
              </w:rPr>
              <w:t>- PPDU). Perform a case-sensitive search for "a HE" throughout the draft since there are many of these.</w:t>
            </w:r>
          </w:p>
        </w:tc>
      </w:tr>
    </w:tbl>
    <w:p w:rsidR="00F7647B" w:rsidRDefault="00F7647B" w:rsidP="00A05F31">
      <w:pPr>
        <w:spacing w:after="240"/>
        <w:jc w:val="both"/>
        <w:rPr>
          <w:sz w:val="24"/>
          <w:szCs w:val="24"/>
          <w:lang w:val="en-US"/>
        </w:rPr>
      </w:pPr>
    </w:p>
    <w:p w:rsidR="00AB757B" w:rsidRPr="008A45F7" w:rsidRDefault="00AB757B" w:rsidP="00AB757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AB757B" w:rsidRPr="00B5491B" w:rsidRDefault="00AB757B" w:rsidP="00AB757B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AB757B" w:rsidRPr="008A45F7" w:rsidRDefault="00AB757B" w:rsidP="00AB757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AB757B" w:rsidRDefault="00AB757B" w:rsidP="00AB757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B757B" w:rsidRPr="00F7647B" w:rsidRDefault="00AB757B" w:rsidP="00A05F31">
      <w:pPr>
        <w:spacing w:after="240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AB757B" w:rsidRPr="00F7647B" w:rsidSect="00620EB6">
      <w:headerReference w:type="default" r:id="rId20"/>
      <w:footerReference w:type="default" r:id="rId2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68" w:rsidRDefault="004D7168">
      <w:r>
        <w:separator/>
      </w:r>
    </w:p>
  </w:endnote>
  <w:endnote w:type="continuationSeparator" w:id="0">
    <w:p w:rsidR="004D7168" w:rsidRDefault="004D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4D716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AB757B">
      <w:rPr>
        <w:noProof/>
      </w:rPr>
      <w:t>10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68" w:rsidRDefault="004D7168">
      <w:r>
        <w:separator/>
      </w:r>
    </w:p>
  </w:footnote>
  <w:footnote w:type="continuationSeparator" w:id="0">
    <w:p w:rsidR="004D7168" w:rsidRDefault="004D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531816" w:rsidP="003A3A4F">
    <w:pPr>
      <w:pStyle w:val="Header"/>
      <w:tabs>
        <w:tab w:val="clear" w:pos="6480"/>
        <w:tab w:val="center" w:pos="4680"/>
        <w:tab w:val="right" w:pos="10080"/>
      </w:tabs>
    </w:pPr>
    <w:r>
      <w:t>March</w:t>
    </w:r>
    <w:r w:rsidR="00F57408">
      <w:t xml:space="preserve"> 2021</w:t>
    </w:r>
    <w:r w:rsidR="00B45D6F">
      <w:tab/>
    </w:r>
    <w:r w:rsidR="00B45D6F">
      <w:tab/>
      <w:t xml:space="preserve">  </w:t>
    </w:r>
    <w:r w:rsidR="004D7168">
      <w:fldChar w:fldCharType="begin"/>
    </w:r>
    <w:r w:rsidR="004D7168">
      <w:instrText xml:space="preserve"> TITLE  \* MERGEFORMAT </w:instrText>
    </w:r>
    <w:r w:rsidR="004D7168">
      <w:fldChar w:fldCharType="separate"/>
    </w:r>
    <w:r w:rsidR="004A1FB5">
      <w:t>doc.: IEEE 802.11-</w:t>
    </w:r>
    <w:r w:rsidR="00F57408">
      <w:t>21</w:t>
    </w:r>
    <w:r w:rsidR="004A1FB5">
      <w:t>/</w:t>
    </w:r>
    <w:r>
      <w:t>0496</w:t>
    </w:r>
    <w:r w:rsidR="00B45D6F">
      <w:t>r</w:t>
    </w:r>
    <w:r w:rsidR="00F57408">
      <w:t>0</w:t>
    </w:r>
    <w:r w:rsidR="004D716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0D92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213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73E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1A8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B767A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2C20"/>
    <w:rsid w:val="0010348B"/>
    <w:rsid w:val="00104E00"/>
    <w:rsid w:val="00105346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37AF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849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2FF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4C7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5F2"/>
    <w:rsid w:val="00276618"/>
    <w:rsid w:val="00276AF3"/>
    <w:rsid w:val="00277CEB"/>
    <w:rsid w:val="002802AF"/>
    <w:rsid w:val="00280377"/>
    <w:rsid w:val="002807B2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0A4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A94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427E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A6B"/>
    <w:rsid w:val="00382F59"/>
    <w:rsid w:val="00383B81"/>
    <w:rsid w:val="0038532E"/>
    <w:rsid w:val="0038571B"/>
    <w:rsid w:val="00393305"/>
    <w:rsid w:val="00394B84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A4F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C339D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33C7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1FB5"/>
    <w:rsid w:val="004A3A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61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3F1"/>
    <w:rsid w:val="004D1A49"/>
    <w:rsid w:val="004D24B3"/>
    <w:rsid w:val="004D3560"/>
    <w:rsid w:val="004D427C"/>
    <w:rsid w:val="004D7168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1816"/>
    <w:rsid w:val="0053325B"/>
    <w:rsid w:val="005346F7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DB9"/>
    <w:rsid w:val="005E6E81"/>
    <w:rsid w:val="005E7557"/>
    <w:rsid w:val="005F3977"/>
    <w:rsid w:val="005F4103"/>
    <w:rsid w:val="005F4A55"/>
    <w:rsid w:val="005F4D9B"/>
    <w:rsid w:val="005F5CBC"/>
    <w:rsid w:val="005F6A70"/>
    <w:rsid w:val="005F72BC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1CE8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556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036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62"/>
    <w:rsid w:val="007072CB"/>
    <w:rsid w:val="007077F0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0028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1D5"/>
    <w:rsid w:val="007A27F5"/>
    <w:rsid w:val="007A39B8"/>
    <w:rsid w:val="007B1880"/>
    <w:rsid w:val="007B1F37"/>
    <w:rsid w:val="007B29A4"/>
    <w:rsid w:val="007B4743"/>
    <w:rsid w:val="007B6045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33EA"/>
    <w:rsid w:val="007E3738"/>
    <w:rsid w:val="007E3941"/>
    <w:rsid w:val="007E552E"/>
    <w:rsid w:val="007E62F6"/>
    <w:rsid w:val="007E7DAE"/>
    <w:rsid w:val="007F0193"/>
    <w:rsid w:val="007F0F85"/>
    <w:rsid w:val="007F132C"/>
    <w:rsid w:val="007F13C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03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0A8F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DE1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45F7"/>
    <w:rsid w:val="008A49EA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2E3C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32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C753A"/>
    <w:rsid w:val="009D0BEC"/>
    <w:rsid w:val="009D188C"/>
    <w:rsid w:val="009D33E0"/>
    <w:rsid w:val="009D3E29"/>
    <w:rsid w:val="009D55F2"/>
    <w:rsid w:val="009D67D2"/>
    <w:rsid w:val="009D7963"/>
    <w:rsid w:val="009D7D9C"/>
    <w:rsid w:val="009E01B3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5F31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792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B757B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5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449"/>
    <w:rsid w:val="00B436B4"/>
    <w:rsid w:val="00B45D6F"/>
    <w:rsid w:val="00B46EAD"/>
    <w:rsid w:val="00B5013D"/>
    <w:rsid w:val="00B51BFB"/>
    <w:rsid w:val="00B53C1C"/>
    <w:rsid w:val="00B5491B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0999"/>
    <w:rsid w:val="00C41B3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6F89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4386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D8B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4885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D7B47"/>
    <w:rsid w:val="00CE0427"/>
    <w:rsid w:val="00CE098F"/>
    <w:rsid w:val="00CE1BE9"/>
    <w:rsid w:val="00CE3706"/>
    <w:rsid w:val="00CE3729"/>
    <w:rsid w:val="00CE48FA"/>
    <w:rsid w:val="00CE682E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C75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DF64E0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136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334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5F3"/>
    <w:rsid w:val="00F573DA"/>
    <w:rsid w:val="00F57408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47B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4409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382B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18ED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0FCC-5FBB-4097-A7AF-D85492D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21/0290r0</vt:lpstr>
    </vt:vector>
  </TitlesOfParts>
  <Company>Huawei Technologies</Company>
  <LinksUpToDate>false</LinksUpToDate>
  <CharactersWithSpaces>8482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21/0496r0</dc:title>
  <dc:subject>Comment Resolution for CID1014</dc:subject>
  <dc:creator>Edward Au</dc:creator>
  <cp:keywords>Submission</cp:keywords>
  <dc:description>Proposed resolution to Clause 36 editorial comments - part 1</dc:description>
  <cp:lastModifiedBy>Edward Au</cp:lastModifiedBy>
  <cp:revision>323</cp:revision>
  <cp:lastPrinted>2011-03-31T18:31:00Z</cp:lastPrinted>
  <dcterms:created xsi:type="dcterms:W3CDTF">2017-12-15T16:00:00Z</dcterms:created>
  <dcterms:modified xsi:type="dcterms:W3CDTF">2021-03-19T00:28:00Z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