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93F4CA8" w:rsidR="00CA09B2" w:rsidRDefault="004A6053">
            <w:pPr>
              <w:pStyle w:val="T2"/>
            </w:pPr>
            <w:proofErr w:type="spellStart"/>
            <w:r>
              <w:t>TGbe</w:t>
            </w:r>
            <w:proofErr w:type="spellEnd"/>
            <w:r>
              <w:t xml:space="preserve"> CC-34 </w:t>
            </w:r>
          </w:p>
        </w:tc>
      </w:tr>
      <w:tr w:rsidR="00CA09B2" w14:paraId="76ED5BCC" w14:textId="77777777" w:rsidTr="007E12F6">
        <w:trPr>
          <w:trHeight w:val="359"/>
          <w:jc w:val="center"/>
        </w:trPr>
        <w:tc>
          <w:tcPr>
            <w:tcW w:w="9576" w:type="dxa"/>
            <w:gridSpan w:val="5"/>
            <w:vAlign w:val="center"/>
          </w:tcPr>
          <w:p w14:paraId="3207F922" w14:textId="3968DFA9" w:rsidR="00CA09B2" w:rsidRDefault="00CA09B2">
            <w:pPr>
              <w:pStyle w:val="T2"/>
              <w:ind w:left="0"/>
              <w:rPr>
                <w:sz w:val="20"/>
              </w:rPr>
            </w:pPr>
            <w:r>
              <w:rPr>
                <w:sz w:val="20"/>
              </w:rPr>
              <w:t>Date:</w:t>
            </w:r>
            <w:r>
              <w:rPr>
                <w:b w:val="0"/>
                <w:sz w:val="20"/>
              </w:rPr>
              <w:t xml:space="preserve">  </w:t>
            </w:r>
            <w:r w:rsidR="004F38A1">
              <w:rPr>
                <w:b w:val="0"/>
                <w:sz w:val="20"/>
              </w:rPr>
              <w:t>2021-0</w:t>
            </w:r>
            <w:r w:rsidR="00B76A37">
              <w:rPr>
                <w:b w:val="0"/>
                <w:sz w:val="20"/>
              </w:rPr>
              <w:t>4-08</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6458CB">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68754E92" w:rsidR="00CA74E9" w:rsidRDefault="00CA74E9" w:rsidP="00CA74E9">
                            <w:proofErr w:type="spellStart"/>
                            <w:r>
                              <w:t>Straw_poll</w:t>
                            </w:r>
                            <w:proofErr w:type="spellEnd"/>
                            <w:r>
                              <w:t xml:space="preserve">: Adopt the resolutions </w:t>
                            </w:r>
                            <w:r w:rsidR="0072579E">
                              <w:t xml:space="preserve">in </w:t>
                            </w:r>
                            <w:r w:rsidR="00D63F21">
                              <w:t xml:space="preserve">this document, including resolutions </w:t>
                            </w:r>
                            <w:r>
                              <w:t xml:space="preserve">to CIDs 2089, </w:t>
                            </w:r>
                            <w:r w:rsidRPr="008A4BB4">
                              <w:t>1578, 2482,</w:t>
                            </w:r>
                            <w:r>
                              <w:t xml:space="preserve"> 2086, 2283, 2087, </w:t>
                            </w:r>
                            <w:r w:rsidRPr="002756B4">
                              <w:rPr>
                                <w:strike/>
                              </w:rPr>
                              <w:t>2287, 2288, 2289</w:t>
                            </w:r>
                            <w:r>
                              <w:t>, 2578, 2577, 2290, 1030, 2490, 1579, 2491, 2492, 1583, 2579</w:t>
                            </w:r>
                            <w:r w:rsidR="008D44FD">
                              <w:t xml:space="preserve"> and instruct the editor to update the </w:t>
                            </w:r>
                            <w:r w:rsidR="00FF772D">
                              <w:t xml:space="preserve">latest </w:t>
                            </w:r>
                            <w:proofErr w:type="spellStart"/>
                            <w:r w:rsidR="008D44FD">
                              <w:t>TGbe</w:t>
                            </w:r>
                            <w:proofErr w:type="spellEnd"/>
                            <w:r w:rsidR="008D44FD">
                              <w:t xml:space="preserve"> draft</w:t>
                            </w:r>
                            <w:r w:rsidR="005E0539">
                              <w:t xml:space="preserve">. </w:t>
                            </w:r>
                          </w:p>
                          <w:p w14:paraId="77541F1D" w14:textId="713A80D6" w:rsidR="003E36C5" w:rsidRDefault="003E36C5" w:rsidP="00CA74E9"/>
                          <w:p w14:paraId="1747F26F" w14:textId="2AF8D15B" w:rsidR="00F479D6" w:rsidRDefault="00F479D6" w:rsidP="00CA74E9">
                            <w:r>
                              <w:t>CID 2287, 2288, 2289 – Group addressed</w:t>
                            </w:r>
                            <w:r w:rsidR="00B36368">
                              <w:t xml:space="preserve"> frame encapsulation </w:t>
                            </w:r>
                            <w:r w:rsidR="008A4BB4">
                              <w:t>–</w:t>
                            </w:r>
                            <w:r w:rsidR="00B36368">
                              <w:t xml:space="preserve"> </w:t>
                            </w:r>
                            <w:r w:rsidR="008A4BB4">
                              <w:t>Qi Wang (Apple)</w:t>
                            </w:r>
                            <w:r>
                              <w:t xml:space="preserve">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68754E92" w:rsidR="00CA74E9" w:rsidRDefault="00CA74E9" w:rsidP="00CA74E9">
                      <w:proofErr w:type="spellStart"/>
                      <w:r>
                        <w:t>Straw_poll</w:t>
                      </w:r>
                      <w:proofErr w:type="spellEnd"/>
                      <w:r>
                        <w:t xml:space="preserve">: Adopt the resolutions </w:t>
                      </w:r>
                      <w:r w:rsidR="0072579E">
                        <w:t xml:space="preserve">in </w:t>
                      </w:r>
                      <w:r w:rsidR="00D63F21">
                        <w:t xml:space="preserve">this document, including resolutions </w:t>
                      </w:r>
                      <w:r>
                        <w:t xml:space="preserve">to CIDs 2089, </w:t>
                      </w:r>
                      <w:r w:rsidRPr="008A4BB4">
                        <w:t>1578, 2482,</w:t>
                      </w:r>
                      <w:r>
                        <w:t xml:space="preserve"> 2086, 2283, 2087, </w:t>
                      </w:r>
                      <w:r w:rsidRPr="002756B4">
                        <w:rPr>
                          <w:strike/>
                        </w:rPr>
                        <w:t>2287, 2288, 2289</w:t>
                      </w:r>
                      <w:r>
                        <w:t>, 2578, 2577, 2290, 1030, 2490, 1579, 2491, 2492, 1583, 2579</w:t>
                      </w:r>
                      <w:r w:rsidR="008D44FD">
                        <w:t xml:space="preserve"> and instruct the editor to update the </w:t>
                      </w:r>
                      <w:r w:rsidR="00FF772D">
                        <w:t xml:space="preserve">latest </w:t>
                      </w:r>
                      <w:proofErr w:type="spellStart"/>
                      <w:r w:rsidR="008D44FD">
                        <w:t>TGbe</w:t>
                      </w:r>
                      <w:proofErr w:type="spellEnd"/>
                      <w:r w:rsidR="008D44FD">
                        <w:t xml:space="preserve"> draft</w:t>
                      </w:r>
                      <w:r w:rsidR="005E0539">
                        <w:t xml:space="preserve">. </w:t>
                      </w:r>
                    </w:p>
                    <w:p w14:paraId="77541F1D" w14:textId="713A80D6" w:rsidR="003E36C5" w:rsidRDefault="003E36C5" w:rsidP="00CA74E9"/>
                    <w:p w14:paraId="1747F26F" w14:textId="2AF8D15B" w:rsidR="00F479D6" w:rsidRDefault="00F479D6" w:rsidP="00CA74E9">
                      <w:r>
                        <w:t>CID 2287, 2288, 2289 – Group addressed</w:t>
                      </w:r>
                      <w:r w:rsidR="00B36368">
                        <w:t xml:space="preserve"> frame encapsulation </w:t>
                      </w:r>
                      <w:r w:rsidR="008A4BB4">
                        <w:t>–</w:t>
                      </w:r>
                      <w:r w:rsidR="00B36368">
                        <w:t xml:space="preserve"> </w:t>
                      </w:r>
                      <w:r w:rsidR="008A4BB4">
                        <w:t>Qi Wang (Apple)</w:t>
                      </w:r>
                      <w:r>
                        <w:t xml:space="preserve"> </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08982C8D" w14:textId="77777777" w:rsidR="00D30C34" w:rsidRDefault="00391ED7" w:rsidP="00391ED7">
      <w:pPr>
        <w:pStyle w:val="Heading3"/>
      </w:pPr>
      <w:r w:rsidRPr="007061E2">
        <w:lastRenderedPageBreak/>
        <w:t xml:space="preserve">General </w:t>
      </w:r>
      <w:proofErr w:type="spellStart"/>
      <w:r w:rsidRPr="007061E2">
        <w:t>behavior</w:t>
      </w:r>
      <w:proofErr w:type="spellEnd"/>
      <w:r w:rsidRPr="007061E2">
        <w:t xml:space="preserve"> for Security </w:t>
      </w:r>
      <w:r w:rsidR="00D30C34" w:rsidRPr="007061E2">
        <w:t xml:space="preserve">for MLO </w:t>
      </w:r>
      <w:r w:rsidRPr="007061E2">
        <w:t xml:space="preserve">in </w:t>
      </w:r>
      <w:proofErr w:type="spellStart"/>
      <w:r w:rsidR="00D30C34" w:rsidRPr="007061E2">
        <w:t>TGbe</w:t>
      </w:r>
      <w:proofErr w:type="spellEnd"/>
    </w:p>
    <w:p w14:paraId="07B00C8C" w14:textId="7272DE53" w:rsidR="00E07549" w:rsidRPr="00DF00FC" w:rsidRDefault="00DE376F" w:rsidP="00DE376F">
      <w:pPr>
        <w:ind w:left="360"/>
        <w:rPr>
          <w:sz w:val="22"/>
          <w:szCs w:val="22"/>
        </w:rPr>
      </w:pPr>
      <w:r w:rsidRPr="00DF00FC">
        <w:rPr>
          <w:color w:val="3C4043"/>
          <w:sz w:val="22"/>
          <w:szCs w:val="22"/>
          <w:shd w:val="clear" w:color="auto" w:fill="FFFFFF"/>
        </w:rPr>
        <w:t>For MLO opera</w:t>
      </w:r>
      <w:r w:rsidR="007D3ACA" w:rsidRPr="00DF00FC">
        <w:rPr>
          <w:color w:val="3C4043"/>
          <w:sz w:val="22"/>
          <w:szCs w:val="22"/>
          <w:shd w:val="clear" w:color="auto" w:fill="FFFFFF"/>
        </w:rPr>
        <w:t xml:space="preserve">tion, </w:t>
      </w:r>
      <w:r w:rsidR="00E07549" w:rsidRPr="00DF00FC">
        <w:rPr>
          <w:color w:val="3C4043"/>
          <w:sz w:val="22"/>
          <w:szCs w:val="22"/>
          <w:shd w:val="clear" w:color="auto" w:fill="FFFFFF"/>
        </w:rPr>
        <w:t>Authentication, Association and the 4-way handshake work. (RSN negotiation and identity of Authenticator/Supplicant)</w:t>
      </w:r>
      <w:r w:rsidR="007D3ACA" w:rsidRPr="00DF00FC">
        <w:rPr>
          <w:color w:val="3C4043"/>
          <w:sz w:val="22"/>
          <w:szCs w:val="22"/>
          <w:shd w:val="clear" w:color="auto" w:fill="FFFFFF"/>
        </w:rPr>
        <w:t xml:space="preserve"> work as follows:</w:t>
      </w:r>
    </w:p>
    <w:p w14:paraId="626AD932" w14:textId="3FC774E5" w:rsidR="00612E1B" w:rsidRPr="00DF00FC" w:rsidRDefault="007D3ACA" w:rsidP="00D014DD">
      <w:pPr>
        <w:pStyle w:val="ListParagraph"/>
        <w:numPr>
          <w:ilvl w:val="1"/>
          <w:numId w:val="1"/>
        </w:numPr>
        <w:rPr>
          <w:sz w:val="22"/>
          <w:szCs w:val="22"/>
        </w:rPr>
      </w:pPr>
      <w:r w:rsidRPr="00DF00FC">
        <w:rPr>
          <w:color w:val="3C4043"/>
          <w:sz w:val="22"/>
          <w:szCs w:val="22"/>
          <w:shd w:val="clear" w:color="auto" w:fill="FFFFFF"/>
        </w:rPr>
        <w:t>In the MAC header</w:t>
      </w:r>
      <w:r w:rsidR="00581835" w:rsidRPr="00DF00FC">
        <w:rPr>
          <w:color w:val="3C4043"/>
          <w:sz w:val="22"/>
          <w:szCs w:val="22"/>
          <w:shd w:val="clear" w:color="auto" w:fill="FFFFFF"/>
        </w:rPr>
        <w:t xml:space="preserve"> for </w:t>
      </w:r>
      <w:r w:rsidR="00612E1B" w:rsidRPr="00DF00FC">
        <w:rPr>
          <w:color w:val="3C4043"/>
          <w:sz w:val="22"/>
          <w:szCs w:val="22"/>
          <w:shd w:val="clear" w:color="auto" w:fill="FFFFFF"/>
        </w:rPr>
        <w:t xml:space="preserve">Authentication/Association frames </w:t>
      </w:r>
      <w:r w:rsidRPr="00DF00FC">
        <w:rPr>
          <w:color w:val="3C4043"/>
          <w:sz w:val="22"/>
          <w:szCs w:val="22"/>
          <w:shd w:val="clear" w:color="auto" w:fill="FFFFFF"/>
        </w:rPr>
        <w:t>indica</w:t>
      </w:r>
      <w:r w:rsidR="00BB5AAE" w:rsidRPr="00DF00FC">
        <w:rPr>
          <w:color w:val="3C4043"/>
          <w:sz w:val="22"/>
          <w:szCs w:val="22"/>
          <w:shd w:val="clear" w:color="auto" w:fill="FFFFFF"/>
        </w:rPr>
        <w:t>tes that the frame is sent from</w:t>
      </w:r>
      <w:r w:rsidR="00581835" w:rsidRPr="00DF00FC">
        <w:rPr>
          <w:color w:val="3C4043"/>
          <w:sz w:val="22"/>
          <w:szCs w:val="22"/>
          <w:shd w:val="clear" w:color="auto" w:fill="FFFFFF"/>
        </w:rPr>
        <w:t xml:space="preserve"> an </w:t>
      </w:r>
      <w:proofErr w:type="spellStart"/>
      <w:r w:rsidR="00581835" w:rsidRPr="00DF00FC">
        <w:rPr>
          <w:color w:val="3C4043"/>
          <w:sz w:val="22"/>
          <w:szCs w:val="22"/>
          <w:shd w:val="clear" w:color="auto" w:fill="FFFFFF"/>
        </w:rPr>
        <w:t>Affilated</w:t>
      </w:r>
      <w:proofErr w:type="spellEnd"/>
      <w:r w:rsidR="00581835" w:rsidRPr="00DF00FC">
        <w:rPr>
          <w:color w:val="3C4043"/>
          <w:sz w:val="22"/>
          <w:szCs w:val="22"/>
          <w:shd w:val="clear" w:color="auto" w:fill="FFFFFF"/>
        </w:rPr>
        <w:t xml:space="preserve"> STA to an Affiliated AP (and </w:t>
      </w:r>
      <w:proofErr w:type="spellStart"/>
      <w:r w:rsidR="00581835" w:rsidRPr="00DF00FC">
        <w:rPr>
          <w:color w:val="3C4043"/>
          <w:sz w:val="22"/>
          <w:szCs w:val="22"/>
          <w:shd w:val="clear" w:color="auto" w:fill="FFFFFF"/>
        </w:rPr>
        <w:t>visa</w:t>
      </w:r>
      <w:proofErr w:type="spellEnd"/>
      <w:r w:rsidR="00581835" w:rsidRPr="00DF00FC">
        <w:rPr>
          <w:color w:val="3C4043"/>
          <w:sz w:val="22"/>
          <w:szCs w:val="22"/>
          <w:shd w:val="clear" w:color="auto" w:fill="FFFFFF"/>
        </w:rPr>
        <w:t xml:space="preserve"> versa)</w:t>
      </w:r>
      <w:r w:rsidR="00BB5AAE" w:rsidRPr="00DF00FC">
        <w:rPr>
          <w:color w:val="3C4043"/>
          <w:sz w:val="22"/>
          <w:szCs w:val="22"/>
          <w:shd w:val="clear" w:color="auto" w:fill="FFFFFF"/>
        </w:rPr>
        <w:t>.</w:t>
      </w:r>
    </w:p>
    <w:p w14:paraId="7E066F69" w14:textId="414696B2" w:rsidR="00724618" w:rsidRPr="00DF00FC" w:rsidRDefault="00BB5AAE" w:rsidP="00D014DD">
      <w:pPr>
        <w:pStyle w:val="ListParagraph"/>
        <w:numPr>
          <w:ilvl w:val="1"/>
          <w:numId w:val="1"/>
        </w:numPr>
        <w:rPr>
          <w:sz w:val="22"/>
          <w:szCs w:val="22"/>
        </w:rPr>
      </w:pPr>
      <w:r w:rsidRPr="00DF00FC">
        <w:rPr>
          <w:color w:val="3C4043"/>
          <w:sz w:val="22"/>
          <w:szCs w:val="22"/>
          <w:shd w:val="clear" w:color="auto" w:fill="FFFFFF"/>
        </w:rPr>
        <w:t xml:space="preserve">For MLO, the </w:t>
      </w:r>
      <w:r w:rsidR="00FC5604" w:rsidRPr="00DF00FC">
        <w:rPr>
          <w:color w:val="3C4043"/>
          <w:sz w:val="22"/>
          <w:szCs w:val="22"/>
          <w:shd w:val="clear" w:color="auto" w:fill="FFFFFF"/>
        </w:rPr>
        <w:t xml:space="preserve">ML element </w:t>
      </w:r>
      <w:r w:rsidRPr="00DF00FC">
        <w:rPr>
          <w:color w:val="3C4043"/>
          <w:sz w:val="22"/>
          <w:szCs w:val="22"/>
          <w:shd w:val="clear" w:color="auto" w:fill="FFFFFF"/>
        </w:rPr>
        <w:t xml:space="preserve">is included </w:t>
      </w:r>
      <w:r w:rsidR="00FC5604" w:rsidRPr="00DF00FC">
        <w:rPr>
          <w:color w:val="3C4043"/>
          <w:sz w:val="22"/>
          <w:szCs w:val="22"/>
          <w:shd w:val="clear" w:color="auto" w:fill="FFFFFF"/>
        </w:rPr>
        <w:t>in Authentication/Association</w:t>
      </w:r>
      <w:r w:rsidRPr="00DF00FC">
        <w:rPr>
          <w:color w:val="3C4043"/>
          <w:sz w:val="22"/>
          <w:szCs w:val="22"/>
          <w:shd w:val="clear" w:color="auto" w:fill="FFFFFF"/>
        </w:rPr>
        <w:t xml:space="preserve"> </w:t>
      </w:r>
      <w:r w:rsidR="00CD23D7" w:rsidRPr="00DF00FC">
        <w:rPr>
          <w:color w:val="3C4043"/>
          <w:sz w:val="22"/>
          <w:szCs w:val="22"/>
          <w:shd w:val="clear" w:color="auto" w:fill="FFFFFF"/>
        </w:rPr>
        <w:t xml:space="preserve">frame body and </w:t>
      </w:r>
      <w:r w:rsidR="008F3011" w:rsidRPr="00DF00FC">
        <w:rPr>
          <w:color w:val="3C4043"/>
          <w:sz w:val="22"/>
          <w:szCs w:val="22"/>
          <w:shd w:val="clear" w:color="auto" w:fill="FFFFFF"/>
        </w:rPr>
        <w:t>provides</w:t>
      </w:r>
      <w:r w:rsidR="00CD23D7" w:rsidRPr="00DF00FC">
        <w:rPr>
          <w:color w:val="3C4043"/>
          <w:sz w:val="22"/>
          <w:szCs w:val="22"/>
          <w:shd w:val="clear" w:color="auto" w:fill="FFFFFF"/>
        </w:rPr>
        <w:t xml:space="preserve"> the</w:t>
      </w:r>
      <w:r w:rsidR="00FC5604" w:rsidRPr="00DF00FC">
        <w:rPr>
          <w:color w:val="3C4043"/>
          <w:sz w:val="22"/>
          <w:szCs w:val="22"/>
          <w:shd w:val="clear" w:color="auto" w:fill="FFFFFF"/>
        </w:rPr>
        <w:t xml:space="preserve"> non-AP MLD</w:t>
      </w:r>
      <w:r w:rsidR="0073221E" w:rsidRPr="00DF00FC">
        <w:rPr>
          <w:color w:val="3C4043"/>
          <w:sz w:val="22"/>
          <w:szCs w:val="22"/>
          <w:shd w:val="clear" w:color="auto" w:fill="FFFFFF"/>
        </w:rPr>
        <w:t xml:space="preserve"> and AP MLD</w:t>
      </w:r>
      <w:r w:rsidR="008F3011" w:rsidRPr="00DF00FC">
        <w:rPr>
          <w:color w:val="3C4043"/>
          <w:sz w:val="22"/>
          <w:szCs w:val="22"/>
          <w:shd w:val="clear" w:color="auto" w:fill="FFFFFF"/>
        </w:rPr>
        <w:t xml:space="preserve"> MAC addresses of the respective </w:t>
      </w:r>
      <w:r w:rsidR="002D6D65">
        <w:rPr>
          <w:color w:val="3C4043"/>
          <w:sz w:val="22"/>
          <w:szCs w:val="22"/>
          <w:shd w:val="clear" w:color="auto" w:fill="FFFFFF"/>
        </w:rPr>
        <w:t>MLDs</w:t>
      </w:r>
      <w:r w:rsidR="004021D0" w:rsidRPr="00DF00FC">
        <w:rPr>
          <w:color w:val="3C4043"/>
          <w:sz w:val="22"/>
          <w:szCs w:val="22"/>
          <w:shd w:val="clear" w:color="auto" w:fill="FFFFFF"/>
        </w:rPr>
        <w:t>.</w:t>
      </w:r>
    </w:p>
    <w:p w14:paraId="2DDC026A" w14:textId="09730C75" w:rsidR="005D262D" w:rsidRPr="00DF00FC" w:rsidRDefault="00EC0F49" w:rsidP="00D014DD">
      <w:pPr>
        <w:pStyle w:val="ListParagraph"/>
        <w:numPr>
          <w:ilvl w:val="1"/>
          <w:numId w:val="1"/>
        </w:numPr>
        <w:rPr>
          <w:sz w:val="22"/>
          <w:szCs w:val="22"/>
        </w:rPr>
      </w:pPr>
      <w:r w:rsidRPr="00DF00FC">
        <w:rPr>
          <w:color w:val="3C4043"/>
          <w:sz w:val="22"/>
          <w:szCs w:val="22"/>
          <w:shd w:val="clear" w:color="auto" w:fill="FFFFFF"/>
        </w:rPr>
        <w:t xml:space="preserve">For MLO, </w:t>
      </w:r>
      <w:r w:rsidR="00724618" w:rsidRPr="00DF00FC">
        <w:rPr>
          <w:color w:val="3C4043"/>
          <w:sz w:val="22"/>
          <w:szCs w:val="22"/>
          <w:shd w:val="clear" w:color="auto" w:fill="FFFFFF"/>
        </w:rPr>
        <w:t xml:space="preserve">Authentication/Association occurs between </w:t>
      </w:r>
      <w:r w:rsidR="002C50AD" w:rsidRPr="00DF00FC">
        <w:rPr>
          <w:color w:val="3C4043"/>
          <w:sz w:val="22"/>
          <w:szCs w:val="22"/>
          <w:shd w:val="clear" w:color="auto" w:fill="FFFFFF"/>
        </w:rPr>
        <w:t>non-AP MLD and AP MLD – therefore the Supplicant identity is the non-AP MLD and the Authenticator identify is the AP MLD</w:t>
      </w:r>
      <w:r w:rsidRPr="00DF00FC">
        <w:rPr>
          <w:color w:val="3C4043"/>
          <w:sz w:val="22"/>
          <w:szCs w:val="22"/>
          <w:shd w:val="clear" w:color="auto" w:fill="FFFFFF"/>
        </w:rPr>
        <w:t>.</w:t>
      </w:r>
    </w:p>
    <w:p w14:paraId="1DB1AD43" w14:textId="4382B5C6" w:rsidR="00EC0F49" w:rsidRPr="00276A3E" w:rsidRDefault="00231E15" w:rsidP="00D014DD">
      <w:pPr>
        <w:pStyle w:val="ListParagraph"/>
        <w:numPr>
          <w:ilvl w:val="1"/>
          <w:numId w:val="1"/>
        </w:numPr>
        <w:rPr>
          <w:sz w:val="22"/>
          <w:szCs w:val="22"/>
        </w:rPr>
      </w:pPr>
      <w:r>
        <w:rPr>
          <w:color w:val="3C4043"/>
          <w:sz w:val="22"/>
          <w:szCs w:val="22"/>
          <w:shd w:val="clear" w:color="auto" w:fill="FFFFFF"/>
        </w:rPr>
        <w:t xml:space="preserve">The non-AP MLD selects an RSNE for </w:t>
      </w:r>
      <w:r w:rsidR="00E31661">
        <w:rPr>
          <w:color w:val="3C4043"/>
          <w:sz w:val="22"/>
          <w:szCs w:val="22"/>
          <w:shd w:val="clear" w:color="auto" w:fill="FFFFFF"/>
        </w:rPr>
        <w:t>the association request based on t</w:t>
      </w:r>
      <w:r w:rsidR="00CC3594">
        <w:rPr>
          <w:color w:val="3C4043"/>
          <w:sz w:val="22"/>
          <w:szCs w:val="22"/>
          <w:shd w:val="clear" w:color="auto" w:fill="FFFFFF"/>
        </w:rPr>
        <w:t xml:space="preserve">he </w:t>
      </w:r>
      <w:r w:rsidR="00DD472B">
        <w:rPr>
          <w:color w:val="3C4043"/>
          <w:sz w:val="22"/>
          <w:szCs w:val="22"/>
          <w:shd w:val="clear" w:color="auto" w:fill="FFFFFF"/>
        </w:rPr>
        <w:t xml:space="preserve">RSNE advertised by </w:t>
      </w:r>
      <w:r w:rsidR="00E31661">
        <w:rPr>
          <w:color w:val="3C4043"/>
          <w:sz w:val="22"/>
          <w:szCs w:val="22"/>
          <w:shd w:val="clear" w:color="auto" w:fill="FFFFFF"/>
        </w:rPr>
        <w:t xml:space="preserve">APs </w:t>
      </w:r>
      <w:r w:rsidR="00DD472B">
        <w:rPr>
          <w:color w:val="3C4043"/>
          <w:sz w:val="22"/>
          <w:szCs w:val="22"/>
          <w:shd w:val="clear" w:color="auto" w:fill="FFFFFF"/>
        </w:rPr>
        <w:t xml:space="preserve">affiliated </w:t>
      </w:r>
      <w:r w:rsidR="00E31661">
        <w:rPr>
          <w:color w:val="3C4043"/>
          <w:sz w:val="22"/>
          <w:szCs w:val="22"/>
          <w:shd w:val="clear" w:color="auto" w:fill="FFFFFF"/>
        </w:rPr>
        <w:t xml:space="preserve">with the </w:t>
      </w:r>
      <w:r w:rsidR="00DD472B">
        <w:rPr>
          <w:color w:val="3C4043"/>
          <w:sz w:val="22"/>
          <w:szCs w:val="22"/>
          <w:shd w:val="clear" w:color="auto" w:fill="FFFFFF"/>
        </w:rPr>
        <w:t xml:space="preserve">AP </w:t>
      </w:r>
      <w:r w:rsidR="00E31661">
        <w:rPr>
          <w:color w:val="3C4043"/>
          <w:sz w:val="22"/>
          <w:szCs w:val="22"/>
          <w:shd w:val="clear" w:color="auto" w:fill="FFFFFF"/>
        </w:rPr>
        <w:t>MLD.</w:t>
      </w:r>
    </w:p>
    <w:p w14:paraId="16D58AD5" w14:textId="1C9572A9" w:rsidR="0009775B" w:rsidRPr="00DF00FC" w:rsidRDefault="00AA68C8" w:rsidP="00D014DD">
      <w:pPr>
        <w:pStyle w:val="ListParagraph"/>
        <w:numPr>
          <w:ilvl w:val="1"/>
          <w:numId w:val="1"/>
        </w:numPr>
        <w:rPr>
          <w:sz w:val="22"/>
          <w:szCs w:val="22"/>
        </w:rPr>
      </w:pPr>
      <w:r w:rsidRPr="00DF00FC">
        <w:rPr>
          <w:color w:val="3C4043"/>
          <w:sz w:val="22"/>
          <w:szCs w:val="22"/>
          <w:shd w:val="clear" w:color="auto" w:fill="FFFFFF"/>
        </w:rPr>
        <w:t>The addresses used in the 4-way handshake header are the affiliated STA and affiliated AP</w:t>
      </w:r>
      <w:r w:rsidR="00343C25" w:rsidRPr="00DF00FC">
        <w:rPr>
          <w:color w:val="3C4043"/>
          <w:sz w:val="22"/>
          <w:szCs w:val="22"/>
          <w:shd w:val="clear" w:color="auto" w:fill="FFFFFF"/>
        </w:rPr>
        <w:t xml:space="preserve">. The ML element must be added to the 4-way handshake to indicate the </w:t>
      </w:r>
      <w:r w:rsidR="00A47590" w:rsidRPr="00DF00FC">
        <w:rPr>
          <w:color w:val="3C4043"/>
          <w:sz w:val="22"/>
          <w:szCs w:val="22"/>
          <w:shd w:val="clear" w:color="auto" w:fill="FFFFFF"/>
        </w:rPr>
        <w:t xml:space="preserve">non-AP MLD </w:t>
      </w:r>
      <w:r w:rsidR="002C14C3">
        <w:rPr>
          <w:color w:val="3C4043"/>
          <w:sz w:val="22"/>
          <w:szCs w:val="22"/>
          <w:shd w:val="clear" w:color="auto" w:fill="FFFFFF"/>
        </w:rPr>
        <w:t>MAC address, the</w:t>
      </w:r>
      <w:r w:rsidR="00A47590" w:rsidRPr="00DF00FC">
        <w:rPr>
          <w:color w:val="3C4043"/>
          <w:sz w:val="22"/>
          <w:szCs w:val="22"/>
          <w:shd w:val="clear" w:color="auto" w:fill="FFFFFF"/>
        </w:rPr>
        <w:t xml:space="preserve"> AP MLD MAC address</w:t>
      </w:r>
      <w:r w:rsidR="002C14C3">
        <w:rPr>
          <w:color w:val="3C4043"/>
          <w:sz w:val="22"/>
          <w:szCs w:val="22"/>
          <w:shd w:val="clear" w:color="auto" w:fill="FFFFFF"/>
        </w:rPr>
        <w:t>, and the link MAC addresses of the affiliated STAs and APs</w:t>
      </w:r>
    </w:p>
    <w:p w14:paraId="2A5E818E" w14:textId="07AF0708" w:rsidR="00ED6FB8" w:rsidRPr="00DF00FC" w:rsidRDefault="00912D79" w:rsidP="00D014DD">
      <w:pPr>
        <w:pStyle w:val="ListParagraph"/>
        <w:numPr>
          <w:ilvl w:val="1"/>
          <w:numId w:val="1"/>
        </w:numPr>
        <w:rPr>
          <w:sz w:val="22"/>
          <w:szCs w:val="22"/>
        </w:rPr>
      </w:pPr>
      <w:r w:rsidRPr="00DF00FC">
        <w:rPr>
          <w:color w:val="3C4043"/>
          <w:sz w:val="22"/>
          <w:szCs w:val="22"/>
          <w:shd w:val="clear" w:color="auto" w:fill="FFFFFF"/>
          <w:lang w:val="en-CA"/>
        </w:rPr>
        <w:t>There is an u</w:t>
      </w:r>
      <w:r w:rsidR="00094275" w:rsidRPr="00DF00FC">
        <w:rPr>
          <w:color w:val="3C4043"/>
          <w:sz w:val="22"/>
          <w:szCs w:val="22"/>
          <w:shd w:val="clear" w:color="auto" w:fill="FFFFFF"/>
          <w:lang w:val="en-CA"/>
        </w:rPr>
        <w:t xml:space="preserve">pper </w:t>
      </w:r>
      <w:r w:rsidRPr="00DF00FC">
        <w:rPr>
          <w:color w:val="3C4043"/>
          <w:sz w:val="22"/>
          <w:szCs w:val="22"/>
          <w:shd w:val="clear" w:color="auto" w:fill="FFFFFF"/>
          <w:lang w:val="en-CA"/>
        </w:rPr>
        <w:t>and l</w:t>
      </w:r>
      <w:r w:rsidR="00094275" w:rsidRPr="00DF00FC">
        <w:rPr>
          <w:color w:val="3C4043"/>
          <w:sz w:val="22"/>
          <w:szCs w:val="22"/>
          <w:shd w:val="clear" w:color="auto" w:fill="FFFFFF"/>
          <w:lang w:val="en-CA"/>
        </w:rPr>
        <w:t>ower MAC</w:t>
      </w:r>
      <w:r w:rsidRPr="00DF00FC">
        <w:rPr>
          <w:color w:val="3C4043"/>
          <w:sz w:val="22"/>
          <w:szCs w:val="22"/>
          <w:shd w:val="clear" w:color="auto" w:fill="FFFFFF"/>
          <w:lang w:val="en-CA"/>
        </w:rPr>
        <w:t xml:space="preserve"> associated with the MLD and affiliated STAs. The upper MAC </w:t>
      </w:r>
      <w:r w:rsidR="0043313C" w:rsidRPr="00DF00FC">
        <w:rPr>
          <w:color w:val="3C4043"/>
          <w:sz w:val="22"/>
          <w:szCs w:val="22"/>
          <w:shd w:val="clear" w:color="auto" w:fill="FFFFFF"/>
          <w:lang w:val="en-CA"/>
        </w:rPr>
        <w:t>is associated with the MLD and the lower MAC is associated with the affiliated STA</w:t>
      </w:r>
      <w:r w:rsidR="002C14C3">
        <w:rPr>
          <w:color w:val="3C4043"/>
          <w:sz w:val="22"/>
          <w:szCs w:val="22"/>
          <w:shd w:val="clear" w:color="auto" w:fill="FFFFFF"/>
          <w:lang w:val="en-CA"/>
        </w:rPr>
        <w:t>/A</w:t>
      </w:r>
      <w:r w:rsidR="007E1BB7">
        <w:rPr>
          <w:color w:val="3C4043"/>
          <w:sz w:val="22"/>
          <w:szCs w:val="22"/>
          <w:shd w:val="clear" w:color="auto" w:fill="FFFFFF"/>
          <w:lang w:val="en-CA"/>
        </w:rPr>
        <w:t>P</w:t>
      </w:r>
      <w:r w:rsidR="0043313C" w:rsidRPr="00DF00FC">
        <w:rPr>
          <w:color w:val="3C4043"/>
          <w:sz w:val="22"/>
          <w:szCs w:val="22"/>
          <w:shd w:val="clear" w:color="auto" w:fill="FFFFFF"/>
          <w:lang w:val="en-CA"/>
        </w:rPr>
        <w:t>.</w:t>
      </w:r>
    </w:p>
    <w:p w14:paraId="0B671898" w14:textId="4A54FEDF" w:rsidR="00094275" w:rsidRPr="00DF00FC" w:rsidRDefault="009905FD" w:rsidP="00D014DD">
      <w:pPr>
        <w:pStyle w:val="ListParagraph"/>
        <w:numPr>
          <w:ilvl w:val="2"/>
          <w:numId w:val="1"/>
        </w:numPr>
        <w:rPr>
          <w:sz w:val="22"/>
          <w:szCs w:val="22"/>
        </w:rPr>
      </w:pPr>
      <w:r w:rsidRPr="00DF00FC">
        <w:rPr>
          <w:color w:val="3C4043"/>
          <w:sz w:val="22"/>
          <w:szCs w:val="22"/>
          <w:shd w:val="clear" w:color="auto" w:fill="FFFFFF"/>
          <w:lang w:val="en-CA"/>
        </w:rPr>
        <w:t>Upper MAC includes:</w:t>
      </w:r>
    </w:p>
    <w:p w14:paraId="39C29AF6" w14:textId="41DB55A0"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Distribution Service</w:t>
      </w:r>
    </w:p>
    <w:p w14:paraId="1670B5DE" w14:textId="42E0C594"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Integration Service</w:t>
      </w:r>
    </w:p>
    <w:p w14:paraId="44089AA1" w14:textId="5051076C"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Power management</w:t>
      </w:r>
      <w:r w:rsidR="00436290">
        <w:rPr>
          <w:color w:val="3C4043"/>
          <w:sz w:val="22"/>
          <w:szCs w:val="22"/>
          <w:shd w:val="clear" w:color="auto" w:fill="FFFFFF"/>
          <w:lang w:val="en-CA"/>
        </w:rPr>
        <w:t xml:space="preserve"> (with per-link power-save</w:t>
      </w:r>
      <w:r w:rsidR="002C14C3">
        <w:rPr>
          <w:color w:val="3C4043"/>
          <w:sz w:val="22"/>
          <w:szCs w:val="22"/>
          <w:shd w:val="clear" w:color="auto" w:fill="FFFFFF"/>
          <w:lang w:val="en-CA"/>
        </w:rPr>
        <w:t>)</w:t>
      </w:r>
    </w:p>
    <w:p w14:paraId="0C6753AC" w14:textId="43284EE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Fragmentation/</w:t>
      </w:r>
      <w:proofErr w:type="spellStart"/>
      <w:r w:rsidRPr="00DF00FC">
        <w:rPr>
          <w:color w:val="3C4043"/>
          <w:sz w:val="22"/>
          <w:szCs w:val="22"/>
          <w:shd w:val="clear" w:color="auto" w:fill="FFFFFF"/>
          <w:lang w:val="en-CA"/>
        </w:rPr>
        <w:t>defragementation</w:t>
      </w:r>
      <w:proofErr w:type="spellEnd"/>
      <w:r w:rsidR="005208B3">
        <w:rPr>
          <w:color w:val="3C4043"/>
          <w:sz w:val="22"/>
          <w:szCs w:val="22"/>
          <w:shd w:val="clear" w:color="auto" w:fill="FFFFFF"/>
          <w:lang w:val="en-CA"/>
        </w:rPr>
        <w:t xml:space="preserve"> (unresolved in </w:t>
      </w:r>
      <w:proofErr w:type="spellStart"/>
      <w:r w:rsidR="005208B3">
        <w:rPr>
          <w:color w:val="3C4043"/>
          <w:sz w:val="22"/>
          <w:szCs w:val="22"/>
          <w:shd w:val="clear" w:color="auto" w:fill="FFFFFF"/>
          <w:lang w:val="en-CA"/>
        </w:rPr>
        <w:t>TGbe</w:t>
      </w:r>
      <w:proofErr w:type="spellEnd"/>
      <w:r w:rsidR="005208B3">
        <w:rPr>
          <w:color w:val="3C4043"/>
          <w:sz w:val="22"/>
          <w:szCs w:val="22"/>
          <w:shd w:val="clear" w:color="auto" w:fill="FFFFFF"/>
          <w:lang w:val="en-CA"/>
        </w:rPr>
        <w:t>)</w:t>
      </w:r>
    </w:p>
    <w:p w14:paraId="0C16EF49" w14:textId="0CC5423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Association/</w:t>
      </w:r>
      <w:proofErr w:type="spellStart"/>
      <w:r w:rsidRPr="00DF00FC">
        <w:rPr>
          <w:color w:val="3C4043"/>
          <w:sz w:val="22"/>
          <w:szCs w:val="22"/>
          <w:shd w:val="clear" w:color="auto" w:fill="FFFFFF"/>
          <w:lang w:val="en-CA"/>
        </w:rPr>
        <w:t>Dissasociation</w:t>
      </w:r>
      <w:proofErr w:type="spellEnd"/>
      <w:r w:rsidRPr="00DF00FC">
        <w:rPr>
          <w:color w:val="3C4043"/>
          <w:sz w:val="22"/>
          <w:szCs w:val="22"/>
          <w:shd w:val="clear" w:color="auto" w:fill="FFFFFF"/>
          <w:lang w:val="en-CA"/>
        </w:rPr>
        <w:t>/Reassociation</w:t>
      </w:r>
    </w:p>
    <w:p w14:paraId="068B1D94" w14:textId="1D17B38D" w:rsidR="00042120" w:rsidRPr="00DF00FC" w:rsidRDefault="004E719D" w:rsidP="00D014DD">
      <w:pPr>
        <w:pStyle w:val="ListParagraph"/>
        <w:numPr>
          <w:ilvl w:val="3"/>
          <w:numId w:val="1"/>
        </w:numPr>
        <w:rPr>
          <w:sz w:val="22"/>
          <w:szCs w:val="22"/>
        </w:rPr>
      </w:pPr>
      <w:r w:rsidRPr="00DF00FC">
        <w:rPr>
          <w:color w:val="3C4043"/>
          <w:sz w:val="22"/>
          <w:szCs w:val="22"/>
          <w:shd w:val="clear" w:color="auto" w:fill="FFFFFF"/>
          <w:lang w:val="en-CA"/>
        </w:rPr>
        <w:t>Authentication and Key Management (</w:t>
      </w:r>
      <w:r w:rsidR="00042120" w:rsidRPr="00DF00FC">
        <w:rPr>
          <w:color w:val="3C4043"/>
          <w:sz w:val="22"/>
          <w:szCs w:val="22"/>
          <w:shd w:val="clear" w:color="auto" w:fill="FFFFFF"/>
          <w:lang w:val="en-CA"/>
        </w:rPr>
        <w:t>Authenticator/Supplicant</w:t>
      </w:r>
      <w:r w:rsidRPr="00DF00FC">
        <w:rPr>
          <w:color w:val="3C4043"/>
          <w:sz w:val="22"/>
          <w:szCs w:val="22"/>
          <w:shd w:val="clear" w:color="auto" w:fill="FFFFFF"/>
          <w:lang w:val="en-CA"/>
        </w:rPr>
        <w:t>)</w:t>
      </w:r>
    </w:p>
    <w:p w14:paraId="62A8D14C" w14:textId="4F969678" w:rsidR="004E719D" w:rsidRPr="002C14C3" w:rsidRDefault="004E719D" w:rsidP="00D014DD">
      <w:pPr>
        <w:pStyle w:val="ListParagraph"/>
        <w:numPr>
          <w:ilvl w:val="3"/>
          <w:numId w:val="1"/>
        </w:numPr>
        <w:rPr>
          <w:sz w:val="22"/>
          <w:szCs w:val="22"/>
        </w:rPr>
      </w:pPr>
      <w:r w:rsidRPr="00DF00FC">
        <w:rPr>
          <w:color w:val="3C4043"/>
          <w:sz w:val="22"/>
          <w:szCs w:val="22"/>
          <w:shd w:val="clear" w:color="auto" w:fill="FFFFFF"/>
          <w:lang w:val="en-CA"/>
        </w:rPr>
        <w:t>Encryption/Decryption of unicast frames</w:t>
      </w:r>
    </w:p>
    <w:p w14:paraId="5F176A6F" w14:textId="38BD6EB9" w:rsidR="002C14C3" w:rsidRPr="00017EF9" w:rsidRDefault="002C14C3" w:rsidP="00D014DD">
      <w:pPr>
        <w:pStyle w:val="ListParagraph"/>
        <w:numPr>
          <w:ilvl w:val="3"/>
          <w:numId w:val="1"/>
        </w:numPr>
        <w:rPr>
          <w:sz w:val="22"/>
          <w:szCs w:val="22"/>
        </w:rPr>
      </w:pPr>
      <w:r>
        <w:rPr>
          <w:color w:val="3C4043"/>
          <w:sz w:val="22"/>
          <w:szCs w:val="22"/>
          <w:shd w:val="clear" w:color="auto" w:fill="FFFFFF"/>
          <w:lang w:val="en-CA"/>
        </w:rPr>
        <w:t>Single Block ACK reordering buffer and common BA scoreboard across all links</w:t>
      </w:r>
    </w:p>
    <w:p w14:paraId="564D8FF0" w14:textId="05A33127" w:rsidR="00017EF9" w:rsidRPr="00DF00FC" w:rsidRDefault="00017EF9" w:rsidP="00D014DD">
      <w:pPr>
        <w:pStyle w:val="ListParagraph"/>
        <w:numPr>
          <w:ilvl w:val="3"/>
          <w:numId w:val="1"/>
        </w:numPr>
        <w:rPr>
          <w:sz w:val="22"/>
          <w:szCs w:val="22"/>
        </w:rPr>
      </w:pPr>
      <w:r>
        <w:rPr>
          <w:color w:val="3C4043"/>
          <w:sz w:val="22"/>
          <w:szCs w:val="22"/>
          <w:shd w:val="clear" w:color="auto" w:fill="FFFFFF"/>
          <w:lang w:val="en-CA"/>
        </w:rPr>
        <w:t>MLD discovery</w:t>
      </w:r>
    </w:p>
    <w:p w14:paraId="458871C1" w14:textId="76F92A77" w:rsidR="004E719D" w:rsidRPr="00DF00FC" w:rsidRDefault="004E719D" w:rsidP="004E719D">
      <w:pPr>
        <w:rPr>
          <w:sz w:val="22"/>
          <w:szCs w:val="22"/>
        </w:rPr>
      </w:pPr>
    </w:p>
    <w:p w14:paraId="612E82ED" w14:textId="248D7CE9" w:rsidR="00A47590" w:rsidRPr="00DF00FC" w:rsidRDefault="004E719D" w:rsidP="00D014DD">
      <w:pPr>
        <w:pStyle w:val="ListParagraph"/>
        <w:numPr>
          <w:ilvl w:val="2"/>
          <w:numId w:val="1"/>
        </w:numPr>
        <w:rPr>
          <w:sz w:val="22"/>
          <w:szCs w:val="22"/>
        </w:rPr>
      </w:pPr>
      <w:r w:rsidRPr="00DF00FC">
        <w:rPr>
          <w:sz w:val="22"/>
          <w:szCs w:val="22"/>
        </w:rPr>
        <w:t>Lower MAC includes:</w:t>
      </w:r>
    </w:p>
    <w:p w14:paraId="6271C0BC" w14:textId="6F81D27D" w:rsidR="002C14C3" w:rsidRDefault="002C14C3" w:rsidP="00D014DD">
      <w:pPr>
        <w:pStyle w:val="ListParagraph"/>
        <w:numPr>
          <w:ilvl w:val="3"/>
          <w:numId w:val="1"/>
        </w:numPr>
        <w:rPr>
          <w:sz w:val="22"/>
          <w:szCs w:val="22"/>
        </w:rPr>
      </w:pPr>
      <w:r>
        <w:rPr>
          <w:sz w:val="22"/>
          <w:szCs w:val="22"/>
        </w:rPr>
        <w:t>Frame reception and MAC address filtering</w:t>
      </w:r>
    </w:p>
    <w:p w14:paraId="62FDBFFF" w14:textId="15EDE4DD" w:rsidR="004E719D" w:rsidRPr="00DF00FC" w:rsidRDefault="004E719D" w:rsidP="00D014DD">
      <w:pPr>
        <w:pStyle w:val="ListParagraph"/>
        <w:numPr>
          <w:ilvl w:val="3"/>
          <w:numId w:val="1"/>
        </w:numPr>
        <w:rPr>
          <w:sz w:val="22"/>
          <w:szCs w:val="22"/>
        </w:rPr>
      </w:pPr>
      <w:r w:rsidRPr="00DF00FC">
        <w:rPr>
          <w:sz w:val="22"/>
          <w:szCs w:val="22"/>
        </w:rPr>
        <w:t>Scheduling/Queuing/Transmission</w:t>
      </w:r>
    </w:p>
    <w:p w14:paraId="652A38F7" w14:textId="5F1946DE" w:rsidR="004E719D" w:rsidRPr="00DF00FC" w:rsidRDefault="004E719D" w:rsidP="00D014DD">
      <w:pPr>
        <w:pStyle w:val="ListParagraph"/>
        <w:numPr>
          <w:ilvl w:val="3"/>
          <w:numId w:val="1"/>
        </w:numPr>
        <w:rPr>
          <w:sz w:val="22"/>
          <w:szCs w:val="22"/>
        </w:rPr>
      </w:pPr>
      <w:r w:rsidRPr="00DF00FC">
        <w:rPr>
          <w:sz w:val="22"/>
          <w:szCs w:val="22"/>
        </w:rPr>
        <w:t>Medium Access</w:t>
      </w:r>
    </w:p>
    <w:p w14:paraId="45049C45" w14:textId="2575B10B" w:rsidR="004E719D" w:rsidRPr="00DF00FC" w:rsidRDefault="004E719D" w:rsidP="00D014DD">
      <w:pPr>
        <w:pStyle w:val="ListParagraph"/>
        <w:numPr>
          <w:ilvl w:val="3"/>
          <w:numId w:val="1"/>
        </w:numPr>
        <w:rPr>
          <w:sz w:val="22"/>
          <w:szCs w:val="22"/>
        </w:rPr>
      </w:pPr>
      <w:r w:rsidRPr="00DF00FC">
        <w:rPr>
          <w:sz w:val="22"/>
          <w:szCs w:val="22"/>
        </w:rPr>
        <w:t>Radio Resource Management, Spectrum Management</w:t>
      </w:r>
    </w:p>
    <w:p w14:paraId="2F15C8CA" w14:textId="0B2118B8" w:rsidR="004E719D" w:rsidRDefault="004E719D" w:rsidP="00D014DD">
      <w:pPr>
        <w:pStyle w:val="ListParagraph"/>
        <w:numPr>
          <w:ilvl w:val="3"/>
          <w:numId w:val="1"/>
        </w:numPr>
        <w:rPr>
          <w:sz w:val="22"/>
          <w:szCs w:val="22"/>
        </w:rPr>
      </w:pPr>
      <w:r w:rsidRPr="00DF00FC">
        <w:rPr>
          <w:sz w:val="22"/>
          <w:szCs w:val="22"/>
        </w:rPr>
        <w:t xml:space="preserve">Group-addressed frame </w:t>
      </w:r>
      <w:r w:rsidR="002C14C3">
        <w:rPr>
          <w:sz w:val="22"/>
          <w:szCs w:val="22"/>
        </w:rPr>
        <w:t>delivery</w:t>
      </w:r>
    </w:p>
    <w:p w14:paraId="4D929364" w14:textId="1A6B5993" w:rsidR="002C14C3" w:rsidRDefault="0012017F" w:rsidP="00D014DD">
      <w:pPr>
        <w:pStyle w:val="ListParagraph"/>
        <w:numPr>
          <w:ilvl w:val="3"/>
          <w:numId w:val="1"/>
        </w:numPr>
        <w:rPr>
          <w:sz w:val="22"/>
          <w:szCs w:val="22"/>
        </w:rPr>
      </w:pPr>
      <w:r>
        <w:rPr>
          <w:sz w:val="22"/>
          <w:szCs w:val="22"/>
        </w:rPr>
        <w:t>En</w:t>
      </w:r>
      <w:r w:rsidR="003A7880">
        <w:rPr>
          <w:sz w:val="22"/>
          <w:szCs w:val="22"/>
        </w:rPr>
        <w:t>capsulation</w:t>
      </w:r>
      <w:r w:rsidR="00490AAC">
        <w:rPr>
          <w:sz w:val="22"/>
          <w:szCs w:val="22"/>
        </w:rPr>
        <w:t>/Decapsulation</w:t>
      </w:r>
      <w:r w:rsidR="002C14C3">
        <w:rPr>
          <w:sz w:val="22"/>
          <w:szCs w:val="22"/>
        </w:rPr>
        <w:t xml:space="preserve"> of </w:t>
      </w:r>
      <w:r w:rsidR="001555A8">
        <w:rPr>
          <w:sz w:val="22"/>
          <w:szCs w:val="22"/>
        </w:rPr>
        <w:t xml:space="preserve">Group-addressed </w:t>
      </w:r>
      <w:r w:rsidR="002C14C3">
        <w:rPr>
          <w:sz w:val="22"/>
          <w:szCs w:val="22"/>
        </w:rPr>
        <w:t>Management frames</w:t>
      </w:r>
    </w:p>
    <w:p w14:paraId="4871F789" w14:textId="497863D4" w:rsidR="00113CC7" w:rsidRDefault="00113CC7" w:rsidP="00D014DD">
      <w:pPr>
        <w:pStyle w:val="ListParagraph"/>
        <w:numPr>
          <w:ilvl w:val="3"/>
          <w:numId w:val="1"/>
        </w:numPr>
        <w:rPr>
          <w:sz w:val="22"/>
          <w:szCs w:val="22"/>
        </w:rPr>
      </w:pPr>
      <w:r>
        <w:rPr>
          <w:sz w:val="22"/>
          <w:szCs w:val="22"/>
        </w:rPr>
        <w:t>Link-specific Management info exchange/indication (e.g. Beacon</w:t>
      </w:r>
      <w:r w:rsidR="006A19E6">
        <w:rPr>
          <w:sz w:val="22"/>
          <w:szCs w:val="22"/>
        </w:rPr>
        <w:t>s</w:t>
      </w:r>
      <w:r w:rsidR="00017EF9">
        <w:rPr>
          <w:sz w:val="22"/>
          <w:szCs w:val="22"/>
        </w:rPr>
        <w:t>)</w:t>
      </w:r>
    </w:p>
    <w:p w14:paraId="2AB28E04" w14:textId="4A9C2DD2" w:rsidR="006D6AC7" w:rsidRDefault="006D6AC7" w:rsidP="00D014DD">
      <w:pPr>
        <w:pStyle w:val="ListParagraph"/>
        <w:numPr>
          <w:ilvl w:val="3"/>
          <w:numId w:val="1"/>
        </w:numPr>
        <w:rPr>
          <w:sz w:val="22"/>
          <w:szCs w:val="22"/>
        </w:rPr>
      </w:pPr>
      <w:r>
        <w:rPr>
          <w:sz w:val="22"/>
          <w:szCs w:val="22"/>
        </w:rPr>
        <w:t>Link-specific control info exchange/indication (e.g. RTS, CTS, ACKs, NDP, etc.)</w:t>
      </w:r>
    </w:p>
    <w:p w14:paraId="6496AF9F" w14:textId="4C7BAD67" w:rsidR="006D6AC7" w:rsidRPr="00DF00FC" w:rsidRDefault="00164E6F" w:rsidP="00D014DD">
      <w:pPr>
        <w:pStyle w:val="ListParagraph"/>
        <w:numPr>
          <w:ilvl w:val="3"/>
          <w:numId w:val="1"/>
        </w:numPr>
        <w:rPr>
          <w:sz w:val="22"/>
          <w:szCs w:val="22"/>
        </w:rPr>
      </w:pPr>
      <w:proofErr w:type="spellStart"/>
      <w:r>
        <w:rPr>
          <w:sz w:val="22"/>
          <w:szCs w:val="22"/>
        </w:rPr>
        <w:t>BlockAckReq</w:t>
      </w:r>
      <w:proofErr w:type="spellEnd"/>
      <w:r>
        <w:rPr>
          <w:sz w:val="22"/>
          <w:szCs w:val="22"/>
        </w:rPr>
        <w:t>/</w:t>
      </w:r>
      <w:proofErr w:type="spellStart"/>
      <w:r>
        <w:rPr>
          <w:sz w:val="22"/>
          <w:szCs w:val="22"/>
        </w:rPr>
        <w:t>BlockAck</w:t>
      </w:r>
      <w:proofErr w:type="spellEnd"/>
      <w:r>
        <w:rPr>
          <w:sz w:val="22"/>
          <w:szCs w:val="22"/>
        </w:rPr>
        <w:t>, but “pull” from the common score</w:t>
      </w:r>
      <w:r w:rsidR="003E1961">
        <w:rPr>
          <w:sz w:val="22"/>
          <w:szCs w:val="22"/>
        </w:rPr>
        <w:t>board</w:t>
      </w:r>
    </w:p>
    <w:p w14:paraId="55F40BD5" w14:textId="3353CF5D" w:rsidR="004E719D" w:rsidRPr="00DF00FC" w:rsidRDefault="004E719D" w:rsidP="00D014DD">
      <w:pPr>
        <w:pStyle w:val="ListParagraph"/>
        <w:numPr>
          <w:ilvl w:val="1"/>
          <w:numId w:val="1"/>
        </w:numPr>
        <w:rPr>
          <w:sz w:val="22"/>
          <w:szCs w:val="22"/>
        </w:rPr>
      </w:pPr>
      <w:r w:rsidRPr="00DF00FC">
        <w:rPr>
          <w:sz w:val="22"/>
          <w:szCs w:val="22"/>
        </w:rPr>
        <w:t>Group-addressed frame transmission is not completely sorted out.</w:t>
      </w:r>
    </w:p>
    <w:p w14:paraId="596FFC28" w14:textId="265A636E" w:rsidR="000227CF" w:rsidRPr="00DF00FC" w:rsidRDefault="004E719D" w:rsidP="00D014DD">
      <w:pPr>
        <w:pStyle w:val="ListParagraph"/>
        <w:numPr>
          <w:ilvl w:val="1"/>
          <w:numId w:val="1"/>
        </w:numPr>
        <w:rPr>
          <w:sz w:val="22"/>
          <w:szCs w:val="22"/>
        </w:rPr>
      </w:pPr>
      <w:r w:rsidRPr="00DF00FC">
        <w:rPr>
          <w:color w:val="3C4043"/>
          <w:sz w:val="22"/>
          <w:szCs w:val="22"/>
          <w:shd w:val="clear" w:color="auto" w:fill="FFFFFF"/>
          <w:lang w:val="en-CA"/>
        </w:rPr>
        <w:t xml:space="preserve">The state machines for an affiliated link </w:t>
      </w:r>
      <w:r w:rsidR="003E1961">
        <w:rPr>
          <w:color w:val="3C4043"/>
          <w:sz w:val="22"/>
          <w:szCs w:val="22"/>
          <w:shd w:val="clear" w:color="auto" w:fill="FFFFFF"/>
          <w:lang w:val="en-CA"/>
        </w:rPr>
        <w:t>are</w:t>
      </w:r>
      <w:r w:rsidR="000728DE" w:rsidRPr="00DF00FC">
        <w:rPr>
          <w:color w:val="3C4043"/>
          <w:sz w:val="22"/>
          <w:szCs w:val="22"/>
          <w:shd w:val="clear" w:color="auto" w:fill="FFFFFF"/>
          <w:lang w:val="en-CA"/>
        </w:rPr>
        <w:t xml:space="preserve"> </w:t>
      </w:r>
      <w:r w:rsidR="00422901">
        <w:rPr>
          <w:color w:val="3C4043"/>
          <w:sz w:val="22"/>
          <w:szCs w:val="22"/>
          <w:shd w:val="clear" w:color="auto" w:fill="FFFFFF"/>
          <w:lang w:val="en-CA"/>
        </w:rPr>
        <w:t>inherited</w:t>
      </w:r>
      <w:r w:rsidR="00B36C24" w:rsidRPr="00DF00FC">
        <w:rPr>
          <w:color w:val="3C4043"/>
          <w:sz w:val="22"/>
          <w:szCs w:val="22"/>
          <w:shd w:val="clear" w:color="auto" w:fill="FFFFFF"/>
          <w:lang w:val="en-CA"/>
        </w:rPr>
        <w:t xml:space="preserve"> </w:t>
      </w:r>
      <w:r w:rsidR="00422901">
        <w:rPr>
          <w:color w:val="3C4043"/>
          <w:sz w:val="22"/>
          <w:szCs w:val="22"/>
          <w:shd w:val="clear" w:color="auto" w:fill="FFFFFF"/>
          <w:lang w:val="en-CA"/>
        </w:rPr>
        <w:t>from</w:t>
      </w:r>
      <w:r w:rsidRPr="00DF00FC">
        <w:rPr>
          <w:color w:val="3C4043"/>
          <w:sz w:val="22"/>
          <w:szCs w:val="22"/>
          <w:shd w:val="clear" w:color="auto" w:fill="FFFFFF"/>
          <w:lang w:val="en-CA"/>
        </w:rPr>
        <w:t xml:space="preserve"> the MLD </w:t>
      </w:r>
      <w:r w:rsidR="00B36C24" w:rsidRPr="00DF00FC">
        <w:rPr>
          <w:color w:val="3C4043"/>
          <w:sz w:val="22"/>
          <w:szCs w:val="22"/>
          <w:shd w:val="clear" w:color="auto" w:fill="FFFFFF"/>
          <w:lang w:val="en-CA"/>
        </w:rPr>
        <w:t xml:space="preserve">state machine – therefore transition from State 0-4 </w:t>
      </w:r>
      <w:r w:rsidRPr="00DF00FC">
        <w:rPr>
          <w:color w:val="3C4043"/>
          <w:sz w:val="22"/>
          <w:szCs w:val="22"/>
          <w:shd w:val="clear" w:color="auto" w:fill="FFFFFF"/>
          <w:lang w:val="en-CA"/>
        </w:rPr>
        <w:t>should</w:t>
      </w:r>
      <w:r w:rsidR="00B36C24" w:rsidRPr="00DF00FC">
        <w:rPr>
          <w:color w:val="3C4043"/>
          <w:sz w:val="22"/>
          <w:szCs w:val="22"/>
          <w:shd w:val="clear" w:color="auto" w:fill="FFFFFF"/>
          <w:lang w:val="en-CA"/>
        </w:rPr>
        <w:t xml:space="preserve"> take place on a single link.</w:t>
      </w:r>
    </w:p>
    <w:p w14:paraId="1FBC800C" w14:textId="09106826" w:rsidR="00577879" w:rsidRPr="00DF00FC" w:rsidRDefault="00C03E09" w:rsidP="00D014DD">
      <w:pPr>
        <w:pStyle w:val="ListParagraph"/>
        <w:numPr>
          <w:ilvl w:val="1"/>
          <w:numId w:val="1"/>
        </w:numPr>
        <w:rPr>
          <w:sz w:val="22"/>
          <w:szCs w:val="22"/>
        </w:rPr>
      </w:pPr>
      <w:r>
        <w:rPr>
          <w:color w:val="3C4043"/>
          <w:sz w:val="22"/>
          <w:szCs w:val="22"/>
          <w:shd w:val="clear" w:color="auto" w:fill="FFFFFF"/>
        </w:rPr>
        <w:t>For MLO, t</w:t>
      </w:r>
      <w:r w:rsidR="007214DA">
        <w:rPr>
          <w:color w:val="3C4043"/>
          <w:sz w:val="22"/>
          <w:szCs w:val="22"/>
          <w:shd w:val="clear" w:color="auto" w:fill="FFFFFF"/>
        </w:rPr>
        <w:t xml:space="preserve">he </w:t>
      </w:r>
      <w:r w:rsidR="00EE2368" w:rsidRPr="00DF00FC">
        <w:rPr>
          <w:color w:val="3C4043"/>
          <w:sz w:val="22"/>
          <w:szCs w:val="22"/>
          <w:shd w:val="clear" w:color="auto" w:fill="FFFFFF"/>
        </w:rPr>
        <w:t xml:space="preserve">GTK, </w:t>
      </w:r>
      <w:proofErr w:type="spellStart"/>
      <w:r w:rsidR="00EE2368" w:rsidRPr="00DF00FC">
        <w:rPr>
          <w:color w:val="3C4043"/>
          <w:sz w:val="22"/>
          <w:szCs w:val="22"/>
          <w:shd w:val="clear" w:color="auto" w:fill="FFFFFF"/>
        </w:rPr>
        <w:t>iGTK</w:t>
      </w:r>
      <w:proofErr w:type="spellEnd"/>
      <w:r w:rsidR="00EE2368" w:rsidRPr="00DF00FC">
        <w:rPr>
          <w:color w:val="3C4043"/>
          <w:sz w:val="22"/>
          <w:szCs w:val="22"/>
          <w:shd w:val="clear" w:color="auto" w:fill="FFFFFF"/>
        </w:rPr>
        <w:t>, or BIGTK</w:t>
      </w:r>
      <w:r w:rsidR="004E719D" w:rsidRPr="00DF00FC">
        <w:rPr>
          <w:color w:val="3C4043"/>
          <w:sz w:val="22"/>
          <w:szCs w:val="22"/>
          <w:shd w:val="clear" w:color="auto" w:fill="FFFFFF"/>
        </w:rPr>
        <w:t xml:space="preserve"> are </w:t>
      </w:r>
      <w:r>
        <w:rPr>
          <w:color w:val="3C4043"/>
          <w:sz w:val="22"/>
          <w:szCs w:val="22"/>
          <w:shd w:val="clear" w:color="auto" w:fill="FFFFFF"/>
        </w:rPr>
        <w:t xml:space="preserve">link specific and are </w:t>
      </w:r>
      <w:r w:rsidR="004E719D" w:rsidRPr="00DF00FC">
        <w:rPr>
          <w:color w:val="3C4043"/>
          <w:sz w:val="22"/>
          <w:szCs w:val="22"/>
          <w:shd w:val="clear" w:color="auto" w:fill="FFFFFF"/>
        </w:rPr>
        <w:t xml:space="preserve">distributed </w:t>
      </w:r>
      <w:r>
        <w:rPr>
          <w:color w:val="3C4043"/>
          <w:sz w:val="22"/>
          <w:szCs w:val="22"/>
          <w:shd w:val="clear" w:color="auto" w:fill="FFFFFF"/>
        </w:rPr>
        <w:t xml:space="preserve">in the 4-way handshake and group-key handshake </w:t>
      </w:r>
      <w:r w:rsidR="00AE1A10">
        <w:rPr>
          <w:color w:val="3C4043"/>
          <w:sz w:val="22"/>
          <w:szCs w:val="22"/>
          <w:shd w:val="clear" w:color="auto" w:fill="FFFFFF"/>
        </w:rPr>
        <w:t>between the AP MLD and non-AP MLD.</w:t>
      </w:r>
    </w:p>
    <w:p w14:paraId="6A4AB1E8" w14:textId="1ABDDD7E" w:rsidR="00A51832" w:rsidRPr="00DF00FC" w:rsidRDefault="00D537BD" w:rsidP="00D014DD">
      <w:pPr>
        <w:pStyle w:val="ListParagraph"/>
        <w:numPr>
          <w:ilvl w:val="1"/>
          <w:numId w:val="1"/>
        </w:numPr>
        <w:rPr>
          <w:sz w:val="22"/>
          <w:szCs w:val="22"/>
        </w:rPr>
      </w:pPr>
      <w:r>
        <w:rPr>
          <w:color w:val="3C4043"/>
          <w:sz w:val="22"/>
          <w:szCs w:val="22"/>
          <w:shd w:val="clear" w:color="auto" w:fill="FFFFFF"/>
        </w:rPr>
        <w:t xml:space="preserve">When </w:t>
      </w:r>
      <w:r w:rsidR="00A51832" w:rsidRPr="00DF00FC">
        <w:rPr>
          <w:color w:val="3C4043"/>
          <w:sz w:val="22"/>
          <w:szCs w:val="22"/>
          <w:shd w:val="clear" w:color="auto" w:fill="FFFFFF"/>
        </w:rPr>
        <w:t xml:space="preserve">an Affiliated AP updates a group-key, it </w:t>
      </w:r>
      <w:r>
        <w:rPr>
          <w:color w:val="3C4043"/>
          <w:sz w:val="22"/>
          <w:szCs w:val="22"/>
          <w:shd w:val="clear" w:color="auto" w:fill="FFFFFF"/>
        </w:rPr>
        <w:t>performs</w:t>
      </w:r>
      <w:r w:rsidR="00A51832" w:rsidRPr="00DF00FC">
        <w:rPr>
          <w:color w:val="3C4043"/>
          <w:sz w:val="22"/>
          <w:szCs w:val="22"/>
          <w:shd w:val="clear" w:color="auto" w:fill="FFFFFF"/>
        </w:rPr>
        <w:t xml:space="preserve"> a group key exchange </w:t>
      </w:r>
      <w:r w:rsidR="00016107">
        <w:rPr>
          <w:color w:val="3C4043"/>
          <w:sz w:val="22"/>
          <w:szCs w:val="22"/>
          <w:shd w:val="clear" w:color="auto" w:fill="FFFFFF"/>
        </w:rPr>
        <w:t>with non-AP MLDs through the AP MLD.</w:t>
      </w:r>
    </w:p>
    <w:p w14:paraId="4BC05FA7" w14:textId="113967A5" w:rsidR="005A545E" w:rsidRPr="001D5509" w:rsidRDefault="0016704E" w:rsidP="00D014DD">
      <w:pPr>
        <w:pStyle w:val="ListParagraph"/>
        <w:numPr>
          <w:ilvl w:val="1"/>
          <w:numId w:val="1"/>
        </w:numPr>
        <w:rPr>
          <w:sz w:val="22"/>
          <w:szCs w:val="22"/>
        </w:rPr>
      </w:pPr>
      <w:r w:rsidRPr="00DF00FC">
        <w:rPr>
          <w:color w:val="3C4043"/>
          <w:sz w:val="22"/>
          <w:szCs w:val="22"/>
          <w:shd w:val="clear" w:color="auto" w:fill="FFFFFF"/>
        </w:rPr>
        <w:t xml:space="preserve">Group key exchanges use the PTK for encapsulation so the exchange for a </w:t>
      </w:r>
      <w:r w:rsidR="00217BD8" w:rsidRPr="00DF00FC">
        <w:rPr>
          <w:color w:val="3C4043"/>
          <w:sz w:val="22"/>
          <w:szCs w:val="22"/>
          <w:shd w:val="clear" w:color="auto" w:fill="FFFFFF"/>
        </w:rPr>
        <w:t xml:space="preserve">group key would need to be exchanged between the </w:t>
      </w:r>
      <w:r w:rsidR="00FA48B4">
        <w:rPr>
          <w:color w:val="3C4043"/>
          <w:sz w:val="22"/>
          <w:szCs w:val="22"/>
          <w:shd w:val="clear" w:color="auto" w:fill="FFFFFF"/>
        </w:rPr>
        <w:t>AP MLD</w:t>
      </w:r>
      <w:r w:rsidR="00217BD8" w:rsidRPr="00DF00FC">
        <w:rPr>
          <w:color w:val="3C4043"/>
          <w:sz w:val="22"/>
          <w:szCs w:val="22"/>
          <w:shd w:val="clear" w:color="auto" w:fill="FFFFFF"/>
        </w:rPr>
        <w:t xml:space="preserve">, non-AP MLD for a given affiliated AP </w:t>
      </w:r>
      <w:r w:rsidR="00624CC3" w:rsidRPr="00DF00FC">
        <w:rPr>
          <w:color w:val="3C4043"/>
          <w:sz w:val="22"/>
          <w:szCs w:val="22"/>
          <w:shd w:val="clear" w:color="auto" w:fill="FFFFFF"/>
        </w:rPr>
        <w:t xml:space="preserve">key update. The affiliated AP would need to know when key updates to </w:t>
      </w:r>
      <w:r w:rsidR="00A51832" w:rsidRPr="00DF00FC">
        <w:rPr>
          <w:color w:val="3C4043"/>
          <w:sz w:val="22"/>
          <w:szCs w:val="22"/>
          <w:shd w:val="clear" w:color="auto" w:fill="FFFFFF"/>
        </w:rPr>
        <w:t>affiliated STAs was complete.</w:t>
      </w:r>
    </w:p>
    <w:p w14:paraId="6249DF75" w14:textId="451959F3" w:rsidR="001D5509" w:rsidRPr="00DF00FC" w:rsidRDefault="001D5509" w:rsidP="00D014DD">
      <w:pPr>
        <w:pStyle w:val="ListParagraph"/>
        <w:numPr>
          <w:ilvl w:val="1"/>
          <w:numId w:val="1"/>
        </w:numPr>
        <w:rPr>
          <w:sz w:val="22"/>
          <w:szCs w:val="22"/>
        </w:rPr>
      </w:pPr>
      <w:r>
        <w:rPr>
          <w:color w:val="3C4043"/>
          <w:sz w:val="22"/>
          <w:szCs w:val="22"/>
          <w:shd w:val="clear" w:color="auto" w:fill="FFFFFF"/>
        </w:rPr>
        <w:lastRenderedPageBreak/>
        <w:t>Group key exchanges can take place for one or more links simultaneously.</w:t>
      </w:r>
    </w:p>
    <w:p w14:paraId="2E8A1006" w14:textId="7D9F3917" w:rsidR="0016704E" w:rsidRPr="00DF00FC" w:rsidRDefault="005A545E" w:rsidP="00D014DD">
      <w:pPr>
        <w:pStyle w:val="ListParagraph"/>
        <w:numPr>
          <w:ilvl w:val="1"/>
          <w:numId w:val="1"/>
        </w:numPr>
        <w:rPr>
          <w:sz w:val="22"/>
          <w:szCs w:val="22"/>
        </w:rPr>
      </w:pPr>
      <w:r w:rsidRPr="00DF00FC">
        <w:rPr>
          <w:color w:val="3C4043"/>
          <w:sz w:val="22"/>
          <w:szCs w:val="22"/>
          <w:shd w:val="clear" w:color="auto" w:fill="FFFFFF"/>
        </w:rPr>
        <w:t xml:space="preserve">Once the key is updated, the non-AP MLD would have to update the key for the </w:t>
      </w:r>
      <w:r w:rsidR="001D738C" w:rsidRPr="00DF00FC">
        <w:rPr>
          <w:color w:val="3C4043"/>
          <w:sz w:val="22"/>
          <w:szCs w:val="22"/>
          <w:shd w:val="clear" w:color="auto" w:fill="FFFFFF"/>
        </w:rPr>
        <w:t xml:space="preserve">affiliated STA </w:t>
      </w:r>
      <w:r w:rsidR="00A51832" w:rsidRPr="00DF00FC">
        <w:rPr>
          <w:color w:val="3C4043"/>
          <w:sz w:val="22"/>
          <w:szCs w:val="22"/>
          <w:shd w:val="clear" w:color="auto" w:fill="FFFFFF"/>
        </w:rPr>
        <w:t xml:space="preserve"> </w:t>
      </w:r>
    </w:p>
    <w:p w14:paraId="19CC1404" w14:textId="6BACF20F" w:rsidR="00AF2303" w:rsidRPr="00DF00FC" w:rsidRDefault="00A51832" w:rsidP="00D014DD">
      <w:pPr>
        <w:pStyle w:val="ListParagraph"/>
        <w:numPr>
          <w:ilvl w:val="1"/>
          <w:numId w:val="1"/>
        </w:numPr>
        <w:rPr>
          <w:sz w:val="22"/>
          <w:szCs w:val="22"/>
        </w:rPr>
      </w:pPr>
      <w:r w:rsidRPr="00DF00FC">
        <w:rPr>
          <w:color w:val="3C4043"/>
          <w:sz w:val="22"/>
          <w:szCs w:val="22"/>
          <w:shd w:val="clear" w:color="auto" w:fill="FFFFFF"/>
        </w:rPr>
        <w:t xml:space="preserve">It seems to make sense to allow for a single affiliated AP group key to be updated at one time. </w:t>
      </w:r>
    </w:p>
    <w:p w14:paraId="64CF07C8" w14:textId="40E5D501" w:rsidR="00F00607" w:rsidRPr="00DF00FC" w:rsidRDefault="004E719D" w:rsidP="00D014DD">
      <w:pPr>
        <w:pStyle w:val="ListParagraph"/>
        <w:numPr>
          <w:ilvl w:val="1"/>
          <w:numId w:val="1"/>
        </w:numPr>
        <w:rPr>
          <w:sz w:val="22"/>
          <w:szCs w:val="22"/>
        </w:rPr>
      </w:pPr>
      <w:r w:rsidRPr="00DF00FC">
        <w:rPr>
          <w:color w:val="3C4043"/>
          <w:sz w:val="22"/>
          <w:szCs w:val="22"/>
          <w:shd w:val="clear" w:color="auto" w:fill="FFFFFF"/>
        </w:rPr>
        <w:t xml:space="preserve">Example </w:t>
      </w:r>
      <w:r w:rsidR="00D63551">
        <w:rPr>
          <w:color w:val="3C4043"/>
          <w:sz w:val="22"/>
          <w:szCs w:val="22"/>
          <w:shd w:val="clear" w:color="auto" w:fill="FFFFFF"/>
        </w:rPr>
        <w:t>descr</w:t>
      </w:r>
      <w:r w:rsidR="00D3389B">
        <w:rPr>
          <w:color w:val="3C4043"/>
          <w:sz w:val="22"/>
          <w:szCs w:val="22"/>
          <w:shd w:val="clear" w:color="auto" w:fill="FFFFFF"/>
        </w:rPr>
        <w:t>iption of the procedure to update the</w:t>
      </w:r>
      <w:r w:rsidR="00F00607" w:rsidRPr="00DF00FC">
        <w:rPr>
          <w:color w:val="3C4043"/>
          <w:sz w:val="22"/>
          <w:szCs w:val="22"/>
          <w:shd w:val="clear" w:color="auto" w:fill="FFFFFF"/>
        </w:rPr>
        <w:t xml:space="preserve"> GTK </w:t>
      </w:r>
      <w:r w:rsidR="00D3389B">
        <w:rPr>
          <w:color w:val="3C4043"/>
          <w:sz w:val="22"/>
          <w:szCs w:val="22"/>
          <w:shd w:val="clear" w:color="auto" w:fill="FFFFFF"/>
        </w:rPr>
        <w:t xml:space="preserve">for the affiliated AP </w:t>
      </w:r>
      <w:r w:rsidR="00F00607" w:rsidRPr="00DF00FC">
        <w:rPr>
          <w:color w:val="3C4043"/>
          <w:sz w:val="22"/>
          <w:szCs w:val="22"/>
          <w:shd w:val="clear" w:color="auto" w:fill="FFFFFF"/>
        </w:rPr>
        <w:t>on link 1:</w:t>
      </w:r>
    </w:p>
    <w:p w14:paraId="3D59E9C0" w14:textId="51F5DF59" w:rsidR="00F00607" w:rsidRPr="00DF00FC" w:rsidRDefault="00F00607" w:rsidP="00D014DD">
      <w:pPr>
        <w:pStyle w:val="ListParagraph"/>
        <w:numPr>
          <w:ilvl w:val="2"/>
          <w:numId w:val="1"/>
        </w:numPr>
        <w:rPr>
          <w:sz w:val="22"/>
          <w:szCs w:val="22"/>
        </w:rPr>
      </w:pPr>
      <w:r w:rsidRPr="00DF00FC">
        <w:rPr>
          <w:color w:val="3C4043"/>
          <w:sz w:val="22"/>
          <w:szCs w:val="22"/>
          <w:shd w:val="clear" w:color="auto" w:fill="FFFFFF"/>
        </w:rPr>
        <w:t>Affiliated AP</w:t>
      </w:r>
      <w:r w:rsidR="003C3732" w:rsidRPr="00DF00FC">
        <w:rPr>
          <w:color w:val="3C4043"/>
          <w:sz w:val="22"/>
          <w:szCs w:val="22"/>
          <w:shd w:val="clear" w:color="auto" w:fill="FFFFFF"/>
        </w:rPr>
        <w:t xml:space="preserve"> for link 1</w:t>
      </w:r>
      <w:r w:rsidRPr="00DF00FC">
        <w:rPr>
          <w:color w:val="3C4043"/>
          <w:sz w:val="22"/>
          <w:szCs w:val="22"/>
          <w:shd w:val="clear" w:color="auto" w:fill="FFFFFF"/>
        </w:rPr>
        <w:t xml:space="preserve"> </w:t>
      </w:r>
      <w:r w:rsidR="00041FCA" w:rsidRPr="00DF00FC">
        <w:rPr>
          <w:color w:val="3C4043"/>
          <w:sz w:val="22"/>
          <w:szCs w:val="22"/>
          <w:shd w:val="clear" w:color="auto" w:fill="FFFFFF"/>
        </w:rPr>
        <w:t>generates new key.</w:t>
      </w:r>
    </w:p>
    <w:p w14:paraId="5B795868" w14:textId="145019BD" w:rsidR="00041FCA" w:rsidRPr="00DF00FC" w:rsidRDefault="00041FCA" w:rsidP="00D014DD">
      <w:pPr>
        <w:pStyle w:val="ListParagraph"/>
        <w:numPr>
          <w:ilvl w:val="2"/>
          <w:numId w:val="1"/>
        </w:numPr>
        <w:rPr>
          <w:sz w:val="22"/>
          <w:szCs w:val="22"/>
        </w:rPr>
      </w:pPr>
      <w:r w:rsidRPr="00DF00FC">
        <w:rPr>
          <w:color w:val="3C4043"/>
          <w:sz w:val="22"/>
          <w:szCs w:val="22"/>
          <w:shd w:val="clear" w:color="auto" w:fill="FFFFFF"/>
        </w:rPr>
        <w:t>Affiliated AP instructs AP MLD Authenticator to update the key on link 1</w:t>
      </w:r>
    </w:p>
    <w:p w14:paraId="1FF1C567" w14:textId="77777777" w:rsidR="003C3732" w:rsidRPr="00DF00FC" w:rsidRDefault="00041FCA" w:rsidP="00D014DD">
      <w:pPr>
        <w:pStyle w:val="ListParagraph"/>
        <w:numPr>
          <w:ilvl w:val="2"/>
          <w:numId w:val="1"/>
        </w:numPr>
        <w:rPr>
          <w:sz w:val="22"/>
          <w:szCs w:val="22"/>
        </w:rPr>
      </w:pPr>
      <w:r w:rsidRPr="00DF00FC">
        <w:rPr>
          <w:color w:val="3C4043"/>
          <w:sz w:val="22"/>
          <w:szCs w:val="22"/>
          <w:shd w:val="clear" w:color="auto" w:fill="FFFFFF"/>
        </w:rPr>
        <w:t xml:space="preserve">AP MLD Authenticator </w:t>
      </w:r>
      <w:r w:rsidR="003C3732" w:rsidRPr="00DF00FC">
        <w:rPr>
          <w:color w:val="3C4043"/>
          <w:sz w:val="22"/>
          <w:szCs w:val="22"/>
          <w:shd w:val="clear" w:color="auto" w:fill="FFFFFF"/>
        </w:rPr>
        <w:t xml:space="preserve">constructs </w:t>
      </w:r>
      <w:r w:rsidRPr="00DF00FC">
        <w:rPr>
          <w:color w:val="3C4043"/>
          <w:sz w:val="22"/>
          <w:szCs w:val="22"/>
          <w:shd w:val="clear" w:color="auto" w:fill="FFFFFF"/>
        </w:rPr>
        <w:t xml:space="preserve">GK message 1 </w:t>
      </w:r>
      <w:r w:rsidR="003C3732" w:rsidRPr="00DF00FC">
        <w:rPr>
          <w:color w:val="3C4043"/>
          <w:sz w:val="22"/>
          <w:szCs w:val="22"/>
          <w:shd w:val="clear" w:color="auto" w:fill="FFFFFF"/>
        </w:rPr>
        <w:t xml:space="preserve">for the </w:t>
      </w:r>
      <w:proofErr w:type="spellStart"/>
      <w:r w:rsidR="003C3732" w:rsidRPr="00DF00FC">
        <w:rPr>
          <w:color w:val="3C4043"/>
          <w:sz w:val="22"/>
          <w:szCs w:val="22"/>
          <w:shd w:val="clear" w:color="auto" w:fill="FFFFFF"/>
        </w:rPr>
        <w:t>lkey</w:t>
      </w:r>
      <w:proofErr w:type="spellEnd"/>
      <w:r w:rsidR="003C3732" w:rsidRPr="00DF00FC">
        <w:rPr>
          <w:color w:val="3C4043"/>
          <w:sz w:val="22"/>
          <w:szCs w:val="22"/>
          <w:shd w:val="clear" w:color="auto" w:fill="FFFFFF"/>
        </w:rPr>
        <w:t xml:space="preserve"> on link 1</w:t>
      </w:r>
    </w:p>
    <w:p w14:paraId="3C96E568" w14:textId="77777777" w:rsidR="00906A64" w:rsidRPr="00DF00FC" w:rsidRDefault="003C3732" w:rsidP="00D014DD">
      <w:pPr>
        <w:pStyle w:val="ListParagraph"/>
        <w:numPr>
          <w:ilvl w:val="2"/>
          <w:numId w:val="1"/>
        </w:numPr>
        <w:rPr>
          <w:sz w:val="22"/>
          <w:szCs w:val="22"/>
        </w:rPr>
      </w:pPr>
      <w:r w:rsidRPr="00DF00FC">
        <w:rPr>
          <w:color w:val="3C4043"/>
          <w:sz w:val="22"/>
          <w:szCs w:val="22"/>
          <w:shd w:val="clear" w:color="auto" w:fill="FFFFFF"/>
        </w:rPr>
        <w:t>The AP MLD sends GK message 1 to non-AP MLD</w:t>
      </w:r>
      <w:r w:rsidR="00906A64" w:rsidRPr="00DF00FC">
        <w:rPr>
          <w:color w:val="3C4043"/>
          <w:sz w:val="22"/>
          <w:szCs w:val="22"/>
          <w:shd w:val="clear" w:color="auto" w:fill="FFFFFF"/>
        </w:rPr>
        <w:t xml:space="preserve"> (on any link)</w:t>
      </w:r>
    </w:p>
    <w:p w14:paraId="373C65D1" w14:textId="090E29FA" w:rsidR="00BF3E4A" w:rsidRPr="00DF00FC" w:rsidRDefault="00906A64" w:rsidP="00D014DD">
      <w:pPr>
        <w:pStyle w:val="ListParagraph"/>
        <w:numPr>
          <w:ilvl w:val="2"/>
          <w:numId w:val="1"/>
        </w:numPr>
        <w:rPr>
          <w:sz w:val="22"/>
          <w:szCs w:val="22"/>
        </w:rPr>
      </w:pPr>
      <w:r w:rsidRPr="00DF00FC">
        <w:rPr>
          <w:color w:val="3C4043"/>
          <w:sz w:val="22"/>
          <w:szCs w:val="22"/>
          <w:shd w:val="clear" w:color="auto" w:fill="FFFFFF"/>
        </w:rPr>
        <w:t xml:space="preserve">Non-AP MLD </w:t>
      </w:r>
      <w:r w:rsidR="0035698B" w:rsidRPr="00DF00FC">
        <w:rPr>
          <w:color w:val="3C4043"/>
          <w:sz w:val="22"/>
          <w:szCs w:val="22"/>
          <w:shd w:val="clear" w:color="auto" w:fill="FFFFFF"/>
        </w:rPr>
        <w:t>supplicant</w:t>
      </w:r>
      <w:r w:rsidRPr="00DF00FC">
        <w:rPr>
          <w:color w:val="3C4043"/>
          <w:sz w:val="22"/>
          <w:szCs w:val="22"/>
          <w:shd w:val="clear" w:color="auto" w:fill="FFFFFF"/>
        </w:rPr>
        <w:t xml:space="preserve"> receives message 1 and </w:t>
      </w:r>
      <w:r w:rsidR="00544D59" w:rsidRPr="00DF00FC">
        <w:rPr>
          <w:color w:val="3C4043"/>
          <w:sz w:val="22"/>
          <w:szCs w:val="22"/>
          <w:shd w:val="clear" w:color="auto" w:fill="FFFFFF"/>
        </w:rPr>
        <w:t xml:space="preserve">instructs the affiliated STA for link 1 </w:t>
      </w:r>
      <w:r w:rsidR="00CF4C75" w:rsidRPr="00DF00FC">
        <w:rPr>
          <w:color w:val="3C4043"/>
          <w:sz w:val="22"/>
          <w:szCs w:val="22"/>
          <w:shd w:val="clear" w:color="auto" w:fill="FFFFFF"/>
        </w:rPr>
        <w:t xml:space="preserve">to </w:t>
      </w:r>
      <w:r w:rsidR="00BF3E4A" w:rsidRPr="00DF00FC">
        <w:rPr>
          <w:color w:val="3C4043"/>
          <w:sz w:val="22"/>
          <w:szCs w:val="22"/>
          <w:shd w:val="clear" w:color="auto" w:fill="FFFFFF"/>
        </w:rPr>
        <w:t>install the key on link 1</w:t>
      </w:r>
    </w:p>
    <w:p w14:paraId="130FB847" w14:textId="2A9086F2" w:rsidR="00DE3C40" w:rsidRPr="00DF00FC" w:rsidRDefault="00863846" w:rsidP="00D014DD">
      <w:pPr>
        <w:pStyle w:val="ListParagraph"/>
        <w:numPr>
          <w:ilvl w:val="2"/>
          <w:numId w:val="1"/>
        </w:numPr>
        <w:rPr>
          <w:sz w:val="22"/>
          <w:szCs w:val="22"/>
        </w:rPr>
      </w:pPr>
      <w:r w:rsidRPr="00DF00FC">
        <w:rPr>
          <w:color w:val="3C4043"/>
          <w:sz w:val="22"/>
          <w:szCs w:val="22"/>
          <w:shd w:val="clear" w:color="auto" w:fill="FFFFFF"/>
        </w:rPr>
        <w:t>The non-AP MLD</w:t>
      </w:r>
      <w:r w:rsidR="006B30D9" w:rsidRPr="00DF00FC">
        <w:rPr>
          <w:color w:val="3C4043"/>
          <w:sz w:val="22"/>
          <w:szCs w:val="22"/>
          <w:shd w:val="clear" w:color="auto" w:fill="FFFFFF"/>
        </w:rPr>
        <w:t xml:space="preserve"> constructs and sends the GK message 2 on the link it received </w:t>
      </w:r>
      <w:r w:rsidR="00CE56AC" w:rsidRPr="00DF00FC">
        <w:rPr>
          <w:color w:val="3C4043"/>
          <w:sz w:val="22"/>
          <w:szCs w:val="22"/>
          <w:shd w:val="clear" w:color="auto" w:fill="FFFFFF"/>
        </w:rPr>
        <w:t xml:space="preserve">message 1 </w:t>
      </w:r>
      <w:r w:rsidR="0017004E" w:rsidRPr="00DF00FC">
        <w:rPr>
          <w:color w:val="3C4043"/>
          <w:sz w:val="22"/>
          <w:szCs w:val="22"/>
          <w:shd w:val="clear" w:color="auto" w:fill="FFFFFF"/>
        </w:rPr>
        <w:t>from</w:t>
      </w:r>
      <w:r w:rsidR="00DE3C40" w:rsidRPr="00DF00FC">
        <w:rPr>
          <w:color w:val="3C4043"/>
          <w:sz w:val="22"/>
          <w:szCs w:val="22"/>
          <w:shd w:val="clear" w:color="auto" w:fill="FFFFFF"/>
        </w:rPr>
        <w:t xml:space="preserve"> the AP MLD.</w:t>
      </w:r>
    </w:p>
    <w:p w14:paraId="2327821A" w14:textId="36257960" w:rsidR="00391ED7" w:rsidRDefault="00041FCA" w:rsidP="004E719D">
      <w:pPr>
        <w:pStyle w:val="ListParagraph"/>
        <w:ind w:left="2160"/>
      </w:pPr>
      <w:r>
        <w:rPr>
          <w:rFonts w:ascii="Helvetica" w:hAnsi="Helvetica"/>
          <w:color w:val="3C4043"/>
          <w:sz w:val="21"/>
          <w:szCs w:val="21"/>
          <w:shd w:val="clear" w:color="auto" w:fill="FFFFFF"/>
        </w:rPr>
        <w:t xml:space="preserve"> </w:t>
      </w:r>
      <w:r w:rsidR="00391ED7">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38806E32" w14:textId="77777777" w:rsidTr="00BE4E85">
        <w:trPr>
          <w:trHeight w:val="840"/>
        </w:trPr>
        <w:tc>
          <w:tcPr>
            <w:tcW w:w="680" w:type="dxa"/>
            <w:hideMark/>
          </w:tcPr>
          <w:p w14:paraId="0611FC89" w14:textId="77777777" w:rsidR="00B43BF5" w:rsidRDefault="00B43BF5" w:rsidP="00BE4E85">
            <w:pPr>
              <w:rPr>
                <w:rFonts w:ascii="Arial" w:hAnsi="Arial" w:cs="Arial"/>
                <w:b/>
                <w:bCs/>
                <w:sz w:val="20"/>
                <w:szCs w:val="20"/>
              </w:rPr>
            </w:pPr>
            <w:r>
              <w:rPr>
                <w:rFonts w:ascii="Arial" w:hAnsi="Arial" w:cs="Arial"/>
                <w:b/>
                <w:bCs/>
                <w:sz w:val="20"/>
                <w:szCs w:val="20"/>
              </w:rPr>
              <w:t>CID</w:t>
            </w:r>
          </w:p>
        </w:tc>
        <w:tc>
          <w:tcPr>
            <w:tcW w:w="1038" w:type="dxa"/>
            <w:hideMark/>
          </w:tcPr>
          <w:p w14:paraId="7B11D39B" w14:textId="77777777" w:rsidR="00B43BF5" w:rsidRDefault="00B43BF5" w:rsidP="00BE4E85">
            <w:pPr>
              <w:rPr>
                <w:rFonts w:ascii="Arial" w:hAnsi="Arial" w:cs="Arial"/>
                <w:b/>
                <w:bCs/>
                <w:sz w:val="20"/>
                <w:szCs w:val="20"/>
              </w:rPr>
            </w:pPr>
            <w:r>
              <w:rPr>
                <w:rFonts w:ascii="Arial" w:hAnsi="Arial" w:cs="Arial"/>
                <w:b/>
                <w:bCs/>
                <w:sz w:val="20"/>
                <w:szCs w:val="20"/>
              </w:rPr>
              <w:t>Page</w:t>
            </w:r>
          </w:p>
        </w:tc>
        <w:tc>
          <w:tcPr>
            <w:tcW w:w="1039" w:type="dxa"/>
            <w:hideMark/>
          </w:tcPr>
          <w:p w14:paraId="75EFD838" w14:textId="77777777" w:rsidR="00B43BF5" w:rsidRDefault="00B43BF5" w:rsidP="00BE4E85">
            <w:pPr>
              <w:rPr>
                <w:rFonts w:ascii="Arial" w:hAnsi="Arial" w:cs="Arial"/>
                <w:b/>
                <w:bCs/>
                <w:sz w:val="20"/>
                <w:szCs w:val="20"/>
              </w:rPr>
            </w:pPr>
            <w:r>
              <w:rPr>
                <w:rFonts w:ascii="Arial" w:hAnsi="Arial" w:cs="Arial"/>
                <w:b/>
                <w:bCs/>
                <w:sz w:val="20"/>
                <w:szCs w:val="20"/>
              </w:rPr>
              <w:t>Clause</w:t>
            </w:r>
          </w:p>
        </w:tc>
        <w:tc>
          <w:tcPr>
            <w:tcW w:w="1279" w:type="dxa"/>
            <w:hideMark/>
          </w:tcPr>
          <w:p w14:paraId="0D46C060" w14:textId="77777777" w:rsidR="00B43BF5" w:rsidRDefault="00B43BF5"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7777777" w:rsidR="00B43BF5" w:rsidRDefault="00B43BF5"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77777777" w:rsidR="00B43BF5" w:rsidRDefault="00B43BF5" w:rsidP="00BE4E85">
            <w:pPr>
              <w:rPr>
                <w:rFonts w:ascii="Arial" w:hAnsi="Arial" w:cs="Arial"/>
                <w:b/>
                <w:bCs/>
                <w:sz w:val="20"/>
                <w:szCs w:val="20"/>
              </w:rPr>
            </w:pPr>
            <w:r>
              <w:rPr>
                <w:rFonts w:ascii="Arial" w:hAnsi="Arial" w:cs="Arial"/>
                <w:b/>
                <w:bCs/>
                <w:sz w:val="20"/>
                <w:szCs w:val="20"/>
              </w:rPr>
              <w:t>Comment</w:t>
            </w:r>
          </w:p>
        </w:tc>
        <w:tc>
          <w:tcPr>
            <w:tcW w:w="3068" w:type="dxa"/>
            <w:hideMark/>
          </w:tcPr>
          <w:p w14:paraId="62718822" w14:textId="77777777" w:rsidR="00B43BF5" w:rsidRDefault="00B43BF5" w:rsidP="00BE4E85">
            <w:pPr>
              <w:rPr>
                <w:rFonts w:ascii="Arial" w:hAnsi="Arial" w:cs="Arial"/>
                <w:b/>
                <w:bCs/>
                <w:sz w:val="20"/>
                <w:szCs w:val="20"/>
              </w:rPr>
            </w:pPr>
            <w:r>
              <w:rPr>
                <w:rFonts w:ascii="Arial" w:hAnsi="Arial" w:cs="Arial"/>
                <w:b/>
                <w:bCs/>
                <w:sz w:val="20"/>
                <w:szCs w:val="20"/>
              </w:rPr>
              <w:t>Proposed Change</w:t>
            </w:r>
          </w:p>
        </w:tc>
      </w:tr>
      <w:tr w:rsidR="007431F0" w14:paraId="75C98142" w14:textId="77777777" w:rsidTr="00BE4E85">
        <w:trPr>
          <w:trHeight w:val="840"/>
        </w:trPr>
        <w:tc>
          <w:tcPr>
            <w:tcW w:w="680" w:type="dxa"/>
          </w:tcPr>
          <w:p w14:paraId="321058F2" w14:textId="41A346BB" w:rsidR="007431F0" w:rsidRDefault="007431F0" w:rsidP="007431F0">
            <w:pPr>
              <w:rPr>
                <w:rFonts w:ascii="Arial" w:hAnsi="Arial" w:cs="Arial"/>
                <w:b/>
                <w:bCs/>
                <w:sz w:val="20"/>
                <w:szCs w:val="20"/>
              </w:rPr>
            </w:pPr>
            <w:r>
              <w:rPr>
                <w:rFonts w:ascii="Arial" w:hAnsi="Arial" w:cs="Arial"/>
                <w:sz w:val="20"/>
                <w:szCs w:val="20"/>
              </w:rPr>
              <w:t>2089</w:t>
            </w:r>
          </w:p>
        </w:tc>
        <w:tc>
          <w:tcPr>
            <w:tcW w:w="1038" w:type="dxa"/>
          </w:tcPr>
          <w:p w14:paraId="3830FB28" w14:textId="2FDD5D5C" w:rsidR="007431F0" w:rsidRDefault="007431F0" w:rsidP="007431F0">
            <w:pPr>
              <w:rPr>
                <w:rFonts w:ascii="Arial" w:hAnsi="Arial" w:cs="Arial"/>
                <w:b/>
                <w:bCs/>
                <w:sz w:val="20"/>
                <w:szCs w:val="20"/>
              </w:rPr>
            </w:pPr>
            <w:r>
              <w:rPr>
                <w:rFonts w:ascii="Arial" w:hAnsi="Arial" w:cs="Arial"/>
                <w:sz w:val="20"/>
                <w:szCs w:val="20"/>
              </w:rPr>
              <w:t>0.00</w:t>
            </w:r>
          </w:p>
        </w:tc>
        <w:tc>
          <w:tcPr>
            <w:tcW w:w="1039" w:type="dxa"/>
          </w:tcPr>
          <w:p w14:paraId="4A1FECB2" w14:textId="5A535BB3" w:rsidR="007431F0" w:rsidRDefault="007431F0" w:rsidP="007431F0">
            <w:pPr>
              <w:rPr>
                <w:rFonts w:ascii="Arial" w:hAnsi="Arial" w:cs="Arial"/>
                <w:b/>
                <w:bCs/>
                <w:sz w:val="20"/>
                <w:szCs w:val="20"/>
              </w:rPr>
            </w:pPr>
            <w:r>
              <w:rPr>
                <w:rFonts w:ascii="Arial" w:hAnsi="Arial" w:cs="Arial"/>
                <w:sz w:val="20"/>
                <w:szCs w:val="20"/>
              </w:rPr>
              <w:t>12</w:t>
            </w:r>
          </w:p>
        </w:tc>
        <w:tc>
          <w:tcPr>
            <w:tcW w:w="1279" w:type="dxa"/>
          </w:tcPr>
          <w:p w14:paraId="45C84739" w14:textId="4AF1D498" w:rsidR="007431F0" w:rsidRDefault="007431F0" w:rsidP="007431F0">
            <w:pPr>
              <w:rPr>
                <w:rFonts w:ascii="Arial" w:hAnsi="Arial" w:cs="Arial"/>
                <w:b/>
                <w:bCs/>
                <w:sz w:val="20"/>
                <w:szCs w:val="20"/>
              </w:rPr>
            </w:pPr>
            <w:r>
              <w:rPr>
                <w:rFonts w:ascii="Arial" w:hAnsi="Arial" w:cs="Arial"/>
                <w:sz w:val="20"/>
                <w:szCs w:val="20"/>
              </w:rPr>
              <w:t> </w:t>
            </w:r>
          </w:p>
        </w:tc>
        <w:tc>
          <w:tcPr>
            <w:tcW w:w="828" w:type="dxa"/>
          </w:tcPr>
          <w:p w14:paraId="2F613864" w14:textId="3A759AA5" w:rsidR="007431F0" w:rsidRDefault="007431F0" w:rsidP="007431F0">
            <w:pPr>
              <w:rPr>
                <w:rFonts w:ascii="Arial" w:hAnsi="Arial" w:cs="Arial"/>
                <w:b/>
                <w:bCs/>
                <w:sz w:val="20"/>
                <w:szCs w:val="20"/>
              </w:rPr>
            </w:pPr>
            <w:r>
              <w:rPr>
                <w:rFonts w:ascii="Arial" w:hAnsi="Arial" w:cs="Arial"/>
                <w:sz w:val="20"/>
                <w:szCs w:val="20"/>
              </w:rPr>
              <w:t> </w:t>
            </w:r>
          </w:p>
        </w:tc>
        <w:tc>
          <w:tcPr>
            <w:tcW w:w="3068" w:type="dxa"/>
          </w:tcPr>
          <w:p w14:paraId="3FBD1045" w14:textId="4CBA7419" w:rsidR="007431F0" w:rsidRDefault="007431F0" w:rsidP="007431F0">
            <w:pPr>
              <w:rPr>
                <w:rFonts w:ascii="Arial" w:hAnsi="Arial" w:cs="Arial"/>
                <w:b/>
                <w:bCs/>
                <w:sz w:val="20"/>
                <w:szCs w:val="20"/>
              </w:rPr>
            </w:pPr>
            <w:r>
              <w:rPr>
                <w:rFonts w:ascii="Arial" w:hAnsi="Arial" w:cs="Arial"/>
                <w:sz w:val="20"/>
                <w:szCs w:val="20"/>
              </w:rPr>
              <w:t>I have concerns that the current specification does not provide clarity as to the exchange of frames and security procedures.  It is unclear how MAC address are dealt with and how security is maintained during MLO procedures.</w:t>
            </w:r>
          </w:p>
        </w:tc>
        <w:tc>
          <w:tcPr>
            <w:tcW w:w="3068" w:type="dxa"/>
          </w:tcPr>
          <w:p w14:paraId="53260CE5" w14:textId="2804B9DA" w:rsidR="007431F0" w:rsidRDefault="007431F0" w:rsidP="007431F0">
            <w:pPr>
              <w:rPr>
                <w:rFonts w:ascii="Arial" w:hAnsi="Arial" w:cs="Arial"/>
                <w:b/>
                <w:bCs/>
                <w:sz w:val="20"/>
                <w:szCs w:val="20"/>
              </w:rPr>
            </w:pPr>
            <w:r>
              <w:rPr>
                <w:rFonts w:ascii="Arial" w:hAnsi="Arial" w:cs="Arial"/>
                <w:sz w:val="20"/>
                <w:szCs w:val="20"/>
              </w:rPr>
              <w:t>Please clarify how MAC address used in MLO work and how the MLD level peer to peer link maintains its security.  The current complex use of STA/AP MAC address for associated STAs and APs seem to be out of step with MLD level peer to peer security.   This approach seems needlessly complex and is not clearly specified.  This must be clarified.</w:t>
            </w:r>
          </w:p>
        </w:tc>
      </w:tr>
    </w:tbl>
    <w:p w14:paraId="4E70B989" w14:textId="77777777" w:rsidR="00B43BF5" w:rsidRDefault="00B43BF5" w:rsidP="00B43BF5">
      <w:pPr>
        <w:pStyle w:val="Heading3"/>
      </w:pPr>
      <w:r>
        <w:t>Discussion:</w:t>
      </w:r>
    </w:p>
    <w:p w14:paraId="558AA0A6" w14:textId="5201FFF8" w:rsidR="00B43BF5" w:rsidRDefault="00BE4E85" w:rsidP="00B43BF5">
      <w:pPr>
        <w:rPr>
          <w:lang w:val="en-GB"/>
        </w:rPr>
      </w:pPr>
      <w:r>
        <w:rPr>
          <w:lang w:val="en-GB"/>
        </w:rPr>
        <w:t>A security association for MLO is established between the two MLD peers. However, the frame exchanges to establish the RSNA take place between their respective af</w:t>
      </w:r>
      <w:r w:rsidR="00590913">
        <w:rPr>
          <w:lang w:val="en-GB"/>
        </w:rPr>
        <w:t>f</w:t>
      </w:r>
      <w:r>
        <w:rPr>
          <w:lang w:val="en-GB"/>
        </w:rPr>
        <w:t xml:space="preserve">iliated STAs. Since the identities of the MLD Authenticator and the MLD Supplicant are required to establish a security association, the MLD peer addresses are included </w:t>
      </w:r>
      <w:r w:rsidR="009E7390">
        <w:rPr>
          <w:lang w:val="en-GB"/>
        </w:rPr>
        <w:t xml:space="preserve">in Authentication, Association, and </w:t>
      </w:r>
      <w:proofErr w:type="spellStart"/>
      <w:r w:rsidR="009E7390">
        <w:rPr>
          <w:lang w:val="en-GB"/>
        </w:rPr>
        <w:t>EAPoL</w:t>
      </w:r>
      <w:proofErr w:type="spellEnd"/>
      <w:r w:rsidR="009E7390">
        <w:rPr>
          <w:lang w:val="en-GB"/>
        </w:rPr>
        <w:t>-key frames.</w:t>
      </w:r>
    </w:p>
    <w:p w14:paraId="4241DF04" w14:textId="77777777" w:rsidR="00B43BF5" w:rsidRDefault="00B43BF5" w:rsidP="00B43BF5">
      <w:pPr>
        <w:rPr>
          <w:lang w:val="en-GB"/>
        </w:rPr>
      </w:pPr>
    </w:p>
    <w:p w14:paraId="049CF9BA" w14:textId="4DB6BFF7" w:rsidR="00BE4E85" w:rsidRDefault="00BE4E85" w:rsidP="00BE4E85">
      <w:pPr>
        <w:pStyle w:val="Heading3"/>
      </w:pPr>
      <w:r>
        <w:t>Proposed Resolution:</w:t>
      </w:r>
      <w:r w:rsidR="00EB3887">
        <w:t xml:space="preserve"> (2089)</w:t>
      </w:r>
    </w:p>
    <w:p w14:paraId="653A31FF" w14:textId="6EE41FDA" w:rsidR="00BE4E85" w:rsidRPr="00BE4E85" w:rsidRDefault="00590913" w:rsidP="00BE4E85">
      <w:pPr>
        <w:rPr>
          <w:lang w:val="en-GB"/>
        </w:rPr>
      </w:pPr>
      <w:r>
        <w:rPr>
          <w:lang w:val="en-GB"/>
        </w:rPr>
        <w:t xml:space="preserve">Revised. Make changes to the draft to clarify that the MLD MAC addresses are passed between affiliated STAs of the MLD peers so that an RSNA can be established between peer MLD SMEs. </w:t>
      </w:r>
    </w:p>
    <w:p w14:paraId="7710B8AD" w14:textId="1027A4C6" w:rsidR="00B43BF5" w:rsidRDefault="00B43BF5" w:rsidP="00BE4E85"/>
    <w:p w14:paraId="5BE90B62" w14:textId="55ECF089" w:rsidR="00BE4E85" w:rsidRDefault="00BE4E85" w:rsidP="00BE4E85">
      <w:pPr>
        <w:rPr>
          <w:b/>
          <w:bCs/>
          <w:i/>
          <w:iCs/>
        </w:rPr>
      </w:pPr>
      <w:r w:rsidRPr="00BE4E85">
        <w:rPr>
          <w:b/>
          <w:bCs/>
          <w:i/>
          <w:iCs/>
        </w:rPr>
        <w:t xml:space="preserve">Insert the following paragraph at </w:t>
      </w:r>
      <w:proofErr w:type="spellStart"/>
      <w:r w:rsidRPr="00BE4E85">
        <w:rPr>
          <w:b/>
          <w:bCs/>
          <w:i/>
          <w:iCs/>
        </w:rPr>
        <w:t>then</w:t>
      </w:r>
      <w:proofErr w:type="spellEnd"/>
      <w:r w:rsidRPr="00BE4E85">
        <w:rPr>
          <w:b/>
          <w:bCs/>
          <w:i/>
          <w:iCs/>
        </w:rPr>
        <w:t xml:space="preserve"> end of clause 12.2.4</w:t>
      </w:r>
    </w:p>
    <w:p w14:paraId="7DD4A2D7" w14:textId="61780199" w:rsidR="00BE4E85" w:rsidRDefault="00BE4E85" w:rsidP="00BE4E85">
      <w:pPr>
        <w:rPr>
          <w:b/>
          <w:bCs/>
          <w:i/>
          <w:iCs/>
        </w:rPr>
      </w:pPr>
    </w:p>
    <w:p w14:paraId="53E22F36" w14:textId="4728798F" w:rsidR="00BE4E85" w:rsidRPr="00590913" w:rsidRDefault="009E7390" w:rsidP="00BE4E85">
      <w:pPr>
        <w:rPr>
          <w:u w:val="single"/>
        </w:rPr>
      </w:pPr>
      <w:r w:rsidRPr="00590913">
        <w:rPr>
          <w:u w:val="single"/>
        </w:rPr>
        <w:t xml:space="preserve">When an RSNA is established between </w:t>
      </w:r>
      <w:r w:rsidR="00590913" w:rsidRPr="00590913">
        <w:rPr>
          <w:u w:val="single"/>
        </w:rPr>
        <w:t xml:space="preserve">peer </w:t>
      </w:r>
      <w:r w:rsidRPr="00590913">
        <w:rPr>
          <w:u w:val="single"/>
        </w:rPr>
        <w:t xml:space="preserve">MLD SMEs, the MLD MAC </w:t>
      </w:r>
      <w:r w:rsidR="00295F57">
        <w:rPr>
          <w:u w:val="single"/>
        </w:rPr>
        <w:t>a</w:t>
      </w:r>
      <w:r w:rsidRPr="00590913">
        <w:rPr>
          <w:u w:val="single"/>
        </w:rPr>
        <w:t>ddress</w:t>
      </w:r>
      <w:r w:rsidR="00590913">
        <w:rPr>
          <w:u w:val="single"/>
        </w:rPr>
        <w:t xml:space="preserve"> of the MLD</w:t>
      </w:r>
      <w:r w:rsidR="00590913" w:rsidRPr="00590913">
        <w:rPr>
          <w:u w:val="single"/>
        </w:rPr>
        <w:t xml:space="preserve"> transmitting the frame </w:t>
      </w:r>
      <w:r w:rsidRPr="00590913">
        <w:rPr>
          <w:u w:val="single"/>
        </w:rPr>
        <w:t xml:space="preserve">in </w:t>
      </w:r>
      <w:r w:rsidR="00062FE3">
        <w:rPr>
          <w:u w:val="single"/>
        </w:rPr>
        <w:t>an</w:t>
      </w:r>
      <w:r w:rsidRPr="00590913">
        <w:rPr>
          <w:u w:val="single"/>
        </w:rPr>
        <w:t xml:space="preserve"> Authentication, Association, </w:t>
      </w:r>
      <w:r w:rsidR="00062FE3">
        <w:rPr>
          <w:u w:val="single"/>
        </w:rPr>
        <w:t>or</w:t>
      </w:r>
      <w:r w:rsidRPr="00590913">
        <w:rPr>
          <w:u w:val="single"/>
        </w:rPr>
        <w:t xml:space="preserve"> </w:t>
      </w:r>
      <w:proofErr w:type="spellStart"/>
      <w:r w:rsidRPr="00590913">
        <w:rPr>
          <w:u w:val="single"/>
        </w:rPr>
        <w:t>EAPoL</w:t>
      </w:r>
      <w:proofErr w:type="spellEnd"/>
      <w:r w:rsidRPr="00590913">
        <w:rPr>
          <w:u w:val="single"/>
        </w:rPr>
        <w:t>-key frames</w:t>
      </w:r>
      <w:r w:rsidR="00884F31">
        <w:rPr>
          <w:u w:val="single"/>
        </w:rPr>
        <w:t xml:space="preserve"> shall be included in that frame</w:t>
      </w:r>
      <w:r w:rsidRPr="00590913">
        <w:rPr>
          <w:u w:val="single"/>
        </w:rPr>
        <w:t>.</w:t>
      </w:r>
    </w:p>
    <w:p w14:paraId="47A56B5A" w14:textId="4ABAEA8E" w:rsidR="00394D7F" w:rsidRDefault="004D6506" w:rsidP="00540B70">
      <w:pPr>
        <w:pStyle w:val="Heading3"/>
      </w:pPr>
      <w:r>
        <w:br w:type="page"/>
      </w:r>
      <w:r w:rsidR="00394D7F" w:rsidRPr="00586C60">
        <w:lastRenderedPageBreak/>
        <w:t>Comment</w:t>
      </w:r>
    </w:p>
    <w:tbl>
      <w:tblPr>
        <w:tblStyle w:val="TableGrid"/>
        <w:tblW w:w="10293" w:type="dxa"/>
        <w:tblLook w:val="04A0" w:firstRow="1" w:lastRow="0" w:firstColumn="1" w:lastColumn="0" w:noHBand="0" w:noVBand="1"/>
      </w:tblPr>
      <w:tblGrid>
        <w:gridCol w:w="678"/>
        <w:gridCol w:w="1011"/>
        <w:gridCol w:w="1017"/>
        <w:gridCol w:w="1117"/>
        <w:gridCol w:w="1417"/>
        <w:gridCol w:w="2867"/>
        <w:gridCol w:w="2186"/>
      </w:tblGrid>
      <w:tr w:rsidR="00394D7F" w14:paraId="4E4F131A" w14:textId="77777777" w:rsidTr="00C46B45">
        <w:trPr>
          <w:trHeight w:val="840"/>
        </w:trPr>
        <w:tc>
          <w:tcPr>
            <w:tcW w:w="678" w:type="dxa"/>
            <w:hideMark/>
          </w:tcPr>
          <w:p w14:paraId="3014267A"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05655686"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1417" w:type="dxa"/>
            <w:hideMark/>
          </w:tcPr>
          <w:p w14:paraId="1BB50961"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67" w:type="dxa"/>
            <w:hideMark/>
          </w:tcPr>
          <w:p w14:paraId="0B3598A5"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8B3" w14:paraId="05375599" w14:textId="77777777" w:rsidTr="00C46B45">
        <w:trPr>
          <w:trHeight w:val="2040"/>
        </w:trPr>
        <w:tc>
          <w:tcPr>
            <w:tcW w:w="678" w:type="dxa"/>
            <w:hideMark/>
          </w:tcPr>
          <w:p w14:paraId="3828741A" w14:textId="77777777" w:rsidR="005408B3" w:rsidRDefault="005408B3">
            <w:pPr>
              <w:rPr>
                <w:rFonts w:ascii="Arial" w:hAnsi="Arial" w:cs="Arial"/>
                <w:sz w:val="20"/>
                <w:szCs w:val="20"/>
              </w:rPr>
            </w:pPr>
            <w:r>
              <w:rPr>
                <w:rFonts w:ascii="Arial" w:hAnsi="Arial" w:cs="Arial"/>
                <w:sz w:val="20"/>
                <w:szCs w:val="20"/>
              </w:rPr>
              <w:t>1578</w:t>
            </w:r>
          </w:p>
        </w:tc>
        <w:tc>
          <w:tcPr>
            <w:tcW w:w="1011" w:type="dxa"/>
            <w:hideMark/>
          </w:tcPr>
          <w:p w14:paraId="02FACD8F" w14:textId="77777777" w:rsidR="005408B3" w:rsidRDefault="005408B3">
            <w:pPr>
              <w:rPr>
                <w:rFonts w:ascii="Arial" w:hAnsi="Arial" w:cs="Arial"/>
                <w:sz w:val="20"/>
                <w:szCs w:val="20"/>
              </w:rPr>
            </w:pPr>
            <w:r>
              <w:rPr>
                <w:rFonts w:ascii="Arial" w:hAnsi="Arial" w:cs="Arial"/>
                <w:sz w:val="20"/>
                <w:szCs w:val="20"/>
              </w:rPr>
              <w:t>117.21</w:t>
            </w:r>
          </w:p>
        </w:tc>
        <w:tc>
          <w:tcPr>
            <w:tcW w:w="1017" w:type="dxa"/>
            <w:hideMark/>
          </w:tcPr>
          <w:p w14:paraId="6AAC9EB2" w14:textId="77777777" w:rsidR="005408B3" w:rsidRDefault="005408B3">
            <w:pPr>
              <w:rPr>
                <w:rFonts w:ascii="Arial" w:hAnsi="Arial" w:cs="Arial"/>
                <w:sz w:val="20"/>
                <w:szCs w:val="20"/>
              </w:rPr>
            </w:pPr>
            <w:r>
              <w:rPr>
                <w:rFonts w:ascii="Arial" w:hAnsi="Arial" w:cs="Arial"/>
                <w:sz w:val="20"/>
                <w:szCs w:val="20"/>
              </w:rPr>
              <w:t>12.6</w:t>
            </w:r>
          </w:p>
        </w:tc>
        <w:tc>
          <w:tcPr>
            <w:tcW w:w="1117" w:type="dxa"/>
            <w:hideMark/>
          </w:tcPr>
          <w:p w14:paraId="7B50F1E6" w14:textId="77777777" w:rsidR="005408B3" w:rsidRDefault="005408B3">
            <w:pPr>
              <w:rPr>
                <w:rFonts w:ascii="Arial" w:hAnsi="Arial" w:cs="Arial"/>
                <w:sz w:val="20"/>
                <w:szCs w:val="20"/>
              </w:rPr>
            </w:pPr>
            <w:r>
              <w:rPr>
                <w:rFonts w:ascii="Arial" w:hAnsi="Arial" w:cs="Arial"/>
                <w:sz w:val="20"/>
                <w:szCs w:val="20"/>
              </w:rPr>
              <w:t> </w:t>
            </w:r>
          </w:p>
        </w:tc>
        <w:tc>
          <w:tcPr>
            <w:tcW w:w="1417" w:type="dxa"/>
            <w:hideMark/>
          </w:tcPr>
          <w:p w14:paraId="6B5CF039" w14:textId="77777777" w:rsidR="005408B3" w:rsidRDefault="005408B3">
            <w:pPr>
              <w:rPr>
                <w:rFonts w:ascii="Arial" w:hAnsi="Arial" w:cs="Arial"/>
                <w:sz w:val="20"/>
                <w:szCs w:val="20"/>
              </w:rPr>
            </w:pPr>
            <w:r>
              <w:rPr>
                <w:rFonts w:ascii="Arial" w:hAnsi="Arial" w:cs="Arial"/>
                <w:sz w:val="20"/>
                <w:szCs w:val="20"/>
              </w:rPr>
              <w:t> </w:t>
            </w:r>
          </w:p>
        </w:tc>
        <w:tc>
          <w:tcPr>
            <w:tcW w:w="2867" w:type="dxa"/>
            <w:hideMark/>
          </w:tcPr>
          <w:p w14:paraId="6778BBA8" w14:textId="77777777" w:rsidR="005408B3" w:rsidRDefault="005408B3">
            <w:pPr>
              <w:rPr>
                <w:rFonts w:ascii="Arial" w:hAnsi="Arial" w:cs="Arial"/>
                <w:sz w:val="20"/>
                <w:szCs w:val="20"/>
              </w:rPr>
            </w:pPr>
            <w:r>
              <w:rPr>
                <w:rFonts w:ascii="Arial" w:hAnsi="Arial" w:cs="Arial"/>
                <w:sz w:val="20"/>
                <w:szCs w:val="20"/>
              </w:rPr>
              <w:t>Restrictions on RSNE and RSNXE. Since each AP sends its own RSNE/RSNXE on its beacon, we need some consistent info between the beacons of the APs belonging to the same AP MLD for the non-AP MLD association to work</w:t>
            </w:r>
          </w:p>
        </w:tc>
        <w:tc>
          <w:tcPr>
            <w:tcW w:w="2186" w:type="dxa"/>
            <w:hideMark/>
          </w:tcPr>
          <w:p w14:paraId="1DC40D1A" w14:textId="77777777" w:rsidR="005408B3" w:rsidRDefault="005408B3">
            <w:pPr>
              <w:rPr>
                <w:rFonts w:ascii="Arial" w:hAnsi="Arial" w:cs="Arial"/>
                <w:sz w:val="20"/>
                <w:szCs w:val="20"/>
              </w:rPr>
            </w:pPr>
            <w:r>
              <w:rPr>
                <w:rFonts w:ascii="Arial" w:hAnsi="Arial" w:cs="Arial"/>
                <w:sz w:val="20"/>
                <w:szCs w:val="20"/>
              </w:rPr>
              <w:t>Require the RSNE to carry the same parameters except the AKM, which could be different for different APs (belonging to the same AP MLD). Similar requirements for RSNEX across all the APs.</w:t>
            </w:r>
          </w:p>
        </w:tc>
      </w:tr>
      <w:tr w:rsidR="001C08B2" w14:paraId="5EA4ED07" w14:textId="77777777" w:rsidTr="00C46B45">
        <w:trPr>
          <w:trHeight w:val="840"/>
        </w:trPr>
        <w:tc>
          <w:tcPr>
            <w:tcW w:w="678" w:type="dxa"/>
          </w:tcPr>
          <w:p w14:paraId="606F6002" w14:textId="77777777" w:rsidR="001C08B2" w:rsidRDefault="001C08B2" w:rsidP="00BE4E85">
            <w:pPr>
              <w:rPr>
                <w:rFonts w:ascii="Arial" w:hAnsi="Arial" w:cs="Arial"/>
                <w:b/>
                <w:bCs/>
                <w:sz w:val="20"/>
                <w:szCs w:val="20"/>
              </w:rPr>
            </w:pPr>
            <w:r>
              <w:rPr>
                <w:rFonts w:ascii="Arial" w:hAnsi="Arial" w:cs="Arial"/>
                <w:sz w:val="20"/>
                <w:szCs w:val="20"/>
              </w:rPr>
              <w:t>2482</w:t>
            </w:r>
          </w:p>
        </w:tc>
        <w:tc>
          <w:tcPr>
            <w:tcW w:w="1011" w:type="dxa"/>
          </w:tcPr>
          <w:p w14:paraId="2BC30E6F" w14:textId="77777777" w:rsidR="001C08B2" w:rsidRDefault="001C08B2" w:rsidP="00BE4E85">
            <w:pPr>
              <w:rPr>
                <w:rFonts w:ascii="Arial" w:hAnsi="Arial" w:cs="Arial"/>
                <w:b/>
                <w:bCs/>
                <w:sz w:val="20"/>
                <w:szCs w:val="20"/>
              </w:rPr>
            </w:pPr>
            <w:r>
              <w:rPr>
                <w:rFonts w:ascii="Arial" w:hAnsi="Arial" w:cs="Arial"/>
                <w:sz w:val="20"/>
                <w:szCs w:val="20"/>
              </w:rPr>
              <w:t>111.12</w:t>
            </w:r>
          </w:p>
        </w:tc>
        <w:tc>
          <w:tcPr>
            <w:tcW w:w="1017" w:type="dxa"/>
          </w:tcPr>
          <w:p w14:paraId="750D8CC4" w14:textId="77777777" w:rsidR="001C08B2" w:rsidRDefault="001C08B2" w:rsidP="00BE4E85">
            <w:pPr>
              <w:rPr>
                <w:rFonts w:ascii="Arial" w:hAnsi="Arial" w:cs="Arial"/>
                <w:b/>
                <w:bCs/>
                <w:sz w:val="20"/>
                <w:szCs w:val="20"/>
              </w:rPr>
            </w:pPr>
            <w:r>
              <w:rPr>
                <w:rFonts w:ascii="Arial" w:hAnsi="Arial" w:cs="Arial"/>
                <w:sz w:val="20"/>
                <w:szCs w:val="20"/>
              </w:rPr>
              <w:t>12</w:t>
            </w:r>
          </w:p>
        </w:tc>
        <w:tc>
          <w:tcPr>
            <w:tcW w:w="1117" w:type="dxa"/>
          </w:tcPr>
          <w:p w14:paraId="23DE303E" w14:textId="77777777" w:rsidR="001C08B2" w:rsidRDefault="001C08B2" w:rsidP="00BE4E85">
            <w:pPr>
              <w:rPr>
                <w:rFonts w:ascii="Arial" w:hAnsi="Arial" w:cs="Arial"/>
                <w:b/>
                <w:bCs/>
                <w:sz w:val="20"/>
                <w:szCs w:val="20"/>
              </w:rPr>
            </w:pPr>
            <w:r>
              <w:rPr>
                <w:rFonts w:ascii="Arial" w:hAnsi="Arial" w:cs="Arial"/>
                <w:sz w:val="20"/>
                <w:szCs w:val="20"/>
              </w:rPr>
              <w:t> </w:t>
            </w:r>
          </w:p>
        </w:tc>
        <w:tc>
          <w:tcPr>
            <w:tcW w:w="1417" w:type="dxa"/>
          </w:tcPr>
          <w:p w14:paraId="1DED89E0" w14:textId="77777777" w:rsidR="001C08B2" w:rsidRDefault="001C08B2" w:rsidP="00BE4E85">
            <w:pPr>
              <w:rPr>
                <w:rFonts w:ascii="Arial" w:hAnsi="Arial" w:cs="Arial"/>
                <w:b/>
                <w:bCs/>
                <w:sz w:val="20"/>
                <w:szCs w:val="20"/>
              </w:rPr>
            </w:pPr>
            <w:r>
              <w:rPr>
                <w:rFonts w:ascii="Arial" w:hAnsi="Arial" w:cs="Arial"/>
                <w:sz w:val="20"/>
                <w:szCs w:val="20"/>
              </w:rPr>
              <w:t> </w:t>
            </w:r>
          </w:p>
        </w:tc>
        <w:tc>
          <w:tcPr>
            <w:tcW w:w="2867" w:type="dxa"/>
          </w:tcPr>
          <w:p w14:paraId="3CCF1790" w14:textId="77777777" w:rsidR="001C08B2" w:rsidRDefault="001C08B2" w:rsidP="00BE4E85">
            <w:pPr>
              <w:rPr>
                <w:rFonts w:ascii="Arial" w:hAnsi="Arial" w:cs="Arial"/>
                <w:b/>
                <w:bCs/>
                <w:sz w:val="20"/>
                <w:szCs w:val="20"/>
              </w:rPr>
            </w:pPr>
            <w:r>
              <w:rPr>
                <w:rFonts w:ascii="Arial" w:hAnsi="Arial" w:cs="Arial"/>
                <w:sz w:val="20"/>
                <w:szCs w:val="20"/>
              </w:rPr>
              <w:t xml:space="preserve">There is a general question on how each AP in AP MLD sets the RSNE and RSNXE capability. A lot of security capabilities are MLD level, and if each AP in an AP MLD has different security </w:t>
            </w:r>
            <w:proofErr w:type="spellStart"/>
            <w:r>
              <w:rPr>
                <w:rFonts w:ascii="Arial" w:hAnsi="Arial" w:cs="Arial"/>
                <w:sz w:val="20"/>
                <w:szCs w:val="20"/>
              </w:rPr>
              <w:t>capbiilty</w:t>
            </w:r>
            <w:proofErr w:type="spellEnd"/>
            <w:r>
              <w:rPr>
                <w:rFonts w:ascii="Arial" w:hAnsi="Arial" w:cs="Arial"/>
                <w:sz w:val="20"/>
                <w:szCs w:val="20"/>
              </w:rPr>
              <w:t xml:space="preserve">, then non-AP MLD may need to determine </w:t>
            </w:r>
            <w:proofErr w:type="spellStart"/>
            <w:r>
              <w:rPr>
                <w:rFonts w:ascii="Arial" w:hAnsi="Arial" w:cs="Arial"/>
                <w:sz w:val="20"/>
                <w:szCs w:val="20"/>
              </w:rPr>
              <w:t>capabilty</w:t>
            </w:r>
            <w:proofErr w:type="spellEnd"/>
            <w:r>
              <w:rPr>
                <w:rFonts w:ascii="Arial" w:hAnsi="Arial" w:cs="Arial"/>
                <w:sz w:val="20"/>
                <w:szCs w:val="20"/>
              </w:rPr>
              <w:t xml:space="preserve"> support based on specific setup link, which is a bad idea. Suggest to clarify that most of the capability indication is the same except AKM due to </w:t>
            </w:r>
            <w:proofErr w:type="spellStart"/>
            <w:r>
              <w:rPr>
                <w:rFonts w:ascii="Arial" w:hAnsi="Arial" w:cs="Arial"/>
                <w:sz w:val="20"/>
                <w:szCs w:val="20"/>
              </w:rPr>
              <w:t>possiblity</w:t>
            </w:r>
            <w:proofErr w:type="spellEnd"/>
            <w:r>
              <w:rPr>
                <w:rFonts w:ascii="Arial" w:hAnsi="Arial" w:cs="Arial"/>
                <w:sz w:val="20"/>
                <w:szCs w:val="20"/>
              </w:rPr>
              <w:t xml:space="preserve"> of 6 GHz AP in an AP MLD.</w:t>
            </w:r>
          </w:p>
        </w:tc>
        <w:tc>
          <w:tcPr>
            <w:tcW w:w="2186" w:type="dxa"/>
          </w:tcPr>
          <w:p w14:paraId="6FC7CA33" w14:textId="77777777" w:rsidR="001C08B2" w:rsidRDefault="001C08B2" w:rsidP="00BE4E85">
            <w:pPr>
              <w:rPr>
                <w:rFonts w:ascii="Arial" w:hAnsi="Arial" w:cs="Arial"/>
                <w:b/>
                <w:bCs/>
                <w:sz w:val="20"/>
                <w:szCs w:val="20"/>
              </w:rPr>
            </w:pPr>
            <w:r>
              <w:rPr>
                <w:rFonts w:ascii="Arial" w:hAnsi="Arial" w:cs="Arial"/>
                <w:sz w:val="20"/>
                <w:szCs w:val="20"/>
              </w:rPr>
              <w:t>Suggest to add the following: "Each AP in the AP MLD shall have the same RSNE/RSNXE indication except AKM suite. APs affiliated with an AP MLD shall have at least one common AKM suite. Non-AP MLD only provides one RSNE and one RSNXE in (Re)</w:t>
            </w:r>
            <w:proofErr w:type="spellStart"/>
            <w:r>
              <w:rPr>
                <w:rFonts w:ascii="Arial" w:hAnsi="Arial" w:cs="Arial"/>
                <w:sz w:val="20"/>
                <w:szCs w:val="20"/>
              </w:rPr>
              <w:t>Assocaition</w:t>
            </w:r>
            <w:proofErr w:type="spellEnd"/>
            <w:r>
              <w:rPr>
                <w:rFonts w:ascii="Arial" w:hAnsi="Arial" w:cs="Arial"/>
                <w:sz w:val="20"/>
                <w:szCs w:val="20"/>
              </w:rPr>
              <w:t xml:space="preserve"> Request frame"</w:t>
            </w:r>
          </w:p>
        </w:tc>
      </w:tr>
    </w:tbl>
    <w:p w14:paraId="5AD17659" w14:textId="77777777" w:rsidR="00394D7F" w:rsidRDefault="00394D7F" w:rsidP="00394D7F">
      <w:pPr>
        <w:pStyle w:val="Heading3"/>
      </w:pPr>
      <w:r>
        <w:t>Discussion:</w:t>
      </w:r>
    </w:p>
    <w:p w14:paraId="30B61212" w14:textId="7CFD67C2" w:rsidR="00394D7F" w:rsidRDefault="00590913" w:rsidP="00394D7F">
      <w:pPr>
        <w:rPr>
          <w:lang w:val="en-GB"/>
        </w:rPr>
      </w:pPr>
      <w:r>
        <w:rPr>
          <w:lang w:val="en-GB"/>
        </w:rPr>
        <w:t xml:space="preserve">The RSNA </w:t>
      </w:r>
      <w:r w:rsidR="00D10945">
        <w:rPr>
          <w:lang w:val="en-GB"/>
        </w:rPr>
        <w:t xml:space="preserve">is established between MLD SME peers. Affiliated STAs peers communicate with each other based on that state. </w:t>
      </w:r>
    </w:p>
    <w:p w14:paraId="3EC23F2B" w14:textId="3CFE3308" w:rsidR="004134CA" w:rsidRDefault="004134CA" w:rsidP="00394D7F">
      <w:pPr>
        <w:rPr>
          <w:lang w:val="en-GB"/>
        </w:rPr>
      </w:pPr>
    </w:p>
    <w:p w14:paraId="245A9FCB" w14:textId="14E2FA65" w:rsidR="004134CA" w:rsidRDefault="004134CA" w:rsidP="00394D7F">
      <w:pPr>
        <w:rPr>
          <w:lang w:val="en-GB"/>
        </w:rPr>
      </w:pPr>
      <w:r>
        <w:rPr>
          <w:lang w:val="en-GB"/>
        </w:rPr>
        <w:t>The non-AP MLD and AP MLD can only negotiate one AKM across all links. If the non-AP MLD negotiates a link with the affiliated AP in the 6 GHz band, the non-AP MLD would be bound by the AKM requirements for the 6 GHz link.</w:t>
      </w:r>
    </w:p>
    <w:p w14:paraId="62ACB427" w14:textId="77777777" w:rsidR="004134CA" w:rsidRDefault="004134CA" w:rsidP="00394D7F">
      <w:pPr>
        <w:rPr>
          <w:lang w:val="en-GB"/>
        </w:rPr>
      </w:pPr>
    </w:p>
    <w:p w14:paraId="140F9D8F" w14:textId="208283FA" w:rsidR="004134CA" w:rsidRDefault="004134CA" w:rsidP="00394D7F">
      <w:pPr>
        <w:rPr>
          <w:lang w:val="en-GB"/>
        </w:rPr>
      </w:pPr>
      <w:r>
        <w:rPr>
          <w:lang w:val="en-GB"/>
        </w:rPr>
        <w:t>The AP MLD can advertise multiple AKMs, so if a non-AP MLD negotiates an association that does not include the affiliated 6 GHz AP, it could select an AKM that does not meet the requirements for connecting to the 6 GHz AP.</w:t>
      </w:r>
    </w:p>
    <w:p w14:paraId="4A0DC318" w14:textId="0D024F2E" w:rsidR="001728C6" w:rsidRDefault="001728C6" w:rsidP="00394D7F">
      <w:pPr>
        <w:rPr>
          <w:lang w:val="en-GB"/>
        </w:rPr>
      </w:pPr>
    </w:p>
    <w:p w14:paraId="2CA45AEC" w14:textId="7C251CEC" w:rsidR="001728C6" w:rsidRDefault="001728C6" w:rsidP="00394D7F">
      <w:pPr>
        <w:rPr>
          <w:lang w:val="en-GB"/>
        </w:rPr>
      </w:pPr>
      <w:r>
        <w:rPr>
          <w:lang w:val="en-GB"/>
        </w:rPr>
        <w:t>With respect to the RSNE and RSNXE varying across links</w:t>
      </w:r>
      <w:r w:rsidR="00643283">
        <w:rPr>
          <w:lang w:val="en-GB"/>
        </w:rPr>
        <w:t xml:space="preserve"> for the AP:</w:t>
      </w:r>
    </w:p>
    <w:p w14:paraId="1C102854" w14:textId="70A1E398" w:rsidR="001728C6" w:rsidRPr="001728C6" w:rsidRDefault="001728C6" w:rsidP="001728C6">
      <w:pPr>
        <w:rPr>
          <w:lang w:val="en-GB"/>
        </w:rPr>
      </w:pPr>
    </w:p>
    <w:p w14:paraId="32E7D6B7" w14:textId="77777777" w:rsidR="001728C6" w:rsidRPr="001728C6" w:rsidRDefault="001728C6" w:rsidP="002B7146">
      <w:pPr>
        <w:ind w:left="360"/>
        <w:rPr>
          <w:lang w:val="en-GB"/>
        </w:rPr>
      </w:pPr>
      <w:r w:rsidRPr="001728C6">
        <w:rPr>
          <w:lang w:val="en-GB"/>
        </w:rPr>
        <w:t>RSNE:</w:t>
      </w:r>
    </w:p>
    <w:p w14:paraId="0324E6CD" w14:textId="77777777" w:rsidR="001728C6" w:rsidRPr="001728C6" w:rsidRDefault="001728C6" w:rsidP="002B7146">
      <w:pPr>
        <w:ind w:left="360"/>
        <w:rPr>
          <w:lang w:val="en-GB"/>
        </w:rPr>
      </w:pPr>
    </w:p>
    <w:p w14:paraId="39B7026A" w14:textId="77777777" w:rsidR="001728C6" w:rsidRPr="00582684" w:rsidRDefault="001728C6" w:rsidP="00D014DD">
      <w:pPr>
        <w:pStyle w:val="ListParagraph"/>
        <w:numPr>
          <w:ilvl w:val="0"/>
          <w:numId w:val="4"/>
        </w:numPr>
        <w:ind w:left="1080"/>
        <w:rPr>
          <w:lang w:val="en-GB"/>
        </w:rPr>
      </w:pPr>
      <w:r w:rsidRPr="00582684">
        <w:rPr>
          <w:lang w:val="en-GB"/>
        </w:rPr>
        <w:t>Version: shall be same</w:t>
      </w:r>
    </w:p>
    <w:p w14:paraId="25690851" w14:textId="4C51AFE5" w:rsidR="001728C6" w:rsidRPr="00BF4630" w:rsidRDefault="001728C6" w:rsidP="00D014DD">
      <w:pPr>
        <w:pStyle w:val="ListParagraph"/>
        <w:numPr>
          <w:ilvl w:val="0"/>
          <w:numId w:val="4"/>
        </w:numPr>
        <w:ind w:left="1080"/>
        <w:rPr>
          <w:strike/>
          <w:lang w:val="en-GB"/>
        </w:rPr>
      </w:pPr>
      <w:r w:rsidRPr="00582684">
        <w:rPr>
          <w:lang w:val="en-GB"/>
        </w:rPr>
        <w:t xml:space="preserve">Group Data Cipher Suite: </w:t>
      </w:r>
      <w:r w:rsidR="00C05B6B" w:rsidRPr="00BF4630">
        <w:rPr>
          <w:strike/>
          <w:lang w:val="en-GB"/>
        </w:rPr>
        <w:t>shall be the same</w:t>
      </w:r>
      <w:r w:rsidR="00BF4630">
        <w:rPr>
          <w:strike/>
          <w:lang w:val="en-GB"/>
        </w:rPr>
        <w:t xml:space="preserve"> </w:t>
      </w:r>
      <w:r w:rsidR="00BF4630">
        <w:rPr>
          <w:lang w:val="en-GB"/>
        </w:rPr>
        <w:t>can be different</w:t>
      </w:r>
    </w:p>
    <w:p w14:paraId="08973038" w14:textId="4D7B298D" w:rsidR="001728C6" w:rsidRPr="00582684" w:rsidRDefault="001728C6" w:rsidP="00D014DD">
      <w:pPr>
        <w:pStyle w:val="ListParagraph"/>
        <w:numPr>
          <w:ilvl w:val="0"/>
          <w:numId w:val="4"/>
        </w:numPr>
        <w:ind w:left="1080"/>
        <w:rPr>
          <w:lang w:val="en-GB"/>
        </w:rPr>
      </w:pPr>
      <w:r w:rsidRPr="00582684">
        <w:rPr>
          <w:lang w:val="en-GB"/>
        </w:rPr>
        <w:t xml:space="preserve">Pairwise Cipher Suite List: </w:t>
      </w:r>
      <w:r w:rsidR="009B083B">
        <w:rPr>
          <w:lang w:val="en-GB"/>
        </w:rPr>
        <w:t xml:space="preserve">shall </w:t>
      </w:r>
      <w:r w:rsidR="00501DB8">
        <w:rPr>
          <w:lang w:val="en-GB"/>
        </w:rPr>
        <w:t>be the same</w:t>
      </w:r>
    </w:p>
    <w:p w14:paraId="4010F8B6" w14:textId="77777777" w:rsidR="001728C6" w:rsidRPr="00582684" w:rsidRDefault="001728C6" w:rsidP="00D014DD">
      <w:pPr>
        <w:pStyle w:val="ListParagraph"/>
        <w:numPr>
          <w:ilvl w:val="0"/>
          <w:numId w:val="4"/>
        </w:numPr>
        <w:ind w:left="1080"/>
        <w:rPr>
          <w:lang w:val="en-GB"/>
        </w:rPr>
      </w:pPr>
      <w:r w:rsidRPr="00582684">
        <w:rPr>
          <w:lang w:val="en-GB"/>
        </w:rPr>
        <w:t>AKM Suite List: may have link-specific differences for non-MLO cases; shall include a common selector for all MLO links</w:t>
      </w:r>
    </w:p>
    <w:p w14:paraId="4A61DCD2" w14:textId="172C8FA7" w:rsidR="001728C6" w:rsidRPr="00582684" w:rsidRDefault="001728C6" w:rsidP="00D014DD">
      <w:pPr>
        <w:pStyle w:val="ListParagraph"/>
        <w:numPr>
          <w:ilvl w:val="0"/>
          <w:numId w:val="4"/>
        </w:numPr>
        <w:ind w:left="1080"/>
        <w:rPr>
          <w:lang w:val="en-GB"/>
        </w:rPr>
      </w:pPr>
      <w:r w:rsidRPr="00582684">
        <w:rPr>
          <w:lang w:val="en-GB"/>
        </w:rPr>
        <w:lastRenderedPageBreak/>
        <w:t>PMKID List: shall be empty</w:t>
      </w:r>
      <w:r w:rsidR="00EE7B14">
        <w:rPr>
          <w:lang w:val="en-GB"/>
        </w:rPr>
        <w:t xml:space="preserve"> – the same</w:t>
      </w:r>
    </w:p>
    <w:p w14:paraId="5A4B5621" w14:textId="2C18D0E6" w:rsidR="001728C6" w:rsidRPr="00582684" w:rsidRDefault="001728C6" w:rsidP="00D014DD">
      <w:pPr>
        <w:pStyle w:val="ListParagraph"/>
        <w:numPr>
          <w:ilvl w:val="0"/>
          <w:numId w:val="4"/>
        </w:numPr>
        <w:ind w:left="1080"/>
        <w:rPr>
          <w:lang w:val="en-GB"/>
        </w:rPr>
      </w:pPr>
      <w:r w:rsidRPr="00582684">
        <w:rPr>
          <w:lang w:val="en-GB"/>
        </w:rPr>
        <w:t xml:space="preserve">Group Management Cipher Suite: </w:t>
      </w:r>
      <w:r w:rsidR="005E2727" w:rsidRPr="00377711">
        <w:rPr>
          <w:strike/>
          <w:lang w:val="en-GB"/>
        </w:rPr>
        <w:t>shall be the same)</w:t>
      </w:r>
      <w:r w:rsidR="00377711">
        <w:rPr>
          <w:strike/>
          <w:lang w:val="en-GB"/>
        </w:rPr>
        <w:t xml:space="preserve"> </w:t>
      </w:r>
      <w:r w:rsidR="00377711">
        <w:rPr>
          <w:lang w:val="en-GB"/>
        </w:rPr>
        <w:t>can be different</w:t>
      </w:r>
    </w:p>
    <w:p w14:paraId="17342747" w14:textId="77777777" w:rsidR="001728C6" w:rsidRPr="001728C6" w:rsidRDefault="001728C6" w:rsidP="002B7146">
      <w:pPr>
        <w:ind w:left="360"/>
        <w:rPr>
          <w:lang w:val="en-GB"/>
        </w:rPr>
      </w:pPr>
    </w:p>
    <w:p w14:paraId="6B829674" w14:textId="206B3AE8" w:rsidR="001728C6" w:rsidRDefault="001728C6" w:rsidP="00EE7B14">
      <w:pPr>
        <w:ind w:left="360"/>
        <w:rPr>
          <w:lang w:val="en-GB"/>
        </w:rPr>
      </w:pPr>
      <w:r w:rsidRPr="001728C6">
        <w:rPr>
          <w:lang w:val="en-GB"/>
        </w:rPr>
        <w:t>RSN capabilities:</w:t>
      </w:r>
      <w:r w:rsidR="00CA1666">
        <w:rPr>
          <w:lang w:val="en-GB"/>
        </w:rPr>
        <w:t xml:space="preserve"> (Shall be the sa</w:t>
      </w:r>
      <w:r w:rsidR="007835CF">
        <w:rPr>
          <w:lang w:val="en-GB"/>
        </w:rPr>
        <w:t>me</w:t>
      </w:r>
      <w:r w:rsidR="00EE7B14">
        <w:rPr>
          <w:lang w:val="en-GB"/>
        </w:rPr>
        <w:t>)</w:t>
      </w:r>
    </w:p>
    <w:p w14:paraId="41C20CFA" w14:textId="0C685E23" w:rsidR="00094961" w:rsidRPr="00094961" w:rsidRDefault="00094961" w:rsidP="00094961">
      <w:pPr>
        <w:ind w:left="360"/>
        <w:rPr>
          <w:lang w:val="en-GB"/>
        </w:rPr>
      </w:pPr>
      <w:r w:rsidRPr="00094961">
        <w:rPr>
          <w:lang w:val="en-GB"/>
        </w:rPr>
        <w:t>RSNE capabilities:</w:t>
      </w:r>
    </w:p>
    <w:p w14:paraId="4C78B50D" w14:textId="77777777" w:rsidR="00094961" w:rsidRPr="00094961" w:rsidRDefault="00094961" w:rsidP="00D014DD">
      <w:pPr>
        <w:pStyle w:val="ListParagraph"/>
        <w:numPr>
          <w:ilvl w:val="0"/>
          <w:numId w:val="29"/>
        </w:numPr>
        <w:rPr>
          <w:lang w:val="en-GB"/>
        </w:rPr>
      </w:pPr>
      <w:proofErr w:type="spellStart"/>
      <w:r w:rsidRPr="00094961">
        <w:rPr>
          <w:lang w:val="en-GB"/>
        </w:rPr>
        <w:t>Preauthentication</w:t>
      </w:r>
      <w:proofErr w:type="spellEnd"/>
      <w:r w:rsidRPr="00094961">
        <w:rPr>
          <w:lang w:val="en-GB"/>
        </w:rPr>
        <w:t>:  Same because Auth is MLD-level</w:t>
      </w:r>
    </w:p>
    <w:p w14:paraId="4DC69295" w14:textId="77777777" w:rsidR="00094961" w:rsidRPr="00094961" w:rsidRDefault="00094961" w:rsidP="00D014DD">
      <w:pPr>
        <w:pStyle w:val="ListParagraph"/>
        <w:numPr>
          <w:ilvl w:val="0"/>
          <w:numId w:val="29"/>
        </w:numPr>
        <w:rPr>
          <w:lang w:val="en-GB"/>
        </w:rPr>
      </w:pPr>
      <w:r w:rsidRPr="00094961">
        <w:rPr>
          <w:lang w:val="en-GB"/>
        </w:rPr>
        <w:t>No Pairwise:  Same and shall be set to 0 (must be 0 in practice)</w:t>
      </w:r>
    </w:p>
    <w:p w14:paraId="55F23652" w14:textId="77777777" w:rsidR="00094961" w:rsidRPr="00094961" w:rsidRDefault="00094961" w:rsidP="00D014DD">
      <w:pPr>
        <w:pStyle w:val="ListParagraph"/>
        <w:numPr>
          <w:ilvl w:val="0"/>
          <w:numId w:val="29"/>
        </w:numPr>
        <w:rPr>
          <w:lang w:val="en-GB"/>
        </w:rPr>
      </w:pPr>
      <w:r w:rsidRPr="00094961">
        <w:rPr>
          <w:lang w:val="en-GB"/>
        </w:rPr>
        <w:t>PTKSA Replay Counter: Same because PTK is MLD-level</w:t>
      </w:r>
    </w:p>
    <w:p w14:paraId="481AB99C" w14:textId="77777777" w:rsidR="00094961" w:rsidRPr="00094961" w:rsidRDefault="00094961" w:rsidP="00D014DD">
      <w:pPr>
        <w:pStyle w:val="ListParagraph"/>
        <w:numPr>
          <w:ilvl w:val="0"/>
          <w:numId w:val="29"/>
        </w:numPr>
        <w:rPr>
          <w:lang w:val="en-GB"/>
        </w:rPr>
      </w:pPr>
      <w:r w:rsidRPr="00094961">
        <w:rPr>
          <w:lang w:val="en-GB"/>
        </w:rPr>
        <w:t>GTKSA Replay Counter: Even though GTK is per-link, Same should be OK</w:t>
      </w:r>
    </w:p>
    <w:p w14:paraId="444F7D00" w14:textId="77777777" w:rsidR="00094961" w:rsidRPr="00E07D54" w:rsidRDefault="00094961" w:rsidP="00D014DD">
      <w:pPr>
        <w:pStyle w:val="ListParagraph"/>
        <w:numPr>
          <w:ilvl w:val="0"/>
          <w:numId w:val="29"/>
        </w:numPr>
        <w:rPr>
          <w:lang w:val="en-GB"/>
        </w:rPr>
      </w:pPr>
      <w:r w:rsidRPr="00094961">
        <w:rPr>
          <w:lang w:val="en-GB"/>
        </w:rPr>
        <w:t>MFPR</w:t>
      </w:r>
      <w:r w:rsidRPr="00E07D54">
        <w:rPr>
          <w:lang w:val="en-GB"/>
        </w:rPr>
        <w:t xml:space="preserve">: may differ between links because MFPR needs to be 0 on links that support legacy-non-6-GHz-STAs while it shall be 1 on the 6 GHz band. This has no connection to how </w:t>
      </w:r>
      <w:proofErr w:type="spellStart"/>
      <w:r w:rsidRPr="00E07D54">
        <w:rPr>
          <w:lang w:val="en-GB"/>
        </w:rPr>
        <w:t>Deauthentication</w:t>
      </w:r>
      <w:proofErr w:type="spellEnd"/>
      <w:r w:rsidRPr="00E07D54">
        <w:rPr>
          <w:lang w:val="en-GB"/>
        </w:rPr>
        <w:t>/Disassociation frames are used since use of management frame protection is determined based on MFPC, not MFPR.</w:t>
      </w:r>
    </w:p>
    <w:p w14:paraId="387B2EFC" w14:textId="77777777" w:rsidR="00094961" w:rsidRPr="00094961" w:rsidRDefault="00094961" w:rsidP="00D014DD">
      <w:pPr>
        <w:pStyle w:val="ListParagraph"/>
        <w:numPr>
          <w:ilvl w:val="0"/>
          <w:numId w:val="29"/>
        </w:numPr>
        <w:rPr>
          <w:lang w:val="en-GB"/>
        </w:rPr>
      </w:pPr>
      <w:r w:rsidRPr="00094961">
        <w:rPr>
          <w:lang w:val="en-GB"/>
        </w:rPr>
        <w:t>MFPC: shall be same: Same and shall be set to 1</w:t>
      </w:r>
    </w:p>
    <w:p w14:paraId="68C6460C" w14:textId="77777777" w:rsidR="00094961" w:rsidRPr="00094961" w:rsidRDefault="00094961" w:rsidP="00D014DD">
      <w:pPr>
        <w:pStyle w:val="ListParagraph"/>
        <w:numPr>
          <w:ilvl w:val="0"/>
          <w:numId w:val="29"/>
        </w:numPr>
        <w:rPr>
          <w:lang w:val="en-GB"/>
        </w:rPr>
      </w:pPr>
      <w:r w:rsidRPr="00094961">
        <w:rPr>
          <w:lang w:val="en-GB"/>
        </w:rPr>
        <w:t>Joint Multi-Band RSNA: Same. This field will not be used by MLD</w:t>
      </w:r>
    </w:p>
    <w:p w14:paraId="197A25A9" w14:textId="77777777" w:rsidR="00094961" w:rsidRPr="00094961" w:rsidRDefault="00094961" w:rsidP="00D014DD">
      <w:pPr>
        <w:pStyle w:val="ListParagraph"/>
        <w:numPr>
          <w:ilvl w:val="0"/>
          <w:numId w:val="29"/>
        </w:numPr>
        <w:rPr>
          <w:lang w:val="en-GB"/>
        </w:rPr>
      </w:pPr>
      <w:proofErr w:type="spellStart"/>
      <w:r w:rsidRPr="00094961">
        <w:rPr>
          <w:lang w:val="en-GB"/>
        </w:rPr>
        <w:t>PeerKey</w:t>
      </w:r>
      <w:proofErr w:type="spellEnd"/>
      <w:r w:rsidRPr="00094961">
        <w:rPr>
          <w:lang w:val="en-GB"/>
        </w:rPr>
        <w:t xml:space="preserve"> Enable: Same and shall be set to 0</w:t>
      </w:r>
    </w:p>
    <w:p w14:paraId="7E037C10" w14:textId="77777777" w:rsidR="00094961" w:rsidRPr="00094961" w:rsidRDefault="00094961" w:rsidP="00D014DD">
      <w:pPr>
        <w:pStyle w:val="ListParagraph"/>
        <w:numPr>
          <w:ilvl w:val="0"/>
          <w:numId w:val="29"/>
        </w:numPr>
        <w:rPr>
          <w:lang w:val="en-GB"/>
        </w:rPr>
      </w:pPr>
      <w:r w:rsidRPr="00094961">
        <w:rPr>
          <w:lang w:val="en-GB"/>
        </w:rPr>
        <w:t>SPP A-MSDU Capable: shall be same: Same because A-MSDU MLD-level</w:t>
      </w:r>
    </w:p>
    <w:p w14:paraId="66BB7070" w14:textId="77777777" w:rsidR="00094961" w:rsidRPr="00094961" w:rsidRDefault="00094961" w:rsidP="00D014DD">
      <w:pPr>
        <w:pStyle w:val="ListParagraph"/>
        <w:numPr>
          <w:ilvl w:val="0"/>
          <w:numId w:val="29"/>
        </w:numPr>
        <w:rPr>
          <w:lang w:val="en-GB"/>
        </w:rPr>
      </w:pPr>
      <w:r w:rsidRPr="00094961">
        <w:rPr>
          <w:lang w:val="en-GB"/>
        </w:rPr>
        <w:t>SPP A-MSDU Required: shall be same: Same because A-MSDU MLD-level</w:t>
      </w:r>
    </w:p>
    <w:p w14:paraId="3FD577FE" w14:textId="77777777" w:rsidR="00094961" w:rsidRPr="00094961" w:rsidRDefault="00094961" w:rsidP="00D014DD">
      <w:pPr>
        <w:pStyle w:val="ListParagraph"/>
        <w:numPr>
          <w:ilvl w:val="0"/>
          <w:numId w:val="29"/>
        </w:numPr>
        <w:rPr>
          <w:lang w:val="en-GB"/>
        </w:rPr>
      </w:pPr>
      <w:r w:rsidRPr="00094961">
        <w:rPr>
          <w:lang w:val="en-GB"/>
        </w:rPr>
        <w:t>PBAC: Same because BA session is MLD-level</w:t>
      </w:r>
    </w:p>
    <w:p w14:paraId="7B69160C" w14:textId="77777777" w:rsidR="00094961" w:rsidRPr="00094961" w:rsidRDefault="00094961" w:rsidP="00D014DD">
      <w:pPr>
        <w:pStyle w:val="ListParagraph"/>
        <w:numPr>
          <w:ilvl w:val="0"/>
          <w:numId w:val="29"/>
        </w:numPr>
        <w:rPr>
          <w:lang w:val="en-GB"/>
        </w:rPr>
      </w:pPr>
      <w:r w:rsidRPr="00094961">
        <w:rPr>
          <w:lang w:val="en-GB"/>
        </w:rPr>
        <w:t>Ext Key ID: Same because keys are MLD-level</w:t>
      </w:r>
    </w:p>
    <w:p w14:paraId="097FD535" w14:textId="77777777" w:rsidR="00094961" w:rsidRPr="00094961" w:rsidRDefault="00094961" w:rsidP="00D014DD">
      <w:pPr>
        <w:pStyle w:val="ListParagraph"/>
        <w:numPr>
          <w:ilvl w:val="0"/>
          <w:numId w:val="29"/>
        </w:numPr>
        <w:rPr>
          <w:lang w:val="en-GB"/>
        </w:rPr>
      </w:pPr>
      <w:r w:rsidRPr="00094961">
        <w:rPr>
          <w:lang w:val="en-GB"/>
        </w:rPr>
        <w:t>OCVC: Same</w:t>
      </w:r>
    </w:p>
    <w:p w14:paraId="16AC64DD" w14:textId="18ABD911" w:rsidR="00094961" w:rsidRPr="00094961" w:rsidRDefault="00094961" w:rsidP="004337D5">
      <w:pPr>
        <w:ind w:left="360"/>
        <w:rPr>
          <w:lang w:val="en-GB"/>
        </w:rPr>
      </w:pPr>
      <w:r w:rsidRPr="00094961">
        <w:rPr>
          <w:lang w:val="en-GB"/>
        </w:rPr>
        <w:t xml:space="preserve"> Extended RSNE capabilities</w:t>
      </w:r>
      <w:r w:rsidR="004337D5">
        <w:rPr>
          <w:lang w:val="en-GB"/>
        </w:rPr>
        <w:t>:</w:t>
      </w:r>
    </w:p>
    <w:p w14:paraId="6EA63066" w14:textId="77777777" w:rsidR="00094961" w:rsidRPr="004337D5" w:rsidRDefault="00094961" w:rsidP="00D014DD">
      <w:pPr>
        <w:pStyle w:val="ListParagraph"/>
        <w:numPr>
          <w:ilvl w:val="0"/>
          <w:numId w:val="30"/>
        </w:numPr>
        <w:rPr>
          <w:lang w:val="en-GB"/>
        </w:rPr>
      </w:pPr>
      <w:r w:rsidRPr="004337D5">
        <w:rPr>
          <w:lang w:val="en-GB"/>
        </w:rPr>
        <w:t>Protected TWT Operations Support (Same)</w:t>
      </w:r>
    </w:p>
    <w:p w14:paraId="4CBFA122" w14:textId="789BA925" w:rsidR="00094961" w:rsidRPr="004337D5" w:rsidRDefault="00094961" w:rsidP="00D014DD">
      <w:pPr>
        <w:pStyle w:val="ListParagraph"/>
        <w:numPr>
          <w:ilvl w:val="0"/>
          <w:numId w:val="30"/>
        </w:numPr>
        <w:rPr>
          <w:lang w:val="en-GB"/>
        </w:rPr>
      </w:pPr>
      <w:r w:rsidRPr="004337D5">
        <w:rPr>
          <w:lang w:val="en-GB"/>
        </w:rPr>
        <w:t>SAE hash-to-element (Same)”</w:t>
      </w:r>
    </w:p>
    <w:p w14:paraId="5EC958F7" w14:textId="7500FD66" w:rsidR="00E52A2C" w:rsidRDefault="001728C6" w:rsidP="00E52A2C">
      <w:pPr>
        <w:ind w:left="360"/>
        <w:rPr>
          <w:lang w:val="en-GB"/>
        </w:rPr>
      </w:pPr>
      <w:r w:rsidRPr="001728C6">
        <w:rPr>
          <w:lang w:val="en-GB"/>
        </w:rPr>
        <w:t>RSNXE:</w:t>
      </w:r>
      <w:r w:rsidR="000B73E0">
        <w:rPr>
          <w:lang w:val="en-GB"/>
        </w:rPr>
        <w:t xml:space="preserve"> (the same)</w:t>
      </w:r>
    </w:p>
    <w:p w14:paraId="52A4C028" w14:textId="29709322" w:rsidR="001728C6" w:rsidRPr="00E52A2C" w:rsidRDefault="001728C6" w:rsidP="00D014DD">
      <w:pPr>
        <w:pStyle w:val="ListParagraph"/>
        <w:numPr>
          <w:ilvl w:val="0"/>
          <w:numId w:val="27"/>
        </w:numPr>
        <w:rPr>
          <w:lang w:val="en-GB"/>
        </w:rPr>
      </w:pPr>
      <w:r w:rsidRPr="00E52A2C">
        <w:rPr>
          <w:lang w:val="en-GB"/>
        </w:rPr>
        <w:t>Protected TWT: no strong opinion, but I guess TWT might not be supported on all bands(?)</w:t>
      </w:r>
    </w:p>
    <w:p w14:paraId="30E4F173" w14:textId="4634D1AB" w:rsidR="00D10945" w:rsidRPr="00582684" w:rsidRDefault="001728C6" w:rsidP="00D014DD">
      <w:pPr>
        <w:pStyle w:val="ListParagraph"/>
        <w:numPr>
          <w:ilvl w:val="0"/>
          <w:numId w:val="5"/>
        </w:numPr>
        <w:ind w:left="1080"/>
        <w:rPr>
          <w:lang w:val="en-GB"/>
        </w:rPr>
      </w:pPr>
      <w:r w:rsidRPr="00582684">
        <w:rPr>
          <w:lang w:val="en-GB"/>
        </w:rPr>
        <w:t>SAE H2E: shall be set to same (which shall be 1 if there is a link on 6 GHz)</w:t>
      </w:r>
    </w:p>
    <w:p w14:paraId="53DFF8EE" w14:textId="437D5A34" w:rsidR="00394D7F" w:rsidRDefault="00394D7F" w:rsidP="00394D7F">
      <w:pPr>
        <w:pStyle w:val="Heading3"/>
      </w:pPr>
      <w:r>
        <w:t>Proposed Resolution:</w:t>
      </w:r>
      <w:r w:rsidR="00EB3887">
        <w:t xml:space="preserve"> (1578, 2482)</w:t>
      </w:r>
    </w:p>
    <w:p w14:paraId="0B7A1E7F" w14:textId="7684B972" w:rsidR="00562CE2" w:rsidRDefault="00D10945" w:rsidP="00394D7F">
      <w:pPr>
        <w:rPr>
          <w:lang w:val="en-GB"/>
        </w:rPr>
      </w:pPr>
      <w:r>
        <w:rPr>
          <w:lang w:val="en-GB"/>
        </w:rPr>
        <w:t xml:space="preserve">Revised. </w:t>
      </w:r>
      <w:r w:rsidR="000020E9">
        <w:rPr>
          <w:lang w:val="en-GB"/>
        </w:rPr>
        <w:t xml:space="preserve">The RSNE and RSNXE </w:t>
      </w:r>
      <w:r w:rsidR="00464F90">
        <w:rPr>
          <w:lang w:val="en-GB"/>
        </w:rPr>
        <w:t xml:space="preserve">will be the same </w:t>
      </w:r>
      <w:r w:rsidR="00DF1773">
        <w:rPr>
          <w:lang w:val="en-GB"/>
        </w:rPr>
        <w:t>except for</w:t>
      </w:r>
      <w:r w:rsidR="007178A7">
        <w:rPr>
          <w:lang w:val="en-GB"/>
        </w:rPr>
        <w:t xml:space="preserve"> the AKM Suite List</w:t>
      </w:r>
      <w:r w:rsidR="00B37DD7">
        <w:rPr>
          <w:lang w:val="en-GB"/>
        </w:rPr>
        <w:t xml:space="preserve"> and MPFR subfield</w:t>
      </w:r>
      <w:r w:rsidR="007178A7">
        <w:rPr>
          <w:lang w:val="en-GB"/>
        </w:rPr>
        <w:t xml:space="preserve">. </w:t>
      </w:r>
      <w:r w:rsidR="000020E9">
        <w:rPr>
          <w:lang w:val="en-GB"/>
        </w:rPr>
        <w:t>At least</w:t>
      </w:r>
      <w:r w:rsidR="00562CE2">
        <w:rPr>
          <w:lang w:val="en-GB"/>
        </w:rPr>
        <w:t xml:space="preserve"> </w:t>
      </w:r>
      <w:r w:rsidR="00E3518B">
        <w:rPr>
          <w:lang w:val="en-GB"/>
        </w:rPr>
        <w:t xml:space="preserve">one </w:t>
      </w:r>
      <w:r w:rsidR="000020E9">
        <w:rPr>
          <w:lang w:val="en-GB"/>
        </w:rPr>
        <w:t>AKM suite selector</w:t>
      </w:r>
      <w:r w:rsidR="00562CE2">
        <w:rPr>
          <w:lang w:val="en-GB"/>
        </w:rPr>
        <w:t xml:space="preserve"> for affiliated STAs </w:t>
      </w:r>
      <w:r w:rsidR="00B52611">
        <w:rPr>
          <w:lang w:val="en-GB"/>
        </w:rPr>
        <w:t xml:space="preserve">needs to be the </w:t>
      </w:r>
      <w:r w:rsidR="007178A7">
        <w:rPr>
          <w:lang w:val="en-GB"/>
        </w:rPr>
        <w:t>common among all affiliated APs</w:t>
      </w:r>
      <w:r w:rsidR="00B52611">
        <w:rPr>
          <w:lang w:val="en-GB"/>
        </w:rPr>
        <w:t xml:space="preserve"> since the MLD SME negotiates the RSNA. Also, since the encapsulation/decapsulation is done by the MLD peers, there can only be a single AKM negotiated between MLD peers across all affiliated STA links.</w:t>
      </w:r>
      <w:r w:rsidR="00DE0FBD">
        <w:rPr>
          <w:lang w:val="en-GB"/>
        </w:rPr>
        <w:t xml:space="preserve"> </w:t>
      </w:r>
    </w:p>
    <w:p w14:paraId="34F4AD0A" w14:textId="299F2390" w:rsidR="00962D02" w:rsidRDefault="00962D02" w:rsidP="00394D7F">
      <w:pPr>
        <w:rPr>
          <w:lang w:val="en-GB"/>
        </w:rPr>
      </w:pPr>
    </w:p>
    <w:p w14:paraId="5924175D" w14:textId="33150B98" w:rsidR="00962D02" w:rsidRDefault="00962D02" w:rsidP="00394D7F">
      <w:pPr>
        <w:rPr>
          <w:lang w:val="en-GB"/>
        </w:rPr>
      </w:pPr>
      <w:r>
        <w:rPr>
          <w:lang w:val="en-GB"/>
        </w:rPr>
        <w:t xml:space="preserve">Instruct the editor to make the changes under Proposed Resolution </w:t>
      </w:r>
      <w:r w:rsidR="007B7200">
        <w:rPr>
          <w:lang w:val="en-GB"/>
        </w:rPr>
        <w:t xml:space="preserve">(1578, 2482) </w:t>
      </w:r>
      <w:r>
        <w:rPr>
          <w:lang w:val="en-GB"/>
        </w:rPr>
        <w:t>in &lt;this&gt;.</w:t>
      </w:r>
    </w:p>
    <w:p w14:paraId="3AF5EFDD" w14:textId="486CB4D9" w:rsidR="00562CE2" w:rsidRDefault="00562CE2" w:rsidP="00394D7F">
      <w:pPr>
        <w:rPr>
          <w:lang w:val="en-GB"/>
        </w:rPr>
      </w:pPr>
    </w:p>
    <w:p w14:paraId="21574C36" w14:textId="3A96F045" w:rsidR="00562CE2" w:rsidRDefault="00562CE2" w:rsidP="00562CE2">
      <w:pPr>
        <w:rPr>
          <w:b/>
          <w:bCs/>
          <w:i/>
          <w:iCs/>
        </w:rPr>
      </w:pPr>
      <w:r w:rsidRPr="00BE4E85">
        <w:rPr>
          <w:b/>
          <w:bCs/>
          <w:i/>
          <w:iCs/>
        </w:rPr>
        <w:t>Insert the following paragraph</w:t>
      </w:r>
      <w:r w:rsidR="000A3C6A">
        <w:rPr>
          <w:b/>
          <w:bCs/>
          <w:i/>
          <w:iCs/>
        </w:rPr>
        <w:t xml:space="preserve"> after the third paragraph of</w:t>
      </w:r>
      <w:r w:rsidR="00507166">
        <w:rPr>
          <w:b/>
          <w:bCs/>
          <w:i/>
          <w:iCs/>
        </w:rPr>
        <w:t xml:space="preserve"> clause</w:t>
      </w:r>
      <w:r w:rsidR="000A3C6A">
        <w:rPr>
          <w:b/>
          <w:bCs/>
          <w:i/>
          <w:iCs/>
        </w:rPr>
        <w:t xml:space="preserve"> 12.6.2</w:t>
      </w:r>
      <w:r w:rsidR="00507166">
        <w:rPr>
          <w:b/>
          <w:bCs/>
          <w:i/>
          <w:iCs/>
        </w:rPr>
        <w:t xml:space="preserve"> </w:t>
      </w:r>
      <w:r w:rsidRPr="00BE4E85">
        <w:rPr>
          <w:b/>
          <w:bCs/>
          <w:i/>
          <w:iCs/>
        </w:rPr>
        <w:t xml:space="preserve"> </w:t>
      </w:r>
    </w:p>
    <w:p w14:paraId="0D62C61F" w14:textId="5FC438B1" w:rsidR="00562CE2" w:rsidRDefault="00507166" w:rsidP="00394D7F">
      <w:pPr>
        <w:rPr>
          <w:lang w:val="en-GB"/>
        </w:rPr>
      </w:pPr>
      <w:r w:rsidRPr="00507166">
        <w:rPr>
          <w:u w:val="single"/>
        </w:rPr>
        <w:t>"</w:t>
      </w:r>
      <w:r w:rsidR="00E27085">
        <w:rPr>
          <w:u w:val="single"/>
        </w:rPr>
        <w:t xml:space="preserve">All </w:t>
      </w:r>
      <w:r w:rsidR="007935BF">
        <w:rPr>
          <w:u w:val="single"/>
        </w:rPr>
        <w:t>AP</w:t>
      </w:r>
      <w:r w:rsidR="00E27085">
        <w:rPr>
          <w:u w:val="single"/>
        </w:rPr>
        <w:t>s</w:t>
      </w:r>
      <w:r w:rsidR="007935BF">
        <w:rPr>
          <w:u w:val="single"/>
        </w:rPr>
        <w:t xml:space="preserve"> affiliated with an AP MLD shall adver</w:t>
      </w:r>
      <w:r w:rsidR="00E27085">
        <w:rPr>
          <w:u w:val="single"/>
        </w:rPr>
        <w:t xml:space="preserve">tise </w:t>
      </w:r>
      <w:r w:rsidR="00B132FA">
        <w:rPr>
          <w:u w:val="single"/>
        </w:rPr>
        <w:t xml:space="preserve">the same </w:t>
      </w:r>
      <w:r w:rsidR="00673664">
        <w:rPr>
          <w:u w:val="single"/>
        </w:rPr>
        <w:t xml:space="preserve">RSNE and RSNXE if included, </w:t>
      </w:r>
      <w:r w:rsidR="00363739">
        <w:rPr>
          <w:u w:val="single"/>
        </w:rPr>
        <w:t xml:space="preserve">with the exception of the AKM Suite </w:t>
      </w:r>
      <w:r w:rsidR="00D66DB4">
        <w:rPr>
          <w:u w:val="single"/>
        </w:rPr>
        <w:t>L</w:t>
      </w:r>
      <w:r w:rsidR="00363739">
        <w:rPr>
          <w:u w:val="single"/>
        </w:rPr>
        <w:t>ist</w:t>
      </w:r>
      <w:r w:rsidR="001D4D56">
        <w:rPr>
          <w:u w:val="single"/>
        </w:rPr>
        <w:t xml:space="preserve"> and </w:t>
      </w:r>
      <w:r w:rsidR="00E77F16">
        <w:rPr>
          <w:u w:val="single"/>
        </w:rPr>
        <w:t xml:space="preserve">the MFPR </w:t>
      </w:r>
      <w:r w:rsidR="004E4F0C">
        <w:rPr>
          <w:u w:val="single"/>
        </w:rPr>
        <w:t>subfield of</w:t>
      </w:r>
      <w:r w:rsidR="00E77F16">
        <w:rPr>
          <w:u w:val="single"/>
        </w:rPr>
        <w:t xml:space="preserve"> the RSN Capabilities field</w:t>
      </w:r>
      <w:r w:rsidR="00363739">
        <w:rPr>
          <w:u w:val="single"/>
        </w:rPr>
        <w:t xml:space="preserve">. </w:t>
      </w:r>
      <w:r w:rsidR="001523B6">
        <w:rPr>
          <w:u w:val="single"/>
        </w:rPr>
        <w:t xml:space="preserve">All APs affiliated with an AP MLD shall advertise at last one common </w:t>
      </w:r>
      <w:r w:rsidR="00363739">
        <w:rPr>
          <w:u w:val="single"/>
        </w:rPr>
        <w:t xml:space="preserve">AKM </w:t>
      </w:r>
      <w:r w:rsidR="004E4F0C">
        <w:rPr>
          <w:u w:val="single"/>
        </w:rPr>
        <w:t>s</w:t>
      </w:r>
      <w:r w:rsidR="00363739">
        <w:rPr>
          <w:u w:val="single"/>
        </w:rPr>
        <w:t>uite</w:t>
      </w:r>
      <w:r w:rsidR="001523B6">
        <w:rPr>
          <w:u w:val="single"/>
        </w:rPr>
        <w:t xml:space="preserve"> </w:t>
      </w:r>
      <w:r w:rsidR="004E4F0C">
        <w:rPr>
          <w:u w:val="single"/>
        </w:rPr>
        <w:t>s</w:t>
      </w:r>
      <w:r w:rsidR="001523B6">
        <w:rPr>
          <w:u w:val="single"/>
        </w:rPr>
        <w:t xml:space="preserve">elector in </w:t>
      </w:r>
      <w:r w:rsidR="00AE4EE4">
        <w:rPr>
          <w:u w:val="single"/>
        </w:rPr>
        <w:t>the AKM Suite List field</w:t>
      </w:r>
      <w:r w:rsidR="003326A4">
        <w:rPr>
          <w:u w:val="single"/>
        </w:rPr>
        <w:t>.”</w:t>
      </w:r>
    </w:p>
    <w:p w14:paraId="71E20C68" w14:textId="38F46CD9" w:rsidR="009F17AF" w:rsidRDefault="00562CE2" w:rsidP="00394D7F">
      <w:pPr>
        <w:rPr>
          <w:lang w:val="en-GB"/>
        </w:rPr>
      </w:pPr>
      <w:r>
        <w:rPr>
          <w:lang w:val="en-GB"/>
        </w:rPr>
        <w:t xml:space="preserve"> </w:t>
      </w:r>
    </w:p>
    <w:p w14:paraId="22E993A3" w14:textId="3084C8F1" w:rsidR="00313FDB" w:rsidRDefault="00313FDB" w:rsidP="00313FDB">
      <w:pPr>
        <w:rPr>
          <w:b/>
          <w:bCs/>
          <w:i/>
          <w:iCs/>
        </w:rPr>
      </w:pPr>
      <w:r>
        <w:rPr>
          <w:b/>
          <w:bCs/>
          <w:i/>
          <w:iCs/>
        </w:rPr>
        <w:t xml:space="preserve">Modify clause 12.6.3 as follows. </w:t>
      </w:r>
      <w:r w:rsidRPr="00BE4E85">
        <w:rPr>
          <w:b/>
          <w:bCs/>
          <w:i/>
          <w:iCs/>
        </w:rPr>
        <w:t xml:space="preserve"> </w:t>
      </w:r>
    </w:p>
    <w:p w14:paraId="43D3309A" w14:textId="6971F151" w:rsidR="00E650B0" w:rsidRDefault="00E650B0" w:rsidP="00D014DD">
      <w:pPr>
        <w:pStyle w:val="H3"/>
        <w:numPr>
          <w:ilvl w:val="0"/>
          <w:numId w:val="3"/>
        </w:numPr>
        <w:rPr>
          <w:i/>
          <w:iCs/>
          <w:w w:val="100"/>
          <w:sz w:val="24"/>
          <w:szCs w:val="24"/>
        </w:rPr>
      </w:pPr>
      <w:bookmarkStart w:id="0" w:name="RTF5f546f633635323339383532"/>
      <w:r w:rsidRPr="00E650B0">
        <w:rPr>
          <w:w w:val="100"/>
          <w:sz w:val="24"/>
          <w:szCs w:val="24"/>
        </w:rPr>
        <w:lastRenderedPageBreak/>
        <w:t>RSNA policy selection in an infrastructure BSS</w:t>
      </w:r>
      <w:bookmarkEnd w:id="0"/>
    </w:p>
    <w:p w14:paraId="17FC69B3" w14:textId="00C8C5A3" w:rsidR="00E650B0" w:rsidRPr="00E650B0" w:rsidRDefault="00E650B0" w:rsidP="00E650B0">
      <w:pPr>
        <w:pStyle w:val="T"/>
        <w:rPr>
          <w:spacing w:val="-2"/>
          <w:w w:val="100"/>
          <w:sz w:val="24"/>
          <w:szCs w:val="24"/>
        </w:rPr>
      </w:pPr>
      <w:r w:rsidRPr="00E650B0">
        <w:rPr>
          <w:spacing w:val="-2"/>
          <w:w w:val="100"/>
          <w:sz w:val="24"/>
          <w:szCs w:val="24"/>
        </w:rPr>
        <w:t>The requirements in this subclause apply to a STA when dot11RSNAActivated is true.</w:t>
      </w:r>
    </w:p>
    <w:p w14:paraId="496FC521" w14:textId="77777777" w:rsidR="00E650B0" w:rsidRPr="00E650B0" w:rsidRDefault="00E650B0" w:rsidP="00E650B0">
      <w:pPr>
        <w:pStyle w:val="T"/>
        <w:rPr>
          <w:spacing w:val="-2"/>
          <w:w w:val="100"/>
          <w:sz w:val="24"/>
          <w:szCs w:val="24"/>
        </w:rPr>
      </w:pPr>
      <w:r w:rsidRPr="00E650B0">
        <w:rPr>
          <w:spacing w:val="-2"/>
          <w:w w:val="100"/>
          <w:sz w:val="24"/>
          <w:szCs w:val="24"/>
        </w:rPr>
        <w:t>RSNA policy selection in an infrastructure BSS utilizes the normal IEEE 802.11 association procedure. RSNA policy selection is performed by the associating STA. The STA does this by including an RSNE in its (Re)Association Requests.</w:t>
      </w:r>
    </w:p>
    <w:p w14:paraId="5FEA594E" w14:textId="77777777" w:rsidR="00E650B0" w:rsidRPr="00E650B0" w:rsidRDefault="00E650B0" w:rsidP="00E650B0">
      <w:pPr>
        <w:pStyle w:val="T"/>
        <w:rPr>
          <w:spacing w:val="-2"/>
          <w:w w:val="100"/>
          <w:sz w:val="24"/>
          <w:szCs w:val="24"/>
        </w:rPr>
      </w:pPr>
      <w:r w:rsidRPr="00E650B0">
        <w:rPr>
          <w:spacing w:val="-2"/>
          <w:w w:val="100"/>
          <w:sz w:val="24"/>
          <w:szCs w:val="24"/>
        </w:rPr>
        <w:t>In an RSN, an AP shall not associate with pre-RSNA STAs, i.e., with STAs that fail to include the RSNE in the (Re)Association Request frame.</w:t>
      </w:r>
    </w:p>
    <w:p w14:paraId="4634961C" w14:textId="09A09414" w:rsidR="00C11DF6" w:rsidRDefault="00E650B0" w:rsidP="00E650B0">
      <w:pPr>
        <w:pStyle w:val="T"/>
        <w:rPr>
          <w:spacing w:val="-2"/>
          <w:w w:val="100"/>
          <w:sz w:val="24"/>
          <w:szCs w:val="24"/>
        </w:rPr>
      </w:pPr>
      <w:r w:rsidRPr="00E650B0">
        <w:rPr>
          <w:spacing w:val="-2"/>
          <w:w w:val="100"/>
          <w:sz w:val="24"/>
          <w:szCs w:val="24"/>
        </w:rPr>
        <w:t>An SME initiating an association shall insert an RSNE into its (Re)Association Request via the MLME-</w:t>
      </w:r>
      <w:proofErr w:type="spellStart"/>
      <w:r w:rsidRPr="00E650B0">
        <w:rPr>
          <w:spacing w:val="-2"/>
          <w:w w:val="100"/>
          <w:sz w:val="24"/>
          <w:szCs w:val="24"/>
        </w:rPr>
        <w:t>ASSOCIATE.request</w:t>
      </w:r>
      <w:proofErr w:type="spellEnd"/>
      <w:r w:rsidRPr="00E650B0">
        <w:rPr>
          <w:spacing w:val="-2"/>
          <w:w w:val="100"/>
          <w:sz w:val="24"/>
          <w:szCs w:val="24"/>
        </w:rPr>
        <w:t xml:space="preserve"> or MLME-</w:t>
      </w:r>
      <w:proofErr w:type="spellStart"/>
      <w:r w:rsidRPr="00E650B0">
        <w:rPr>
          <w:spacing w:val="-2"/>
          <w:w w:val="100"/>
          <w:sz w:val="24"/>
          <w:szCs w:val="24"/>
        </w:rPr>
        <w:t>REASSOCIATE.request</w:t>
      </w:r>
      <w:proofErr w:type="spellEnd"/>
      <w:r w:rsidRPr="00E650B0">
        <w:rPr>
          <w:spacing w:val="-2"/>
          <w:w w:val="100"/>
          <w:sz w:val="24"/>
          <w:szCs w:val="24"/>
        </w:rPr>
        <w:t xml:space="preserve"> primitive, when the targeted AP indicates RSNA support. The initiating STA’s RSNE shall include one authentication and pairwise cipher suite from among those advertised by the targeted AP in its Beacon and Probe Response frames</w:t>
      </w:r>
      <w:r w:rsidR="00533A12">
        <w:rPr>
          <w:spacing w:val="-2"/>
          <w:w w:val="100"/>
          <w:sz w:val="24"/>
          <w:szCs w:val="24"/>
        </w:rPr>
        <w:t xml:space="preserve">. </w:t>
      </w:r>
      <w:r w:rsidR="00533A12" w:rsidRPr="009C49BF">
        <w:rPr>
          <w:spacing w:val="-2"/>
          <w:w w:val="100"/>
          <w:sz w:val="24"/>
          <w:szCs w:val="24"/>
          <w:u w:val="single"/>
        </w:rPr>
        <w:t xml:space="preserve">For MLO, the initiating non-AP MLD’s RSNE shall include </w:t>
      </w:r>
      <w:r w:rsidR="00AC5A81" w:rsidRPr="00AC5A81">
        <w:rPr>
          <w:spacing w:val="-2"/>
          <w:w w:val="100"/>
          <w:sz w:val="24"/>
          <w:szCs w:val="24"/>
          <w:u w:val="single"/>
        </w:rPr>
        <w:t>one AKM suite selector and one pairwise cipher suite selector that are common</w:t>
      </w:r>
      <w:r w:rsidR="00533A12" w:rsidRPr="009C49BF">
        <w:rPr>
          <w:spacing w:val="-2"/>
          <w:w w:val="100"/>
          <w:sz w:val="24"/>
          <w:szCs w:val="24"/>
          <w:u w:val="single"/>
        </w:rPr>
        <w:t xml:space="preserve"> among those advertised by the APs affiliated with the targeted AP MLD in </w:t>
      </w:r>
      <w:r w:rsidR="00BD4A42">
        <w:rPr>
          <w:spacing w:val="-2"/>
          <w:w w:val="100"/>
          <w:sz w:val="24"/>
          <w:szCs w:val="24"/>
          <w:u w:val="single"/>
        </w:rPr>
        <w:t>its</w:t>
      </w:r>
      <w:r w:rsidR="005C3F10">
        <w:rPr>
          <w:spacing w:val="-2"/>
          <w:w w:val="100"/>
          <w:sz w:val="24"/>
          <w:szCs w:val="24"/>
          <w:u w:val="single"/>
        </w:rPr>
        <w:t xml:space="preserve"> MLD </w:t>
      </w:r>
      <w:r w:rsidR="008F241A">
        <w:rPr>
          <w:spacing w:val="-2"/>
          <w:w w:val="100"/>
          <w:sz w:val="24"/>
          <w:szCs w:val="24"/>
          <w:u w:val="single"/>
        </w:rPr>
        <w:t>P</w:t>
      </w:r>
      <w:r w:rsidR="005C3F10">
        <w:rPr>
          <w:spacing w:val="-2"/>
          <w:w w:val="100"/>
          <w:sz w:val="24"/>
          <w:szCs w:val="24"/>
          <w:u w:val="single"/>
        </w:rPr>
        <w:t xml:space="preserve">robe </w:t>
      </w:r>
      <w:r w:rsidR="008F241A">
        <w:rPr>
          <w:spacing w:val="-2"/>
          <w:w w:val="100"/>
          <w:sz w:val="24"/>
          <w:szCs w:val="24"/>
          <w:u w:val="single"/>
        </w:rPr>
        <w:t>R</w:t>
      </w:r>
      <w:r w:rsidR="005C3F10">
        <w:rPr>
          <w:spacing w:val="-2"/>
          <w:w w:val="100"/>
          <w:sz w:val="24"/>
          <w:szCs w:val="24"/>
          <w:u w:val="single"/>
        </w:rPr>
        <w:t xml:space="preserve">esponse </w:t>
      </w:r>
      <w:r w:rsidR="00533A12" w:rsidRPr="009C49BF">
        <w:rPr>
          <w:spacing w:val="-2"/>
          <w:w w:val="100"/>
          <w:sz w:val="24"/>
          <w:szCs w:val="24"/>
          <w:u w:val="single"/>
        </w:rPr>
        <w:t>frame.</w:t>
      </w:r>
      <w:r w:rsidR="00533A12">
        <w:rPr>
          <w:spacing w:val="-2"/>
          <w:w w:val="100"/>
          <w:sz w:val="24"/>
          <w:szCs w:val="24"/>
        </w:rPr>
        <w:t xml:space="preserve"> </w:t>
      </w:r>
      <w:r w:rsidRPr="00E650B0">
        <w:rPr>
          <w:spacing w:val="-2"/>
          <w:w w:val="100"/>
          <w:sz w:val="24"/>
          <w:szCs w:val="24"/>
        </w:rPr>
        <w:t>It shall also specify the group cipher suite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sidR="00297B90">
        <w:rPr>
          <w:spacing w:val="-2"/>
          <w:w w:val="100"/>
          <w:sz w:val="24"/>
          <w:szCs w:val="24"/>
        </w:rPr>
        <w:t xml:space="preserve"> </w:t>
      </w:r>
    </w:p>
    <w:p w14:paraId="75D19A0C" w14:textId="3D46EF0E" w:rsidR="00313FDB" w:rsidRDefault="00E650B0" w:rsidP="001107F2">
      <w:pPr>
        <w:pStyle w:val="T"/>
        <w:rPr>
          <w:spacing w:val="-2"/>
          <w:w w:val="100"/>
          <w:sz w:val="24"/>
          <w:szCs w:val="24"/>
        </w:rPr>
      </w:pPr>
      <w:r w:rsidRPr="00E650B0">
        <w:rPr>
          <w:spacing w:val="-2"/>
          <w:w w:val="100"/>
          <w:sz w:val="24"/>
          <w:szCs w:val="24"/>
        </w:rPr>
        <w:t>If an (#136)(#2512)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654DB776" w14:textId="24401AEC" w:rsidR="0076567A" w:rsidRDefault="0076567A" w:rsidP="0076567A">
      <w:pPr>
        <w:pStyle w:val="NormalWeb"/>
        <w:rPr>
          <w:spacing w:val="-2"/>
          <w:u w:val="single"/>
        </w:rPr>
      </w:pPr>
      <w:r w:rsidRPr="0076567A">
        <w:rPr>
          <w:spacing w:val="-2"/>
          <w:u w:val="single"/>
        </w:rPr>
        <w:t xml:space="preserve">Note </w:t>
      </w:r>
      <w:r w:rsidR="00E56CE1">
        <w:rPr>
          <w:spacing w:val="-2"/>
          <w:u w:val="single"/>
        </w:rPr>
        <w:t xml:space="preserve">1 </w:t>
      </w:r>
      <w:r w:rsidRPr="0076567A">
        <w:rPr>
          <w:spacing w:val="-2"/>
          <w:u w:val="single"/>
        </w:rPr>
        <w:t>– APs affiliated with AP MLD indicate the same pairwise cipher suite list. Hence, any pairwise cipher suite selected from an AP affiliated with the AP MLD will be common among those advertised by the APs affiliated with the targeted AP MLD.</w:t>
      </w:r>
    </w:p>
    <w:p w14:paraId="4A559318" w14:textId="7F38147C" w:rsidR="00E56CE1" w:rsidRPr="0076567A" w:rsidRDefault="00E56CE1" w:rsidP="0076567A">
      <w:pPr>
        <w:pStyle w:val="NormalWeb"/>
        <w:rPr>
          <w:spacing w:val="-2"/>
          <w:u w:val="single"/>
        </w:rPr>
      </w:pPr>
      <w:r w:rsidRPr="0076567A">
        <w:rPr>
          <w:spacing w:val="-2"/>
          <w:u w:val="single"/>
        </w:rPr>
        <w:t xml:space="preserve">Note </w:t>
      </w:r>
      <w:r>
        <w:rPr>
          <w:spacing w:val="-2"/>
          <w:u w:val="single"/>
        </w:rPr>
        <w:t xml:space="preserve">2 </w:t>
      </w:r>
      <w:r w:rsidRPr="0076567A">
        <w:rPr>
          <w:spacing w:val="-2"/>
          <w:u w:val="single"/>
        </w:rPr>
        <w:t xml:space="preserve">– </w:t>
      </w:r>
      <w:r>
        <w:rPr>
          <w:spacing w:val="-2"/>
          <w:u w:val="single"/>
        </w:rPr>
        <w:t>For MLO, (Re)</w:t>
      </w:r>
      <w:r w:rsidR="006D0F96">
        <w:rPr>
          <w:spacing w:val="-2"/>
          <w:u w:val="single"/>
        </w:rPr>
        <w:t>A</w:t>
      </w:r>
      <w:r>
        <w:rPr>
          <w:spacing w:val="-2"/>
          <w:u w:val="single"/>
        </w:rPr>
        <w:t xml:space="preserve">ssociation frames are </w:t>
      </w:r>
      <w:r w:rsidR="00E22DDD">
        <w:rPr>
          <w:spacing w:val="-2"/>
          <w:u w:val="single"/>
        </w:rPr>
        <w:t>transmitted</w:t>
      </w:r>
      <w:r>
        <w:rPr>
          <w:spacing w:val="-2"/>
          <w:u w:val="single"/>
        </w:rPr>
        <w:t xml:space="preserve"> </w:t>
      </w:r>
      <w:r w:rsidR="007C46A6">
        <w:rPr>
          <w:spacing w:val="-2"/>
          <w:u w:val="single"/>
        </w:rPr>
        <w:t>between</w:t>
      </w:r>
      <w:r>
        <w:rPr>
          <w:spacing w:val="-2"/>
          <w:u w:val="single"/>
        </w:rPr>
        <w:t xml:space="preserve"> an affiliated STA</w:t>
      </w:r>
      <w:r w:rsidR="007C46A6">
        <w:rPr>
          <w:spacing w:val="-2"/>
          <w:u w:val="single"/>
        </w:rPr>
        <w:t xml:space="preserve"> and affiliated AP, however </w:t>
      </w:r>
      <w:r w:rsidR="00E22DDD">
        <w:rPr>
          <w:spacing w:val="-2"/>
          <w:u w:val="single"/>
        </w:rPr>
        <w:t xml:space="preserve">the association takes place between the non-AP MLD and the AP MLD. </w:t>
      </w:r>
      <w:r>
        <w:rPr>
          <w:spacing w:val="-2"/>
          <w:u w:val="single"/>
        </w:rPr>
        <w:t xml:space="preserve"> </w:t>
      </w:r>
    </w:p>
    <w:p w14:paraId="60981502" w14:textId="48759067" w:rsidR="003C3689" w:rsidRPr="00AB2B84" w:rsidRDefault="003C3689" w:rsidP="001107F2">
      <w:pPr>
        <w:pStyle w:val="T"/>
        <w:rPr>
          <w:rFonts w:ascii="Arial" w:hAnsi="Arial" w:cs="Arial"/>
          <w:b/>
          <w:bCs/>
          <w:w w:val="100"/>
          <w:sz w:val="22"/>
          <w:szCs w:val="22"/>
          <w:u w:val="single"/>
        </w:rPr>
      </w:pPr>
      <w:r w:rsidRPr="00AB2B84">
        <w:rPr>
          <w:rFonts w:ascii="Arial" w:hAnsi="Arial" w:cs="Arial"/>
          <w:b/>
          <w:bCs/>
          <w:spacing w:val="-2"/>
          <w:w w:val="100"/>
          <w:sz w:val="22"/>
          <w:szCs w:val="22"/>
          <w:u w:val="single"/>
        </w:rPr>
        <w:t xml:space="preserve">12.6.3.1 </w:t>
      </w:r>
      <w:r w:rsidRPr="00AB2B84">
        <w:rPr>
          <w:rFonts w:ascii="Arial" w:hAnsi="Arial" w:cs="Arial"/>
          <w:b/>
          <w:bCs/>
          <w:w w:val="100"/>
          <w:sz w:val="22"/>
          <w:szCs w:val="22"/>
          <w:u w:val="single"/>
        </w:rPr>
        <w:t>RSNA policy selection for MLO</w:t>
      </w:r>
    </w:p>
    <w:p w14:paraId="6BE80D5E" w14:textId="01A4D3C8" w:rsidR="00374060" w:rsidRPr="00297326" w:rsidRDefault="00AB2B84" w:rsidP="001107F2">
      <w:pPr>
        <w:pStyle w:val="T"/>
        <w:rPr>
          <w:spacing w:val="-2"/>
          <w:w w:val="100"/>
          <w:sz w:val="24"/>
          <w:szCs w:val="24"/>
          <w:u w:val="single"/>
        </w:rPr>
      </w:pPr>
      <w:r w:rsidRPr="00AB2B84">
        <w:rPr>
          <w:spacing w:val="-2"/>
          <w:w w:val="100"/>
          <w:sz w:val="24"/>
          <w:szCs w:val="24"/>
          <w:u w:val="single"/>
        </w:rPr>
        <w:t xml:space="preserve">If an AP MLD </w:t>
      </w:r>
      <w:r w:rsidR="007B45B5">
        <w:rPr>
          <w:spacing w:val="-2"/>
          <w:w w:val="100"/>
          <w:sz w:val="24"/>
          <w:szCs w:val="24"/>
          <w:u w:val="single"/>
        </w:rPr>
        <w:t xml:space="preserve">Authenticator </w:t>
      </w:r>
      <w:r w:rsidRPr="00AB2B84">
        <w:rPr>
          <w:spacing w:val="-2"/>
          <w:w w:val="100"/>
          <w:sz w:val="24"/>
          <w:szCs w:val="24"/>
          <w:u w:val="single"/>
        </w:rPr>
        <w:t xml:space="preserve">receives a (Re)Association Request frame that includes an RSNE and if it chooses to accept the association as a secure association, then it shall use the </w:t>
      </w:r>
      <w:r w:rsidR="00E84E06">
        <w:rPr>
          <w:spacing w:val="-2"/>
          <w:w w:val="100"/>
          <w:sz w:val="24"/>
          <w:szCs w:val="24"/>
          <w:u w:val="single"/>
        </w:rPr>
        <w:t>AKM suite</w:t>
      </w:r>
      <w:r w:rsidRPr="00AB2B84">
        <w:rPr>
          <w:spacing w:val="-2"/>
          <w:w w:val="100"/>
          <w:sz w:val="24"/>
          <w:szCs w:val="24"/>
          <w:u w:val="single"/>
        </w:rPr>
        <w:t xml:space="preserve"> and pairwise cipher suite in the (Re)Association Request frame</w:t>
      </w:r>
      <w:r w:rsidR="00B074E7">
        <w:rPr>
          <w:spacing w:val="-2"/>
          <w:w w:val="100"/>
          <w:sz w:val="24"/>
          <w:szCs w:val="24"/>
          <w:u w:val="single"/>
        </w:rPr>
        <w:t xml:space="preserve"> to establish an RSNA with a non-AP MLD</w:t>
      </w:r>
      <w:r w:rsidR="0091496D">
        <w:rPr>
          <w:spacing w:val="-2"/>
          <w:w w:val="100"/>
          <w:sz w:val="24"/>
          <w:szCs w:val="24"/>
          <w:u w:val="single"/>
        </w:rPr>
        <w:t xml:space="preserve">. </w:t>
      </w:r>
      <w:r w:rsidR="006B0EB6">
        <w:rPr>
          <w:spacing w:val="-2"/>
          <w:w w:val="100"/>
          <w:sz w:val="24"/>
          <w:szCs w:val="24"/>
          <w:u w:val="single"/>
        </w:rPr>
        <w:t xml:space="preserve">APs affiliated with the AP MLD shall use the </w:t>
      </w:r>
      <w:r w:rsidR="00286D48">
        <w:rPr>
          <w:spacing w:val="-2"/>
          <w:w w:val="100"/>
          <w:sz w:val="24"/>
          <w:szCs w:val="24"/>
          <w:u w:val="single"/>
        </w:rPr>
        <w:t xml:space="preserve">group cipher suite </w:t>
      </w:r>
      <w:r w:rsidR="00BB7E16">
        <w:rPr>
          <w:spacing w:val="-2"/>
          <w:w w:val="100"/>
          <w:sz w:val="24"/>
          <w:szCs w:val="24"/>
          <w:u w:val="single"/>
        </w:rPr>
        <w:t>indicated</w:t>
      </w:r>
      <w:r w:rsidR="00286D48">
        <w:rPr>
          <w:spacing w:val="-2"/>
          <w:w w:val="100"/>
          <w:sz w:val="24"/>
          <w:szCs w:val="24"/>
          <w:u w:val="single"/>
        </w:rPr>
        <w:t xml:space="preserve"> by the non-AP MLD in the </w:t>
      </w:r>
      <w:r w:rsidR="005B2E06">
        <w:rPr>
          <w:spacing w:val="-2"/>
          <w:w w:val="100"/>
          <w:sz w:val="24"/>
          <w:szCs w:val="24"/>
          <w:u w:val="single"/>
        </w:rPr>
        <w:t>(Re)Association Request frame.</w:t>
      </w:r>
      <w:r w:rsidRPr="00AB2B84">
        <w:rPr>
          <w:spacing w:val="-2"/>
          <w:w w:val="100"/>
          <w:sz w:val="24"/>
          <w:szCs w:val="24"/>
          <w:u w:val="single"/>
        </w:rPr>
        <w:t xml:space="preserve"> </w:t>
      </w:r>
      <w:r w:rsidR="00BE7D7C">
        <w:rPr>
          <w:w w:val="100"/>
          <w:sz w:val="24"/>
          <w:szCs w:val="24"/>
        </w:rPr>
        <w:t xml:space="preserve"> </w:t>
      </w:r>
    </w:p>
    <w:p w14:paraId="56B754C7" w14:textId="77777777" w:rsidR="00394D7F" w:rsidRDefault="00394D7F" w:rsidP="00394D7F">
      <w:pPr>
        <w:pStyle w:val="Heading3"/>
      </w:pPr>
      <w:r>
        <w:lastRenderedPageBreak/>
        <w:t>Comment</w:t>
      </w:r>
    </w:p>
    <w:tbl>
      <w:tblPr>
        <w:tblStyle w:val="TableGrid"/>
        <w:tblW w:w="10773" w:type="dxa"/>
        <w:tblInd w:w="-5" w:type="dxa"/>
        <w:tblLook w:val="04A0" w:firstRow="1" w:lastRow="0" w:firstColumn="1" w:lastColumn="0" w:noHBand="0" w:noVBand="1"/>
      </w:tblPr>
      <w:tblGrid>
        <w:gridCol w:w="679"/>
        <w:gridCol w:w="1022"/>
        <w:gridCol w:w="1106"/>
        <w:gridCol w:w="1117"/>
        <w:gridCol w:w="828"/>
        <w:gridCol w:w="2761"/>
        <w:gridCol w:w="3260"/>
      </w:tblGrid>
      <w:tr w:rsidR="00394D7F" w14:paraId="67E371DF" w14:textId="77777777" w:rsidTr="00C46B45">
        <w:trPr>
          <w:trHeight w:val="840"/>
        </w:trPr>
        <w:tc>
          <w:tcPr>
            <w:tcW w:w="679" w:type="dxa"/>
            <w:hideMark/>
          </w:tcPr>
          <w:p w14:paraId="523C35AD"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2F09EB58"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2A9669A2"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761" w:type="dxa"/>
            <w:hideMark/>
          </w:tcPr>
          <w:p w14:paraId="675F3D72"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394D7F" w:rsidRDefault="00394D7F" w:rsidP="00C46B45">
            <w:pPr>
              <w:ind w:right="-819"/>
              <w:rPr>
                <w:rFonts w:ascii="Arial" w:hAnsi="Arial" w:cs="Arial"/>
                <w:b/>
                <w:bCs/>
                <w:sz w:val="20"/>
                <w:szCs w:val="20"/>
              </w:rPr>
            </w:pPr>
            <w:r>
              <w:rPr>
                <w:rFonts w:ascii="Arial" w:hAnsi="Arial" w:cs="Arial"/>
                <w:b/>
                <w:bCs/>
                <w:sz w:val="20"/>
                <w:szCs w:val="20"/>
              </w:rPr>
              <w:t>Proposed Change</w:t>
            </w:r>
          </w:p>
        </w:tc>
      </w:tr>
      <w:tr w:rsidR="00A27289" w14:paraId="73C114AE" w14:textId="77777777" w:rsidTr="00C46B45">
        <w:trPr>
          <w:trHeight w:val="4590"/>
        </w:trPr>
        <w:tc>
          <w:tcPr>
            <w:tcW w:w="679" w:type="dxa"/>
            <w:hideMark/>
          </w:tcPr>
          <w:p w14:paraId="19CA08EB" w14:textId="77777777" w:rsidR="00275B05" w:rsidRDefault="00275B05" w:rsidP="00BE4E85">
            <w:pPr>
              <w:rPr>
                <w:rFonts w:ascii="Arial" w:hAnsi="Arial" w:cs="Arial"/>
                <w:sz w:val="20"/>
                <w:szCs w:val="20"/>
              </w:rPr>
            </w:pPr>
            <w:r>
              <w:rPr>
                <w:rFonts w:ascii="Arial" w:hAnsi="Arial" w:cs="Arial"/>
                <w:sz w:val="20"/>
                <w:szCs w:val="20"/>
              </w:rPr>
              <w:t>2086</w:t>
            </w:r>
          </w:p>
        </w:tc>
        <w:tc>
          <w:tcPr>
            <w:tcW w:w="1022" w:type="dxa"/>
            <w:hideMark/>
          </w:tcPr>
          <w:p w14:paraId="76C4E56D" w14:textId="77777777" w:rsidR="00275B05" w:rsidRDefault="00275B05" w:rsidP="00BE4E85">
            <w:pPr>
              <w:rPr>
                <w:rFonts w:ascii="Arial" w:hAnsi="Arial" w:cs="Arial"/>
                <w:sz w:val="20"/>
                <w:szCs w:val="20"/>
              </w:rPr>
            </w:pPr>
            <w:r>
              <w:rPr>
                <w:rFonts w:ascii="Arial" w:hAnsi="Arial" w:cs="Arial"/>
                <w:sz w:val="20"/>
                <w:szCs w:val="20"/>
              </w:rPr>
              <w:t>111.25</w:t>
            </w:r>
          </w:p>
        </w:tc>
        <w:tc>
          <w:tcPr>
            <w:tcW w:w="1106" w:type="dxa"/>
            <w:hideMark/>
          </w:tcPr>
          <w:p w14:paraId="7AA2806E" w14:textId="77777777" w:rsidR="00275B05" w:rsidRDefault="00275B05" w:rsidP="00BE4E85">
            <w:pPr>
              <w:rPr>
                <w:rFonts w:ascii="Arial" w:hAnsi="Arial" w:cs="Arial"/>
                <w:sz w:val="20"/>
                <w:szCs w:val="20"/>
              </w:rPr>
            </w:pPr>
            <w:r>
              <w:rPr>
                <w:rFonts w:ascii="Arial" w:hAnsi="Arial" w:cs="Arial"/>
                <w:sz w:val="20"/>
                <w:szCs w:val="20"/>
              </w:rPr>
              <w:t>12.3.3.1</w:t>
            </w:r>
          </w:p>
        </w:tc>
        <w:tc>
          <w:tcPr>
            <w:tcW w:w="1117" w:type="dxa"/>
            <w:hideMark/>
          </w:tcPr>
          <w:p w14:paraId="4725E349" w14:textId="77777777" w:rsidR="00275B05" w:rsidRDefault="00275B05" w:rsidP="00BE4E85">
            <w:pPr>
              <w:rPr>
                <w:rFonts w:ascii="Arial" w:hAnsi="Arial" w:cs="Arial"/>
                <w:sz w:val="20"/>
                <w:szCs w:val="20"/>
              </w:rPr>
            </w:pPr>
            <w:r>
              <w:rPr>
                <w:rFonts w:ascii="Arial" w:hAnsi="Arial" w:cs="Arial"/>
                <w:sz w:val="20"/>
                <w:szCs w:val="20"/>
              </w:rPr>
              <w:t> </w:t>
            </w:r>
          </w:p>
        </w:tc>
        <w:tc>
          <w:tcPr>
            <w:tcW w:w="828" w:type="dxa"/>
            <w:hideMark/>
          </w:tcPr>
          <w:p w14:paraId="138D53F2" w14:textId="77777777" w:rsidR="00275B05" w:rsidRDefault="00275B05" w:rsidP="00BE4E85">
            <w:pPr>
              <w:rPr>
                <w:rFonts w:ascii="Arial" w:hAnsi="Arial" w:cs="Arial"/>
                <w:sz w:val="20"/>
                <w:szCs w:val="20"/>
              </w:rPr>
            </w:pPr>
            <w:r>
              <w:rPr>
                <w:rFonts w:ascii="Arial" w:hAnsi="Arial" w:cs="Arial"/>
                <w:sz w:val="20"/>
                <w:szCs w:val="20"/>
              </w:rPr>
              <w:t> </w:t>
            </w:r>
          </w:p>
        </w:tc>
        <w:tc>
          <w:tcPr>
            <w:tcW w:w="2761" w:type="dxa"/>
            <w:hideMark/>
          </w:tcPr>
          <w:p w14:paraId="2FDA1806" w14:textId="77777777" w:rsidR="00275B05" w:rsidRDefault="00275B05" w:rsidP="00BE4E85">
            <w:pPr>
              <w:rPr>
                <w:rFonts w:ascii="Arial" w:hAnsi="Arial" w:cs="Arial"/>
                <w:sz w:val="20"/>
                <w:szCs w:val="20"/>
              </w:rPr>
            </w:pPr>
            <w:r>
              <w:rPr>
                <w:rFonts w:ascii="Arial" w:hAnsi="Arial" w:cs="Arial"/>
                <w:sz w:val="20"/>
                <w:szCs w:val="20"/>
              </w:rPr>
              <w:t>An IEEE 802.11 authentication exchange is not an exchange between two STAs or an non-AP MLD and an AP MLD. While authentication frames must be exchanged as individually addressed frames between a pair of STAs, this does not mean authentication is performed by the AP in the pair or in the MLD case by the AP MLD.  Authentication is a higher layer service which is provided to 802.11 it is not part of 802.11.  So stating that the authentication exchange is between an AP MLD and non-AP MLD does not make any sense.</w:t>
            </w:r>
          </w:p>
        </w:tc>
        <w:tc>
          <w:tcPr>
            <w:tcW w:w="3260" w:type="dxa"/>
            <w:hideMark/>
          </w:tcPr>
          <w:p w14:paraId="5CD85EFE" w14:textId="77777777" w:rsidR="00275B05" w:rsidRDefault="00275B05" w:rsidP="00BE4E85">
            <w:pPr>
              <w:rPr>
                <w:rFonts w:ascii="Arial" w:hAnsi="Arial" w:cs="Arial"/>
                <w:sz w:val="20"/>
                <w:szCs w:val="20"/>
              </w:rPr>
            </w:pPr>
            <w:r>
              <w:rPr>
                <w:rFonts w:ascii="Arial" w:hAnsi="Arial" w:cs="Arial"/>
                <w:sz w:val="20"/>
                <w:szCs w:val="20"/>
              </w:rPr>
              <w:t>clarify that an non-AP MLD shall completed an IEEE 802.11 authentication exchange prior to association.  Remove any reference to the AP MLD.</w:t>
            </w:r>
          </w:p>
        </w:tc>
      </w:tr>
      <w:tr w:rsidR="00A27289" w14:paraId="182162AE" w14:textId="77777777" w:rsidTr="00C46B45">
        <w:trPr>
          <w:trHeight w:val="1020"/>
        </w:trPr>
        <w:tc>
          <w:tcPr>
            <w:tcW w:w="679" w:type="dxa"/>
            <w:hideMark/>
          </w:tcPr>
          <w:p w14:paraId="0C570505" w14:textId="77777777" w:rsidR="008673EA" w:rsidRDefault="008673EA" w:rsidP="00BE4E85">
            <w:pPr>
              <w:rPr>
                <w:rFonts w:ascii="Arial" w:hAnsi="Arial" w:cs="Arial"/>
                <w:sz w:val="20"/>
                <w:szCs w:val="20"/>
              </w:rPr>
            </w:pPr>
            <w:r>
              <w:rPr>
                <w:rFonts w:ascii="Arial" w:hAnsi="Arial" w:cs="Arial"/>
                <w:sz w:val="20"/>
                <w:szCs w:val="20"/>
              </w:rPr>
              <w:t>2283</w:t>
            </w:r>
          </w:p>
        </w:tc>
        <w:tc>
          <w:tcPr>
            <w:tcW w:w="1022" w:type="dxa"/>
            <w:hideMark/>
          </w:tcPr>
          <w:p w14:paraId="01685B60" w14:textId="77777777" w:rsidR="008673EA" w:rsidRDefault="008673EA" w:rsidP="00BE4E85">
            <w:pPr>
              <w:rPr>
                <w:rFonts w:ascii="Arial" w:hAnsi="Arial" w:cs="Arial"/>
                <w:sz w:val="20"/>
                <w:szCs w:val="20"/>
              </w:rPr>
            </w:pPr>
            <w:r>
              <w:rPr>
                <w:rFonts w:ascii="Arial" w:hAnsi="Arial" w:cs="Arial"/>
                <w:sz w:val="20"/>
                <w:szCs w:val="20"/>
              </w:rPr>
              <w:t>111.25</w:t>
            </w:r>
          </w:p>
        </w:tc>
        <w:tc>
          <w:tcPr>
            <w:tcW w:w="1106" w:type="dxa"/>
            <w:hideMark/>
          </w:tcPr>
          <w:p w14:paraId="1B861B17" w14:textId="77777777" w:rsidR="008673EA" w:rsidRDefault="008673EA" w:rsidP="00BE4E85">
            <w:pPr>
              <w:rPr>
                <w:rFonts w:ascii="Arial" w:hAnsi="Arial" w:cs="Arial"/>
                <w:sz w:val="20"/>
                <w:szCs w:val="20"/>
              </w:rPr>
            </w:pPr>
            <w:r>
              <w:rPr>
                <w:rFonts w:ascii="Arial" w:hAnsi="Arial" w:cs="Arial"/>
                <w:sz w:val="20"/>
                <w:szCs w:val="20"/>
              </w:rPr>
              <w:t>12.3.3.1</w:t>
            </w:r>
          </w:p>
        </w:tc>
        <w:tc>
          <w:tcPr>
            <w:tcW w:w="1117" w:type="dxa"/>
            <w:hideMark/>
          </w:tcPr>
          <w:p w14:paraId="02C9F117" w14:textId="77777777" w:rsidR="008673EA" w:rsidRDefault="008673EA" w:rsidP="00BE4E85">
            <w:pPr>
              <w:rPr>
                <w:rFonts w:ascii="Arial" w:hAnsi="Arial" w:cs="Arial"/>
                <w:sz w:val="20"/>
                <w:szCs w:val="20"/>
              </w:rPr>
            </w:pPr>
            <w:r>
              <w:rPr>
                <w:rFonts w:ascii="Arial" w:hAnsi="Arial" w:cs="Arial"/>
                <w:sz w:val="20"/>
                <w:szCs w:val="20"/>
              </w:rPr>
              <w:t> </w:t>
            </w:r>
          </w:p>
        </w:tc>
        <w:tc>
          <w:tcPr>
            <w:tcW w:w="828" w:type="dxa"/>
            <w:hideMark/>
          </w:tcPr>
          <w:p w14:paraId="1832B305" w14:textId="77777777" w:rsidR="008673EA" w:rsidRDefault="008673EA" w:rsidP="00BE4E85">
            <w:pPr>
              <w:rPr>
                <w:rFonts w:ascii="Arial" w:hAnsi="Arial" w:cs="Arial"/>
                <w:sz w:val="20"/>
                <w:szCs w:val="20"/>
              </w:rPr>
            </w:pPr>
            <w:r>
              <w:rPr>
                <w:rFonts w:ascii="Arial" w:hAnsi="Arial" w:cs="Arial"/>
                <w:sz w:val="20"/>
                <w:szCs w:val="20"/>
              </w:rPr>
              <w:t> </w:t>
            </w:r>
          </w:p>
        </w:tc>
        <w:tc>
          <w:tcPr>
            <w:tcW w:w="2761" w:type="dxa"/>
            <w:hideMark/>
          </w:tcPr>
          <w:p w14:paraId="6C0A96BA" w14:textId="77777777" w:rsidR="008673EA" w:rsidRDefault="008673EA" w:rsidP="00BE4E85">
            <w:pPr>
              <w:rPr>
                <w:rFonts w:ascii="Arial" w:hAnsi="Arial" w:cs="Arial"/>
                <w:sz w:val="20"/>
                <w:szCs w:val="20"/>
              </w:rPr>
            </w:pPr>
            <w:r>
              <w:rPr>
                <w:rFonts w:ascii="Arial" w:hAnsi="Arial" w:cs="Arial"/>
                <w:sz w:val="20"/>
                <w:szCs w:val="20"/>
              </w:rPr>
              <w:t>This cited sentence is not required.</w:t>
            </w:r>
          </w:p>
        </w:tc>
        <w:tc>
          <w:tcPr>
            <w:tcW w:w="3260" w:type="dxa"/>
            <w:hideMark/>
          </w:tcPr>
          <w:p w14:paraId="6D4556D7" w14:textId="77777777" w:rsidR="008673EA" w:rsidRDefault="008673EA" w:rsidP="00BE4E85">
            <w:pPr>
              <w:rPr>
                <w:rFonts w:ascii="Arial" w:hAnsi="Arial" w:cs="Arial"/>
                <w:sz w:val="20"/>
                <w:szCs w:val="20"/>
              </w:rPr>
            </w:pPr>
            <w:r>
              <w:rPr>
                <w:rFonts w:ascii="Arial" w:hAnsi="Arial" w:cs="Arial"/>
                <w:sz w:val="20"/>
                <w:szCs w:val="20"/>
              </w:rPr>
              <w:t>Make the following change to the previous sentence. Change "non-DMG STA" to "non-DMG STA or non-AP MLD"</w:t>
            </w:r>
          </w:p>
        </w:tc>
      </w:tr>
      <w:tr w:rsidR="00A27289" w14:paraId="34033D40" w14:textId="77777777" w:rsidTr="00C46B45">
        <w:trPr>
          <w:trHeight w:val="3330"/>
        </w:trPr>
        <w:tc>
          <w:tcPr>
            <w:tcW w:w="679" w:type="dxa"/>
            <w:noWrap/>
            <w:hideMark/>
          </w:tcPr>
          <w:p w14:paraId="69CA9DF6"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1022" w:type="dxa"/>
            <w:hideMark/>
          </w:tcPr>
          <w:p w14:paraId="1D1AC60E" w14:textId="77777777" w:rsidR="00A27289" w:rsidRDefault="00A27289">
            <w:pPr>
              <w:rPr>
                <w:rFonts w:ascii="Arial" w:hAnsi="Arial" w:cs="Arial"/>
                <w:sz w:val="20"/>
                <w:szCs w:val="20"/>
              </w:rPr>
            </w:pPr>
            <w:r>
              <w:rPr>
                <w:rFonts w:ascii="Arial" w:hAnsi="Arial" w:cs="Arial"/>
                <w:sz w:val="20"/>
                <w:szCs w:val="20"/>
              </w:rPr>
              <w:t>111.14</w:t>
            </w:r>
          </w:p>
        </w:tc>
        <w:tc>
          <w:tcPr>
            <w:tcW w:w="1106" w:type="dxa"/>
            <w:hideMark/>
          </w:tcPr>
          <w:p w14:paraId="272CB8D7" w14:textId="77777777" w:rsidR="00A27289" w:rsidRDefault="00A27289">
            <w:pPr>
              <w:rPr>
                <w:rFonts w:ascii="Arial" w:hAnsi="Arial" w:cs="Arial"/>
                <w:sz w:val="20"/>
                <w:szCs w:val="20"/>
              </w:rPr>
            </w:pPr>
            <w:r>
              <w:rPr>
                <w:rFonts w:ascii="Arial" w:hAnsi="Arial" w:cs="Arial"/>
                <w:sz w:val="20"/>
                <w:szCs w:val="20"/>
              </w:rPr>
              <w:t>12.3.3.1</w:t>
            </w:r>
          </w:p>
        </w:tc>
        <w:tc>
          <w:tcPr>
            <w:tcW w:w="1117" w:type="dxa"/>
            <w:noWrap/>
            <w:hideMark/>
          </w:tcPr>
          <w:p w14:paraId="79BBDAF5"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6CBD474"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2761" w:type="dxa"/>
            <w:hideMark/>
          </w:tcPr>
          <w:p w14:paraId="44A22BE6" w14:textId="77777777" w:rsidR="00A27289" w:rsidRDefault="00A27289">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3260" w:type="dxa"/>
            <w:hideMark/>
          </w:tcPr>
          <w:p w14:paraId="1C7AF484" w14:textId="77777777" w:rsidR="00A27289" w:rsidRDefault="00A27289">
            <w:pPr>
              <w:rPr>
                <w:rFonts w:ascii="Arial" w:hAnsi="Arial" w:cs="Arial"/>
                <w:sz w:val="20"/>
                <w:szCs w:val="20"/>
              </w:rPr>
            </w:pPr>
            <w:r>
              <w:rPr>
                <w:rFonts w:ascii="Arial" w:hAnsi="Arial" w:cs="Arial"/>
                <w:sz w:val="20"/>
                <w:szCs w:val="20"/>
              </w:rPr>
              <w:t>As it says in the comment</w:t>
            </w:r>
          </w:p>
        </w:tc>
      </w:tr>
    </w:tbl>
    <w:p w14:paraId="21EE881C" w14:textId="77777777" w:rsidR="00394D7F" w:rsidRDefault="00394D7F" w:rsidP="00394D7F">
      <w:pPr>
        <w:pStyle w:val="Heading3"/>
      </w:pPr>
      <w:r>
        <w:t>Discussion:</w:t>
      </w:r>
    </w:p>
    <w:p w14:paraId="42C8913F" w14:textId="5A265E14" w:rsidR="00BF3404" w:rsidRDefault="00C43A81" w:rsidP="00BF3404">
      <w:pPr>
        <w:rPr>
          <w:lang w:val="en-GB"/>
        </w:rPr>
      </w:pPr>
      <w:r>
        <w:rPr>
          <w:lang w:val="en-GB"/>
        </w:rPr>
        <w:t xml:space="preserve">It’s not clear what the unnumbered comment </w:t>
      </w:r>
      <w:r w:rsidR="008A7B95">
        <w:rPr>
          <w:lang w:val="en-GB"/>
        </w:rPr>
        <w:t xml:space="preserve">is proposing as a change to the draft, but </w:t>
      </w:r>
      <w:r w:rsidR="00BF3404">
        <w:rPr>
          <w:lang w:val="en-GB"/>
        </w:rPr>
        <w:t>“SME” is used only once in clause 12.3.3 (note that shared-key authentication is obsolete. SME is used extensively throughout clause 12. It would be better to move the text at the beginning of the clause referring to “SME” to the Conventions section</w:t>
      </w:r>
      <w:r w:rsidR="008A7B95">
        <w:rPr>
          <w:lang w:val="en-GB"/>
        </w:rPr>
        <w:t>,</w:t>
      </w:r>
      <w:r w:rsidR="00BF3404">
        <w:rPr>
          <w:lang w:val="en-GB"/>
        </w:rPr>
        <w:t xml:space="preserve"> </w:t>
      </w:r>
      <w:r w:rsidR="00AB12F9">
        <w:rPr>
          <w:lang w:val="en-GB"/>
        </w:rPr>
        <w:t>c</w:t>
      </w:r>
      <w:r w:rsidR="00BF3404">
        <w:rPr>
          <w:lang w:val="en-GB"/>
        </w:rPr>
        <w:t>lause 12.</w:t>
      </w:r>
    </w:p>
    <w:p w14:paraId="23790597" w14:textId="77777777" w:rsidR="00BF3404" w:rsidRDefault="00BF3404" w:rsidP="00BF3404">
      <w:pPr>
        <w:rPr>
          <w:lang w:val="en-GB"/>
        </w:rPr>
      </w:pPr>
    </w:p>
    <w:p w14:paraId="74D83450" w14:textId="59439F78" w:rsidR="00BF3404" w:rsidRDefault="00AB12F9" w:rsidP="00BF3404">
      <w:pPr>
        <w:rPr>
          <w:lang w:val="en-GB"/>
        </w:rPr>
      </w:pPr>
      <w:r>
        <w:rPr>
          <w:lang w:val="en-GB"/>
        </w:rPr>
        <w:t>Similarly,</w:t>
      </w:r>
      <w:r w:rsidR="00BF3404">
        <w:rPr>
          <w:lang w:val="en-GB"/>
        </w:rPr>
        <w:t xml:space="preserve"> for “STA” and affiliated STA, it would be better to move this text to </w:t>
      </w:r>
      <w:r w:rsidR="008A7B95">
        <w:rPr>
          <w:lang w:val="en-GB"/>
        </w:rPr>
        <w:t xml:space="preserve">clause </w:t>
      </w:r>
      <w:r w:rsidR="00BF3404">
        <w:rPr>
          <w:lang w:val="en-GB"/>
        </w:rPr>
        <w:t>12.1</w:t>
      </w:r>
      <w:r w:rsidR="008A7B95">
        <w:rPr>
          <w:lang w:val="en-GB"/>
        </w:rPr>
        <w:t>.</w:t>
      </w:r>
      <w:r>
        <w:rPr>
          <w:lang w:val="en-GB"/>
        </w:rPr>
        <w:t xml:space="preserve"> There are numerous references to STA in clause 12</w:t>
      </w:r>
      <w:r w:rsidR="00F01B47">
        <w:rPr>
          <w:lang w:val="en-GB"/>
        </w:rPr>
        <w:t>.</w:t>
      </w:r>
    </w:p>
    <w:p w14:paraId="608E00FB" w14:textId="77777777" w:rsidR="00BF3404" w:rsidRDefault="00BF3404" w:rsidP="00D817A3">
      <w:pPr>
        <w:rPr>
          <w:lang w:val="en-GB"/>
        </w:rPr>
      </w:pPr>
    </w:p>
    <w:p w14:paraId="13A51034" w14:textId="7F1194FF" w:rsidR="00C46BC3" w:rsidRDefault="007E4ABA" w:rsidP="00D817A3">
      <w:pPr>
        <w:rPr>
          <w:lang w:val="en-GB"/>
        </w:rPr>
      </w:pPr>
      <w:r>
        <w:rPr>
          <w:lang w:val="en-GB"/>
        </w:rPr>
        <w:lastRenderedPageBreak/>
        <w:t xml:space="preserve">With respect to CID 2086, in an infrastructure network, an IEEE 802.11 Authentication exchange </w:t>
      </w:r>
      <w:r w:rsidR="003A521F">
        <w:rPr>
          <w:lang w:val="en-GB"/>
        </w:rPr>
        <w:t>takes</w:t>
      </w:r>
      <w:r>
        <w:rPr>
          <w:lang w:val="en-GB"/>
        </w:rPr>
        <w:t xml:space="preserve"> place between a non-AP STA and an AP</w:t>
      </w:r>
      <w:r w:rsidR="00580D28">
        <w:rPr>
          <w:lang w:val="en-GB"/>
        </w:rPr>
        <w:t>.</w:t>
      </w:r>
      <w:r w:rsidR="00732FF8">
        <w:rPr>
          <w:lang w:val="en-GB"/>
        </w:rPr>
        <w:t xml:space="preserve"> </w:t>
      </w:r>
      <w:r w:rsidR="00E558E7">
        <w:rPr>
          <w:lang w:val="en-GB"/>
        </w:rPr>
        <w:t xml:space="preserve">The text in the base standard is generalized because </w:t>
      </w:r>
      <w:r w:rsidR="00C46BC3">
        <w:rPr>
          <w:lang w:val="en-GB"/>
        </w:rPr>
        <w:t xml:space="preserve">it can refer to IBSS operation. </w:t>
      </w:r>
    </w:p>
    <w:p w14:paraId="371A2D44" w14:textId="77777777" w:rsidR="00C46BC3" w:rsidRDefault="00C46BC3" w:rsidP="00D817A3">
      <w:pPr>
        <w:rPr>
          <w:lang w:val="en-GB"/>
        </w:rPr>
      </w:pPr>
    </w:p>
    <w:p w14:paraId="54E1DFF0" w14:textId="77777777" w:rsidR="00D817A3" w:rsidRDefault="00D817A3" w:rsidP="00D817A3">
      <w:pPr>
        <w:rPr>
          <w:lang w:val="en-GB"/>
        </w:rPr>
      </w:pPr>
      <w:r>
        <w:rPr>
          <w:lang w:val="en-GB"/>
        </w:rPr>
        <w:t>The first two paragraphs of base text with the changes are:</w:t>
      </w:r>
    </w:p>
    <w:p w14:paraId="7858E21D" w14:textId="77777777" w:rsidR="00D817A3" w:rsidRDefault="00D817A3" w:rsidP="00D817A3">
      <w:pPr>
        <w:rPr>
          <w:lang w:val="en-GB"/>
        </w:rPr>
      </w:pPr>
    </w:p>
    <w:p w14:paraId="04E760E9" w14:textId="77777777" w:rsidR="00D817A3" w:rsidRPr="00F07BCB" w:rsidRDefault="00D817A3" w:rsidP="00D817A3">
      <w:pPr>
        <w:ind w:left="720"/>
        <w:rPr>
          <w:u w:val="single"/>
          <w:lang w:val="en-GB"/>
        </w:rPr>
      </w:pPr>
      <w:r>
        <w:rPr>
          <w:lang w:val="en-GB"/>
        </w:rPr>
        <w:t>“</w:t>
      </w:r>
      <w:r w:rsidRPr="00F07BCB">
        <w:rPr>
          <w:u w:val="single"/>
          <w:lang w:val="en-GB"/>
        </w:rPr>
        <w:t>In 12.3.3 (Pre-RSNA authentication), the reference of a “STA” means that the “STA” is not affiliated with an MLD unless specified otherwise.</w:t>
      </w:r>
    </w:p>
    <w:p w14:paraId="3B7D6D30" w14:textId="77777777" w:rsidR="00D817A3" w:rsidRPr="00F07BCB" w:rsidRDefault="00D817A3" w:rsidP="00D817A3">
      <w:pPr>
        <w:ind w:left="720"/>
        <w:rPr>
          <w:u w:val="single"/>
          <w:lang w:val="en-GB"/>
        </w:rPr>
      </w:pPr>
      <w:r w:rsidRPr="00F07BCB">
        <w:rPr>
          <w:u w:val="single"/>
          <w:lang w:val="en-GB"/>
        </w:rPr>
        <w:t>In 12.3.3 (Pre-RSNA authentication), when referring to MLD authentication, “SME” is the entity that manages the MLD.</w:t>
      </w:r>
    </w:p>
    <w:p w14:paraId="55D29A29" w14:textId="77777777" w:rsidR="00D817A3" w:rsidRDefault="00D817A3" w:rsidP="00D817A3">
      <w:pPr>
        <w:ind w:left="720"/>
        <w:rPr>
          <w:lang w:val="en-GB"/>
        </w:rPr>
      </w:pPr>
    </w:p>
    <w:p w14:paraId="0B70FAED" w14:textId="77777777" w:rsidR="00D817A3" w:rsidRPr="00F54809" w:rsidRDefault="00D817A3" w:rsidP="00D817A3">
      <w:pPr>
        <w:ind w:left="720"/>
        <w:rPr>
          <w:lang w:val="en-GB"/>
        </w:rPr>
      </w:pP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sidRPr="00421D74">
        <w:rPr>
          <w:lang w:val="en-GB"/>
        </w:rPr>
        <w:t xml:space="preserve"> </w:t>
      </w:r>
      <w:r w:rsidRPr="00F54809">
        <w:rPr>
          <w:lang w:val="en-GB"/>
        </w:rPr>
        <w:t>A DMG STA not in an IBSS shall complete an IEEE 802.11 authentication exchange prior to</w:t>
      </w:r>
      <w:r>
        <w:rPr>
          <w:lang w:val="en-GB"/>
        </w:rPr>
        <w:t xml:space="preserve"> </w:t>
      </w:r>
      <w:r w:rsidRPr="00F54809">
        <w:rPr>
          <w:lang w:val="en-GB"/>
        </w:rPr>
        <w:t>association when an authentication algorithm other than the Open System authentication algorithm is</w:t>
      </w:r>
      <w:r>
        <w:rPr>
          <w:lang w:val="en-GB"/>
        </w:rPr>
        <w:t xml:space="preserve"> </w:t>
      </w:r>
      <w:r w:rsidRPr="00F54809">
        <w:rPr>
          <w:lang w:val="en-GB"/>
        </w:rPr>
        <w:t>requested. A DMG STA shall not perform an IEEE 802.11 authentication exchange using the Open System</w:t>
      </w:r>
      <w:r>
        <w:rPr>
          <w:lang w:val="en-GB"/>
        </w:rPr>
        <w:t xml:space="preserve"> </w:t>
      </w:r>
      <w:r w:rsidRPr="00F54809">
        <w:rPr>
          <w:lang w:val="en-GB"/>
        </w:rPr>
        <w:t>authentication algorithm. An IEEE 802.11 authentication exchange is optional in an IBSS.</w:t>
      </w:r>
    </w:p>
    <w:p w14:paraId="08571C62" w14:textId="77777777" w:rsidR="00D817A3" w:rsidRDefault="00D817A3" w:rsidP="00D817A3">
      <w:pPr>
        <w:ind w:left="720"/>
        <w:rPr>
          <w:lang w:val="en-GB"/>
        </w:rPr>
      </w:pPr>
    </w:p>
    <w:p w14:paraId="10E89D9E" w14:textId="77777777" w:rsidR="00D817A3" w:rsidRDefault="00D817A3" w:rsidP="00D817A3">
      <w:pPr>
        <w:ind w:left="720"/>
        <w:rPr>
          <w:lang w:val="en-GB"/>
        </w:rPr>
      </w:pPr>
      <w:r w:rsidRPr="00F54809">
        <w:rPr>
          <w:lang w:val="en-GB"/>
        </w:rPr>
        <w:t>All Authentication frames shall be individually addressed, as IEEE 802.11 authentication is performed</w:t>
      </w:r>
      <w:r>
        <w:rPr>
          <w:lang w:val="en-GB"/>
        </w:rPr>
        <w:t xml:space="preserve"> </w:t>
      </w:r>
      <w:r w:rsidRPr="00F54809">
        <w:rPr>
          <w:lang w:val="en-GB"/>
        </w:rPr>
        <w:t xml:space="preserve">between pairs of STAs, i.e., group addressed authentication is not allowed. </w:t>
      </w:r>
      <w:proofErr w:type="spellStart"/>
      <w:r w:rsidRPr="00F54809">
        <w:rPr>
          <w:lang w:val="en-GB"/>
        </w:rPr>
        <w:t>Deauthentication</w:t>
      </w:r>
      <w:proofErr w:type="spellEnd"/>
      <w:r w:rsidRPr="00F54809">
        <w:rPr>
          <w:lang w:val="en-GB"/>
        </w:rPr>
        <w:t xml:space="preserve"> frames are</w:t>
      </w:r>
      <w:r>
        <w:rPr>
          <w:lang w:val="en-GB"/>
        </w:rPr>
        <w:t xml:space="preserve"> </w:t>
      </w:r>
      <w:r w:rsidRPr="00F54809">
        <w:rPr>
          <w:lang w:val="en-GB"/>
        </w:rPr>
        <w:t>advisory and may be sent as group addressed frames.</w:t>
      </w:r>
      <w:r>
        <w:rPr>
          <w:lang w:val="en-GB"/>
        </w:rPr>
        <w:t>”</w:t>
      </w:r>
    </w:p>
    <w:p w14:paraId="56E867A6" w14:textId="4EBCAB3C" w:rsidR="00394D7F" w:rsidRDefault="00394D7F" w:rsidP="00394D7F">
      <w:pPr>
        <w:rPr>
          <w:lang w:val="en-GB"/>
        </w:rPr>
      </w:pPr>
    </w:p>
    <w:p w14:paraId="5139AFB2" w14:textId="2D617728" w:rsidR="00BD7EC9" w:rsidRDefault="00B30949" w:rsidP="00394D7F">
      <w:pPr>
        <w:rPr>
          <w:lang w:val="en-GB"/>
        </w:rPr>
      </w:pPr>
      <w:r>
        <w:rPr>
          <w:lang w:val="en-GB"/>
        </w:rPr>
        <w:t>CIDs</w:t>
      </w:r>
      <w:r w:rsidR="00E92457">
        <w:rPr>
          <w:lang w:val="en-GB"/>
        </w:rPr>
        <w:t xml:space="preserve"> 2086 and 2283 refer to the second paragraph above. </w:t>
      </w:r>
      <w:r w:rsidR="00F42BF8">
        <w:rPr>
          <w:lang w:val="en-GB"/>
        </w:rPr>
        <w:t xml:space="preserve">The base text </w:t>
      </w:r>
      <w:r w:rsidR="009F7853">
        <w:rPr>
          <w:lang w:val="en-GB"/>
        </w:rPr>
        <w:t>describes the</w:t>
      </w:r>
      <w:r w:rsidR="004E5DB2">
        <w:rPr>
          <w:lang w:val="en-GB"/>
        </w:rPr>
        <w:t xml:space="preserve"> requirement that a STA complete successful authentication prior to association. The only difference between STA </w:t>
      </w:r>
      <w:proofErr w:type="spellStart"/>
      <w:r w:rsidR="004E5DB2">
        <w:rPr>
          <w:lang w:val="en-GB"/>
        </w:rPr>
        <w:t>behavior</w:t>
      </w:r>
      <w:proofErr w:type="spellEnd"/>
      <w:r w:rsidR="004E5DB2">
        <w:rPr>
          <w:lang w:val="en-GB"/>
        </w:rPr>
        <w:t xml:space="preserve"> and </w:t>
      </w:r>
      <w:r w:rsidR="002D6103">
        <w:rPr>
          <w:lang w:val="en-GB"/>
        </w:rPr>
        <w:t xml:space="preserve">MLD </w:t>
      </w:r>
      <w:proofErr w:type="spellStart"/>
      <w:r w:rsidR="002D6103">
        <w:rPr>
          <w:lang w:val="en-GB"/>
        </w:rPr>
        <w:t>behavior</w:t>
      </w:r>
      <w:proofErr w:type="spellEnd"/>
      <w:r w:rsidR="002D6103">
        <w:rPr>
          <w:lang w:val="en-GB"/>
        </w:rPr>
        <w:t xml:space="preserve"> is that the authentication exchange for MLD take place </w:t>
      </w:r>
      <w:r w:rsidR="003B0D33">
        <w:rPr>
          <w:lang w:val="en-GB"/>
        </w:rPr>
        <w:t xml:space="preserve">through frame exchanges over an affiliated AP link. </w:t>
      </w:r>
      <w:r w:rsidR="00BD7EC9">
        <w:rPr>
          <w:lang w:val="en-GB"/>
        </w:rPr>
        <w:t>Therefore a change which describes the requirement and process would be:</w:t>
      </w:r>
    </w:p>
    <w:p w14:paraId="0F2513D3" w14:textId="1C763469" w:rsidR="00BD7EC9" w:rsidRDefault="00BD7EC9" w:rsidP="00394D7F">
      <w:pPr>
        <w:rPr>
          <w:lang w:val="en-GB"/>
        </w:rPr>
      </w:pPr>
    </w:p>
    <w:p w14:paraId="7DC560CE" w14:textId="7D82DD0C" w:rsidR="00BD7EC9" w:rsidRDefault="00BD7EC9" w:rsidP="00394D7F">
      <w:pPr>
        <w:rPr>
          <w:u w:val="single"/>
          <w:lang w:val="en-GB"/>
        </w:rPr>
      </w:pPr>
      <w:r>
        <w:rPr>
          <w:lang w:val="en-GB"/>
        </w:rPr>
        <w:t>Change</w:t>
      </w:r>
      <w:r w:rsidR="00C10836">
        <w:rPr>
          <w:lang w:val="en-GB"/>
        </w:rPr>
        <w:t xml:space="preserve"> the cited text to</w:t>
      </w:r>
      <w:r>
        <w:rPr>
          <w:lang w:val="en-GB"/>
        </w:rPr>
        <w:t xml:space="preserve"> “</w:t>
      </w:r>
      <w:r w:rsidRPr="00F54809">
        <w:rPr>
          <w:lang w:val="en-GB"/>
        </w:rPr>
        <w:t xml:space="preserve">In an infrastructure BSS, a non-DMG STA </w:t>
      </w:r>
      <w:r w:rsidRPr="009415FC">
        <w:rPr>
          <w:u w:val="single"/>
          <w:lang w:val="en-GB"/>
        </w:rPr>
        <w:t>or MLD</w:t>
      </w:r>
      <w:r>
        <w:rPr>
          <w:lang w:val="en-GB"/>
        </w:rPr>
        <w:t xml:space="preserve"> </w:t>
      </w:r>
      <w:r w:rsidRPr="00F54809">
        <w:rPr>
          <w:lang w:val="en-GB"/>
        </w:rPr>
        <w:t>shall complete an IEEE 802.11 authentication exchange prior to</w:t>
      </w:r>
      <w:r>
        <w:rPr>
          <w:lang w:val="en-GB"/>
        </w:rPr>
        <w:t xml:space="preserve"> </w:t>
      </w:r>
      <w:r w:rsidRPr="00F54809">
        <w:rPr>
          <w:lang w:val="en-GB"/>
        </w:rPr>
        <w:t xml:space="preserve">association. </w:t>
      </w:r>
      <w:r>
        <w:rPr>
          <w:u w:val="single"/>
          <w:lang w:val="en-GB"/>
        </w:rPr>
        <w:t>A non-AP MLD and AP MLD exchange authenticat</w:t>
      </w:r>
      <w:r w:rsidR="003E06A8">
        <w:rPr>
          <w:u w:val="single"/>
          <w:lang w:val="en-GB"/>
        </w:rPr>
        <w:t xml:space="preserve">ion frames </w:t>
      </w:r>
      <w:r w:rsidR="00DD6AFF">
        <w:rPr>
          <w:u w:val="single"/>
          <w:lang w:val="en-GB"/>
        </w:rPr>
        <w:t>through</w:t>
      </w:r>
      <w:r w:rsidR="003E06A8">
        <w:rPr>
          <w:u w:val="single"/>
          <w:lang w:val="en-GB"/>
        </w:rPr>
        <w:t xml:space="preserve"> an affiliated STA and affiliated AP</w:t>
      </w:r>
      <w:r w:rsidR="00DD6AFF">
        <w:rPr>
          <w:u w:val="single"/>
          <w:lang w:val="en-GB"/>
        </w:rPr>
        <w:t>, respectively</w:t>
      </w:r>
      <w:r w:rsidRPr="00D817A3">
        <w:rPr>
          <w:u w:val="single"/>
          <w:lang w:val="en-GB"/>
        </w:rPr>
        <w:t>.</w:t>
      </w:r>
      <w:r w:rsidR="00420CFB">
        <w:rPr>
          <w:u w:val="single"/>
          <w:lang w:val="en-GB"/>
        </w:rPr>
        <w:t>”</w:t>
      </w:r>
    </w:p>
    <w:p w14:paraId="20670BE6" w14:textId="5F613909" w:rsidR="00420CFB" w:rsidRDefault="00420CFB" w:rsidP="00394D7F">
      <w:pPr>
        <w:rPr>
          <w:lang w:val="en-GB"/>
        </w:rPr>
      </w:pPr>
    </w:p>
    <w:p w14:paraId="565EEDC1" w14:textId="77777777" w:rsidR="00BF36BB" w:rsidRPr="00BF36BB" w:rsidRDefault="00BF36BB" w:rsidP="00BF36BB">
      <w:pPr>
        <w:rPr>
          <w:lang w:val="en-GB"/>
        </w:rPr>
      </w:pPr>
      <w:r>
        <w:rPr>
          <w:lang w:val="en-GB"/>
        </w:rPr>
        <w:t>Feedback from Po-kai on the above change: “</w:t>
      </w:r>
      <w:r w:rsidRPr="00BF36BB">
        <w:rPr>
          <w:lang w:val="en-GB"/>
        </w:rPr>
        <w:t>For the following, I think I comment multiple times that it reads like MLD is in an infrastructure BSS. If you just want to combine, then I suggest the following red revision.</w:t>
      </w:r>
    </w:p>
    <w:p w14:paraId="12D3E6F9" w14:textId="77777777" w:rsidR="00BF36BB" w:rsidRPr="00BF36BB" w:rsidRDefault="00BF36BB" w:rsidP="00BF36BB">
      <w:pPr>
        <w:rPr>
          <w:lang w:val="en-GB"/>
        </w:rPr>
      </w:pPr>
    </w:p>
    <w:p w14:paraId="4E80BC10" w14:textId="4ECBADE0" w:rsidR="00BF36BB" w:rsidRPr="00BF36BB" w:rsidRDefault="00BF36BB" w:rsidP="00BF36BB">
      <w:pPr>
        <w:rPr>
          <w:lang w:val="en-GB"/>
        </w:rPr>
      </w:pPr>
      <w:r w:rsidRPr="00BF36BB">
        <w:rPr>
          <w:lang w:val="en-GB"/>
        </w:rPr>
        <w:t>“In an infrastructure BSS, a non-DMG STA or MLD shall complete an IEEE 802.11 authentication exchange prior to association.</w:t>
      </w:r>
    </w:p>
    <w:p w14:paraId="3BBB8462" w14:textId="77777777" w:rsidR="00BF36BB" w:rsidRPr="00BF36BB" w:rsidRDefault="00BF36BB" w:rsidP="00BF36BB">
      <w:pPr>
        <w:rPr>
          <w:lang w:val="en-GB"/>
        </w:rPr>
      </w:pPr>
    </w:p>
    <w:p w14:paraId="34AC0A32" w14:textId="625FC263" w:rsidR="00BF36BB" w:rsidRPr="00BF36BB" w:rsidRDefault="00BF36BB" w:rsidP="00BF36BB">
      <w:pPr>
        <w:rPr>
          <w:lang w:val="en-GB"/>
        </w:rPr>
      </w:pPr>
      <w:r w:rsidRPr="00BF36BB">
        <w:rPr>
          <w:lang w:val="en-GB"/>
        </w:rPr>
        <w:t>A non-DMG STA, in an infrastructure BSS, or MLD shall complete an IEEE 802.11 authentication exchange prior to association.</w:t>
      </w:r>
      <w:r w:rsidR="004B1B1F">
        <w:rPr>
          <w:lang w:val="en-GB"/>
        </w:rPr>
        <w:t>”</w:t>
      </w:r>
    </w:p>
    <w:p w14:paraId="470FE83F" w14:textId="77777777" w:rsidR="00BF36BB" w:rsidRPr="00BF36BB" w:rsidRDefault="00BF36BB" w:rsidP="00BF36BB">
      <w:pPr>
        <w:rPr>
          <w:lang w:val="en-GB"/>
        </w:rPr>
      </w:pPr>
    </w:p>
    <w:p w14:paraId="2FD60076" w14:textId="484D88AF" w:rsidR="00BF36BB" w:rsidRDefault="00BF36BB" w:rsidP="00394D7F">
      <w:pPr>
        <w:rPr>
          <w:lang w:val="en-GB"/>
        </w:rPr>
      </w:pPr>
    </w:p>
    <w:p w14:paraId="42C5211B" w14:textId="1F93D9BC" w:rsidR="00D371FC" w:rsidRDefault="00D371FC" w:rsidP="00394D7F">
      <w:pPr>
        <w:rPr>
          <w:lang w:val="en-GB"/>
        </w:rPr>
      </w:pPr>
    </w:p>
    <w:p w14:paraId="416F3470" w14:textId="77777777" w:rsidR="00D817A3" w:rsidRDefault="00D817A3" w:rsidP="00D817A3">
      <w:pPr>
        <w:rPr>
          <w:lang w:val="en-GB"/>
        </w:rPr>
      </w:pPr>
    </w:p>
    <w:p w14:paraId="2CDD1E1A" w14:textId="37BF5C09" w:rsidR="00394D7F" w:rsidRDefault="00394D7F" w:rsidP="00394D7F">
      <w:pPr>
        <w:pStyle w:val="Heading3"/>
      </w:pPr>
      <w:r>
        <w:lastRenderedPageBreak/>
        <w:t>Proposed Resolution:</w:t>
      </w:r>
      <w:r w:rsidR="00EB3887">
        <w:t xml:space="preserve"> (2286, 2083)</w:t>
      </w:r>
    </w:p>
    <w:p w14:paraId="1EFD6A44" w14:textId="08239B84" w:rsidR="00394D7F" w:rsidRDefault="00B16470" w:rsidP="009B1763">
      <w:r>
        <w:t>Revised.</w:t>
      </w:r>
      <w:r w:rsidR="00E46E34">
        <w:t xml:space="preserve"> Make the following changes to the draft to clarify the use of </w:t>
      </w:r>
      <w:r w:rsidR="00756723">
        <w:t xml:space="preserve">the terms </w:t>
      </w:r>
      <w:r w:rsidR="00E46E34">
        <w:t>SME</w:t>
      </w:r>
      <w:r w:rsidR="00835FC2">
        <w:t xml:space="preserve"> in clause 12 and </w:t>
      </w:r>
      <w:r w:rsidR="00B938CD">
        <w:t xml:space="preserve">distinguish the affiliated STA and affiliated AP </w:t>
      </w:r>
      <w:r w:rsidR="00F23704">
        <w:t xml:space="preserve">from STA and AP </w:t>
      </w:r>
      <w:r w:rsidR="00B938CD">
        <w:t>in the context of MLO.</w:t>
      </w:r>
    </w:p>
    <w:p w14:paraId="5E4CD1E0" w14:textId="0DD4B99B" w:rsidR="001C446D" w:rsidRDefault="001C446D" w:rsidP="009B1763"/>
    <w:p w14:paraId="39FAE1F9" w14:textId="348E3E67" w:rsidR="007B0835" w:rsidRDefault="007B0835" w:rsidP="007B0835">
      <w:pPr>
        <w:rPr>
          <w:lang w:val="en-GB"/>
        </w:rPr>
      </w:pPr>
      <w:r>
        <w:rPr>
          <w:lang w:val="en-GB"/>
        </w:rPr>
        <w:t xml:space="preserve">Instruct the editor to make the changes under Proposed Resolution </w:t>
      </w:r>
      <w:r w:rsidR="00350400">
        <w:rPr>
          <w:lang w:val="en-GB"/>
        </w:rPr>
        <w:t xml:space="preserve">(2286, 2083) </w:t>
      </w:r>
      <w:r>
        <w:rPr>
          <w:lang w:val="en-GB"/>
        </w:rPr>
        <w:t>in &lt;this&gt;.</w:t>
      </w:r>
    </w:p>
    <w:p w14:paraId="34E1154C" w14:textId="77777777" w:rsidR="007B0835" w:rsidRDefault="007B0835" w:rsidP="009B1763"/>
    <w:p w14:paraId="0B52CA7F" w14:textId="52F6BA10" w:rsidR="00F23704" w:rsidRPr="009A09CA" w:rsidRDefault="00F23704" w:rsidP="009B1763">
      <w:r w:rsidRPr="009A09CA">
        <w:t xml:space="preserve">In clause 12.1, add the following </w:t>
      </w:r>
      <w:r w:rsidR="00380887" w:rsidRPr="009A09CA">
        <w:t>paragraph at the end of the clause:</w:t>
      </w:r>
    </w:p>
    <w:p w14:paraId="084A3DB4" w14:textId="232DD532" w:rsidR="00380887" w:rsidRDefault="00380887" w:rsidP="009B1763">
      <w:pPr>
        <w:rPr>
          <w:b/>
          <w:bCs/>
          <w:i/>
          <w:iCs/>
        </w:rPr>
      </w:pPr>
    </w:p>
    <w:p w14:paraId="14502AC3" w14:textId="77777777" w:rsidR="001C446D" w:rsidRDefault="006E6166" w:rsidP="001C446D">
      <w:pPr>
        <w:rPr>
          <w:u w:val="single"/>
          <w:lang w:val="en-GB"/>
        </w:rPr>
      </w:pPr>
      <w:r>
        <w:rPr>
          <w:u w:val="single"/>
          <w:lang w:val="en-GB"/>
        </w:rPr>
        <w:t>“</w:t>
      </w:r>
      <w:r w:rsidR="00380887" w:rsidRPr="00F07BCB">
        <w:rPr>
          <w:u w:val="single"/>
          <w:lang w:val="en-GB"/>
        </w:rPr>
        <w:t xml:space="preserve"> “STA” means that the “STA” is not affiliated with an MLD unless specified otherwise.</w:t>
      </w:r>
    </w:p>
    <w:p w14:paraId="2ACD2569" w14:textId="77777777" w:rsidR="001C446D" w:rsidRDefault="001C446D" w:rsidP="001C446D">
      <w:pPr>
        <w:rPr>
          <w:u w:val="single"/>
          <w:lang w:val="en-GB"/>
        </w:rPr>
      </w:pPr>
    </w:p>
    <w:p w14:paraId="6F444F46" w14:textId="6285319C" w:rsidR="00380887" w:rsidRDefault="00E47E73" w:rsidP="001C446D">
      <w:pPr>
        <w:rPr>
          <w:u w:val="single"/>
          <w:lang w:val="en-GB"/>
        </w:rPr>
      </w:pPr>
      <w:r>
        <w:rPr>
          <w:u w:val="single"/>
          <w:lang w:val="en-GB"/>
        </w:rPr>
        <w:t>For MLO</w:t>
      </w:r>
      <w:r w:rsidR="00380887" w:rsidRPr="00F07BCB">
        <w:rPr>
          <w:u w:val="single"/>
          <w:lang w:val="en-GB"/>
        </w:rPr>
        <w:t xml:space="preserve">, </w:t>
      </w:r>
      <w:r>
        <w:rPr>
          <w:u w:val="single"/>
          <w:lang w:val="en-GB"/>
        </w:rPr>
        <w:t xml:space="preserve">the </w:t>
      </w:r>
      <w:r w:rsidR="00380887" w:rsidRPr="00F07BCB">
        <w:rPr>
          <w:u w:val="single"/>
          <w:lang w:val="en-GB"/>
        </w:rPr>
        <w:t>“SME” is the entity that manages the MLD.</w:t>
      </w:r>
      <w:r w:rsidR="006E6166">
        <w:rPr>
          <w:u w:val="single"/>
          <w:lang w:val="en-GB"/>
        </w:rPr>
        <w:t>”</w:t>
      </w:r>
    </w:p>
    <w:p w14:paraId="54109495" w14:textId="77777777" w:rsidR="006E6166" w:rsidRPr="00F07BCB" w:rsidRDefault="006E6166" w:rsidP="00380887">
      <w:pPr>
        <w:ind w:left="720"/>
        <w:rPr>
          <w:u w:val="single"/>
          <w:lang w:val="en-GB"/>
        </w:rPr>
      </w:pPr>
    </w:p>
    <w:p w14:paraId="4A8CC88E" w14:textId="070FB45F" w:rsidR="001C446D" w:rsidRDefault="001C446D" w:rsidP="001C446D">
      <w:pPr>
        <w:rPr>
          <w:b/>
          <w:bCs/>
          <w:i/>
          <w:iCs/>
        </w:rPr>
      </w:pPr>
      <w:r w:rsidRPr="00380887">
        <w:rPr>
          <w:b/>
          <w:bCs/>
          <w:i/>
          <w:iCs/>
        </w:rPr>
        <w:t>In clause 12.</w:t>
      </w:r>
      <w:r>
        <w:rPr>
          <w:b/>
          <w:bCs/>
          <w:i/>
          <w:iCs/>
        </w:rPr>
        <w:t>3.3.2.1</w:t>
      </w:r>
      <w:r w:rsidRPr="00380887">
        <w:rPr>
          <w:b/>
          <w:bCs/>
          <w:i/>
          <w:iCs/>
        </w:rPr>
        <w:t xml:space="preserve">, </w:t>
      </w:r>
      <w:r w:rsidR="00370544">
        <w:rPr>
          <w:b/>
          <w:bCs/>
          <w:i/>
          <w:iCs/>
        </w:rPr>
        <w:t>change</w:t>
      </w:r>
      <w:r w:rsidRPr="00380887">
        <w:rPr>
          <w:b/>
          <w:bCs/>
          <w:i/>
          <w:iCs/>
        </w:rPr>
        <w:t>:</w:t>
      </w:r>
    </w:p>
    <w:p w14:paraId="5F6A2113" w14:textId="77777777" w:rsidR="00E10853" w:rsidRDefault="00E5266A" w:rsidP="00E10853">
      <w:pPr>
        <w:rPr>
          <w:lang w:val="en-GB"/>
        </w:rPr>
      </w:pPr>
      <w:r>
        <w:rPr>
          <w:lang w:val="en-GB"/>
        </w:rPr>
        <w:t>Delete</w:t>
      </w:r>
      <w:r w:rsidR="00A9706C">
        <w:rPr>
          <w:lang w:val="en-GB"/>
        </w:rPr>
        <w:t xml:space="preserve"> </w:t>
      </w:r>
    </w:p>
    <w:p w14:paraId="6822D5CB" w14:textId="0583C0D4" w:rsidR="00E10853" w:rsidRPr="00E10853" w:rsidRDefault="00A9706C" w:rsidP="00E10853">
      <w:pPr>
        <w:rPr>
          <w:lang w:val="en-GB"/>
        </w:rPr>
      </w:pPr>
      <w:r>
        <w:rPr>
          <w:lang w:val="en-GB"/>
        </w:rPr>
        <w:t>“</w:t>
      </w:r>
      <w:r w:rsidR="00E10853" w:rsidRPr="00E10853">
        <w:rPr>
          <w:lang w:val="en-GB"/>
        </w:rPr>
        <w:t>In 12.3.3 (Pre-RSNA authentication), the reference of a “STA” means that the “STA” is not affiliated with an MLD unless specified otherwise.</w:t>
      </w:r>
    </w:p>
    <w:p w14:paraId="612A35B6" w14:textId="2A8C0AF3" w:rsidR="00E5266A" w:rsidRDefault="00E10853" w:rsidP="00E10853">
      <w:pPr>
        <w:rPr>
          <w:lang w:val="en-GB"/>
        </w:rPr>
      </w:pPr>
      <w:r w:rsidRPr="00E10853">
        <w:rPr>
          <w:lang w:val="en-GB"/>
        </w:rPr>
        <w:t>In 12.3.3 (Pre-RSNA authentication), when referring to MLD authentication, “SME” is the entity that manages the MLD.</w:t>
      </w:r>
      <w:r>
        <w:rPr>
          <w:lang w:val="en-GB"/>
        </w:rPr>
        <w:t>”</w:t>
      </w:r>
    </w:p>
    <w:p w14:paraId="7001965E" w14:textId="77777777" w:rsidR="00E5266A" w:rsidRDefault="00E5266A" w:rsidP="001C446D">
      <w:pPr>
        <w:rPr>
          <w:lang w:val="en-GB"/>
        </w:rPr>
      </w:pPr>
    </w:p>
    <w:p w14:paraId="4ED57941" w14:textId="2B5B7E1B" w:rsidR="00370544" w:rsidRDefault="00370544" w:rsidP="001C446D">
      <w:pPr>
        <w:rPr>
          <w:lang w:val="en-GB"/>
        </w:rPr>
      </w:pPr>
      <w:r>
        <w:rPr>
          <w:lang w:val="en-GB"/>
        </w:rPr>
        <w:t>Change</w:t>
      </w:r>
    </w:p>
    <w:p w14:paraId="008746A8" w14:textId="0B20CB44" w:rsidR="00370544" w:rsidRDefault="00370544" w:rsidP="001C446D">
      <w:pPr>
        <w:rPr>
          <w:u w:val="single"/>
          <w:lang w:val="en-GB"/>
        </w:rPr>
      </w:pPr>
      <w:r>
        <w:rPr>
          <w:lang w:val="en-GB"/>
        </w:rPr>
        <w:t>“</w:t>
      </w: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Pr>
          <w:u w:val="single"/>
          <w:lang w:val="en-GB"/>
        </w:rPr>
        <w:t>”</w:t>
      </w:r>
    </w:p>
    <w:p w14:paraId="31B73DE9" w14:textId="49E0027A" w:rsidR="00370544" w:rsidRDefault="00370544" w:rsidP="001C446D">
      <w:pPr>
        <w:rPr>
          <w:lang w:val="en-GB"/>
        </w:rPr>
      </w:pPr>
      <w:r>
        <w:rPr>
          <w:lang w:val="en-GB"/>
        </w:rPr>
        <w:t>To</w:t>
      </w:r>
    </w:p>
    <w:p w14:paraId="3BB7B373" w14:textId="737C760E" w:rsidR="002D4DCA" w:rsidRPr="00D360BF" w:rsidRDefault="00370544" w:rsidP="001C446D">
      <w:pPr>
        <w:rPr>
          <w:lang w:val="en-GB"/>
        </w:rPr>
      </w:pPr>
      <w:r>
        <w:rPr>
          <w:lang w:val="en-GB"/>
        </w:rPr>
        <w:t>“</w:t>
      </w:r>
      <w:r w:rsidR="00D360BF" w:rsidRPr="00F54809">
        <w:rPr>
          <w:lang w:val="en-GB"/>
        </w:rPr>
        <w:t>In an infrastructure BSS, a non-DMG STA shall complete an IEEE 802.11 authentication exchange prior to</w:t>
      </w:r>
      <w:r w:rsidR="00D360BF">
        <w:rPr>
          <w:lang w:val="en-GB"/>
        </w:rPr>
        <w:t xml:space="preserve"> </w:t>
      </w:r>
      <w:r w:rsidR="00D360BF" w:rsidRPr="00F54809">
        <w:rPr>
          <w:lang w:val="en-GB"/>
        </w:rPr>
        <w:t xml:space="preserve">association. </w:t>
      </w:r>
      <w:r w:rsidR="00835BD3">
        <w:rPr>
          <w:u w:val="single"/>
        </w:rPr>
        <w:t xml:space="preserve">For MLO a non-AP MLD and AP MLD shall complete an IEEE 802.11 authentication prior to association through the exchange of </w:t>
      </w:r>
      <w:r w:rsidR="00DD1EA8">
        <w:rPr>
          <w:u w:val="single"/>
        </w:rPr>
        <w:t>A</w:t>
      </w:r>
      <w:r w:rsidR="00835BD3">
        <w:rPr>
          <w:u w:val="single"/>
        </w:rPr>
        <w:t>uthentication frames between an affiliated STA and affiliated AP, respectively</w:t>
      </w:r>
      <w:r w:rsidR="00D360BF" w:rsidRPr="00D817A3">
        <w:rPr>
          <w:u w:val="single"/>
          <w:lang w:val="en-GB"/>
        </w:rPr>
        <w:t>.</w:t>
      </w:r>
      <w:r w:rsidR="00D360BF">
        <w:rPr>
          <w:lang w:val="en-GB"/>
        </w:rPr>
        <w:t>”</w:t>
      </w: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9825" w:type="dxa"/>
        <w:tblLook w:val="04A0" w:firstRow="1" w:lastRow="0" w:firstColumn="1" w:lastColumn="0" w:noHBand="0" w:noVBand="1"/>
      </w:tblPr>
      <w:tblGrid>
        <w:gridCol w:w="680"/>
        <w:gridCol w:w="1038"/>
        <w:gridCol w:w="1106"/>
        <w:gridCol w:w="1117"/>
        <w:gridCol w:w="828"/>
        <w:gridCol w:w="2811"/>
        <w:gridCol w:w="2245"/>
      </w:tblGrid>
      <w:tr w:rsidR="00394D7F" w14:paraId="3FF9C4BB" w14:textId="77777777" w:rsidTr="00C46B45">
        <w:trPr>
          <w:trHeight w:val="840"/>
        </w:trPr>
        <w:tc>
          <w:tcPr>
            <w:tcW w:w="680" w:type="dxa"/>
            <w:hideMark/>
          </w:tcPr>
          <w:p w14:paraId="364925A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49B6F76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732" w:type="dxa"/>
            <w:hideMark/>
          </w:tcPr>
          <w:p w14:paraId="0B3F44F4"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71" w:type="dxa"/>
            <w:hideMark/>
          </w:tcPr>
          <w:p w14:paraId="15450023"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81" w:type="dxa"/>
            <w:hideMark/>
          </w:tcPr>
          <w:p w14:paraId="1322FABC"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C46B45" w14:paraId="2C95DEC1" w14:textId="77777777" w:rsidTr="00C46B45">
        <w:trPr>
          <w:trHeight w:val="2820"/>
        </w:trPr>
        <w:tc>
          <w:tcPr>
            <w:tcW w:w="680" w:type="dxa"/>
            <w:noWrap/>
            <w:hideMark/>
          </w:tcPr>
          <w:p w14:paraId="334BD0A8"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7E908136" w14:textId="77777777" w:rsidR="00514630" w:rsidRDefault="00514630">
            <w:pPr>
              <w:rPr>
                <w:rFonts w:ascii="Calibri" w:hAnsi="Calibri" w:cs="Calibri"/>
                <w:color w:val="000000"/>
                <w:sz w:val="22"/>
                <w:szCs w:val="22"/>
              </w:rPr>
            </w:pPr>
            <w:r>
              <w:rPr>
                <w:rFonts w:ascii="Calibri" w:hAnsi="Calibri" w:cs="Calibri"/>
                <w:color w:val="000000"/>
                <w:sz w:val="22"/>
                <w:szCs w:val="22"/>
              </w:rPr>
              <w:t>112.04</w:t>
            </w:r>
          </w:p>
        </w:tc>
        <w:tc>
          <w:tcPr>
            <w:tcW w:w="1106" w:type="dxa"/>
            <w:hideMark/>
          </w:tcPr>
          <w:p w14:paraId="08BA0010" w14:textId="77777777" w:rsidR="00514630" w:rsidRDefault="00514630">
            <w:pPr>
              <w:rPr>
                <w:rFonts w:ascii="Arial" w:hAnsi="Arial" w:cs="Arial"/>
                <w:sz w:val="20"/>
                <w:szCs w:val="20"/>
              </w:rPr>
            </w:pPr>
            <w:r>
              <w:rPr>
                <w:rFonts w:ascii="Arial" w:hAnsi="Arial" w:cs="Arial"/>
                <w:sz w:val="20"/>
                <w:szCs w:val="20"/>
              </w:rPr>
              <w:t>12.3.3.2.1</w:t>
            </w:r>
          </w:p>
        </w:tc>
        <w:tc>
          <w:tcPr>
            <w:tcW w:w="1117" w:type="dxa"/>
            <w:noWrap/>
            <w:hideMark/>
          </w:tcPr>
          <w:p w14:paraId="62A11AA3"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732" w:type="dxa"/>
            <w:noWrap/>
            <w:hideMark/>
          </w:tcPr>
          <w:p w14:paraId="5987BB3A"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2871" w:type="dxa"/>
            <w:hideMark/>
          </w:tcPr>
          <w:p w14:paraId="47267C02" w14:textId="77777777" w:rsidR="00514630" w:rsidRDefault="00514630">
            <w:pPr>
              <w:rPr>
                <w:rFonts w:ascii="Arial" w:hAnsi="Arial" w:cs="Arial"/>
                <w:sz w:val="20"/>
                <w:szCs w:val="20"/>
              </w:rPr>
            </w:pPr>
            <w:r>
              <w:rPr>
                <w:rFonts w:ascii="Arial" w:hAnsi="Arial" w:cs="Arial"/>
                <w:sz w:val="20"/>
                <w:szCs w:val="20"/>
              </w:rPr>
              <w:t>"4 NOTE—Open system authentication between MLDs is done before multi-link (re)setup (see 35.3.5.1 (Multi-link (re)setup</w:t>
            </w:r>
            <w:r>
              <w:rPr>
                <w:rFonts w:ascii="Arial" w:hAnsi="Arial" w:cs="Arial"/>
                <w:sz w:val="20"/>
                <w:szCs w:val="20"/>
              </w:rPr>
              <w:br/>
              <w:t>5 procedure) and 11.3 (STA/MLD authentication and association))." -- Not clear.  1) If done before ML setup, then can’t be between MLDs.  2) If doesn’t involve MLDs, then shouldn’t refer to MLDs in12.3.3</w:t>
            </w:r>
          </w:p>
        </w:tc>
        <w:tc>
          <w:tcPr>
            <w:tcW w:w="2281" w:type="dxa"/>
            <w:hideMark/>
          </w:tcPr>
          <w:p w14:paraId="2A702DB2" w14:textId="77777777" w:rsidR="00514630" w:rsidRDefault="00514630">
            <w:pPr>
              <w:rPr>
                <w:rFonts w:ascii="Arial" w:hAnsi="Arial" w:cs="Arial"/>
                <w:sz w:val="20"/>
                <w:szCs w:val="20"/>
              </w:rPr>
            </w:pPr>
            <w:r>
              <w:rPr>
                <w:rFonts w:ascii="Arial" w:hAnsi="Arial" w:cs="Arial"/>
                <w:sz w:val="20"/>
                <w:szCs w:val="20"/>
              </w:rPr>
              <w:t>As it says in the comment</w:t>
            </w:r>
          </w:p>
        </w:tc>
      </w:tr>
      <w:tr w:rsidR="00C46B45" w14:paraId="5CA73184" w14:textId="77777777" w:rsidTr="00C46B45">
        <w:trPr>
          <w:trHeight w:val="2805"/>
        </w:trPr>
        <w:tc>
          <w:tcPr>
            <w:tcW w:w="680" w:type="dxa"/>
            <w:hideMark/>
          </w:tcPr>
          <w:p w14:paraId="0C8F6AD5" w14:textId="77777777" w:rsidR="00514630" w:rsidRDefault="00514630">
            <w:pPr>
              <w:rPr>
                <w:rFonts w:ascii="Arial" w:hAnsi="Arial" w:cs="Arial"/>
                <w:sz w:val="20"/>
                <w:szCs w:val="20"/>
              </w:rPr>
            </w:pPr>
            <w:r>
              <w:rPr>
                <w:rFonts w:ascii="Arial" w:hAnsi="Arial" w:cs="Arial"/>
                <w:sz w:val="20"/>
                <w:szCs w:val="20"/>
              </w:rPr>
              <w:t>2087</w:t>
            </w:r>
          </w:p>
        </w:tc>
        <w:tc>
          <w:tcPr>
            <w:tcW w:w="1038" w:type="dxa"/>
            <w:hideMark/>
          </w:tcPr>
          <w:p w14:paraId="75022340" w14:textId="77777777" w:rsidR="00514630" w:rsidRDefault="00514630">
            <w:pPr>
              <w:rPr>
                <w:rFonts w:ascii="Arial" w:hAnsi="Arial" w:cs="Arial"/>
                <w:sz w:val="20"/>
                <w:szCs w:val="20"/>
              </w:rPr>
            </w:pPr>
            <w:r>
              <w:rPr>
                <w:rFonts w:ascii="Arial" w:hAnsi="Arial" w:cs="Arial"/>
                <w:sz w:val="20"/>
                <w:szCs w:val="20"/>
              </w:rPr>
              <w:t>112.04</w:t>
            </w:r>
          </w:p>
        </w:tc>
        <w:tc>
          <w:tcPr>
            <w:tcW w:w="1106" w:type="dxa"/>
            <w:hideMark/>
          </w:tcPr>
          <w:p w14:paraId="6E0F3F17" w14:textId="77777777" w:rsidR="00514630" w:rsidRDefault="00514630">
            <w:pPr>
              <w:rPr>
                <w:rFonts w:ascii="Arial" w:hAnsi="Arial" w:cs="Arial"/>
                <w:sz w:val="20"/>
                <w:szCs w:val="20"/>
              </w:rPr>
            </w:pPr>
            <w:r>
              <w:rPr>
                <w:rFonts w:ascii="Arial" w:hAnsi="Arial" w:cs="Arial"/>
                <w:sz w:val="20"/>
                <w:szCs w:val="20"/>
              </w:rPr>
              <w:t>12.3.3.2.1</w:t>
            </w:r>
          </w:p>
        </w:tc>
        <w:tc>
          <w:tcPr>
            <w:tcW w:w="1117" w:type="dxa"/>
            <w:hideMark/>
          </w:tcPr>
          <w:p w14:paraId="59F44479" w14:textId="77777777" w:rsidR="00514630" w:rsidRDefault="00514630">
            <w:pPr>
              <w:rPr>
                <w:rFonts w:ascii="Arial" w:hAnsi="Arial" w:cs="Arial"/>
                <w:sz w:val="20"/>
                <w:szCs w:val="20"/>
              </w:rPr>
            </w:pPr>
            <w:r>
              <w:rPr>
                <w:rFonts w:ascii="Arial" w:hAnsi="Arial" w:cs="Arial"/>
                <w:sz w:val="20"/>
                <w:szCs w:val="20"/>
              </w:rPr>
              <w:t> </w:t>
            </w:r>
          </w:p>
        </w:tc>
        <w:tc>
          <w:tcPr>
            <w:tcW w:w="732" w:type="dxa"/>
            <w:hideMark/>
          </w:tcPr>
          <w:p w14:paraId="0AF3BE30" w14:textId="77777777" w:rsidR="00514630" w:rsidRDefault="00514630">
            <w:pPr>
              <w:rPr>
                <w:rFonts w:ascii="Arial" w:hAnsi="Arial" w:cs="Arial"/>
                <w:sz w:val="20"/>
                <w:szCs w:val="20"/>
              </w:rPr>
            </w:pPr>
            <w:r>
              <w:rPr>
                <w:rFonts w:ascii="Arial" w:hAnsi="Arial" w:cs="Arial"/>
                <w:sz w:val="20"/>
                <w:szCs w:val="20"/>
              </w:rPr>
              <w:t> </w:t>
            </w:r>
          </w:p>
        </w:tc>
        <w:tc>
          <w:tcPr>
            <w:tcW w:w="2871" w:type="dxa"/>
            <w:hideMark/>
          </w:tcPr>
          <w:p w14:paraId="43D3DDF3" w14:textId="77777777" w:rsidR="00514630" w:rsidRDefault="00514630">
            <w:pPr>
              <w:rPr>
                <w:rFonts w:ascii="Arial" w:hAnsi="Arial" w:cs="Arial"/>
                <w:sz w:val="20"/>
                <w:szCs w:val="20"/>
              </w:rPr>
            </w:pPr>
            <w:r>
              <w:rPr>
                <w:rFonts w:ascii="Arial" w:hAnsi="Arial" w:cs="Arial"/>
                <w:sz w:val="20"/>
                <w:szCs w:val="20"/>
              </w:rPr>
              <w:t xml:space="preserve">If authentication between MLDs is done before multi-link setup what is the MAC address used for authentication?  Is it the one of the STAs affiliated with the non-AP MLD?  If so how does the authentication transfer to the no-AP MLD?  If it is at the MLD level how can it be </w:t>
            </w:r>
            <w:proofErr w:type="spellStart"/>
            <w:r>
              <w:rPr>
                <w:rFonts w:ascii="Arial" w:hAnsi="Arial" w:cs="Arial"/>
                <w:sz w:val="20"/>
                <w:szCs w:val="20"/>
              </w:rPr>
              <w:t>know</w:t>
            </w:r>
            <w:proofErr w:type="spellEnd"/>
            <w:r>
              <w:rPr>
                <w:rFonts w:ascii="Arial" w:hAnsi="Arial" w:cs="Arial"/>
                <w:sz w:val="20"/>
                <w:szCs w:val="20"/>
              </w:rPr>
              <w:t xml:space="preserve"> prior to multi-link setup? This just doesn't make any sense to me.</w:t>
            </w:r>
          </w:p>
        </w:tc>
        <w:tc>
          <w:tcPr>
            <w:tcW w:w="2281" w:type="dxa"/>
            <w:hideMark/>
          </w:tcPr>
          <w:p w14:paraId="31F69B0E" w14:textId="77777777" w:rsidR="00514630" w:rsidRDefault="00514630">
            <w:pPr>
              <w:rPr>
                <w:rFonts w:ascii="Arial" w:hAnsi="Arial" w:cs="Arial"/>
                <w:sz w:val="20"/>
                <w:szCs w:val="20"/>
              </w:rPr>
            </w:pPr>
            <w:r>
              <w:rPr>
                <w:rFonts w:ascii="Arial" w:hAnsi="Arial" w:cs="Arial"/>
                <w:sz w:val="20"/>
                <w:szCs w:val="20"/>
              </w:rPr>
              <w:t>Please consider how authentication, MAC addresses, association, and ML setup interact.  I don't think this has been thought through properly.</w:t>
            </w:r>
          </w:p>
        </w:tc>
      </w:tr>
    </w:tbl>
    <w:p w14:paraId="20FC4718" w14:textId="77777777" w:rsidR="00394D7F" w:rsidRDefault="00394D7F" w:rsidP="00394D7F">
      <w:pPr>
        <w:pStyle w:val="Heading3"/>
      </w:pPr>
      <w:r>
        <w:t>Discussion:</w:t>
      </w:r>
    </w:p>
    <w:p w14:paraId="09403731" w14:textId="4E3C15E3" w:rsidR="00394D7F" w:rsidRDefault="00623110" w:rsidP="00394D7F">
      <w:pPr>
        <w:rPr>
          <w:lang w:val="en-GB"/>
        </w:rPr>
      </w:pPr>
      <w:r>
        <w:rPr>
          <w:lang w:val="en-GB"/>
        </w:rPr>
        <w:t>The two comments are referring to the following note:</w:t>
      </w:r>
    </w:p>
    <w:p w14:paraId="72208273" w14:textId="01A4A3FA" w:rsidR="00623110" w:rsidRDefault="00623110" w:rsidP="00394D7F">
      <w:pPr>
        <w:rPr>
          <w:lang w:val="en-GB"/>
        </w:rPr>
      </w:pPr>
      <w:r>
        <w:rPr>
          <w:lang w:val="en-GB"/>
        </w:rPr>
        <w:br/>
        <w:t>“</w:t>
      </w:r>
      <w:r w:rsidR="00455563" w:rsidRPr="00455563">
        <w:rPr>
          <w:lang w:val="en-GB"/>
        </w:rPr>
        <w:t>NOTE—Open system authentication between MLDs is done before multi-link (re)setup (see 35.3.5.1 (Multi-link (re)setup procedure) and 11.3 (STA/MLD authentication and association)).</w:t>
      </w:r>
      <w:r w:rsidR="00455563">
        <w:rPr>
          <w:lang w:val="en-GB"/>
        </w:rPr>
        <w:t>”</w:t>
      </w:r>
    </w:p>
    <w:p w14:paraId="24336FFC" w14:textId="645BD8EF" w:rsidR="00AE4B9D" w:rsidRDefault="00AE4B9D" w:rsidP="00394D7F">
      <w:pPr>
        <w:rPr>
          <w:lang w:val="en-GB"/>
        </w:rPr>
      </w:pPr>
    </w:p>
    <w:p w14:paraId="329E2B9E" w14:textId="74C75440" w:rsidR="00AE4B9D" w:rsidRDefault="00C259EB" w:rsidP="00394D7F">
      <w:pPr>
        <w:rPr>
          <w:lang w:val="en-GB"/>
        </w:rPr>
      </w:pPr>
      <w:r>
        <w:rPr>
          <w:lang w:val="en-GB"/>
        </w:rPr>
        <w:t xml:space="preserve">In this case, there is no need to refer to 35.3.5.1 or 11.3 </w:t>
      </w:r>
      <w:r w:rsidR="009B7C32">
        <w:rPr>
          <w:lang w:val="en-GB"/>
        </w:rPr>
        <w:t xml:space="preserve">because neither clause provides </w:t>
      </w:r>
      <w:r w:rsidR="003D671E">
        <w:rPr>
          <w:lang w:val="en-GB"/>
        </w:rPr>
        <w:t xml:space="preserve">additional detail relative to Open Authentication frame exchanges. </w:t>
      </w:r>
      <w:r w:rsidR="003726CD">
        <w:rPr>
          <w:lang w:val="en-GB"/>
        </w:rPr>
        <w:t>The key information is:</w:t>
      </w:r>
    </w:p>
    <w:p w14:paraId="7442069A" w14:textId="7C6537A9" w:rsidR="003726CD" w:rsidRDefault="00ED669E" w:rsidP="00D014DD">
      <w:pPr>
        <w:pStyle w:val="ListParagraph"/>
        <w:numPr>
          <w:ilvl w:val="0"/>
          <w:numId w:val="2"/>
        </w:numPr>
        <w:rPr>
          <w:lang w:val="en-GB"/>
        </w:rPr>
      </w:pPr>
      <w:r>
        <w:rPr>
          <w:lang w:val="en-GB"/>
        </w:rPr>
        <w:t xml:space="preserve">One </w:t>
      </w:r>
      <w:r w:rsidR="003726CD">
        <w:rPr>
          <w:lang w:val="en-GB"/>
        </w:rPr>
        <w:t>MLD will act as the requester</w:t>
      </w:r>
      <w:r>
        <w:rPr>
          <w:lang w:val="en-GB"/>
        </w:rPr>
        <w:t xml:space="preserve"> and the other </w:t>
      </w:r>
      <w:r w:rsidR="003726CD" w:rsidRPr="00ED669E">
        <w:rPr>
          <w:lang w:val="en-GB"/>
        </w:rPr>
        <w:t xml:space="preserve">MLD will act as the responder. </w:t>
      </w:r>
    </w:p>
    <w:p w14:paraId="232BC689" w14:textId="1D5317BC" w:rsidR="00D356FB" w:rsidRDefault="00ED669E" w:rsidP="00D014DD">
      <w:pPr>
        <w:pStyle w:val="ListParagraph"/>
        <w:numPr>
          <w:ilvl w:val="0"/>
          <w:numId w:val="2"/>
        </w:numPr>
        <w:rPr>
          <w:lang w:val="en-GB"/>
        </w:rPr>
      </w:pPr>
      <w:r>
        <w:rPr>
          <w:lang w:val="en-GB"/>
        </w:rPr>
        <w:t xml:space="preserve">The </w:t>
      </w:r>
      <w:r w:rsidR="0034061F">
        <w:rPr>
          <w:lang w:val="en-GB"/>
        </w:rPr>
        <w:t xml:space="preserve">frame exchange between the requester and responder occurs between STAs that are affiliated with the </w:t>
      </w:r>
      <w:r w:rsidR="00D356FB">
        <w:rPr>
          <w:lang w:val="en-GB"/>
        </w:rPr>
        <w:t>MLDs.</w:t>
      </w:r>
    </w:p>
    <w:p w14:paraId="17C25021" w14:textId="67210F02" w:rsidR="00A30D44" w:rsidRDefault="00A30D44" w:rsidP="007A4E2B">
      <w:pPr>
        <w:rPr>
          <w:lang w:val="en-GB"/>
        </w:rPr>
      </w:pPr>
    </w:p>
    <w:p w14:paraId="7F92139C" w14:textId="5B0061A2" w:rsidR="00394D7F" w:rsidRDefault="00394D7F" w:rsidP="00394D7F">
      <w:pPr>
        <w:pStyle w:val="Heading3"/>
      </w:pPr>
      <w:r>
        <w:t>Proposed Resolution:</w:t>
      </w:r>
      <w:r w:rsidR="00EB3887">
        <w:t xml:space="preserve"> (2087)</w:t>
      </w:r>
    </w:p>
    <w:p w14:paraId="22074C72" w14:textId="37A95FDE" w:rsidR="00394D7F" w:rsidRDefault="00C90A63" w:rsidP="00394D7F">
      <w:pPr>
        <w:rPr>
          <w:lang w:val="en-GB"/>
        </w:rPr>
      </w:pPr>
      <w:r>
        <w:rPr>
          <w:lang w:val="en-GB"/>
        </w:rPr>
        <w:t xml:space="preserve">Revised. Make the changes to </w:t>
      </w:r>
      <w:r w:rsidR="00423C5A">
        <w:rPr>
          <w:lang w:val="en-GB"/>
        </w:rPr>
        <w:t xml:space="preserve">the note to </w:t>
      </w:r>
      <w:r>
        <w:rPr>
          <w:lang w:val="en-GB"/>
        </w:rPr>
        <w:t>clarify how Open Sy</w:t>
      </w:r>
      <w:r w:rsidR="006A5C3B">
        <w:rPr>
          <w:lang w:val="en-GB"/>
        </w:rPr>
        <w:t>stem authentication works for MLO.</w:t>
      </w:r>
    </w:p>
    <w:p w14:paraId="621EA99B" w14:textId="13B035B6" w:rsidR="00901B48" w:rsidRDefault="00423C5A" w:rsidP="00423C5A">
      <w:pPr>
        <w:rPr>
          <w:lang w:val="en-GB"/>
        </w:rPr>
      </w:pPr>
      <w:r>
        <w:rPr>
          <w:lang w:val="en-GB"/>
        </w:rPr>
        <w:br/>
      </w:r>
      <w:r w:rsidR="007B0835">
        <w:rPr>
          <w:lang w:val="en-GB"/>
        </w:rPr>
        <w:t>At the cited location, c</w:t>
      </w:r>
      <w:r>
        <w:rPr>
          <w:lang w:val="en-GB"/>
        </w:rPr>
        <w:t xml:space="preserve">hange </w:t>
      </w:r>
    </w:p>
    <w:p w14:paraId="2CA07C77" w14:textId="4F1B3720" w:rsidR="00423C5A" w:rsidRDefault="00423C5A" w:rsidP="00423C5A">
      <w:pPr>
        <w:rPr>
          <w:lang w:val="en-GB"/>
        </w:rPr>
      </w:pPr>
      <w:r>
        <w:rPr>
          <w:lang w:val="en-GB"/>
        </w:rPr>
        <w:t>“</w:t>
      </w:r>
      <w:r w:rsidRPr="00455563">
        <w:rPr>
          <w:lang w:val="en-GB"/>
        </w:rPr>
        <w:t>NOTE—Open system authentication between MLDs is done before multi-link (re)setup (see 35.3.5.1 (Multi-link (re)setup procedure) and 11.3 (STA/MLD authentication and association)).</w:t>
      </w:r>
      <w:r>
        <w:rPr>
          <w:lang w:val="en-GB"/>
        </w:rPr>
        <w:t>”</w:t>
      </w:r>
    </w:p>
    <w:p w14:paraId="67384B27" w14:textId="1960D2D1" w:rsidR="00423C5A" w:rsidRDefault="00423C5A" w:rsidP="00423C5A">
      <w:pPr>
        <w:rPr>
          <w:lang w:val="en-GB"/>
        </w:rPr>
      </w:pPr>
      <w:r>
        <w:rPr>
          <w:lang w:val="en-GB"/>
        </w:rPr>
        <w:t>To</w:t>
      </w:r>
    </w:p>
    <w:p w14:paraId="024AA049" w14:textId="60547CAA" w:rsidR="00423C5A" w:rsidRDefault="00423C5A" w:rsidP="00423C5A">
      <w:pPr>
        <w:rPr>
          <w:lang w:val="en-GB"/>
        </w:rPr>
      </w:pPr>
      <w:r>
        <w:rPr>
          <w:lang w:val="en-GB"/>
        </w:rPr>
        <w:lastRenderedPageBreak/>
        <w:t>“</w:t>
      </w:r>
      <w:r w:rsidRPr="00455563">
        <w:rPr>
          <w:lang w:val="en-GB"/>
        </w:rPr>
        <w:t xml:space="preserve">NOTE—Open system authentication between </w:t>
      </w:r>
      <w:r w:rsidR="002412FB">
        <w:rPr>
          <w:lang w:val="en-GB"/>
        </w:rPr>
        <w:t xml:space="preserve">the requester </w:t>
      </w:r>
      <w:r w:rsidRPr="00455563">
        <w:rPr>
          <w:lang w:val="en-GB"/>
        </w:rPr>
        <w:t>MLD</w:t>
      </w:r>
      <w:r w:rsidR="002412FB">
        <w:rPr>
          <w:lang w:val="en-GB"/>
        </w:rPr>
        <w:t xml:space="preserve"> and the responder MLD </w:t>
      </w:r>
      <w:r w:rsidR="00A85355">
        <w:rPr>
          <w:lang w:val="en-GB"/>
        </w:rPr>
        <w:t xml:space="preserve">is completed </w:t>
      </w:r>
      <w:r w:rsidR="002412FB">
        <w:rPr>
          <w:lang w:val="en-GB"/>
        </w:rPr>
        <w:t>through frame exchanges between STAs affiliated with the MLDs, respectively.”</w:t>
      </w:r>
      <w:r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9918" w:type="dxa"/>
        <w:tblLook w:val="04A0" w:firstRow="1" w:lastRow="0" w:firstColumn="1" w:lastColumn="0" w:noHBand="0" w:noVBand="1"/>
      </w:tblPr>
      <w:tblGrid>
        <w:gridCol w:w="679"/>
        <w:gridCol w:w="1034"/>
        <w:gridCol w:w="1106"/>
        <w:gridCol w:w="1276"/>
        <w:gridCol w:w="828"/>
        <w:gridCol w:w="3039"/>
        <w:gridCol w:w="1956"/>
      </w:tblGrid>
      <w:tr w:rsidR="00394D7F" w14:paraId="4E1FF1D5" w14:textId="77777777" w:rsidTr="00057773">
        <w:trPr>
          <w:trHeight w:val="840"/>
        </w:trPr>
        <w:tc>
          <w:tcPr>
            <w:tcW w:w="679" w:type="dxa"/>
            <w:hideMark/>
          </w:tcPr>
          <w:p w14:paraId="1440D68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4" w:type="dxa"/>
            <w:hideMark/>
          </w:tcPr>
          <w:p w14:paraId="16736718"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446B9F7"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6" w:type="dxa"/>
            <w:hideMark/>
          </w:tcPr>
          <w:p w14:paraId="0859260E"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5F159B16"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9" w:type="dxa"/>
            <w:hideMark/>
          </w:tcPr>
          <w:p w14:paraId="5AEB7714"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1956" w:type="dxa"/>
            <w:hideMark/>
          </w:tcPr>
          <w:p w14:paraId="16441D2D"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F3A7A" w14:paraId="755DB91A" w14:textId="77777777" w:rsidTr="00057773">
        <w:trPr>
          <w:trHeight w:val="3330"/>
        </w:trPr>
        <w:tc>
          <w:tcPr>
            <w:tcW w:w="679" w:type="dxa"/>
            <w:noWrap/>
            <w:hideMark/>
          </w:tcPr>
          <w:p w14:paraId="1CA3F00E"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1034" w:type="dxa"/>
            <w:hideMark/>
          </w:tcPr>
          <w:p w14:paraId="583CFFDB" w14:textId="77777777" w:rsidR="005F3A7A" w:rsidRDefault="005F3A7A">
            <w:pPr>
              <w:rPr>
                <w:rFonts w:ascii="Arial" w:hAnsi="Arial" w:cs="Arial"/>
                <w:sz w:val="20"/>
                <w:szCs w:val="20"/>
              </w:rPr>
            </w:pPr>
            <w:r>
              <w:rPr>
                <w:rFonts w:ascii="Arial" w:hAnsi="Arial" w:cs="Arial"/>
                <w:sz w:val="20"/>
                <w:szCs w:val="20"/>
              </w:rPr>
              <w:t>112.2</w:t>
            </w:r>
          </w:p>
        </w:tc>
        <w:tc>
          <w:tcPr>
            <w:tcW w:w="1106" w:type="dxa"/>
            <w:hideMark/>
          </w:tcPr>
          <w:p w14:paraId="37306C4B" w14:textId="77777777" w:rsidR="005F3A7A" w:rsidRDefault="005F3A7A">
            <w:pPr>
              <w:rPr>
                <w:rFonts w:ascii="Arial" w:hAnsi="Arial" w:cs="Arial"/>
                <w:sz w:val="20"/>
                <w:szCs w:val="20"/>
              </w:rPr>
            </w:pPr>
            <w:r>
              <w:rPr>
                <w:rFonts w:ascii="Arial" w:hAnsi="Arial" w:cs="Arial"/>
                <w:sz w:val="20"/>
                <w:szCs w:val="20"/>
              </w:rPr>
              <w:t>12.4.1</w:t>
            </w:r>
          </w:p>
        </w:tc>
        <w:tc>
          <w:tcPr>
            <w:tcW w:w="1276" w:type="dxa"/>
            <w:noWrap/>
            <w:hideMark/>
          </w:tcPr>
          <w:p w14:paraId="57B75D20"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07C7356"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3039" w:type="dxa"/>
            <w:hideMark/>
          </w:tcPr>
          <w:p w14:paraId="3161747F" w14:textId="77777777" w:rsidR="005F3A7A" w:rsidRDefault="005F3A7A">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1956" w:type="dxa"/>
            <w:hideMark/>
          </w:tcPr>
          <w:p w14:paraId="02BF0634" w14:textId="77777777" w:rsidR="005F3A7A" w:rsidRDefault="005F3A7A">
            <w:pPr>
              <w:rPr>
                <w:rFonts w:ascii="Arial" w:hAnsi="Arial" w:cs="Arial"/>
                <w:sz w:val="20"/>
                <w:szCs w:val="20"/>
              </w:rPr>
            </w:pPr>
            <w:r>
              <w:rPr>
                <w:rFonts w:ascii="Arial" w:hAnsi="Arial" w:cs="Arial"/>
                <w:sz w:val="20"/>
                <w:szCs w:val="20"/>
              </w:rPr>
              <w:t>As it says in the comment</w:t>
            </w:r>
          </w:p>
        </w:tc>
      </w:tr>
      <w:tr w:rsidR="005F3A7A" w14:paraId="5C0594F2" w14:textId="77777777" w:rsidTr="00057773">
        <w:trPr>
          <w:trHeight w:val="765"/>
        </w:trPr>
        <w:tc>
          <w:tcPr>
            <w:tcW w:w="679" w:type="dxa"/>
            <w:hideMark/>
          </w:tcPr>
          <w:p w14:paraId="27930DD7" w14:textId="77777777" w:rsidR="005F3A7A" w:rsidRDefault="005F3A7A">
            <w:pPr>
              <w:rPr>
                <w:rFonts w:ascii="Arial" w:hAnsi="Arial" w:cs="Arial"/>
                <w:sz w:val="20"/>
                <w:szCs w:val="20"/>
              </w:rPr>
            </w:pPr>
            <w:r>
              <w:rPr>
                <w:rFonts w:ascii="Arial" w:hAnsi="Arial" w:cs="Arial"/>
                <w:sz w:val="20"/>
                <w:szCs w:val="20"/>
              </w:rPr>
              <w:t>2864</w:t>
            </w:r>
          </w:p>
        </w:tc>
        <w:tc>
          <w:tcPr>
            <w:tcW w:w="1034" w:type="dxa"/>
            <w:hideMark/>
          </w:tcPr>
          <w:p w14:paraId="4F86B12B" w14:textId="77777777" w:rsidR="005F3A7A" w:rsidRDefault="005F3A7A">
            <w:pPr>
              <w:rPr>
                <w:rFonts w:ascii="Arial" w:hAnsi="Arial" w:cs="Arial"/>
                <w:sz w:val="20"/>
                <w:szCs w:val="20"/>
              </w:rPr>
            </w:pPr>
            <w:r>
              <w:rPr>
                <w:rFonts w:ascii="Arial" w:hAnsi="Arial" w:cs="Arial"/>
                <w:sz w:val="20"/>
                <w:szCs w:val="20"/>
              </w:rPr>
              <w:t>112.30</w:t>
            </w:r>
          </w:p>
        </w:tc>
        <w:tc>
          <w:tcPr>
            <w:tcW w:w="1106" w:type="dxa"/>
            <w:hideMark/>
          </w:tcPr>
          <w:p w14:paraId="7D47A412" w14:textId="77777777" w:rsidR="005F3A7A" w:rsidRDefault="005F3A7A">
            <w:pPr>
              <w:rPr>
                <w:rFonts w:ascii="Arial" w:hAnsi="Arial" w:cs="Arial"/>
                <w:sz w:val="20"/>
                <w:szCs w:val="20"/>
              </w:rPr>
            </w:pPr>
            <w:r>
              <w:rPr>
                <w:rFonts w:ascii="Arial" w:hAnsi="Arial" w:cs="Arial"/>
                <w:sz w:val="20"/>
                <w:szCs w:val="20"/>
              </w:rPr>
              <w:t>12.4.1</w:t>
            </w:r>
          </w:p>
        </w:tc>
        <w:tc>
          <w:tcPr>
            <w:tcW w:w="1276" w:type="dxa"/>
            <w:hideMark/>
          </w:tcPr>
          <w:p w14:paraId="406E447E" w14:textId="77777777" w:rsidR="005F3A7A" w:rsidRDefault="005F3A7A">
            <w:pPr>
              <w:rPr>
                <w:rFonts w:ascii="Arial" w:hAnsi="Arial" w:cs="Arial"/>
                <w:sz w:val="20"/>
                <w:szCs w:val="20"/>
              </w:rPr>
            </w:pPr>
            <w:r>
              <w:rPr>
                <w:rFonts w:ascii="Arial" w:hAnsi="Arial" w:cs="Arial"/>
                <w:sz w:val="20"/>
                <w:szCs w:val="20"/>
              </w:rPr>
              <w:t> </w:t>
            </w:r>
          </w:p>
        </w:tc>
        <w:tc>
          <w:tcPr>
            <w:tcW w:w="828" w:type="dxa"/>
            <w:hideMark/>
          </w:tcPr>
          <w:p w14:paraId="61467CA6" w14:textId="77777777" w:rsidR="005F3A7A" w:rsidRDefault="005F3A7A">
            <w:pPr>
              <w:rPr>
                <w:rFonts w:ascii="Arial" w:hAnsi="Arial" w:cs="Arial"/>
                <w:sz w:val="20"/>
                <w:szCs w:val="20"/>
              </w:rPr>
            </w:pPr>
            <w:r>
              <w:rPr>
                <w:rFonts w:ascii="Arial" w:hAnsi="Arial" w:cs="Arial"/>
                <w:sz w:val="20"/>
                <w:szCs w:val="20"/>
              </w:rPr>
              <w:t> </w:t>
            </w:r>
          </w:p>
        </w:tc>
        <w:tc>
          <w:tcPr>
            <w:tcW w:w="3039" w:type="dxa"/>
            <w:hideMark/>
          </w:tcPr>
          <w:p w14:paraId="6828D534" w14:textId="77777777" w:rsidR="005F3A7A" w:rsidRDefault="005F3A7A">
            <w:pPr>
              <w:rPr>
                <w:rFonts w:ascii="Arial" w:hAnsi="Arial" w:cs="Arial"/>
                <w:sz w:val="20"/>
                <w:szCs w:val="20"/>
              </w:rPr>
            </w:pPr>
            <w:r>
              <w:rPr>
                <w:rFonts w:ascii="Arial" w:hAnsi="Arial" w:cs="Arial"/>
                <w:sz w:val="20"/>
                <w:szCs w:val="20"/>
              </w:rPr>
              <w:t>An "AP STA" is an "AP".</w:t>
            </w:r>
          </w:p>
        </w:tc>
        <w:tc>
          <w:tcPr>
            <w:tcW w:w="1956" w:type="dxa"/>
            <w:hideMark/>
          </w:tcPr>
          <w:p w14:paraId="0188111F" w14:textId="77777777" w:rsidR="005F3A7A" w:rsidRDefault="005F3A7A">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"AP STA" to "AP".</w:t>
            </w:r>
          </w:p>
        </w:tc>
      </w:tr>
    </w:tbl>
    <w:p w14:paraId="68931405" w14:textId="77777777" w:rsidR="00394D7F" w:rsidRDefault="00394D7F" w:rsidP="00394D7F">
      <w:pPr>
        <w:pStyle w:val="Heading3"/>
      </w:pPr>
      <w:r>
        <w:t>Discussion:</w:t>
      </w:r>
    </w:p>
    <w:p w14:paraId="508BC08E" w14:textId="7208DBDD" w:rsidR="00EE34FE" w:rsidRDefault="00C10610" w:rsidP="00394D7F">
      <w:pPr>
        <w:rPr>
          <w:lang w:val="en-GB"/>
        </w:rPr>
      </w:pPr>
      <w:r>
        <w:rPr>
          <w:lang w:val="en-GB"/>
        </w:rPr>
        <w:t>This is covered by 11-</w:t>
      </w:r>
      <w:r w:rsidR="009B72E4">
        <w:rPr>
          <w:lang w:val="en-GB"/>
        </w:rPr>
        <w:t>21/260</w:t>
      </w:r>
    </w:p>
    <w:p w14:paraId="35B7182C" w14:textId="77777777" w:rsidR="00EE34FE" w:rsidRDefault="00EE34FE" w:rsidP="00394D7F">
      <w:pPr>
        <w:rPr>
          <w:lang w:val="en-GB"/>
        </w:rPr>
      </w:pPr>
    </w:p>
    <w:p w14:paraId="56846E15" w14:textId="0F13F0E1" w:rsidR="00394D7F" w:rsidRPr="009B72E4" w:rsidRDefault="00394D7F" w:rsidP="009B72E4">
      <w:pPr>
        <w:rPr>
          <w:lang w:val="en-GB"/>
        </w:rPr>
      </w:pPr>
    </w:p>
    <w:p w14:paraId="3809F9B5" w14:textId="77777777"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394D7F" w14:paraId="3988C3D2" w14:textId="77777777" w:rsidTr="00896E5E">
        <w:trPr>
          <w:trHeight w:val="840"/>
        </w:trPr>
        <w:tc>
          <w:tcPr>
            <w:tcW w:w="680" w:type="dxa"/>
            <w:hideMark/>
          </w:tcPr>
          <w:p w14:paraId="30B9BC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6080A155"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41BA34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1F72D364"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132464E5"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63F5631"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69" w:type="dxa"/>
            <w:hideMark/>
          </w:tcPr>
          <w:p w14:paraId="76DA8E0F"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400F9C" w14:paraId="11AA122B" w14:textId="77777777" w:rsidTr="00896E5E">
        <w:trPr>
          <w:trHeight w:val="1035"/>
        </w:trPr>
        <w:tc>
          <w:tcPr>
            <w:tcW w:w="680" w:type="dxa"/>
            <w:noWrap/>
            <w:hideMark/>
          </w:tcPr>
          <w:p w14:paraId="1170A67D"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9AFB120" w14:textId="77777777" w:rsidR="00400F9C" w:rsidRDefault="00400F9C">
            <w:pPr>
              <w:rPr>
                <w:rFonts w:ascii="Calibri" w:hAnsi="Calibri" w:cs="Calibri"/>
                <w:color w:val="000000"/>
                <w:sz w:val="22"/>
                <w:szCs w:val="22"/>
              </w:rPr>
            </w:pPr>
            <w:r>
              <w:rPr>
                <w:rFonts w:ascii="Calibri" w:hAnsi="Calibri" w:cs="Calibri"/>
                <w:color w:val="000000"/>
                <w:sz w:val="22"/>
                <w:szCs w:val="22"/>
              </w:rPr>
              <w:t>113.32</w:t>
            </w:r>
          </w:p>
        </w:tc>
        <w:tc>
          <w:tcPr>
            <w:tcW w:w="1039" w:type="dxa"/>
            <w:hideMark/>
          </w:tcPr>
          <w:p w14:paraId="542AD671" w14:textId="77777777" w:rsidR="00400F9C" w:rsidRDefault="00400F9C">
            <w:pPr>
              <w:rPr>
                <w:rFonts w:ascii="Arial" w:hAnsi="Arial" w:cs="Arial"/>
                <w:sz w:val="20"/>
                <w:szCs w:val="20"/>
              </w:rPr>
            </w:pPr>
            <w:r>
              <w:rPr>
                <w:rFonts w:ascii="Arial" w:hAnsi="Arial" w:cs="Arial"/>
                <w:sz w:val="20"/>
                <w:szCs w:val="20"/>
              </w:rPr>
              <w:t>12.4.3</w:t>
            </w:r>
          </w:p>
        </w:tc>
        <w:tc>
          <w:tcPr>
            <w:tcW w:w="1279" w:type="dxa"/>
            <w:noWrap/>
            <w:hideMark/>
          </w:tcPr>
          <w:p w14:paraId="0A718146"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F791433"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2308C418" w14:textId="77777777" w:rsidR="00400F9C" w:rsidRDefault="00400F9C">
            <w:pPr>
              <w:rPr>
                <w:rFonts w:ascii="Arial" w:hAnsi="Arial" w:cs="Arial"/>
                <w:sz w:val="20"/>
                <w:szCs w:val="20"/>
              </w:rPr>
            </w:pPr>
            <w:r>
              <w:rPr>
                <w:rFonts w:ascii="Arial" w:hAnsi="Arial" w:cs="Arial"/>
                <w:sz w:val="20"/>
                <w:szCs w:val="20"/>
              </w:rPr>
              <w:t>"32 In an infrastructure BSS or an AP MLD" -- A BSS and an MLD are not the same kind of thing.</w:t>
            </w:r>
          </w:p>
        </w:tc>
        <w:tc>
          <w:tcPr>
            <w:tcW w:w="2269" w:type="dxa"/>
            <w:hideMark/>
          </w:tcPr>
          <w:p w14:paraId="22577ED9" w14:textId="77777777" w:rsidR="00400F9C" w:rsidRDefault="00400F9C">
            <w:pPr>
              <w:rPr>
                <w:rFonts w:ascii="Arial" w:hAnsi="Arial" w:cs="Arial"/>
                <w:sz w:val="20"/>
                <w:szCs w:val="20"/>
              </w:rPr>
            </w:pPr>
            <w:r>
              <w:rPr>
                <w:rFonts w:ascii="Arial" w:hAnsi="Arial" w:cs="Arial"/>
                <w:sz w:val="20"/>
                <w:szCs w:val="20"/>
              </w:rPr>
              <w:t>delete and change “with the AP MLD, respectively,” to “with an AP MLD”</w:t>
            </w:r>
          </w:p>
        </w:tc>
      </w:tr>
      <w:tr w:rsidR="00400F9C" w14:paraId="2B273C9C" w14:textId="77777777" w:rsidTr="00896E5E">
        <w:trPr>
          <w:trHeight w:val="1275"/>
        </w:trPr>
        <w:tc>
          <w:tcPr>
            <w:tcW w:w="680" w:type="dxa"/>
            <w:hideMark/>
          </w:tcPr>
          <w:p w14:paraId="4487AC1A" w14:textId="77777777" w:rsidR="00400F9C" w:rsidRDefault="00400F9C">
            <w:pPr>
              <w:rPr>
                <w:rFonts w:ascii="Arial" w:hAnsi="Arial" w:cs="Arial"/>
                <w:sz w:val="20"/>
                <w:szCs w:val="20"/>
              </w:rPr>
            </w:pPr>
            <w:r>
              <w:rPr>
                <w:rFonts w:ascii="Arial" w:hAnsi="Arial" w:cs="Arial"/>
                <w:sz w:val="20"/>
                <w:szCs w:val="20"/>
              </w:rPr>
              <w:t>2284</w:t>
            </w:r>
          </w:p>
        </w:tc>
        <w:tc>
          <w:tcPr>
            <w:tcW w:w="1038" w:type="dxa"/>
            <w:hideMark/>
          </w:tcPr>
          <w:p w14:paraId="23E228EE"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3648F0E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274DA6F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690BAA59"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7F92F6E3"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44166B82" w14:textId="77777777" w:rsidR="00400F9C" w:rsidRDefault="00400F9C">
            <w:pPr>
              <w:rPr>
                <w:rFonts w:ascii="Arial" w:hAnsi="Arial" w:cs="Arial"/>
                <w:sz w:val="20"/>
                <w:szCs w:val="20"/>
              </w:rPr>
            </w:pPr>
            <w:r>
              <w:rPr>
                <w:rFonts w:ascii="Arial" w:hAnsi="Arial" w:cs="Arial"/>
                <w:sz w:val="20"/>
                <w:szCs w:val="20"/>
              </w:rPr>
              <w:t>Change "AP or APs affiliated with the AP MLD, respectively," to "AP MLD"</w:t>
            </w:r>
          </w:p>
        </w:tc>
      </w:tr>
      <w:tr w:rsidR="00400F9C" w14:paraId="38762F03" w14:textId="77777777" w:rsidTr="00896E5E">
        <w:trPr>
          <w:trHeight w:val="1275"/>
        </w:trPr>
        <w:tc>
          <w:tcPr>
            <w:tcW w:w="680" w:type="dxa"/>
            <w:hideMark/>
          </w:tcPr>
          <w:p w14:paraId="1B4CF31B" w14:textId="77777777" w:rsidR="00400F9C" w:rsidRDefault="00400F9C">
            <w:pPr>
              <w:rPr>
                <w:rFonts w:ascii="Arial" w:hAnsi="Arial" w:cs="Arial"/>
                <w:sz w:val="20"/>
                <w:szCs w:val="20"/>
              </w:rPr>
            </w:pPr>
            <w:r>
              <w:rPr>
                <w:rFonts w:ascii="Arial" w:hAnsi="Arial" w:cs="Arial"/>
                <w:sz w:val="20"/>
                <w:szCs w:val="20"/>
              </w:rPr>
              <w:t>2285</w:t>
            </w:r>
          </w:p>
        </w:tc>
        <w:tc>
          <w:tcPr>
            <w:tcW w:w="1038" w:type="dxa"/>
            <w:hideMark/>
          </w:tcPr>
          <w:p w14:paraId="721722C1"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7C9D3F0B"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37888FC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0D012FE6"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0197332C" w14:textId="77777777" w:rsidR="00400F9C" w:rsidRDefault="00400F9C">
            <w:pPr>
              <w:rPr>
                <w:rFonts w:ascii="Arial" w:hAnsi="Arial" w:cs="Arial"/>
                <w:sz w:val="20"/>
                <w:szCs w:val="20"/>
              </w:rPr>
            </w:pPr>
            <w:r>
              <w:rPr>
                <w:rFonts w:ascii="Arial" w:hAnsi="Arial" w:cs="Arial"/>
                <w:sz w:val="20"/>
                <w:szCs w:val="20"/>
              </w:rPr>
              <w:t>I hope for MLD operations that with MLDs this is still a BSS.</w:t>
            </w:r>
          </w:p>
        </w:tc>
        <w:tc>
          <w:tcPr>
            <w:tcW w:w="2269" w:type="dxa"/>
            <w:hideMark/>
          </w:tcPr>
          <w:p w14:paraId="2092BD55" w14:textId="77777777" w:rsidR="00400F9C" w:rsidRDefault="00400F9C">
            <w:pPr>
              <w:rPr>
                <w:rFonts w:ascii="Arial" w:hAnsi="Arial" w:cs="Arial"/>
                <w:sz w:val="20"/>
                <w:szCs w:val="20"/>
              </w:rPr>
            </w:pPr>
            <w:r>
              <w:rPr>
                <w:rFonts w:ascii="Arial" w:hAnsi="Arial" w:cs="Arial"/>
                <w:sz w:val="20"/>
                <w:szCs w:val="20"/>
              </w:rPr>
              <w:t>Delete "or an AP MLD"</w:t>
            </w:r>
          </w:p>
        </w:tc>
      </w:tr>
      <w:tr w:rsidR="00896E5E" w14:paraId="2B6B8F2E" w14:textId="77777777" w:rsidTr="00896E5E">
        <w:trPr>
          <w:trHeight w:val="4335"/>
        </w:trPr>
        <w:tc>
          <w:tcPr>
            <w:tcW w:w="680" w:type="dxa"/>
            <w:hideMark/>
          </w:tcPr>
          <w:p w14:paraId="10FE30D3" w14:textId="77777777" w:rsidR="00896E5E" w:rsidRDefault="00896E5E" w:rsidP="007747DC">
            <w:pPr>
              <w:rPr>
                <w:rFonts w:ascii="Arial" w:hAnsi="Arial" w:cs="Arial"/>
                <w:sz w:val="20"/>
                <w:szCs w:val="20"/>
              </w:rPr>
            </w:pPr>
            <w:r>
              <w:rPr>
                <w:rFonts w:ascii="Arial" w:hAnsi="Arial" w:cs="Arial"/>
                <w:sz w:val="20"/>
                <w:szCs w:val="20"/>
              </w:rPr>
              <w:t>2576</w:t>
            </w:r>
          </w:p>
        </w:tc>
        <w:tc>
          <w:tcPr>
            <w:tcW w:w="1038" w:type="dxa"/>
            <w:hideMark/>
          </w:tcPr>
          <w:p w14:paraId="02A3CB93" w14:textId="77777777" w:rsidR="00896E5E" w:rsidRDefault="00896E5E" w:rsidP="007747DC">
            <w:pPr>
              <w:rPr>
                <w:rFonts w:ascii="Arial" w:hAnsi="Arial" w:cs="Arial"/>
                <w:sz w:val="20"/>
                <w:szCs w:val="20"/>
              </w:rPr>
            </w:pPr>
            <w:r>
              <w:rPr>
                <w:rFonts w:ascii="Arial" w:hAnsi="Arial" w:cs="Arial"/>
                <w:sz w:val="20"/>
                <w:szCs w:val="20"/>
              </w:rPr>
              <w:t>114.63</w:t>
            </w:r>
          </w:p>
        </w:tc>
        <w:tc>
          <w:tcPr>
            <w:tcW w:w="1039" w:type="dxa"/>
            <w:hideMark/>
          </w:tcPr>
          <w:p w14:paraId="60C56D5D" w14:textId="77777777" w:rsidR="00896E5E" w:rsidRDefault="00896E5E" w:rsidP="007747DC">
            <w:pPr>
              <w:rPr>
                <w:rFonts w:ascii="Arial" w:hAnsi="Arial" w:cs="Arial"/>
                <w:sz w:val="20"/>
                <w:szCs w:val="20"/>
              </w:rPr>
            </w:pPr>
            <w:r>
              <w:rPr>
                <w:rFonts w:ascii="Arial" w:hAnsi="Arial" w:cs="Arial"/>
                <w:sz w:val="20"/>
                <w:szCs w:val="20"/>
              </w:rPr>
              <w:t>12.4.5.2</w:t>
            </w:r>
          </w:p>
        </w:tc>
        <w:tc>
          <w:tcPr>
            <w:tcW w:w="1279" w:type="dxa"/>
            <w:hideMark/>
          </w:tcPr>
          <w:p w14:paraId="11017403" w14:textId="77777777" w:rsidR="00896E5E" w:rsidRDefault="00896E5E" w:rsidP="007747DC">
            <w:pPr>
              <w:rPr>
                <w:rFonts w:ascii="Arial" w:hAnsi="Arial" w:cs="Arial"/>
                <w:sz w:val="20"/>
                <w:szCs w:val="20"/>
              </w:rPr>
            </w:pPr>
            <w:r>
              <w:rPr>
                <w:rFonts w:ascii="Arial" w:hAnsi="Arial" w:cs="Arial"/>
                <w:sz w:val="20"/>
                <w:szCs w:val="20"/>
              </w:rPr>
              <w:t> </w:t>
            </w:r>
          </w:p>
        </w:tc>
        <w:tc>
          <w:tcPr>
            <w:tcW w:w="828" w:type="dxa"/>
            <w:hideMark/>
          </w:tcPr>
          <w:p w14:paraId="7FCC5ECB" w14:textId="77777777" w:rsidR="00896E5E" w:rsidRDefault="00896E5E" w:rsidP="007747DC">
            <w:pPr>
              <w:rPr>
                <w:rFonts w:ascii="Arial" w:hAnsi="Arial" w:cs="Arial"/>
                <w:sz w:val="20"/>
                <w:szCs w:val="20"/>
              </w:rPr>
            </w:pPr>
            <w:r>
              <w:rPr>
                <w:rFonts w:ascii="Arial" w:hAnsi="Arial" w:cs="Arial"/>
                <w:sz w:val="20"/>
                <w:szCs w:val="20"/>
              </w:rPr>
              <w:t> </w:t>
            </w:r>
          </w:p>
        </w:tc>
        <w:tc>
          <w:tcPr>
            <w:tcW w:w="3068" w:type="dxa"/>
            <w:hideMark/>
          </w:tcPr>
          <w:p w14:paraId="5E5D8B6E" w14:textId="77777777" w:rsidR="00896E5E" w:rsidRDefault="00896E5E" w:rsidP="007747DC">
            <w:pPr>
              <w:rPr>
                <w:rFonts w:ascii="Arial" w:hAnsi="Arial" w:cs="Arial"/>
                <w:sz w:val="20"/>
                <w:szCs w:val="20"/>
              </w:rPr>
            </w:pPr>
            <w:r>
              <w:rPr>
                <w:rFonts w:ascii="Arial" w:hAnsi="Arial" w:cs="Arial"/>
                <w:sz w:val="20"/>
                <w:szCs w:val="20"/>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Pr>
                <w:rFonts w:ascii="Arial" w:hAnsi="Arial" w:cs="Arial"/>
                <w:sz w:val="20"/>
                <w:szCs w:val="20"/>
              </w:rPr>
              <w:t>explicitely</w:t>
            </w:r>
            <w:proofErr w:type="spellEnd"/>
            <w:r>
              <w:rPr>
                <w:rFonts w:ascii="Arial" w:hAnsi="Arial" w:cs="Arial"/>
                <w:sz w:val="20"/>
                <w:szCs w:val="20"/>
              </w:rPr>
              <w:t xml:space="preserve"> anywhere in D0.3. Clause 9 only mentions that ML element may be carried in Beacon/ Probe Response frames and Authentication frames but the content of ML element in these frames are not explained in clause 35.</w:t>
            </w:r>
          </w:p>
        </w:tc>
        <w:tc>
          <w:tcPr>
            <w:tcW w:w="2269" w:type="dxa"/>
            <w:hideMark/>
          </w:tcPr>
          <w:p w14:paraId="45BAD433" w14:textId="77777777" w:rsidR="00896E5E" w:rsidRDefault="00896E5E" w:rsidP="007747DC">
            <w:pPr>
              <w:rPr>
                <w:rFonts w:ascii="Arial" w:hAnsi="Arial" w:cs="Arial"/>
                <w:sz w:val="20"/>
                <w:szCs w:val="20"/>
              </w:rPr>
            </w:pPr>
            <w:r>
              <w:rPr>
                <w:rFonts w:ascii="Arial" w:hAnsi="Arial" w:cs="Arial"/>
                <w:sz w:val="20"/>
                <w:szCs w:val="20"/>
              </w:rPr>
              <w:t>Explain how the two MLDs would find out each other's MLD MAC Addresses for the PWE generation in SAE.</w:t>
            </w:r>
          </w:p>
        </w:tc>
      </w:tr>
      <w:tr w:rsidR="00400F9C" w14:paraId="6BA87A00" w14:textId="77777777" w:rsidTr="00896E5E">
        <w:trPr>
          <w:trHeight w:val="1275"/>
        </w:trPr>
        <w:tc>
          <w:tcPr>
            <w:tcW w:w="680" w:type="dxa"/>
            <w:hideMark/>
          </w:tcPr>
          <w:p w14:paraId="28F64FDC" w14:textId="77777777" w:rsidR="00400F9C" w:rsidRDefault="00400F9C">
            <w:pPr>
              <w:rPr>
                <w:rFonts w:ascii="Arial" w:hAnsi="Arial" w:cs="Arial"/>
                <w:sz w:val="20"/>
                <w:szCs w:val="20"/>
              </w:rPr>
            </w:pPr>
            <w:r>
              <w:rPr>
                <w:rFonts w:ascii="Arial" w:hAnsi="Arial" w:cs="Arial"/>
                <w:sz w:val="20"/>
                <w:szCs w:val="20"/>
              </w:rPr>
              <w:t>2286</w:t>
            </w:r>
          </w:p>
        </w:tc>
        <w:tc>
          <w:tcPr>
            <w:tcW w:w="1038" w:type="dxa"/>
            <w:hideMark/>
          </w:tcPr>
          <w:p w14:paraId="0C626AEA" w14:textId="77777777" w:rsidR="00400F9C" w:rsidRDefault="00400F9C">
            <w:pPr>
              <w:rPr>
                <w:rFonts w:ascii="Arial" w:hAnsi="Arial" w:cs="Arial"/>
                <w:sz w:val="20"/>
                <w:szCs w:val="20"/>
              </w:rPr>
            </w:pPr>
            <w:r>
              <w:rPr>
                <w:rFonts w:ascii="Arial" w:hAnsi="Arial" w:cs="Arial"/>
                <w:sz w:val="20"/>
                <w:szCs w:val="20"/>
              </w:rPr>
              <w:t>113.36</w:t>
            </w:r>
          </w:p>
        </w:tc>
        <w:tc>
          <w:tcPr>
            <w:tcW w:w="1039" w:type="dxa"/>
            <w:hideMark/>
          </w:tcPr>
          <w:p w14:paraId="36AC4B2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0ACB0CB4"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2AB31575"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334AE898"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5BC9E6CF" w14:textId="77777777" w:rsidR="00400F9C" w:rsidRDefault="00400F9C">
            <w:pPr>
              <w:rPr>
                <w:rFonts w:ascii="Arial" w:hAnsi="Arial" w:cs="Arial"/>
                <w:sz w:val="20"/>
                <w:szCs w:val="20"/>
              </w:rPr>
            </w:pPr>
            <w:r>
              <w:rPr>
                <w:rFonts w:ascii="Arial" w:hAnsi="Arial" w:cs="Arial"/>
                <w:sz w:val="20"/>
                <w:szCs w:val="20"/>
              </w:rPr>
              <w:t>Replace "or Aps affiliated with the AP MLD" with "or AP MLD"</w:t>
            </w:r>
          </w:p>
        </w:tc>
      </w:tr>
    </w:tbl>
    <w:p w14:paraId="613B9BDE" w14:textId="77777777" w:rsidR="00394D7F" w:rsidRDefault="00394D7F" w:rsidP="00394D7F">
      <w:pPr>
        <w:pStyle w:val="Heading3"/>
      </w:pPr>
      <w:r>
        <w:t>Discussion:</w:t>
      </w:r>
    </w:p>
    <w:p w14:paraId="2B3B85D3" w14:textId="0A3244BB" w:rsidR="009B72E4" w:rsidRDefault="009B72E4" w:rsidP="009B72E4">
      <w:pPr>
        <w:rPr>
          <w:lang w:val="en-GB"/>
        </w:rPr>
      </w:pPr>
      <w:r>
        <w:rPr>
          <w:lang w:val="en-GB"/>
        </w:rPr>
        <w:t>This is covered by 11-21/260</w:t>
      </w:r>
    </w:p>
    <w:p w14:paraId="1D857ACE" w14:textId="5CEBD9FE" w:rsidR="00A04C9A" w:rsidRDefault="00F91BB8" w:rsidP="00394D7F">
      <w:pPr>
        <w:rPr>
          <w:lang w:val="en-GB"/>
        </w:rPr>
      </w:pPr>
      <w:r>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10206" w:type="dxa"/>
        <w:tblInd w:w="-5" w:type="dxa"/>
        <w:tblLook w:val="04A0" w:firstRow="1" w:lastRow="0" w:firstColumn="1" w:lastColumn="0" w:noHBand="0" w:noVBand="1"/>
      </w:tblPr>
      <w:tblGrid>
        <w:gridCol w:w="680"/>
        <w:gridCol w:w="1038"/>
        <w:gridCol w:w="1039"/>
        <w:gridCol w:w="1279"/>
        <w:gridCol w:w="828"/>
        <w:gridCol w:w="3068"/>
        <w:gridCol w:w="2274"/>
      </w:tblGrid>
      <w:tr w:rsidR="00394D7F" w14:paraId="42D21552" w14:textId="77777777" w:rsidTr="00A454B9">
        <w:trPr>
          <w:trHeight w:val="840"/>
        </w:trPr>
        <w:tc>
          <w:tcPr>
            <w:tcW w:w="680" w:type="dxa"/>
            <w:hideMark/>
          </w:tcPr>
          <w:p w14:paraId="5E2751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56DFCDB"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078A2C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5ACFC8F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05EB840"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CCF5260"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74" w:type="dxa"/>
            <w:hideMark/>
          </w:tcPr>
          <w:p w14:paraId="38983911"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B70" w14:paraId="306DC829" w14:textId="77777777" w:rsidTr="00A454B9">
        <w:trPr>
          <w:trHeight w:val="1035"/>
        </w:trPr>
        <w:tc>
          <w:tcPr>
            <w:tcW w:w="680" w:type="dxa"/>
            <w:noWrap/>
            <w:hideMark/>
          </w:tcPr>
          <w:p w14:paraId="40E0C8E8"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1038" w:type="dxa"/>
            <w:hideMark/>
          </w:tcPr>
          <w:p w14:paraId="0A8841B4" w14:textId="77777777" w:rsidR="00540B70" w:rsidRDefault="00540B70">
            <w:pPr>
              <w:rPr>
                <w:rFonts w:ascii="Arial" w:hAnsi="Arial" w:cs="Arial"/>
                <w:sz w:val="20"/>
                <w:szCs w:val="20"/>
              </w:rPr>
            </w:pPr>
            <w:r>
              <w:rPr>
                <w:rFonts w:ascii="Arial" w:hAnsi="Arial" w:cs="Arial"/>
                <w:sz w:val="20"/>
                <w:szCs w:val="20"/>
              </w:rPr>
              <w:t>114.63</w:t>
            </w:r>
          </w:p>
        </w:tc>
        <w:tc>
          <w:tcPr>
            <w:tcW w:w="1039" w:type="dxa"/>
            <w:hideMark/>
          </w:tcPr>
          <w:p w14:paraId="284D4C91" w14:textId="77777777" w:rsidR="00540B70" w:rsidRDefault="00540B70">
            <w:pPr>
              <w:rPr>
                <w:rFonts w:ascii="Arial" w:hAnsi="Arial" w:cs="Arial"/>
                <w:sz w:val="20"/>
                <w:szCs w:val="20"/>
              </w:rPr>
            </w:pPr>
            <w:r>
              <w:rPr>
                <w:rFonts w:ascii="Arial" w:hAnsi="Arial" w:cs="Arial"/>
                <w:sz w:val="20"/>
                <w:szCs w:val="20"/>
              </w:rPr>
              <w:t>12.4.5.2</w:t>
            </w:r>
          </w:p>
        </w:tc>
        <w:tc>
          <w:tcPr>
            <w:tcW w:w="1279" w:type="dxa"/>
            <w:noWrap/>
            <w:hideMark/>
          </w:tcPr>
          <w:p w14:paraId="387F16AA"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7E95563D"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421A643C" w14:textId="77777777" w:rsidR="00540B70" w:rsidRDefault="00540B70">
            <w:pPr>
              <w:rPr>
                <w:rFonts w:ascii="Arial" w:hAnsi="Arial" w:cs="Arial"/>
                <w:sz w:val="20"/>
                <w:szCs w:val="20"/>
              </w:rPr>
            </w:pPr>
            <w:r>
              <w:rPr>
                <w:rFonts w:ascii="Arial" w:hAnsi="Arial" w:cs="Arial"/>
                <w:sz w:val="20"/>
                <w:szCs w:val="20"/>
              </w:rPr>
              <w:t xml:space="preserve">"between two STAs or MLD-A-MAC and MLD-B-MAC shall be used in the computation of </w:t>
            </w:r>
            <w:proofErr w:type="spellStart"/>
            <w:r>
              <w:rPr>
                <w:rFonts w:ascii="Arial" w:hAnsi="Arial" w:cs="Arial"/>
                <w:sz w:val="20"/>
                <w:szCs w:val="20"/>
              </w:rPr>
              <w:t>val</w:t>
            </w:r>
            <w:proofErr w:type="spellEnd"/>
            <w:r>
              <w:rPr>
                <w:rFonts w:ascii="Arial" w:hAnsi="Arial" w:cs="Arial"/>
                <w:sz w:val="20"/>
                <w:szCs w:val="20"/>
              </w:rPr>
              <w:t>" is not clear</w:t>
            </w:r>
          </w:p>
        </w:tc>
        <w:tc>
          <w:tcPr>
            <w:tcW w:w="2274" w:type="dxa"/>
            <w:hideMark/>
          </w:tcPr>
          <w:p w14:paraId="0984383A" w14:textId="77777777" w:rsidR="00540B70" w:rsidRDefault="00540B70">
            <w:pPr>
              <w:rPr>
                <w:rFonts w:ascii="Arial" w:hAnsi="Arial" w:cs="Arial"/>
                <w:sz w:val="20"/>
                <w:szCs w:val="20"/>
              </w:rPr>
            </w:pPr>
            <w:r>
              <w:rPr>
                <w:rFonts w:ascii="Arial" w:hAnsi="Arial" w:cs="Arial"/>
                <w:sz w:val="20"/>
                <w:szCs w:val="20"/>
              </w:rPr>
              <w:t>say MAC-A and MAC-B in the equation, and then in the “where” below describe how they map in the MLD and non-MLD cases</w:t>
            </w:r>
          </w:p>
        </w:tc>
      </w:tr>
      <w:tr w:rsidR="00540B70" w14:paraId="271A74E2" w14:textId="77777777" w:rsidTr="00A454B9">
        <w:trPr>
          <w:trHeight w:val="1530"/>
        </w:trPr>
        <w:tc>
          <w:tcPr>
            <w:tcW w:w="680" w:type="dxa"/>
            <w:hideMark/>
          </w:tcPr>
          <w:p w14:paraId="6E010176" w14:textId="77777777" w:rsidR="00540B70" w:rsidRDefault="00540B70">
            <w:pPr>
              <w:rPr>
                <w:rFonts w:ascii="Arial" w:hAnsi="Arial" w:cs="Arial"/>
                <w:sz w:val="20"/>
                <w:szCs w:val="20"/>
              </w:rPr>
            </w:pPr>
            <w:r>
              <w:rPr>
                <w:rFonts w:ascii="Arial" w:hAnsi="Arial" w:cs="Arial"/>
                <w:sz w:val="20"/>
                <w:szCs w:val="20"/>
              </w:rPr>
              <w:t>2487</w:t>
            </w:r>
          </w:p>
        </w:tc>
        <w:tc>
          <w:tcPr>
            <w:tcW w:w="1038" w:type="dxa"/>
            <w:hideMark/>
          </w:tcPr>
          <w:p w14:paraId="37A1EE06" w14:textId="77777777" w:rsidR="00540B70" w:rsidRDefault="00540B70">
            <w:pPr>
              <w:rPr>
                <w:rFonts w:ascii="Arial" w:hAnsi="Arial" w:cs="Arial"/>
                <w:sz w:val="20"/>
                <w:szCs w:val="20"/>
              </w:rPr>
            </w:pPr>
            <w:r>
              <w:rPr>
                <w:rFonts w:ascii="Arial" w:hAnsi="Arial" w:cs="Arial"/>
                <w:sz w:val="20"/>
                <w:szCs w:val="20"/>
              </w:rPr>
              <w:t>114.64</w:t>
            </w:r>
          </w:p>
        </w:tc>
        <w:tc>
          <w:tcPr>
            <w:tcW w:w="1039" w:type="dxa"/>
            <w:hideMark/>
          </w:tcPr>
          <w:p w14:paraId="5A353438" w14:textId="77777777" w:rsidR="00540B70" w:rsidRDefault="00540B70">
            <w:pPr>
              <w:rPr>
                <w:rFonts w:ascii="Arial" w:hAnsi="Arial" w:cs="Arial"/>
                <w:sz w:val="20"/>
                <w:szCs w:val="20"/>
              </w:rPr>
            </w:pPr>
            <w:r>
              <w:rPr>
                <w:rFonts w:ascii="Arial" w:hAnsi="Arial" w:cs="Arial"/>
                <w:sz w:val="20"/>
                <w:szCs w:val="20"/>
              </w:rPr>
              <w:t>12.4.5.2</w:t>
            </w:r>
          </w:p>
        </w:tc>
        <w:tc>
          <w:tcPr>
            <w:tcW w:w="1279" w:type="dxa"/>
            <w:hideMark/>
          </w:tcPr>
          <w:p w14:paraId="46213298" w14:textId="77777777" w:rsidR="00540B70" w:rsidRDefault="00540B70">
            <w:pPr>
              <w:rPr>
                <w:rFonts w:ascii="Arial" w:hAnsi="Arial" w:cs="Arial"/>
                <w:sz w:val="20"/>
                <w:szCs w:val="20"/>
              </w:rPr>
            </w:pPr>
            <w:r>
              <w:rPr>
                <w:rFonts w:ascii="Arial" w:hAnsi="Arial" w:cs="Arial"/>
                <w:sz w:val="20"/>
                <w:szCs w:val="20"/>
              </w:rPr>
              <w:t> </w:t>
            </w:r>
          </w:p>
        </w:tc>
        <w:tc>
          <w:tcPr>
            <w:tcW w:w="828" w:type="dxa"/>
            <w:hideMark/>
          </w:tcPr>
          <w:p w14:paraId="029EBA6E" w14:textId="77777777" w:rsidR="00540B70" w:rsidRDefault="00540B70">
            <w:pPr>
              <w:rPr>
                <w:rFonts w:ascii="Arial" w:hAnsi="Arial" w:cs="Arial"/>
                <w:sz w:val="20"/>
                <w:szCs w:val="20"/>
              </w:rPr>
            </w:pPr>
            <w:r>
              <w:rPr>
                <w:rFonts w:ascii="Arial" w:hAnsi="Arial" w:cs="Arial"/>
                <w:sz w:val="20"/>
                <w:szCs w:val="20"/>
              </w:rPr>
              <w:t> </w:t>
            </w:r>
          </w:p>
        </w:tc>
        <w:tc>
          <w:tcPr>
            <w:tcW w:w="3068" w:type="dxa"/>
            <w:hideMark/>
          </w:tcPr>
          <w:p w14:paraId="1E62ACD5" w14:textId="77777777" w:rsidR="00540B70" w:rsidRDefault="00540B70">
            <w:pPr>
              <w:rPr>
                <w:rFonts w:ascii="Arial" w:hAnsi="Arial" w:cs="Arial"/>
                <w:sz w:val="20"/>
                <w:szCs w:val="20"/>
              </w:rPr>
            </w:pPr>
            <w:r>
              <w:rPr>
                <w:rFonts w:ascii="Arial" w:hAnsi="Arial" w:cs="Arial"/>
                <w:sz w:val="20"/>
                <w:szCs w:val="20"/>
              </w:rPr>
              <w:t xml:space="preserve">The formula of </w:t>
            </w:r>
            <w:proofErr w:type="spellStart"/>
            <w:r>
              <w:rPr>
                <w:rFonts w:ascii="Arial" w:hAnsi="Arial" w:cs="Arial"/>
                <w:sz w:val="20"/>
                <w:szCs w:val="20"/>
              </w:rPr>
              <w:t>val</w:t>
            </w:r>
            <w:proofErr w:type="spellEnd"/>
            <w:r>
              <w:rPr>
                <w:rFonts w:ascii="Arial" w:hAnsi="Arial" w:cs="Arial"/>
                <w:sz w:val="20"/>
                <w:szCs w:val="20"/>
              </w:rPr>
              <w:t xml:space="preserve"> computation needs to be specified between two MLDs. Simply changing (STA-A-MAC, STA-B-MAC) to (MLD-A-MAC, MLD-B-MAC) for the formula between two MLDs</w:t>
            </w:r>
          </w:p>
        </w:tc>
        <w:tc>
          <w:tcPr>
            <w:tcW w:w="2274" w:type="dxa"/>
            <w:hideMark/>
          </w:tcPr>
          <w:p w14:paraId="4A8D3AED" w14:textId="77777777" w:rsidR="00540B70" w:rsidRDefault="00540B70">
            <w:pPr>
              <w:rPr>
                <w:rFonts w:ascii="Arial" w:hAnsi="Arial" w:cs="Arial"/>
                <w:sz w:val="20"/>
                <w:szCs w:val="20"/>
              </w:rPr>
            </w:pPr>
            <w:r>
              <w:rPr>
                <w:rFonts w:ascii="Arial" w:hAnsi="Arial" w:cs="Arial"/>
                <w:sz w:val="20"/>
                <w:szCs w:val="20"/>
              </w:rPr>
              <w:t>Changing (STA-A-MAC, STA-B-MAC) to (MLD-A-MAC, MLD-B-MAC) for the formula between two MLDs.</w:t>
            </w:r>
          </w:p>
        </w:tc>
      </w:tr>
    </w:tbl>
    <w:p w14:paraId="21C07AC5" w14:textId="77777777" w:rsidR="00394D7F" w:rsidRDefault="00394D7F" w:rsidP="00394D7F">
      <w:pPr>
        <w:pStyle w:val="Heading3"/>
      </w:pPr>
      <w:r>
        <w:t>Discussion:</w:t>
      </w:r>
    </w:p>
    <w:p w14:paraId="5EB3F1FF" w14:textId="5FEA12F6" w:rsidR="00D10EE0" w:rsidRPr="00D10EE0" w:rsidRDefault="003D291D" w:rsidP="00D10EE0">
      <w:pPr>
        <w:rPr>
          <w:lang w:val="en-GB"/>
        </w:rPr>
      </w:pPr>
      <w:r>
        <w:rPr>
          <w:lang w:val="en-GB"/>
        </w:rPr>
        <w:t>This is covered by 11-21/260</w:t>
      </w:r>
      <w:r w:rsidR="00AF2891">
        <w:rPr>
          <w:lang w:val="en-GB"/>
        </w:rPr>
        <w:t>.</w:t>
      </w:r>
    </w:p>
    <w:p w14:paraId="3F7F6F6E" w14:textId="75F11D42" w:rsidR="001C1DC0" w:rsidRDefault="001C1DC0" w:rsidP="00831FAA">
      <w:pPr>
        <w:ind w:left="720"/>
        <w:rPr>
          <w:lang w:val="en-CA"/>
        </w:rPr>
      </w:pPr>
    </w:p>
    <w:p w14:paraId="4504FFFE" w14:textId="77777777" w:rsidR="001C1DC0" w:rsidRDefault="001C1DC0" w:rsidP="00DB0136">
      <w:pPr>
        <w:rPr>
          <w:lang w:val="en-GB"/>
        </w:rPr>
      </w:pPr>
    </w:p>
    <w:p w14:paraId="2614B961" w14:textId="77777777" w:rsidR="00394D7F" w:rsidRPr="00B43BF5" w:rsidRDefault="00394D7F" w:rsidP="00394D7F">
      <w:pPr>
        <w:rPr>
          <w:lang w:val="en-GB"/>
        </w:rPr>
      </w:pPr>
    </w:p>
    <w:p w14:paraId="04188AE5" w14:textId="77777777" w:rsidR="00394D7F" w:rsidRPr="00FD4017" w:rsidRDefault="00394D7F" w:rsidP="00394D7F">
      <w:pPr>
        <w:pStyle w:val="Heading3"/>
        <w:rPr>
          <w:u w:val="single"/>
        </w:rPr>
      </w:pPr>
    </w:p>
    <w:p w14:paraId="2798878B" w14:textId="7FC5170F"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FC6B59" w14:paraId="2D1BD154" w14:textId="77777777" w:rsidTr="00036CBA">
        <w:trPr>
          <w:trHeight w:val="840"/>
        </w:trPr>
        <w:tc>
          <w:tcPr>
            <w:tcW w:w="674" w:type="dxa"/>
            <w:hideMark/>
          </w:tcPr>
          <w:p w14:paraId="075E4326"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975" w:type="dxa"/>
            <w:hideMark/>
          </w:tcPr>
          <w:p w14:paraId="4642AFB1"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17" w:type="dxa"/>
            <w:hideMark/>
          </w:tcPr>
          <w:p w14:paraId="48BE0BC6"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3DD686F1"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6A03A77C"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774" w:type="dxa"/>
            <w:hideMark/>
          </w:tcPr>
          <w:p w14:paraId="293D3B6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FC6B59" w14:paraId="48339031" w14:textId="77777777" w:rsidTr="00036CBA">
        <w:trPr>
          <w:trHeight w:val="1020"/>
        </w:trPr>
        <w:tc>
          <w:tcPr>
            <w:tcW w:w="674" w:type="dxa"/>
            <w:hideMark/>
          </w:tcPr>
          <w:p w14:paraId="5200330E" w14:textId="77777777" w:rsidR="00EC6259" w:rsidRDefault="00EC6259">
            <w:pPr>
              <w:rPr>
                <w:rFonts w:ascii="Arial" w:hAnsi="Arial" w:cs="Arial"/>
                <w:sz w:val="20"/>
                <w:szCs w:val="20"/>
              </w:rPr>
            </w:pPr>
            <w:r>
              <w:rPr>
                <w:rFonts w:ascii="Arial" w:hAnsi="Arial" w:cs="Arial"/>
                <w:sz w:val="20"/>
                <w:szCs w:val="20"/>
              </w:rPr>
              <w:t>2287</w:t>
            </w:r>
          </w:p>
        </w:tc>
        <w:tc>
          <w:tcPr>
            <w:tcW w:w="975" w:type="dxa"/>
            <w:hideMark/>
          </w:tcPr>
          <w:p w14:paraId="6CB37640" w14:textId="77777777" w:rsidR="00EC6259" w:rsidRDefault="00EC6259">
            <w:pPr>
              <w:rPr>
                <w:rFonts w:ascii="Arial" w:hAnsi="Arial" w:cs="Arial"/>
                <w:sz w:val="20"/>
                <w:szCs w:val="20"/>
              </w:rPr>
            </w:pPr>
            <w:r>
              <w:rPr>
                <w:rFonts w:ascii="Arial" w:hAnsi="Arial" w:cs="Arial"/>
                <w:sz w:val="20"/>
                <w:szCs w:val="20"/>
              </w:rPr>
              <w:t>116.49</w:t>
            </w:r>
          </w:p>
        </w:tc>
        <w:tc>
          <w:tcPr>
            <w:tcW w:w="1106" w:type="dxa"/>
            <w:hideMark/>
          </w:tcPr>
          <w:p w14:paraId="3BCC711B"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D1BFC64"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25AE4B2B"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2A8664FF"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00DD6335" w14:textId="77777777" w:rsidR="00EC6259" w:rsidRDefault="00EC6259">
            <w:pPr>
              <w:rPr>
                <w:rFonts w:ascii="Arial" w:hAnsi="Arial" w:cs="Arial"/>
                <w:sz w:val="20"/>
                <w:szCs w:val="20"/>
              </w:rPr>
            </w:pPr>
            <w:r>
              <w:rPr>
                <w:rFonts w:ascii="Arial" w:hAnsi="Arial" w:cs="Arial"/>
                <w:sz w:val="20"/>
                <w:szCs w:val="20"/>
              </w:rPr>
              <w:t>Change "STA" to "STA or MLD"</w:t>
            </w:r>
          </w:p>
        </w:tc>
      </w:tr>
      <w:tr w:rsidR="00FC6B59" w14:paraId="4C990B32" w14:textId="77777777" w:rsidTr="00036CBA">
        <w:trPr>
          <w:trHeight w:val="1020"/>
        </w:trPr>
        <w:tc>
          <w:tcPr>
            <w:tcW w:w="674" w:type="dxa"/>
            <w:hideMark/>
          </w:tcPr>
          <w:p w14:paraId="7E399EE0" w14:textId="77777777" w:rsidR="00EC6259" w:rsidRDefault="00EC6259">
            <w:pPr>
              <w:rPr>
                <w:rFonts w:ascii="Arial" w:hAnsi="Arial" w:cs="Arial"/>
                <w:sz w:val="20"/>
                <w:szCs w:val="20"/>
              </w:rPr>
            </w:pPr>
            <w:r>
              <w:rPr>
                <w:rFonts w:ascii="Arial" w:hAnsi="Arial" w:cs="Arial"/>
                <w:sz w:val="20"/>
                <w:szCs w:val="20"/>
              </w:rPr>
              <w:t>2288</w:t>
            </w:r>
          </w:p>
        </w:tc>
        <w:tc>
          <w:tcPr>
            <w:tcW w:w="975" w:type="dxa"/>
            <w:hideMark/>
          </w:tcPr>
          <w:p w14:paraId="0390E18D" w14:textId="77777777" w:rsidR="00EC6259" w:rsidRDefault="00EC6259">
            <w:pPr>
              <w:rPr>
                <w:rFonts w:ascii="Arial" w:hAnsi="Arial" w:cs="Arial"/>
                <w:sz w:val="20"/>
                <w:szCs w:val="20"/>
              </w:rPr>
            </w:pPr>
            <w:r>
              <w:rPr>
                <w:rFonts w:ascii="Arial" w:hAnsi="Arial" w:cs="Arial"/>
                <w:sz w:val="20"/>
                <w:szCs w:val="20"/>
              </w:rPr>
              <w:t>116.52</w:t>
            </w:r>
          </w:p>
        </w:tc>
        <w:tc>
          <w:tcPr>
            <w:tcW w:w="1106" w:type="dxa"/>
            <w:hideMark/>
          </w:tcPr>
          <w:p w14:paraId="6829A088"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0007818"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4D0BFFC5"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605FF43E"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5C29D9E5" w14:textId="77777777" w:rsidR="00EC6259" w:rsidRDefault="00EC6259">
            <w:pPr>
              <w:rPr>
                <w:rFonts w:ascii="Arial" w:hAnsi="Arial" w:cs="Arial"/>
                <w:sz w:val="20"/>
                <w:szCs w:val="20"/>
              </w:rPr>
            </w:pPr>
            <w:r>
              <w:rPr>
                <w:rFonts w:ascii="Arial" w:hAnsi="Arial" w:cs="Arial"/>
                <w:sz w:val="20"/>
                <w:szCs w:val="20"/>
              </w:rPr>
              <w:t>Change "STA" to "STA or MLD"</w:t>
            </w:r>
          </w:p>
        </w:tc>
      </w:tr>
      <w:tr w:rsidR="00036CBA" w14:paraId="7ADA630C" w14:textId="77777777" w:rsidTr="00036CBA">
        <w:trPr>
          <w:trHeight w:val="1020"/>
        </w:trPr>
        <w:tc>
          <w:tcPr>
            <w:tcW w:w="674" w:type="dxa"/>
            <w:hideMark/>
          </w:tcPr>
          <w:p w14:paraId="124965BF" w14:textId="77777777" w:rsidR="00036CBA" w:rsidRDefault="00036CBA" w:rsidP="00A34156">
            <w:pPr>
              <w:rPr>
                <w:rFonts w:ascii="Arial" w:hAnsi="Arial" w:cs="Arial"/>
                <w:sz w:val="20"/>
                <w:szCs w:val="20"/>
              </w:rPr>
            </w:pPr>
            <w:r>
              <w:rPr>
                <w:rFonts w:ascii="Arial" w:hAnsi="Arial" w:cs="Arial"/>
                <w:sz w:val="20"/>
                <w:szCs w:val="20"/>
              </w:rPr>
              <w:t>2289</w:t>
            </w:r>
          </w:p>
        </w:tc>
        <w:tc>
          <w:tcPr>
            <w:tcW w:w="975" w:type="dxa"/>
            <w:hideMark/>
          </w:tcPr>
          <w:p w14:paraId="24D10464" w14:textId="77777777" w:rsidR="00036CBA" w:rsidRDefault="00036CBA" w:rsidP="00A34156">
            <w:pPr>
              <w:rPr>
                <w:rFonts w:ascii="Arial" w:hAnsi="Arial" w:cs="Arial"/>
                <w:sz w:val="20"/>
                <w:szCs w:val="20"/>
              </w:rPr>
            </w:pPr>
            <w:r>
              <w:rPr>
                <w:rFonts w:ascii="Arial" w:hAnsi="Arial" w:cs="Arial"/>
                <w:sz w:val="20"/>
                <w:szCs w:val="20"/>
              </w:rPr>
              <w:t>117.13</w:t>
            </w:r>
          </w:p>
        </w:tc>
        <w:tc>
          <w:tcPr>
            <w:tcW w:w="1106" w:type="dxa"/>
            <w:hideMark/>
          </w:tcPr>
          <w:p w14:paraId="01A2260E" w14:textId="77777777" w:rsidR="00036CBA" w:rsidRDefault="00036CBA" w:rsidP="00A34156">
            <w:pPr>
              <w:rPr>
                <w:rFonts w:ascii="Arial" w:hAnsi="Arial" w:cs="Arial"/>
                <w:sz w:val="20"/>
                <w:szCs w:val="20"/>
              </w:rPr>
            </w:pPr>
            <w:r>
              <w:rPr>
                <w:rFonts w:ascii="Arial" w:hAnsi="Arial" w:cs="Arial"/>
                <w:sz w:val="20"/>
                <w:szCs w:val="20"/>
              </w:rPr>
              <w:t>12.5.5.3.6</w:t>
            </w:r>
          </w:p>
        </w:tc>
        <w:tc>
          <w:tcPr>
            <w:tcW w:w="1117" w:type="dxa"/>
            <w:hideMark/>
          </w:tcPr>
          <w:p w14:paraId="449AA3A1"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7B842855" w14:textId="77777777" w:rsidR="00036CBA" w:rsidRDefault="00036CBA" w:rsidP="00A34156">
            <w:pPr>
              <w:rPr>
                <w:rFonts w:ascii="Arial" w:hAnsi="Arial" w:cs="Arial"/>
                <w:sz w:val="20"/>
                <w:szCs w:val="20"/>
              </w:rPr>
            </w:pPr>
            <w:r>
              <w:rPr>
                <w:rFonts w:ascii="Arial" w:hAnsi="Arial" w:cs="Arial"/>
                <w:sz w:val="20"/>
                <w:szCs w:val="20"/>
              </w:rPr>
              <w:t> </w:t>
            </w:r>
          </w:p>
        </w:tc>
        <w:tc>
          <w:tcPr>
            <w:tcW w:w="2666" w:type="dxa"/>
            <w:hideMark/>
          </w:tcPr>
          <w:p w14:paraId="180C502C" w14:textId="77777777" w:rsidR="00036CBA" w:rsidRDefault="00036CBA" w:rsidP="00A34156">
            <w:pPr>
              <w:rPr>
                <w:rFonts w:ascii="Arial" w:hAnsi="Arial" w:cs="Arial"/>
                <w:sz w:val="20"/>
                <w:szCs w:val="20"/>
              </w:rPr>
            </w:pPr>
            <w:r>
              <w:rPr>
                <w:rFonts w:ascii="Arial" w:hAnsi="Arial" w:cs="Arial"/>
                <w:sz w:val="20"/>
                <w:szCs w:val="20"/>
              </w:rPr>
              <w:t>This should just be MLD AP</w:t>
            </w:r>
          </w:p>
        </w:tc>
        <w:tc>
          <w:tcPr>
            <w:tcW w:w="2774" w:type="dxa"/>
            <w:hideMark/>
          </w:tcPr>
          <w:p w14:paraId="2B6C753D" w14:textId="77777777" w:rsidR="00036CBA" w:rsidRDefault="00036CBA" w:rsidP="00A34156">
            <w:pPr>
              <w:rPr>
                <w:rFonts w:ascii="Arial" w:hAnsi="Arial" w:cs="Arial"/>
                <w:sz w:val="20"/>
                <w:szCs w:val="20"/>
              </w:rPr>
            </w:pPr>
            <w:r>
              <w:rPr>
                <w:rFonts w:ascii="Arial" w:hAnsi="Arial" w:cs="Arial"/>
                <w:sz w:val="20"/>
                <w:szCs w:val="20"/>
              </w:rPr>
              <w:t>Change "STA that is not affiliated with an MLD and each MLD" to "STA or MLD"</w:t>
            </w:r>
          </w:p>
        </w:tc>
      </w:tr>
    </w:tbl>
    <w:p w14:paraId="5CBB8B81" w14:textId="2A0B89BA" w:rsidR="00540B70" w:rsidRDefault="00540B70" w:rsidP="00540B70">
      <w:pPr>
        <w:pStyle w:val="Heading3"/>
      </w:pPr>
      <w:r>
        <w:t>Discussion:</w:t>
      </w:r>
      <w:r w:rsidR="00334D6D">
        <w:t xml:space="preserve"> </w:t>
      </w:r>
    </w:p>
    <w:p w14:paraId="47015091" w14:textId="09CD1794" w:rsidR="00A216B6" w:rsidRDefault="00A216B6" w:rsidP="00540B70">
      <w:pPr>
        <w:rPr>
          <w:lang w:val="en-GB"/>
        </w:rPr>
      </w:pPr>
      <w:r>
        <w:rPr>
          <w:lang w:val="en-GB"/>
        </w:rPr>
        <w:t>The cited paragraph in clause 12.5.3.</w:t>
      </w:r>
      <w:r w:rsidR="00382EDF">
        <w:rPr>
          <w:lang w:val="en-GB"/>
        </w:rPr>
        <w:t>3.7 is:</w:t>
      </w:r>
    </w:p>
    <w:p w14:paraId="1C0E40BD" w14:textId="3D84FA83" w:rsidR="00382EDF" w:rsidRDefault="00382EDF" w:rsidP="00540B70">
      <w:pPr>
        <w:rPr>
          <w:lang w:val="en-GB"/>
        </w:rPr>
      </w:pPr>
      <w:r>
        <w:rPr>
          <w:lang w:val="en-GB"/>
        </w:rPr>
        <w:t>“</w:t>
      </w:r>
      <w:r w:rsidRPr="00382EDF">
        <w:rPr>
          <w:lang w:val="en-GB"/>
        </w:rPr>
        <w:t xml:space="preserve">The PN values sequentially number each MPDU. Each transmitter STA </w:t>
      </w:r>
      <w:r w:rsidRPr="008E4EBD">
        <w:rPr>
          <w:u w:val="single"/>
          <w:lang w:val="en-GB"/>
        </w:rPr>
        <w:t>that is not affiliated with an MLD and each MLD</w:t>
      </w:r>
      <w:r w:rsidRPr="00382EDF">
        <w:rPr>
          <w:lang w:val="en-GB"/>
        </w:rPr>
        <w:t xml:space="preserve"> shall maintain a single PN (48-bit counter) for each PTKSA and GTKSA. </w:t>
      </w:r>
      <w:r w:rsidRPr="008E4EBD">
        <w:rPr>
          <w:u w:val="single"/>
          <w:lang w:val="en-GB"/>
        </w:rPr>
        <w:t>Each transmitter STA that is affiliated with an MLD shall use the PN that is maintained by the MLD for the PTKSA and the PN that is maintained by the AP affiliated with the AP MLD for the GTKSA.</w:t>
      </w:r>
      <w:r w:rsidRPr="00382EDF">
        <w:rPr>
          <w:lang w:val="en-GB"/>
        </w:rPr>
        <w:t xml:space="preserve"> The PN shall be implemented as a 48-bit strictly increasing integer, initialized to 1 when the corresponding temporal key is initialized or refreshed.</w:t>
      </w:r>
      <w:r>
        <w:rPr>
          <w:lang w:val="en-GB"/>
        </w:rPr>
        <w:t>”</w:t>
      </w:r>
    </w:p>
    <w:p w14:paraId="318B505A" w14:textId="48966D0E" w:rsidR="008E4EBD" w:rsidRDefault="008E4EBD" w:rsidP="00540B70">
      <w:pPr>
        <w:rPr>
          <w:lang w:val="en-GB"/>
        </w:rPr>
      </w:pPr>
    </w:p>
    <w:p w14:paraId="4DE27C31" w14:textId="5F5100C3" w:rsidR="008E4EBD" w:rsidRDefault="008E4EBD" w:rsidP="00540B70">
      <w:pPr>
        <w:rPr>
          <w:lang w:val="en-GB"/>
        </w:rPr>
      </w:pPr>
      <w:r>
        <w:rPr>
          <w:lang w:val="en-GB"/>
        </w:rPr>
        <w:t>The cited paragraph in clause 12.</w:t>
      </w:r>
      <w:r w:rsidR="00FB6E92">
        <w:rPr>
          <w:lang w:val="en-GB"/>
        </w:rPr>
        <w:t xml:space="preserve">5.5.3.6 is: </w:t>
      </w:r>
    </w:p>
    <w:p w14:paraId="41973273" w14:textId="49884A05" w:rsidR="00FB6E92" w:rsidRDefault="00FB6E92" w:rsidP="00540B70">
      <w:pPr>
        <w:rPr>
          <w:lang w:val="en-GB"/>
        </w:rPr>
      </w:pPr>
      <w:r>
        <w:rPr>
          <w:lang w:val="en-GB"/>
        </w:rPr>
        <w:t>“</w:t>
      </w:r>
      <w:r w:rsidR="00C93E19" w:rsidRPr="00C93E19">
        <w:rPr>
          <w:lang w:val="en-GB"/>
        </w:rPr>
        <w:t xml:space="preserve">The PN values sequentially number each MPDU. Each transmitter STA </w:t>
      </w:r>
      <w:r w:rsidR="00C93E19" w:rsidRPr="00C93E19">
        <w:rPr>
          <w:u w:val="single"/>
          <w:lang w:val="en-GB"/>
        </w:rPr>
        <w:t>that is not affiliated with an MLD and each MLD</w:t>
      </w:r>
      <w:r w:rsidR="00C93E19" w:rsidRPr="00C93E19">
        <w:rPr>
          <w:lang w:val="en-GB"/>
        </w:rPr>
        <w:t xml:space="preserve"> shall maintain a single PN (48-bit counter) for each PTKSA and GTKSA</w:t>
      </w:r>
      <w:r w:rsidR="00C93E19" w:rsidRPr="00C93E19">
        <w:rPr>
          <w:u w:val="single"/>
          <w:lang w:val="en-GB"/>
        </w:rPr>
        <w:t>. Each transmitter STA that is affiliated with an MLD shall use the PN that is maintained by the MLD for the PTKSA and the PN that is maintained by the AP affiliated with the AP MLD for the GTKSA.</w:t>
      </w:r>
      <w:r w:rsidR="00C93E19" w:rsidRPr="00C93E19">
        <w:rPr>
          <w:lang w:val="en-GB"/>
        </w:rPr>
        <w:t xml:space="preserve"> The PN shall be implemented as a 48-bit strictly increasing integer, initialized to 1 when the corresponding temporal key is initialized or refreshed.</w:t>
      </w:r>
      <w:r w:rsidR="00C93E19">
        <w:rPr>
          <w:lang w:val="en-GB"/>
        </w:rPr>
        <w:t>”</w:t>
      </w:r>
    </w:p>
    <w:p w14:paraId="0C8C767D" w14:textId="03AA56A1" w:rsidR="00C93E19" w:rsidRDefault="00C93E19" w:rsidP="00540B70">
      <w:pPr>
        <w:rPr>
          <w:lang w:val="en-GB"/>
        </w:rPr>
      </w:pPr>
    </w:p>
    <w:p w14:paraId="3D6D47E4" w14:textId="08D81EE4" w:rsidR="00C93E19" w:rsidRDefault="00C93E19" w:rsidP="00C93E19">
      <w:pPr>
        <w:rPr>
          <w:lang w:val="en-GB"/>
        </w:rPr>
      </w:pPr>
      <w:r>
        <w:rPr>
          <w:lang w:val="en-GB"/>
        </w:rPr>
        <w:t xml:space="preserve">There is a convention statement </w:t>
      </w:r>
      <w:r w:rsidR="00EC310C">
        <w:t>STA unless qualified by “affiliated” means non-MLD STA</w:t>
      </w:r>
      <w:r w:rsidR="00EC310C">
        <w:rPr>
          <w:lang w:val="en-GB"/>
        </w:rPr>
        <w:t xml:space="preserve">. </w:t>
      </w:r>
      <w:r w:rsidR="00B214CE">
        <w:rPr>
          <w:lang w:val="en-GB"/>
        </w:rPr>
        <w:t>T</w:t>
      </w:r>
      <w:r>
        <w:rPr>
          <w:lang w:val="en-GB"/>
        </w:rPr>
        <w:t xml:space="preserve">hat was added to </w:t>
      </w:r>
      <w:r w:rsidR="00A94F79">
        <w:rPr>
          <w:lang w:val="en-GB"/>
        </w:rPr>
        <w:t xml:space="preserve">Conventions </w:t>
      </w:r>
      <w:r>
        <w:rPr>
          <w:lang w:val="en-GB"/>
        </w:rPr>
        <w:t>clause</w:t>
      </w:r>
      <w:r w:rsidR="00A94F79">
        <w:rPr>
          <w:lang w:val="en-GB"/>
        </w:rPr>
        <w:t xml:space="preserve">, </w:t>
      </w:r>
      <w:r>
        <w:rPr>
          <w:lang w:val="en-GB"/>
        </w:rPr>
        <w:t>12.1</w:t>
      </w:r>
      <w:r w:rsidR="00A94F79">
        <w:rPr>
          <w:lang w:val="en-GB"/>
        </w:rPr>
        <w:t>, by</w:t>
      </w:r>
      <w:r>
        <w:rPr>
          <w:lang w:val="en-GB"/>
        </w:rPr>
        <w:t xml:space="preserve"> CID 2086. </w:t>
      </w:r>
    </w:p>
    <w:p w14:paraId="449772C6" w14:textId="011AE43C" w:rsidR="0086026B" w:rsidRDefault="0086026B" w:rsidP="00C93E19">
      <w:pPr>
        <w:rPr>
          <w:lang w:val="en-GB"/>
        </w:rPr>
      </w:pPr>
    </w:p>
    <w:p w14:paraId="7FB27E27" w14:textId="6E9C05D0" w:rsidR="0086026B" w:rsidRDefault="005A73FF" w:rsidP="00C93E19">
      <w:pPr>
        <w:rPr>
          <w:lang w:val="en-GB"/>
        </w:rPr>
      </w:pPr>
      <w:r>
        <w:rPr>
          <w:lang w:val="en-GB"/>
        </w:rPr>
        <w:t>For MLD, t</w:t>
      </w:r>
      <w:r w:rsidR="0086026B">
        <w:rPr>
          <w:lang w:val="en-GB"/>
        </w:rPr>
        <w:t xml:space="preserve">he encapsulation of data frames is performed by the MLD MAC and the encapsulation of </w:t>
      </w:r>
      <w:r w:rsidR="00DE2FFC">
        <w:rPr>
          <w:lang w:val="en-GB"/>
        </w:rPr>
        <w:t>management frames is performed by the affiliated STA MAC</w:t>
      </w:r>
      <w:r>
        <w:rPr>
          <w:lang w:val="en-GB"/>
        </w:rPr>
        <w:t xml:space="preserve">. </w:t>
      </w:r>
    </w:p>
    <w:p w14:paraId="7297DEA4" w14:textId="474530F0" w:rsidR="003206B5" w:rsidRDefault="003206B5" w:rsidP="00C93E19">
      <w:pPr>
        <w:rPr>
          <w:lang w:val="en-GB"/>
        </w:rPr>
      </w:pPr>
    </w:p>
    <w:p w14:paraId="44734EAA" w14:textId="1F7C34BF" w:rsidR="003206B5" w:rsidRDefault="003206B5" w:rsidP="00C93E19">
      <w:pPr>
        <w:rPr>
          <w:lang w:val="en-GB"/>
        </w:rPr>
      </w:pPr>
      <w:r>
        <w:rPr>
          <w:lang w:val="en-GB"/>
        </w:rPr>
        <w:t>So, the paragra</w:t>
      </w:r>
      <w:r w:rsidR="00334BBA">
        <w:rPr>
          <w:lang w:val="en-GB"/>
        </w:rPr>
        <w:t>ph in 12.5.3.3.7 should be modified as follows:</w:t>
      </w:r>
    </w:p>
    <w:p w14:paraId="7B004073" w14:textId="4B2293F2" w:rsidR="00334BBA" w:rsidRDefault="00334BBA" w:rsidP="00C93E19">
      <w:pPr>
        <w:rPr>
          <w:lang w:val="en-GB"/>
        </w:rPr>
      </w:pPr>
      <w:r>
        <w:rPr>
          <w:lang w:val="en-GB"/>
        </w:rPr>
        <w:t>““</w:t>
      </w:r>
      <w:r w:rsidRPr="00382EDF">
        <w:rPr>
          <w:lang w:val="en-GB"/>
        </w:rPr>
        <w:t xml:space="preserve">The PN values sequentially number each MPDU. Each </w:t>
      </w:r>
      <w:r w:rsidR="00C92528">
        <w:rPr>
          <w:lang w:val="en-GB"/>
        </w:rPr>
        <w:t xml:space="preserve">STA </w:t>
      </w:r>
      <w:r w:rsidRPr="00382EDF">
        <w:rPr>
          <w:lang w:val="en-GB"/>
        </w:rPr>
        <w:t xml:space="preserve">shall maintain a single PN (48-bit counter) for each PTKSA and GTKSA. </w:t>
      </w:r>
      <w:r w:rsidR="00BF0549" w:rsidRPr="00BF0549">
        <w:rPr>
          <w:u w:val="single"/>
          <w:lang w:val="en-GB"/>
        </w:rPr>
        <w:t>Each MLD shall maintain a single PN for each PTKSA. Each STA that is affiliated with an MLD shall maintain a single PN for the GTKSA.</w:t>
      </w:r>
      <w:r w:rsidR="00BF0549">
        <w:rPr>
          <w:u w:val="single"/>
          <w:lang w:val="en-GB"/>
        </w:rPr>
        <w:t xml:space="preserve"> </w:t>
      </w:r>
      <w:r w:rsidRPr="00382EDF">
        <w:rPr>
          <w:lang w:val="en-GB"/>
        </w:rPr>
        <w:t>The PN shall be implemented as a 48-bit strictly increasing integer, initialized to 1 when the corresponding temporal key is initialized or refreshed.</w:t>
      </w:r>
      <w:r>
        <w:rPr>
          <w:lang w:val="en-GB"/>
        </w:rPr>
        <w:t>”</w:t>
      </w:r>
    </w:p>
    <w:p w14:paraId="42A88290" w14:textId="55A5B44A" w:rsidR="00A70D32" w:rsidRDefault="00A70D32" w:rsidP="00C93E19">
      <w:pPr>
        <w:rPr>
          <w:lang w:val="en-GB"/>
        </w:rPr>
      </w:pPr>
    </w:p>
    <w:p w14:paraId="65290083" w14:textId="77777777" w:rsidR="00F65F01" w:rsidRDefault="00A70D32" w:rsidP="00F65F01">
      <w:pPr>
        <w:rPr>
          <w:lang w:val="en-GB"/>
        </w:rPr>
      </w:pPr>
      <w:r>
        <w:rPr>
          <w:lang w:val="en-GB"/>
        </w:rPr>
        <w:t>Similar</w:t>
      </w:r>
      <w:r w:rsidR="00F65F01">
        <w:rPr>
          <w:lang w:val="en-GB"/>
        </w:rPr>
        <w:t xml:space="preserve">ly, the paragraph in 12.5.5.3.6 should be modified as follows </w:t>
      </w:r>
    </w:p>
    <w:p w14:paraId="38CA2153" w14:textId="3420ACFE" w:rsidR="00C93E19" w:rsidRDefault="00F65F01" w:rsidP="00540B70">
      <w:pPr>
        <w:rPr>
          <w:lang w:val="en-GB"/>
        </w:rPr>
      </w:pPr>
      <w:r>
        <w:rPr>
          <w:lang w:val="en-GB"/>
        </w:rPr>
        <w:lastRenderedPageBreak/>
        <w:t>“</w:t>
      </w:r>
      <w:r w:rsidRPr="00C93E19">
        <w:rPr>
          <w:lang w:val="en-GB"/>
        </w:rPr>
        <w:t>The PN values sequentially number each MPDU. Each STA shall maintain a single PN (48-bit counter) for each PTKSA and GTKSA</w:t>
      </w:r>
      <w:r w:rsidRPr="00C93E19">
        <w:rPr>
          <w:u w:val="single"/>
          <w:lang w:val="en-GB"/>
        </w:rPr>
        <w:t xml:space="preserve">. </w:t>
      </w:r>
      <w:r w:rsidR="00585BDF" w:rsidRPr="00BF0549">
        <w:rPr>
          <w:u w:val="single"/>
          <w:lang w:val="en-GB"/>
        </w:rPr>
        <w:t>Each MLD shall maintain a single PN for each PTKSA. Each STA that is affiliated with an MLD shall maintain a single PN for the GTKSA.</w:t>
      </w:r>
      <w:r w:rsidR="00585BDF">
        <w:rPr>
          <w:u w:val="single"/>
          <w:lang w:val="en-GB"/>
        </w:rPr>
        <w:t xml:space="preserve"> </w:t>
      </w:r>
      <w:r w:rsidRPr="00C93E19">
        <w:rPr>
          <w:lang w:val="en-GB"/>
        </w:rPr>
        <w:t>The PN shall be implemented as a 48-bit strictly increasing integer, initialized to 1 when the corresponding temporal key is initialized or refreshed.</w:t>
      </w:r>
      <w:r>
        <w:rPr>
          <w:lang w:val="en-GB"/>
        </w:rPr>
        <w:t>”</w:t>
      </w:r>
    </w:p>
    <w:p w14:paraId="3615C95E" w14:textId="3F04FCAF" w:rsidR="00540B70" w:rsidRDefault="00540B70" w:rsidP="00540B70">
      <w:pPr>
        <w:pStyle w:val="Heading3"/>
      </w:pPr>
      <w:r>
        <w:t>Proposed Resolution:</w:t>
      </w:r>
      <w:r w:rsidR="000A0812">
        <w:t xml:space="preserve"> (2287, 2288, 2289)</w:t>
      </w:r>
    </w:p>
    <w:p w14:paraId="7CDADDAE" w14:textId="6FA89F41" w:rsidR="00540B70" w:rsidRDefault="008710E0" w:rsidP="00540B70">
      <w:pPr>
        <w:rPr>
          <w:lang w:val="en-GB"/>
        </w:rPr>
      </w:pPr>
      <w:r>
        <w:rPr>
          <w:lang w:val="en-GB"/>
        </w:rPr>
        <w:t xml:space="preserve">Revised. The cited text has been updated to </w:t>
      </w:r>
      <w:r w:rsidR="00BD30E6">
        <w:rPr>
          <w:lang w:val="en-GB"/>
        </w:rPr>
        <w:t>state the requirement that the MLD maintains a PN for the PTKSA and the affiliated STAs maintain a PN for the GTKSA.</w:t>
      </w:r>
    </w:p>
    <w:p w14:paraId="32F28038" w14:textId="1C2DA4B6" w:rsidR="00BD30E6" w:rsidRDefault="00BD30E6" w:rsidP="00540B70">
      <w:pPr>
        <w:rPr>
          <w:lang w:val="en-GB"/>
        </w:rPr>
      </w:pPr>
    </w:p>
    <w:p w14:paraId="1E148EB8" w14:textId="612425B7" w:rsidR="00BD30E6" w:rsidRPr="007147BE" w:rsidRDefault="00BD30E6" w:rsidP="00540B70">
      <w:pPr>
        <w:rPr>
          <w:lang w:val="en-GB"/>
        </w:rPr>
      </w:pPr>
      <w:r w:rsidRPr="007147BE">
        <w:rPr>
          <w:lang w:val="en-GB"/>
        </w:rPr>
        <w:t>At the cited location</w:t>
      </w:r>
      <w:r w:rsidR="002C3ABC" w:rsidRPr="007147BE">
        <w:rPr>
          <w:lang w:val="en-GB"/>
        </w:rPr>
        <w:t xml:space="preserve"> in 12.5.3.3.7</w:t>
      </w:r>
      <w:r w:rsidRPr="007147BE">
        <w:rPr>
          <w:lang w:val="en-GB"/>
        </w:rPr>
        <w:t>:</w:t>
      </w:r>
    </w:p>
    <w:p w14:paraId="2C1EFFC9" w14:textId="0841450B" w:rsidR="00B729B9" w:rsidRPr="007147BE" w:rsidRDefault="009F6652" w:rsidP="00540B70">
      <w:pPr>
        <w:rPr>
          <w:lang w:val="en-GB"/>
        </w:rPr>
      </w:pPr>
      <w:r>
        <w:rPr>
          <w:lang w:val="en-GB"/>
        </w:rPr>
        <w:t>At 116.49</w:t>
      </w:r>
      <w:r w:rsidR="003F482F">
        <w:rPr>
          <w:lang w:val="en-GB"/>
        </w:rPr>
        <w:t>,</w:t>
      </w:r>
      <w:r>
        <w:rPr>
          <w:lang w:val="en-GB"/>
        </w:rPr>
        <w:t xml:space="preserve"> </w:t>
      </w:r>
      <w:r w:rsidR="003F482F">
        <w:rPr>
          <w:lang w:val="en-GB"/>
        </w:rPr>
        <w:t>c</w:t>
      </w:r>
      <w:r w:rsidR="002C3ABC" w:rsidRPr="007147BE">
        <w:rPr>
          <w:lang w:val="en-GB"/>
        </w:rPr>
        <w:t xml:space="preserve">hange “Each transmitter STA that is not affiliated with an MLD and each MLD” </w:t>
      </w:r>
    </w:p>
    <w:p w14:paraId="21FF5AEC" w14:textId="77777777" w:rsidR="00B729B9" w:rsidRPr="007147BE" w:rsidRDefault="002C3ABC" w:rsidP="00540B70">
      <w:pPr>
        <w:rPr>
          <w:lang w:val="en-GB"/>
        </w:rPr>
      </w:pPr>
      <w:r w:rsidRPr="007147BE">
        <w:rPr>
          <w:lang w:val="en-GB"/>
        </w:rPr>
        <w:t xml:space="preserve">to </w:t>
      </w:r>
    </w:p>
    <w:p w14:paraId="42C7D7B0" w14:textId="64996CA1" w:rsidR="002C3ABC" w:rsidRPr="007147BE" w:rsidRDefault="002C3ABC" w:rsidP="00540B70">
      <w:pPr>
        <w:rPr>
          <w:lang w:val="en-GB"/>
        </w:rPr>
      </w:pPr>
      <w:r w:rsidRPr="007147BE">
        <w:rPr>
          <w:lang w:val="en-GB"/>
        </w:rPr>
        <w:t>“</w:t>
      </w:r>
      <w:r w:rsidR="00B729B9" w:rsidRPr="007147BE">
        <w:rPr>
          <w:lang w:val="en-GB"/>
        </w:rPr>
        <w:t>Each STA”</w:t>
      </w:r>
    </w:p>
    <w:p w14:paraId="578C655A" w14:textId="401920B6" w:rsidR="00B729B9" w:rsidRPr="007147BE" w:rsidRDefault="00B729B9" w:rsidP="00540B70">
      <w:pPr>
        <w:rPr>
          <w:lang w:val="en-GB"/>
        </w:rPr>
      </w:pPr>
    </w:p>
    <w:p w14:paraId="1F08B8FD" w14:textId="1EC30FE0" w:rsidR="00B729B9" w:rsidRPr="007147BE" w:rsidRDefault="003F482F" w:rsidP="00540B70">
      <w:pPr>
        <w:rPr>
          <w:lang w:val="en-GB"/>
        </w:rPr>
      </w:pPr>
      <w:r>
        <w:rPr>
          <w:lang w:val="en-GB"/>
        </w:rPr>
        <w:t>At 116.50, c</w:t>
      </w:r>
      <w:r w:rsidR="00B729B9" w:rsidRPr="007147BE">
        <w:rPr>
          <w:lang w:val="en-GB"/>
        </w:rPr>
        <w:t>hange “Each transmitter STA that is affiliated with an MLD shall use the PN that is maintained by the MLD for the PTKSA and the PN that is maintained by the AP affiliated with the AP MLD for the GTKSA.”</w:t>
      </w:r>
    </w:p>
    <w:p w14:paraId="5F4A8C56" w14:textId="50591972" w:rsidR="00B729B9" w:rsidRPr="007147BE" w:rsidRDefault="00B729B9" w:rsidP="00540B70">
      <w:pPr>
        <w:rPr>
          <w:lang w:val="en-GB"/>
        </w:rPr>
      </w:pPr>
      <w:r w:rsidRPr="007147BE">
        <w:rPr>
          <w:lang w:val="en-GB"/>
        </w:rPr>
        <w:t>To</w:t>
      </w:r>
    </w:p>
    <w:p w14:paraId="17E5A103" w14:textId="1983AE2B" w:rsidR="00B729B9" w:rsidRPr="007147BE" w:rsidRDefault="00B729B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2D48E9FA" w14:textId="6144E40D" w:rsidR="0053275B" w:rsidRPr="007147BE" w:rsidRDefault="0053275B" w:rsidP="00540B70">
      <w:pPr>
        <w:rPr>
          <w:lang w:val="en-GB"/>
        </w:rPr>
      </w:pPr>
    </w:p>
    <w:p w14:paraId="2AEDA476" w14:textId="07D714C3" w:rsidR="0053275B" w:rsidRPr="007147BE" w:rsidRDefault="0053275B" w:rsidP="00540B70">
      <w:pPr>
        <w:rPr>
          <w:lang w:val="en-GB"/>
        </w:rPr>
      </w:pPr>
      <w:r w:rsidRPr="007147BE">
        <w:rPr>
          <w:lang w:val="en-GB"/>
        </w:rPr>
        <w:t>At the cited location in 12.5.5.3.6</w:t>
      </w:r>
    </w:p>
    <w:p w14:paraId="61443C87" w14:textId="46C50EB9" w:rsidR="0053275B" w:rsidRPr="007147BE" w:rsidRDefault="00E039E2" w:rsidP="00540B70">
      <w:pPr>
        <w:rPr>
          <w:lang w:val="en-GB"/>
        </w:rPr>
      </w:pPr>
      <w:r>
        <w:rPr>
          <w:lang w:val="en-GB"/>
        </w:rPr>
        <w:t>At 117.13, c</w:t>
      </w:r>
      <w:r w:rsidR="0053275B" w:rsidRPr="007147BE">
        <w:rPr>
          <w:lang w:val="en-GB"/>
        </w:rPr>
        <w:t>hange “Each transmitter STA that is not affiliated with an MLD and each MLD”</w:t>
      </w:r>
    </w:p>
    <w:p w14:paraId="4EE2CE6A" w14:textId="654F14BE" w:rsidR="0053275B" w:rsidRPr="007147BE" w:rsidRDefault="00BE2C79" w:rsidP="00540B70">
      <w:pPr>
        <w:rPr>
          <w:lang w:val="en-GB"/>
        </w:rPr>
      </w:pPr>
      <w:r w:rsidRPr="007147BE">
        <w:rPr>
          <w:lang w:val="en-GB"/>
        </w:rPr>
        <w:t>To</w:t>
      </w:r>
    </w:p>
    <w:p w14:paraId="5D364288" w14:textId="5392B7FD" w:rsidR="00BE2C79" w:rsidRPr="007147BE" w:rsidRDefault="00BE2C79" w:rsidP="00540B70">
      <w:pPr>
        <w:rPr>
          <w:lang w:val="en-GB"/>
        </w:rPr>
      </w:pPr>
      <w:r w:rsidRPr="007147BE">
        <w:rPr>
          <w:lang w:val="en-GB"/>
        </w:rPr>
        <w:t>“Each STA”</w:t>
      </w:r>
    </w:p>
    <w:p w14:paraId="21036E38" w14:textId="1BA82919" w:rsidR="00BE2C79" w:rsidRPr="007147BE" w:rsidRDefault="00BE2C79" w:rsidP="00540B70">
      <w:pPr>
        <w:rPr>
          <w:lang w:val="en-GB"/>
        </w:rPr>
      </w:pPr>
    </w:p>
    <w:p w14:paraId="1D3D53E4" w14:textId="4CC248AF" w:rsidR="00BE2C79" w:rsidRPr="007147BE" w:rsidRDefault="00E039E2" w:rsidP="00540B70">
      <w:pPr>
        <w:rPr>
          <w:lang w:val="en-GB"/>
        </w:rPr>
      </w:pPr>
      <w:r>
        <w:rPr>
          <w:lang w:val="en-GB"/>
        </w:rPr>
        <w:t>At 117.15, c</w:t>
      </w:r>
      <w:r w:rsidR="00BE2C79" w:rsidRPr="007147BE">
        <w:rPr>
          <w:lang w:val="en-GB"/>
        </w:rPr>
        <w:t>hange “Each transmitter STA that is affiliated with an MLD shall use the PN that is maintained by the MLD for the PTKSA and the PN that is maintained by the AP affiliated with the AP MLD for the GTKSA.”</w:t>
      </w:r>
    </w:p>
    <w:p w14:paraId="0B8357E1" w14:textId="65F63023" w:rsidR="00BE2C79" w:rsidRPr="007147BE" w:rsidRDefault="00BE2C79" w:rsidP="00540B70">
      <w:pPr>
        <w:rPr>
          <w:lang w:val="en-GB"/>
        </w:rPr>
      </w:pPr>
      <w:r w:rsidRPr="007147BE">
        <w:rPr>
          <w:lang w:val="en-GB"/>
        </w:rPr>
        <w:t>To</w:t>
      </w:r>
    </w:p>
    <w:p w14:paraId="68ED324E" w14:textId="0999B070" w:rsidR="00BE2C79" w:rsidRPr="007147BE" w:rsidRDefault="00BE2C7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69360506" w14:textId="586B949D" w:rsidR="00BE2C79" w:rsidRPr="007147BE" w:rsidRDefault="00BE2C79" w:rsidP="00540B70">
      <w:pPr>
        <w:rPr>
          <w:lang w:val="en-GB"/>
        </w:rPr>
      </w:pPr>
    </w:p>
    <w:p w14:paraId="32313848" w14:textId="77777777" w:rsidR="00BE2C79" w:rsidRDefault="00BE2C79" w:rsidP="00540B70">
      <w:pPr>
        <w:rPr>
          <w:lang w:val="en-GB"/>
        </w:rPr>
      </w:pPr>
    </w:p>
    <w:p w14:paraId="3547B3A7" w14:textId="77777777" w:rsidR="00BD30E6" w:rsidRDefault="00BD30E6" w:rsidP="00540B70">
      <w:pPr>
        <w:rPr>
          <w:lang w:val="en-GB"/>
        </w:rPr>
      </w:pPr>
    </w:p>
    <w:p w14:paraId="737767CD" w14:textId="77777777" w:rsidR="00540B70" w:rsidRPr="00B43BF5" w:rsidRDefault="00540B70" w:rsidP="00540B70">
      <w:pPr>
        <w:rPr>
          <w:lang w:val="en-GB"/>
        </w:rPr>
      </w:pPr>
    </w:p>
    <w:p w14:paraId="46D60C99" w14:textId="77777777" w:rsidR="00540B70" w:rsidRPr="00FD4017" w:rsidRDefault="00540B70" w:rsidP="00540B70">
      <w:pPr>
        <w:pStyle w:val="Heading3"/>
        <w:rPr>
          <w:u w:val="single"/>
        </w:rPr>
      </w:pPr>
    </w:p>
    <w:p w14:paraId="1CAE1D6E" w14:textId="77777777" w:rsidR="00540B70" w:rsidRDefault="00540B70" w:rsidP="00540B70">
      <w:pPr>
        <w:rPr>
          <w:rFonts w:ascii="Arial" w:hAnsi="Arial"/>
          <w:b/>
          <w:szCs w:val="20"/>
          <w:u w:val="single"/>
          <w:lang w:val="en-GB"/>
        </w:rPr>
      </w:pPr>
      <w:r>
        <w:rPr>
          <w:u w:val="single"/>
        </w:rPr>
        <w:br w:type="page"/>
      </w:r>
    </w:p>
    <w:p w14:paraId="05FFA3DB" w14:textId="77777777" w:rsidR="00286791" w:rsidRDefault="00286791" w:rsidP="00286791">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286791" w14:paraId="27412809" w14:textId="77777777" w:rsidTr="001229A5">
        <w:trPr>
          <w:trHeight w:val="840"/>
        </w:trPr>
        <w:tc>
          <w:tcPr>
            <w:tcW w:w="674" w:type="dxa"/>
            <w:hideMark/>
          </w:tcPr>
          <w:p w14:paraId="3B3DAEEC" w14:textId="77777777" w:rsidR="00286791" w:rsidRDefault="00286791" w:rsidP="00A34156">
            <w:pPr>
              <w:rPr>
                <w:rFonts w:ascii="Arial" w:hAnsi="Arial" w:cs="Arial"/>
                <w:b/>
                <w:bCs/>
                <w:sz w:val="20"/>
                <w:szCs w:val="20"/>
              </w:rPr>
            </w:pPr>
            <w:r>
              <w:rPr>
                <w:rFonts w:ascii="Arial" w:hAnsi="Arial" w:cs="Arial"/>
                <w:b/>
                <w:bCs/>
                <w:sz w:val="20"/>
                <w:szCs w:val="20"/>
              </w:rPr>
              <w:t>CID</w:t>
            </w:r>
          </w:p>
        </w:tc>
        <w:tc>
          <w:tcPr>
            <w:tcW w:w="975" w:type="dxa"/>
            <w:hideMark/>
          </w:tcPr>
          <w:p w14:paraId="486C6D93" w14:textId="77777777" w:rsidR="00286791" w:rsidRDefault="00286791"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286791" w:rsidRDefault="00286791" w:rsidP="00A34156">
            <w:pPr>
              <w:rPr>
                <w:rFonts w:ascii="Arial" w:hAnsi="Arial" w:cs="Arial"/>
                <w:b/>
                <w:bCs/>
                <w:sz w:val="20"/>
                <w:szCs w:val="20"/>
              </w:rPr>
            </w:pPr>
            <w:r>
              <w:rPr>
                <w:rFonts w:ascii="Arial" w:hAnsi="Arial" w:cs="Arial"/>
                <w:b/>
                <w:bCs/>
                <w:sz w:val="20"/>
                <w:szCs w:val="20"/>
              </w:rPr>
              <w:t>Clause</w:t>
            </w:r>
          </w:p>
        </w:tc>
        <w:tc>
          <w:tcPr>
            <w:tcW w:w="1117" w:type="dxa"/>
            <w:hideMark/>
          </w:tcPr>
          <w:p w14:paraId="5F891C4A" w14:textId="77777777" w:rsidR="00286791" w:rsidRDefault="00286791"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2A0F377A" w14:textId="77777777" w:rsidR="00286791" w:rsidRDefault="00286791"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24CFFFB7" w14:textId="77777777" w:rsidR="00286791" w:rsidRDefault="00286791" w:rsidP="00A34156">
            <w:pPr>
              <w:rPr>
                <w:rFonts w:ascii="Arial" w:hAnsi="Arial" w:cs="Arial"/>
                <w:b/>
                <w:bCs/>
                <w:sz w:val="20"/>
                <w:szCs w:val="20"/>
              </w:rPr>
            </w:pPr>
            <w:r>
              <w:rPr>
                <w:rFonts w:ascii="Arial" w:hAnsi="Arial" w:cs="Arial"/>
                <w:b/>
                <w:bCs/>
                <w:sz w:val="20"/>
                <w:szCs w:val="20"/>
              </w:rPr>
              <w:t>Comment</w:t>
            </w:r>
          </w:p>
        </w:tc>
        <w:tc>
          <w:tcPr>
            <w:tcW w:w="2774" w:type="dxa"/>
            <w:hideMark/>
          </w:tcPr>
          <w:p w14:paraId="5A91D264" w14:textId="77777777" w:rsidR="00286791" w:rsidRDefault="00286791" w:rsidP="00A34156">
            <w:pPr>
              <w:rPr>
                <w:rFonts w:ascii="Arial" w:hAnsi="Arial" w:cs="Arial"/>
                <w:b/>
                <w:bCs/>
                <w:sz w:val="20"/>
                <w:szCs w:val="20"/>
              </w:rPr>
            </w:pPr>
            <w:r>
              <w:rPr>
                <w:rFonts w:ascii="Arial" w:hAnsi="Arial" w:cs="Arial"/>
                <w:b/>
                <w:bCs/>
                <w:sz w:val="20"/>
                <w:szCs w:val="20"/>
              </w:rPr>
              <w:t>Proposed Change</w:t>
            </w:r>
          </w:p>
        </w:tc>
      </w:tr>
      <w:tr w:rsidR="001229A5" w14:paraId="7A3E2B4C" w14:textId="77777777" w:rsidTr="001229A5">
        <w:trPr>
          <w:trHeight w:val="3315"/>
        </w:trPr>
        <w:tc>
          <w:tcPr>
            <w:tcW w:w="674" w:type="dxa"/>
            <w:hideMark/>
          </w:tcPr>
          <w:p w14:paraId="2C5004D6" w14:textId="77777777" w:rsidR="001229A5" w:rsidRDefault="001229A5" w:rsidP="00A34156">
            <w:pPr>
              <w:rPr>
                <w:rFonts w:ascii="Arial" w:hAnsi="Arial" w:cs="Arial"/>
                <w:sz w:val="20"/>
                <w:szCs w:val="20"/>
              </w:rPr>
            </w:pPr>
            <w:r>
              <w:rPr>
                <w:rFonts w:ascii="Arial" w:hAnsi="Arial" w:cs="Arial"/>
                <w:sz w:val="20"/>
                <w:szCs w:val="20"/>
              </w:rPr>
              <w:t>2578</w:t>
            </w:r>
          </w:p>
        </w:tc>
        <w:tc>
          <w:tcPr>
            <w:tcW w:w="975" w:type="dxa"/>
            <w:hideMark/>
          </w:tcPr>
          <w:p w14:paraId="14D64B5B" w14:textId="77777777" w:rsidR="001229A5" w:rsidRDefault="001229A5" w:rsidP="00A34156">
            <w:pPr>
              <w:rPr>
                <w:rFonts w:ascii="Arial" w:hAnsi="Arial" w:cs="Arial"/>
                <w:sz w:val="20"/>
                <w:szCs w:val="20"/>
              </w:rPr>
            </w:pPr>
            <w:r>
              <w:rPr>
                <w:rFonts w:ascii="Arial" w:hAnsi="Arial" w:cs="Arial"/>
                <w:sz w:val="20"/>
                <w:szCs w:val="20"/>
              </w:rPr>
              <w:t>116.17</w:t>
            </w:r>
          </w:p>
        </w:tc>
        <w:tc>
          <w:tcPr>
            <w:tcW w:w="1106" w:type="dxa"/>
            <w:hideMark/>
          </w:tcPr>
          <w:p w14:paraId="7C158BB7" w14:textId="77777777" w:rsidR="001229A5" w:rsidRDefault="001229A5" w:rsidP="00A34156">
            <w:pPr>
              <w:rPr>
                <w:rFonts w:ascii="Arial" w:hAnsi="Arial" w:cs="Arial"/>
                <w:sz w:val="20"/>
                <w:szCs w:val="20"/>
              </w:rPr>
            </w:pPr>
            <w:r>
              <w:rPr>
                <w:rFonts w:ascii="Arial" w:hAnsi="Arial" w:cs="Arial"/>
                <w:sz w:val="20"/>
                <w:szCs w:val="20"/>
              </w:rPr>
              <w:t>12.5.5.3.6</w:t>
            </w:r>
          </w:p>
        </w:tc>
        <w:tc>
          <w:tcPr>
            <w:tcW w:w="1117" w:type="dxa"/>
            <w:hideMark/>
          </w:tcPr>
          <w:p w14:paraId="619DEB62" w14:textId="77777777" w:rsidR="001229A5" w:rsidRDefault="001229A5" w:rsidP="00A34156">
            <w:pPr>
              <w:rPr>
                <w:rFonts w:ascii="Arial" w:hAnsi="Arial" w:cs="Arial"/>
                <w:sz w:val="20"/>
                <w:szCs w:val="20"/>
              </w:rPr>
            </w:pPr>
            <w:r>
              <w:rPr>
                <w:rFonts w:ascii="Arial" w:hAnsi="Arial" w:cs="Arial"/>
                <w:sz w:val="20"/>
                <w:szCs w:val="20"/>
              </w:rPr>
              <w:t> </w:t>
            </w:r>
          </w:p>
        </w:tc>
        <w:tc>
          <w:tcPr>
            <w:tcW w:w="828" w:type="dxa"/>
            <w:hideMark/>
          </w:tcPr>
          <w:p w14:paraId="025BEAD8" w14:textId="77777777" w:rsidR="001229A5" w:rsidRDefault="001229A5" w:rsidP="00A34156">
            <w:pPr>
              <w:rPr>
                <w:rFonts w:ascii="Arial" w:hAnsi="Arial" w:cs="Arial"/>
                <w:sz w:val="20"/>
                <w:szCs w:val="20"/>
              </w:rPr>
            </w:pPr>
            <w:r>
              <w:rPr>
                <w:rFonts w:ascii="Arial" w:hAnsi="Arial" w:cs="Arial"/>
                <w:sz w:val="20"/>
                <w:szCs w:val="20"/>
              </w:rPr>
              <w:t> </w:t>
            </w:r>
          </w:p>
        </w:tc>
        <w:tc>
          <w:tcPr>
            <w:tcW w:w="2666" w:type="dxa"/>
            <w:hideMark/>
          </w:tcPr>
          <w:p w14:paraId="1B4D0496" w14:textId="77777777" w:rsidR="001229A5" w:rsidRDefault="001229A5" w:rsidP="00A34156">
            <w:pPr>
              <w:rPr>
                <w:rFonts w:ascii="Arial" w:hAnsi="Arial" w:cs="Arial"/>
                <w:sz w:val="20"/>
                <w:szCs w:val="20"/>
              </w:rPr>
            </w:pPr>
            <w:r>
              <w:rPr>
                <w:rFonts w:ascii="Arial" w:hAnsi="Arial" w:cs="Arial"/>
                <w:sz w:val="20"/>
                <w:szCs w:val="20"/>
              </w:rPr>
              <w:t>"The PN shall be implemented as a 48-bit strictly increasing integer,..."</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74B5B719" w14:textId="77777777" w:rsidR="001229A5" w:rsidRDefault="001229A5"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r w:rsidR="00286791" w14:paraId="07847C73" w14:textId="77777777" w:rsidTr="001229A5">
        <w:trPr>
          <w:trHeight w:val="3315"/>
        </w:trPr>
        <w:tc>
          <w:tcPr>
            <w:tcW w:w="674" w:type="dxa"/>
            <w:hideMark/>
          </w:tcPr>
          <w:p w14:paraId="0E68EDC6" w14:textId="77777777" w:rsidR="00286791" w:rsidRDefault="00286791" w:rsidP="00A34156">
            <w:pPr>
              <w:rPr>
                <w:rFonts w:ascii="Arial" w:hAnsi="Arial" w:cs="Arial"/>
                <w:sz w:val="20"/>
                <w:szCs w:val="20"/>
              </w:rPr>
            </w:pPr>
            <w:r>
              <w:rPr>
                <w:rFonts w:ascii="Arial" w:hAnsi="Arial" w:cs="Arial"/>
                <w:sz w:val="20"/>
                <w:szCs w:val="20"/>
              </w:rPr>
              <w:t>2577</w:t>
            </w:r>
          </w:p>
        </w:tc>
        <w:tc>
          <w:tcPr>
            <w:tcW w:w="975" w:type="dxa"/>
            <w:hideMark/>
          </w:tcPr>
          <w:p w14:paraId="6A7690AE" w14:textId="77777777" w:rsidR="00286791" w:rsidRDefault="00286791" w:rsidP="00A34156">
            <w:pPr>
              <w:rPr>
                <w:rFonts w:ascii="Arial" w:hAnsi="Arial" w:cs="Arial"/>
                <w:sz w:val="20"/>
                <w:szCs w:val="20"/>
              </w:rPr>
            </w:pPr>
            <w:r>
              <w:rPr>
                <w:rFonts w:ascii="Arial" w:hAnsi="Arial" w:cs="Arial"/>
                <w:sz w:val="20"/>
                <w:szCs w:val="20"/>
              </w:rPr>
              <w:t>116.53</w:t>
            </w:r>
          </w:p>
        </w:tc>
        <w:tc>
          <w:tcPr>
            <w:tcW w:w="1106" w:type="dxa"/>
            <w:hideMark/>
          </w:tcPr>
          <w:p w14:paraId="6199558D" w14:textId="77777777" w:rsidR="00286791" w:rsidRDefault="00286791" w:rsidP="00A34156">
            <w:pPr>
              <w:rPr>
                <w:rFonts w:ascii="Arial" w:hAnsi="Arial" w:cs="Arial"/>
                <w:sz w:val="20"/>
                <w:szCs w:val="20"/>
              </w:rPr>
            </w:pPr>
            <w:r>
              <w:rPr>
                <w:rFonts w:ascii="Arial" w:hAnsi="Arial" w:cs="Arial"/>
                <w:sz w:val="20"/>
                <w:szCs w:val="20"/>
              </w:rPr>
              <w:t>12.5.3.3.7</w:t>
            </w:r>
          </w:p>
        </w:tc>
        <w:tc>
          <w:tcPr>
            <w:tcW w:w="1117" w:type="dxa"/>
            <w:hideMark/>
          </w:tcPr>
          <w:p w14:paraId="5273E31B" w14:textId="77777777" w:rsidR="00286791" w:rsidRDefault="00286791" w:rsidP="00A34156">
            <w:pPr>
              <w:rPr>
                <w:rFonts w:ascii="Arial" w:hAnsi="Arial" w:cs="Arial"/>
                <w:sz w:val="20"/>
                <w:szCs w:val="20"/>
              </w:rPr>
            </w:pPr>
            <w:r>
              <w:rPr>
                <w:rFonts w:ascii="Arial" w:hAnsi="Arial" w:cs="Arial"/>
                <w:sz w:val="20"/>
                <w:szCs w:val="20"/>
              </w:rPr>
              <w:t> </w:t>
            </w:r>
          </w:p>
        </w:tc>
        <w:tc>
          <w:tcPr>
            <w:tcW w:w="828" w:type="dxa"/>
            <w:hideMark/>
          </w:tcPr>
          <w:p w14:paraId="42DC5754" w14:textId="77777777" w:rsidR="00286791" w:rsidRDefault="00286791" w:rsidP="00A34156">
            <w:pPr>
              <w:rPr>
                <w:rFonts w:ascii="Arial" w:hAnsi="Arial" w:cs="Arial"/>
                <w:sz w:val="20"/>
                <w:szCs w:val="20"/>
              </w:rPr>
            </w:pPr>
            <w:r>
              <w:rPr>
                <w:rFonts w:ascii="Arial" w:hAnsi="Arial" w:cs="Arial"/>
                <w:sz w:val="20"/>
                <w:szCs w:val="20"/>
              </w:rPr>
              <w:t> </w:t>
            </w:r>
          </w:p>
        </w:tc>
        <w:tc>
          <w:tcPr>
            <w:tcW w:w="2666" w:type="dxa"/>
            <w:hideMark/>
          </w:tcPr>
          <w:p w14:paraId="1A0F0729" w14:textId="77777777" w:rsidR="00286791" w:rsidRDefault="00286791" w:rsidP="00A34156">
            <w:pPr>
              <w:rPr>
                <w:rFonts w:ascii="Arial" w:hAnsi="Arial" w:cs="Arial"/>
                <w:sz w:val="20"/>
                <w:szCs w:val="20"/>
              </w:rPr>
            </w:pPr>
            <w:r>
              <w:rPr>
                <w:rFonts w:ascii="Arial" w:hAnsi="Arial" w:cs="Arial"/>
                <w:sz w:val="20"/>
                <w:szCs w:val="20"/>
              </w:rPr>
              <w:t>"The PN shall be implemented as a 48-bit strictly increasing integer,..."</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4D927AF9" w14:textId="77777777" w:rsidR="00286791" w:rsidRDefault="00286791"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bl>
    <w:p w14:paraId="21DF1454" w14:textId="2022544F" w:rsidR="00286791" w:rsidRDefault="00286791" w:rsidP="004740AA">
      <w:pPr>
        <w:pStyle w:val="Heading3"/>
      </w:pPr>
      <w:r>
        <w:t>Discussion:</w:t>
      </w:r>
    </w:p>
    <w:p w14:paraId="600914B1" w14:textId="160609DF" w:rsidR="004740AA" w:rsidRPr="004740AA" w:rsidRDefault="00F91399" w:rsidP="004740AA">
      <w:pPr>
        <w:rPr>
          <w:lang w:val="en-GB"/>
        </w:rPr>
      </w:pPr>
      <w:r>
        <w:rPr>
          <w:lang w:val="en-GB"/>
        </w:rPr>
        <w:t>MPDUs</w:t>
      </w:r>
      <w:r w:rsidR="009A77DC">
        <w:rPr>
          <w:lang w:val="en-GB"/>
        </w:rPr>
        <w:t xml:space="preserve"> </w:t>
      </w:r>
      <w:r w:rsidR="00EB2013">
        <w:rPr>
          <w:lang w:val="en-GB"/>
        </w:rPr>
        <w:t xml:space="preserve"> </w:t>
      </w:r>
      <w:r w:rsidR="00E727A9">
        <w:rPr>
          <w:lang w:val="en-GB"/>
        </w:rPr>
        <w:t>are not modified</w:t>
      </w:r>
      <w:r w:rsidR="005E2887">
        <w:rPr>
          <w:lang w:val="en-GB"/>
        </w:rPr>
        <w:t xml:space="preserve"> on retransmission. </w:t>
      </w:r>
      <w:r w:rsidR="00EB2013">
        <w:rPr>
          <w:lang w:val="en-GB"/>
        </w:rPr>
        <w:t xml:space="preserve">(see </w:t>
      </w:r>
      <w:proofErr w:type="spellStart"/>
      <w:r w:rsidR="00EB2013">
        <w:rPr>
          <w:lang w:val="en-GB"/>
        </w:rPr>
        <w:t>R</w:t>
      </w:r>
      <w:r w:rsidR="00E727A9">
        <w:rPr>
          <w:lang w:val="en-GB"/>
        </w:rPr>
        <w:t>EVmd</w:t>
      </w:r>
      <w:proofErr w:type="spellEnd"/>
      <w:r w:rsidR="00E727A9">
        <w:rPr>
          <w:lang w:val="en-GB"/>
        </w:rPr>
        <w:t>, page 2594</w:t>
      </w:r>
      <w:r w:rsidR="00381B4E">
        <w:rPr>
          <w:lang w:val="en-GB"/>
        </w:rPr>
        <w:t>, l</w:t>
      </w:r>
      <w:r w:rsidR="00E727A9">
        <w:rPr>
          <w:lang w:val="en-GB"/>
        </w:rPr>
        <w:t>ine 51</w:t>
      </w:r>
      <w:r w:rsidR="00381B4E">
        <w:rPr>
          <w:lang w:val="en-GB"/>
        </w:rPr>
        <w:t>;</w:t>
      </w:r>
      <w:r w:rsidR="005E2887">
        <w:rPr>
          <w:lang w:val="en-GB"/>
        </w:rPr>
        <w:t xml:space="preserve"> </w:t>
      </w:r>
      <w:r w:rsidR="00381B4E">
        <w:rPr>
          <w:lang w:val="en-GB"/>
        </w:rPr>
        <w:t xml:space="preserve">page </w:t>
      </w:r>
      <w:r w:rsidR="005E2887">
        <w:rPr>
          <w:lang w:val="en-GB"/>
        </w:rPr>
        <w:t>2595</w:t>
      </w:r>
      <w:r w:rsidR="00381B4E">
        <w:rPr>
          <w:lang w:val="en-GB"/>
        </w:rPr>
        <w:t>,</w:t>
      </w:r>
      <w:r w:rsidR="005E2887">
        <w:rPr>
          <w:lang w:val="en-GB"/>
        </w:rPr>
        <w:t xml:space="preserve"> line </w:t>
      </w:r>
      <w:r w:rsidR="0098471D">
        <w:rPr>
          <w:lang w:val="en-GB"/>
        </w:rPr>
        <w:t>22</w:t>
      </w:r>
      <w:r w:rsidR="00381B4E">
        <w:rPr>
          <w:lang w:val="en-GB"/>
        </w:rPr>
        <w:t>, and 2608, line 33</w:t>
      </w:r>
      <w:r w:rsidR="00E727A9">
        <w:rPr>
          <w:lang w:val="en-GB"/>
        </w:rPr>
        <w:t>)</w:t>
      </w:r>
      <w:r w:rsidR="00803033">
        <w:rPr>
          <w:lang w:val="en-GB"/>
        </w:rPr>
        <w:t>. Since the MPDU encapsulation is done at the MLD, the MPDU encapsulation will not be modified, even if it is transmitted over another link.</w:t>
      </w:r>
    </w:p>
    <w:p w14:paraId="061BA97F" w14:textId="049D2DFE" w:rsidR="00286791" w:rsidRDefault="00286791" w:rsidP="00286791">
      <w:pPr>
        <w:pStyle w:val="Heading3"/>
      </w:pPr>
      <w:r>
        <w:t>Proposed Resolution:</w:t>
      </w:r>
      <w:r w:rsidR="000A0812">
        <w:t xml:space="preserve"> (2577, 2578</w:t>
      </w:r>
      <w:r w:rsidR="00212C23">
        <w:t>)</w:t>
      </w:r>
    </w:p>
    <w:p w14:paraId="6E4216FB" w14:textId="0CFFE9AF" w:rsidR="00286791" w:rsidRDefault="00036707" w:rsidP="00286791">
      <w:pPr>
        <w:rPr>
          <w:lang w:val="en-GB"/>
        </w:rPr>
      </w:pPr>
      <w:r>
        <w:rPr>
          <w:lang w:val="en-GB"/>
        </w:rPr>
        <w:t>Revised.</w:t>
      </w:r>
      <w:r w:rsidR="00160883">
        <w:rPr>
          <w:lang w:val="en-GB"/>
        </w:rPr>
        <w:t xml:space="preserve"> Add a note to clarify that retransmitted MPDUs are not encapsulated with a new PN when transmitted on another link. Incorporate the changes under “Proposed Resolution</w:t>
      </w:r>
      <w:r w:rsidR="00E117C1">
        <w:rPr>
          <w:lang w:val="en-GB"/>
        </w:rPr>
        <w:t>: (2577, 2578)</w:t>
      </w:r>
      <w:r w:rsidR="00160883">
        <w:rPr>
          <w:lang w:val="en-GB"/>
        </w:rPr>
        <w:t>” in &lt;&gt;</w:t>
      </w:r>
      <w:r>
        <w:rPr>
          <w:lang w:val="en-GB"/>
        </w:rPr>
        <w:t xml:space="preserve"> </w:t>
      </w:r>
    </w:p>
    <w:p w14:paraId="78789952" w14:textId="66CE941C" w:rsidR="00286791" w:rsidRDefault="00286791" w:rsidP="00286791">
      <w:pPr>
        <w:rPr>
          <w:lang w:val="en-GB"/>
        </w:rPr>
      </w:pPr>
    </w:p>
    <w:p w14:paraId="1E14E3CB" w14:textId="2D12245F" w:rsidR="00965367" w:rsidRPr="00965367" w:rsidRDefault="00965367" w:rsidP="00286791">
      <w:pPr>
        <w:rPr>
          <w:b/>
          <w:bCs/>
          <w:i/>
          <w:iCs/>
          <w:lang w:val="en-GB"/>
        </w:rPr>
      </w:pPr>
      <w:r>
        <w:rPr>
          <w:b/>
          <w:bCs/>
          <w:i/>
          <w:iCs/>
          <w:lang w:val="en-GB"/>
        </w:rPr>
        <w:t>Add a</w:t>
      </w:r>
      <w:r w:rsidR="00451A47">
        <w:rPr>
          <w:b/>
          <w:bCs/>
          <w:i/>
          <w:iCs/>
          <w:lang w:val="en-GB"/>
        </w:rPr>
        <w:t>n additional</w:t>
      </w:r>
      <w:r>
        <w:rPr>
          <w:b/>
          <w:bCs/>
          <w:i/>
          <w:iCs/>
          <w:lang w:val="en-GB"/>
        </w:rPr>
        <w:t xml:space="preserve"> note</w:t>
      </w:r>
      <w:r w:rsidR="00451A47">
        <w:rPr>
          <w:b/>
          <w:bCs/>
          <w:i/>
          <w:iCs/>
          <w:lang w:val="en-GB"/>
        </w:rPr>
        <w:t xml:space="preserve"> in clause 12.5.3.3.1</w:t>
      </w:r>
      <w:r>
        <w:rPr>
          <w:b/>
          <w:bCs/>
          <w:i/>
          <w:iCs/>
          <w:lang w:val="en-GB"/>
        </w:rPr>
        <w:t xml:space="preserve"> as follows:</w:t>
      </w:r>
    </w:p>
    <w:p w14:paraId="3DCF0EDF" w14:textId="647D56F4" w:rsidR="00965367" w:rsidRDefault="00965367" w:rsidP="00D014DD">
      <w:pPr>
        <w:pStyle w:val="H5"/>
        <w:numPr>
          <w:ilvl w:val="0"/>
          <w:numId w:val="31"/>
        </w:numPr>
        <w:rPr>
          <w:w w:val="100"/>
        </w:rPr>
      </w:pPr>
      <w:r w:rsidRPr="00DB1198">
        <w:rPr>
          <w:w w:val="100"/>
          <w:sz w:val="24"/>
          <w:szCs w:val="24"/>
        </w:rPr>
        <w:t>General</w:t>
      </w:r>
    </w:p>
    <w:p w14:paraId="36EFAAAB" w14:textId="537773EE" w:rsidR="00DF0974" w:rsidRPr="00052835" w:rsidRDefault="000E38F5" w:rsidP="00052835">
      <w:pPr>
        <w:ind w:left="709" w:firstLine="11"/>
      </w:pPr>
      <w:r w:rsidRPr="000E38F5">
        <w:t>NOTE—Retransmitted MPDUs are not modified on retransmission.</w:t>
      </w:r>
      <w:r w:rsidR="00052835">
        <w:t xml:space="preserve"> </w:t>
      </w:r>
      <w:r w:rsidR="00DF0974" w:rsidRPr="00DF0974">
        <w:rPr>
          <w:u w:val="single"/>
        </w:rPr>
        <w:t xml:space="preserve">For MLO, </w:t>
      </w:r>
      <w:r w:rsidR="00DF0974" w:rsidRPr="00DF0974">
        <w:rPr>
          <w:bCs/>
          <w:iCs/>
          <w:u w:val="single"/>
        </w:rPr>
        <w:t>MPDUs are not encapsulated with a new PN when retransmitted on another link.</w:t>
      </w:r>
    </w:p>
    <w:p w14:paraId="18E00038" w14:textId="77777777" w:rsidR="00451A47" w:rsidRDefault="00451A47" w:rsidP="000E38F5">
      <w:pPr>
        <w:ind w:firstLine="720"/>
      </w:pPr>
    </w:p>
    <w:p w14:paraId="647533FE" w14:textId="77777777" w:rsidR="00451A47" w:rsidRPr="00451A47" w:rsidRDefault="00451A47" w:rsidP="00D014DD">
      <w:pPr>
        <w:pStyle w:val="H5"/>
        <w:numPr>
          <w:ilvl w:val="0"/>
          <w:numId w:val="32"/>
        </w:numPr>
        <w:rPr>
          <w:w w:val="100"/>
          <w:sz w:val="24"/>
          <w:szCs w:val="24"/>
        </w:rPr>
      </w:pPr>
      <w:r w:rsidRPr="00451A47">
        <w:rPr>
          <w:w w:val="100"/>
          <w:sz w:val="24"/>
          <w:szCs w:val="24"/>
        </w:rPr>
        <w:lastRenderedPageBreak/>
        <w:t>General</w:t>
      </w:r>
    </w:p>
    <w:p w14:paraId="4B4DB5B7" w14:textId="529CCBE2" w:rsidR="0059476D" w:rsidRPr="00136811" w:rsidRDefault="00136811" w:rsidP="00052835">
      <w:pPr>
        <w:ind w:left="567" w:hanging="567"/>
      </w:pPr>
      <w:r>
        <w:tab/>
      </w:r>
      <w:r w:rsidRPr="00136811">
        <w:t>NOTE—Retransmitted MPDUs are not modified on retransmission.</w:t>
      </w:r>
      <w:r w:rsidR="00052835">
        <w:t xml:space="preserve"> </w:t>
      </w:r>
      <w:r w:rsidR="0059476D" w:rsidRPr="00DF0974">
        <w:rPr>
          <w:u w:val="single"/>
        </w:rPr>
        <w:t xml:space="preserve">For MLO, </w:t>
      </w:r>
      <w:r w:rsidR="0059476D" w:rsidRPr="00DF0974">
        <w:rPr>
          <w:bCs/>
          <w:iCs/>
          <w:u w:val="single"/>
        </w:rPr>
        <w:t>MPDUs are not encapsulated with a new PN when retransmitted on another link.</w:t>
      </w:r>
    </w:p>
    <w:p w14:paraId="0748564D" w14:textId="3044E08E" w:rsidR="00A454B9" w:rsidRDefault="00A454B9" w:rsidP="00451A47">
      <w:pPr>
        <w:rPr>
          <w:rFonts w:ascii="Arial" w:hAnsi="Arial"/>
          <w:b/>
          <w:szCs w:val="20"/>
          <w:lang w:val="en-GB"/>
        </w:rPr>
      </w:pPr>
    </w:p>
    <w:p w14:paraId="67727D8B" w14:textId="77777777" w:rsidR="006B4666" w:rsidRDefault="006B4666">
      <w:pPr>
        <w:rPr>
          <w:rFonts w:ascii="Arial" w:hAnsi="Arial"/>
          <w:b/>
          <w:szCs w:val="20"/>
          <w:lang w:val="en-GB"/>
        </w:rPr>
      </w:pPr>
      <w:r>
        <w:br w:type="page"/>
      </w:r>
    </w:p>
    <w:p w14:paraId="5EABC240" w14:textId="5D678552" w:rsidR="00540B70" w:rsidRDefault="00540B70" w:rsidP="006B4666">
      <w:pPr>
        <w:pStyle w:val="Heading3"/>
        <w:ind w:left="-142"/>
      </w:pPr>
      <w:r>
        <w:lastRenderedPageBreak/>
        <w:t>Comment</w:t>
      </w:r>
    </w:p>
    <w:tbl>
      <w:tblPr>
        <w:tblStyle w:val="TableGrid"/>
        <w:tblW w:w="11000" w:type="dxa"/>
        <w:tblInd w:w="-176" w:type="dxa"/>
        <w:tblLook w:val="04A0" w:firstRow="1" w:lastRow="0" w:firstColumn="1" w:lastColumn="0" w:noHBand="0" w:noVBand="1"/>
      </w:tblPr>
      <w:tblGrid>
        <w:gridCol w:w="680"/>
        <w:gridCol w:w="1034"/>
        <w:gridCol w:w="1106"/>
        <w:gridCol w:w="1276"/>
        <w:gridCol w:w="828"/>
        <w:gridCol w:w="3038"/>
        <w:gridCol w:w="3038"/>
      </w:tblGrid>
      <w:tr w:rsidR="00540B70" w14:paraId="0221DA75" w14:textId="77777777" w:rsidTr="006B4666">
        <w:trPr>
          <w:trHeight w:val="840"/>
        </w:trPr>
        <w:tc>
          <w:tcPr>
            <w:tcW w:w="680" w:type="dxa"/>
            <w:hideMark/>
          </w:tcPr>
          <w:p w14:paraId="7E48016A"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276" w:type="dxa"/>
            <w:hideMark/>
          </w:tcPr>
          <w:p w14:paraId="2C09277A"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63C316F"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E415F6A"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036CBA" w14:paraId="6579C4E5" w14:textId="77777777" w:rsidTr="006B4666">
        <w:trPr>
          <w:trHeight w:val="3060"/>
        </w:trPr>
        <w:tc>
          <w:tcPr>
            <w:tcW w:w="680" w:type="dxa"/>
            <w:hideMark/>
          </w:tcPr>
          <w:p w14:paraId="71B7D294" w14:textId="77777777" w:rsidR="00036CBA" w:rsidRDefault="00036CBA" w:rsidP="00A34156">
            <w:pPr>
              <w:rPr>
                <w:rFonts w:ascii="Arial" w:hAnsi="Arial" w:cs="Arial"/>
                <w:sz w:val="20"/>
                <w:szCs w:val="20"/>
              </w:rPr>
            </w:pPr>
            <w:r>
              <w:rPr>
                <w:rFonts w:ascii="Arial" w:hAnsi="Arial" w:cs="Arial"/>
                <w:sz w:val="20"/>
                <w:szCs w:val="20"/>
              </w:rPr>
              <w:t>2533</w:t>
            </w:r>
          </w:p>
        </w:tc>
        <w:tc>
          <w:tcPr>
            <w:tcW w:w="1034" w:type="dxa"/>
            <w:hideMark/>
          </w:tcPr>
          <w:p w14:paraId="34165A26" w14:textId="77777777" w:rsidR="00036CBA" w:rsidRDefault="00036CBA" w:rsidP="00A34156">
            <w:pPr>
              <w:rPr>
                <w:rFonts w:ascii="Arial" w:hAnsi="Arial" w:cs="Arial"/>
                <w:sz w:val="20"/>
                <w:szCs w:val="20"/>
              </w:rPr>
            </w:pPr>
            <w:r>
              <w:rPr>
                <w:rFonts w:ascii="Arial" w:hAnsi="Arial" w:cs="Arial"/>
                <w:sz w:val="20"/>
                <w:szCs w:val="20"/>
              </w:rPr>
              <w:t>116.51</w:t>
            </w:r>
          </w:p>
        </w:tc>
        <w:tc>
          <w:tcPr>
            <w:tcW w:w="1106" w:type="dxa"/>
            <w:hideMark/>
          </w:tcPr>
          <w:p w14:paraId="588D2A50" w14:textId="77777777" w:rsidR="00036CBA" w:rsidRDefault="00036CBA" w:rsidP="00A34156">
            <w:pPr>
              <w:rPr>
                <w:rFonts w:ascii="Arial" w:hAnsi="Arial" w:cs="Arial"/>
                <w:sz w:val="20"/>
                <w:szCs w:val="20"/>
              </w:rPr>
            </w:pPr>
            <w:r>
              <w:rPr>
                <w:rFonts w:ascii="Arial" w:hAnsi="Arial" w:cs="Arial"/>
                <w:sz w:val="20"/>
                <w:szCs w:val="20"/>
              </w:rPr>
              <w:t>12.5.3.3.7</w:t>
            </w:r>
          </w:p>
        </w:tc>
        <w:tc>
          <w:tcPr>
            <w:tcW w:w="1276" w:type="dxa"/>
            <w:hideMark/>
          </w:tcPr>
          <w:p w14:paraId="3A9D15FB"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37610CA2" w14:textId="77777777" w:rsidR="00036CBA" w:rsidRDefault="00036CBA" w:rsidP="00A34156">
            <w:pPr>
              <w:rPr>
                <w:rFonts w:ascii="Arial" w:hAnsi="Arial" w:cs="Arial"/>
                <w:sz w:val="20"/>
                <w:szCs w:val="20"/>
              </w:rPr>
            </w:pPr>
            <w:r>
              <w:rPr>
                <w:rFonts w:ascii="Arial" w:hAnsi="Arial" w:cs="Arial"/>
                <w:sz w:val="20"/>
                <w:szCs w:val="20"/>
              </w:rPr>
              <w:t> </w:t>
            </w:r>
          </w:p>
        </w:tc>
        <w:tc>
          <w:tcPr>
            <w:tcW w:w="3038" w:type="dxa"/>
            <w:hideMark/>
          </w:tcPr>
          <w:p w14:paraId="212E8383" w14:textId="77777777" w:rsidR="00036CBA" w:rsidRDefault="00036CB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1077F835" w14:textId="77777777" w:rsidR="00036CBA" w:rsidRDefault="00036CB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56CDC22E" w14:textId="77777777" w:rsidTr="006B4666">
        <w:trPr>
          <w:trHeight w:val="3060"/>
        </w:trPr>
        <w:tc>
          <w:tcPr>
            <w:tcW w:w="680" w:type="dxa"/>
            <w:hideMark/>
          </w:tcPr>
          <w:p w14:paraId="13330DA2" w14:textId="77777777" w:rsidR="00E9453A" w:rsidRDefault="00E9453A" w:rsidP="00A34156">
            <w:pPr>
              <w:rPr>
                <w:rFonts w:ascii="Arial" w:hAnsi="Arial" w:cs="Arial"/>
                <w:sz w:val="20"/>
                <w:szCs w:val="20"/>
              </w:rPr>
            </w:pPr>
            <w:r>
              <w:rPr>
                <w:rFonts w:ascii="Arial" w:hAnsi="Arial" w:cs="Arial"/>
                <w:sz w:val="20"/>
                <w:szCs w:val="20"/>
              </w:rPr>
              <w:t>2534</w:t>
            </w:r>
          </w:p>
        </w:tc>
        <w:tc>
          <w:tcPr>
            <w:tcW w:w="1034" w:type="dxa"/>
            <w:hideMark/>
          </w:tcPr>
          <w:p w14:paraId="289EAED5" w14:textId="77777777" w:rsidR="00E9453A" w:rsidRDefault="00E9453A" w:rsidP="00A34156">
            <w:pPr>
              <w:rPr>
                <w:rFonts w:ascii="Arial" w:hAnsi="Arial" w:cs="Arial"/>
                <w:sz w:val="20"/>
                <w:szCs w:val="20"/>
              </w:rPr>
            </w:pPr>
            <w:r>
              <w:rPr>
                <w:rFonts w:ascii="Arial" w:hAnsi="Arial" w:cs="Arial"/>
                <w:sz w:val="20"/>
                <w:szCs w:val="20"/>
              </w:rPr>
              <w:t>117.14</w:t>
            </w:r>
          </w:p>
        </w:tc>
        <w:tc>
          <w:tcPr>
            <w:tcW w:w="1106" w:type="dxa"/>
            <w:hideMark/>
          </w:tcPr>
          <w:p w14:paraId="6AA5F6F2" w14:textId="77777777" w:rsidR="00E9453A" w:rsidRDefault="00E9453A" w:rsidP="00A34156">
            <w:pPr>
              <w:rPr>
                <w:rFonts w:ascii="Arial" w:hAnsi="Arial" w:cs="Arial"/>
                <w:sz w:val="20"/>
                <w:szCs w:val="20"/>
              </w:rPr>
            </w:pPr>
            <w:r>
              <w:rPr>
                <w:rFonts w:ascii="Arial" w:hAnsi="Arial" w:cs="Arial"/>
                <w:sz w:val="20"/>
                <w:szCs w:val="20"/>
              </w:rPr>
              <w:t>12.6.1.1.2</w:t>
            </w:r>
          </w:p>
        </w:tc>
        <w:tc>
          <w:tcPr>
            <w:tcW w:w="1276" w:type="dxa"/>
            <w:hideMark/>
          </w:tcPr>
          <w:p w14:paraId="7BFF8C62" w14:textId="77777777" w:rsidR="00E9453A" w:rsidRDefault="00E9453A" w:rsidP="00A34156">
            <w:pPr>
              <w:rPr>
                <w:rFonts w:ascii="Arial" w:hAnsi="Arial" w:cs="Arial"/>
                <w:sz w:val="20"/>
                <w:szCs w:val="20"/>
              </w:rPr>
            </w:pPr>
            <w:r>
              <w:rPr>
                <w:rFonts w:ascii="Arial" w:hAnsi="Arial" w:cs="Arial"/>
                <w:sz w:val="20"/>
                <w:szCs w:val="20"/>
              </w:rPr>
              <w:t> </w:t>
            </w:r>
          </w:p>
        </w:tc>
        <w:tc>
          <w:tcPr>
            <w:tcW w:w="828" w:type="dxa"/>
            <w:hideMark/>
          </w:tcPr>
          <w:p w14:paraId="15B99014" w14:textId="77777777" w:rsidR="00E9453A" w:rsidRDefault="00E9453A" w:rsidP="00A34156">
            <w:pPr>
              <w:rPr>
                <w:rFonts w:ascii="Arial" w:hAnsi="Arial" w:cs="Arial"/>
                <w:sz w:val="20"/>
                <w:szCs w:val="20"/>
              </w:rPr>
            </w:pPr>
            <w:r>
              <w:rPr>
                <w:rFonts w:ascii="Arial" w:hAnsi="Arial" w:cs="Arial"/>
                <w:sz w:val="20"/>
                <w:szCs w:val="20"/>
              </w:rPr>
              <w:t> </w:t>
            </w:r>
          </w:p>
        </w:tc>
        <w:tc>
          <w:tcPr>
            <w:tcW w:w="3038" w:type="dxa"/>
            <w:hideMark/>
          </w:tcPr>
          <w:p w14:paraId="0AD90824" w14:textId="77777777" w:rsidR="00E9453A" w:rsidRDefault="00E9453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4319FB62" w14:textId="77777777" w:rsidR="00E9453A" w:rsidRDefault="00E9453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76ABEBCB" w14:textId="77777777" w:rsidTr="006B4666">
        <w:trPr>
          <w:trHeight w:val="1020"/>
        </w:trPr>
        <w:tc>
          <w:tcPr>
            <w:tcW w:w="680" w:type="dxa"/>
            <w:hideMark/>
          </w:tcPr>
          <w:p w14:paraId="60D3A6F0" w14:textId="77777777" w:rsidR="00E9453A" w:rsidRDefault="00E9453A" w:rsidP="00A34156">
            <w:pPr>
              <w:rPr>
                <w:rFonts w:ascii="Arial" w:hAnsi="Arial" w:cs="Arial"/>
                <w:sz w:val="20"/>
                <w:szCs w:val="20"/>
              </w:rPr>
            </w:pPr>
            <w:r>
              <w:rPr>
                <w:rFonts w:ascii="Arial" w:hAnsi="Arial" w:cs="Arial"/>
                <w:sz w:val="20"/>
                <w:szCs w:val="20"/>
              </w:rPr>
              <w:t>1853</w:t>
            </w:r>
          </w:p>
        </w:tc>
        <w:tc>
          <w:tcPr>
            <w:tcW w:w="1034" w:type="dxa"/>
            <w:hideMark/>
          </w:tcPr>
          <w:p w14:paraId="32B8344F" w14:textId="77777777" w:rsidR="00E9453A" w:rsidRDefault="00E9453A" w:rsidP="00A34156">
            <w:pPr>
              <w:rPr>
                <w:rFonts w:ascii="Arial" w:hAnsi="Arial" w:cs="Arial"/>
                <w:sz w:val="20"/>
                <w:szCs w:val="20"/>
              </w:rPr>
            </w:pPr>
            <w:r>
              <w:rPr>
                <w:rFonts w:ascii="Arial" w:hAnsi="Arial" w:cs="Arial"/>
                <w:sz w:val="20"/>
                <w:szCs w:val="20"/>
              </w:rPr>
              <w:t>119.41</w:t>
            </w:r>
          </w:p>
        </w:tc>
        <w:tc>
          <w:tcPr>
            <w:tcW w:w="1106" w:type="dxa"/>
            <w:hideMark/>
          </w:tcPr>
          <w:p w14:paraId="5FBB7C7C" w14:textId="77777777" w:rsidR="00E9453A" w:rsidRDefault="00E9453A" w:rsidP="00A34156">
            <w:pPr>
              <w:rPr>
                <w:rFonts w:ascii="Arial" w:hAnsi="Arial" w:cs="Arial"/>
                <w:sz w:val="20"/>
                <w:szCs w:val="20"/>
              </w:rPr>
            </w:pPr>
            <w:r>
              <w:rPr>
                <w:rFonts w:ascii="Arial" w:hAnsi="Arial" w:cs="Arial"/>
                <w:sz w:val="20"/>
                <w:szCs w:val="20"/>
              </w:rPr>
              <w:t>12.7.2</w:t>
            </w:r>
          </w:p>
        </w:tc>
        <w:tc>
          <w:tcPr>
            <w:tcW w:w="1276" w:type="dxa"/>
            <w:hideMark/>
          </w:tcPr>
          <w:p w14:paraId="36A38D52" w14:textId="77777777" w:rsidR="00E9453A" w:rsidRDefault="00E9453A" w:rsidP="00A34156">
            <w:pPr>
              <w:rPr>
                <w:rFonts w:ascii="Arial" w:hAnsi="Arial" w:cs="Arial"/>
                <w:sz w:val="20"/>
                <w:szCs w:val="20"/>
              </w:rPr>
            </w:pPr>
          </w:p>
        </w:tc>
        <w:tc>
          <w:tcPr>
            <w:tcW w:w="828" w:type="dxa"/>
            <w:hideMark/>
          </w:tcPr>
          <w:p w14:paraId="3B714853" w14:textId="77777777" w:rsidR="00E9453A" w:rsidRDefault="00E9453A" w:rsidP="00A34156">
            <w:pPr>
              <w:rPr>
                <w:sz w:val="20"/>
                <w:szCs w:val="20"/>
              </w:rPr>
            </w:pPr>
          </w:p>
        </w:tc>
        <w:tc>
          <w:tcPr>
            <w:tcW w:w="3038" w:type="dxa"/>
            <w:hideMark/>
          </w:tcPr>
          <w:p w14:paraId="03F06136" w14:textId="77777777" w:rsidR="00E9453A" w:rsidRDefault="00E9453A" w:rsidP="00A34156">
            <w:pPr>
              <w:rPr>
                <w:rFonts w:ascii="Arial" w:hAnsi="Arial" w:cs="Arial"/>
                <w:sz w:val="20"/>
                <w:szCs w:val="20"/>
              </w:rPr>
            </w:pPr>
            <w:r>
              <w:rPr>
                <w:rFonts w:ascii="Arial" w:hAnsi="Arial" w:cs="Arial"/>
                <w:sz w:val="20"/>
                <w:szCs w:val="20"/>
              </w:rPr>
              <w:t>The 802.11be should have only ML level GTK. The link specific group key makes the group frames reception complicated</w:t>
            </w:r>
          </w:p>
        </w:tc>
        <w:tc>
          <w:tcPr>
            <w:tcW w:w="3038" w:type="dxa"/>
            <w:hideMark/>
          </w:tcPr>
          <w:p w14:paraId="37CE0BEA" w14:textId="77777777" w:rsidR="00E9453A" w:rsidRDefault="00E9453A" w:rsidP="00A34156">
            <w:pPr>
              <w:rPr>
                <w:rFonts w:ascii="Arial" w:hAnsi="Arial" w:cs="Arial"/>
                <w:sz w:val="20"/>
                <w:szCs w:val="20"/>
              </w:rPr>
            </w:pPr>
            <w:r>
              <w:rPr>
                <w:rFonts w:ascii="Arial" w:hAnsi="Arial" w:cs="Arial"/>
                <w:sz w:val="20"/>
                <w:szCs w:val="20"/>
              </w:rPr>
              <w:t>Please make GTK to be in ML level.</w:t>
            </w:r>
          </w:p>
        </w:tc>
      </w:tr>
    </w:tbl>
    <w:p w14:paraId="18C5B78C" w14:textId="77777777" w:rsidR="00540B70" w:rsidRDefault="00540B70" w:rsidP="00540B70">
      <w:pPr>
        <w:pStyle w:val="Heading3"/>
      </w:pPr>
      <w:r>
        <w:t>Discussion:</w:t>
      </w:r>
    </w:p>
    <w:p w14:paraId="741F2DFA" w14:textId="38C0222D" w:rsidR="00540B70" w:rsidRDefault="002E7EBB" w:rsidP="00540B70">
      <w:pPr>
        <w:rPr>
          <w:lang w:val="en-GB"/>
        </w:rPr>
      </w:pPr>
      <w:r>
        <w:rPr>
          <w:lang w:val="en-GB"/>
        </w:rPr>
        <w:t>Contacted the commenter</w:t>
      </w:r>
      <w:r w:rsidR="006D6422">
        <w:rPr>
          <w:lang w:val="en-GB"/>
        </w:rPr>
        <w:t xml:space="preserve">. The commenter has prepared </w:t>
      </w:r>
      <w:hyperlink r:id="rId8" w:history="1">
        <w:r w:rsidR="006D6422" w:rsidRPr="004260AD">
          <w:rPr>
            <w:rStyle w:val="Hyperlink"/>
            <w:lang w:val="en-GB"/>
          </w:rPr>
          <w:t>https://mentor.ieee.org/802.11/dcn/21/11-21-0041-01-00be-group-addressed-frame-delivery-methods-for-mlo.pptx</w:t>
        </w:r>
      </w:hyperlink>
      <w:r w:rsidR="006D6422">
        <w:rPr>
          <w:lang w:val="en-GB"/>
        </w:rPr>
        <w:t xml:space="preserve"> </w:t>
      </w:r>
    </w:p>
    <w:p w14:paraId="6B33D1E5" w14:textId="77777777" w:rsidR="00540B70" w:rsidRDefault="00540B70" w:rsidP="00540B70">
      <w:pPr>
        <w:pStyle w:val="Heading3"/>
      </w:pPr>
      <w:r>
        <w:t>Proposed Resolution:</w:t>
      </w:r>
    </w:p>
    <w:p w14:paraId="5971A6ED" w14:textId="77777777" w:rsidR="00540B70" w:rsidRPr="00B43BF5" w:rsidRDefault="00540B70" w:rsidP="00540B70">
      <w:pPr>
        <w:rPr>
          <w:lang w:val="en-GB"/>
        </w:rPr>
      </w:pP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10201" w:type="dxa"/>
        <w:tblLook w:val="04A0" w:firstRow="1" w:lastRow="0" w:firstColumn="1" w:lastColumn="0" w:noHBand="0" w:noVBand="1"/>
      </w:tblPr>
      <w:tblGrid>
        <w:gridCol w:w="680"/>
        <w:gridCol w:w="1030"/>
        <w:gridCol w:w="1176"/>
        <w:gridCol w:w="1144"/>
        <w:gridCol w:w="851"/>
        <w:gridCol w:w="2805"/>
        <w:gridCol w:w="2515"/>
      </w:tblGrid>
      <w:tr w:rsidR="00540B70" w14:paraId="32CFBDAA" w14:textId="77777777" w:rsidTr="00E11A28">
        <w:trPr>
          <w:trHeight w:val="840"/>
        </w:trPr>
        <w:tc>
          <w:tcPr>
            <w:tcW w:w="680" w:type="dxa"/>
            <w:hideMark/>
          </w:tcPr>
          <w:p w14:paraId="23AFB3EF"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0" w:type="dxa"/>
            <w:hideMark/>
          </w:tcPr>
          <w:p w14:paraId="2696A7C6"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76" w:type="dxa"/>
            <w:hideMark/>
          </w:tcPr>
          <w:p w14:paraId="7CAF297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44" w:type="dxa"/>
            <w:hideMark/>
          </w:tcPr>
          <w:p w14:paraId="66D7F3C8"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51" w:type="dxa"/>
            <w:hideMark/>
          </w:tcPr>
          <w:p w14:paraId="05B0293C"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05" w:type="dxa"/>
            <w:hideMark/>
          </w:tcPr>
          <w:p w14:paraId="522A93A6"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515" w:type="dxa"/>
            <w:hideMark/>
          </w:tcPr>
          <w:p w14:paraId="466F31A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CA5D95" w14:paraId="4985250E" w14:textId="77777777" w:rsidTr="003B1908">
        <w:trPr>
          <w:trHeight w:val="525"/>
        </w:trPr>
        <w:tc>
          <w:tcPr>
            <w:tcW w:w="680" w:type="dxa"/>
            <w:noWrap/>
            <w:hideMark/>
          </w:tcPr>
          <w:p w14:paraId="0953EF92"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741A7BAB" w14:textId="77777777" w:rsidR="00CA5D95" w:rsidRDefault="00CA5D95" w:rsidP="003B1908">
            <w:pPr>
              <w:rPr>
                <w:rFonts w:ascii="Arial" w:hAnsi="Arial" w:cs="Arial"/>
                <w:sz w:val="20"/>
                <w:szCs w:val="20"/>
              </w:rPr>
            </w:pPr>
            <w:r>
              <w:rPr>
                <w:rFonts w:ascii="Arial" w:hAnsi="Arial" w:cs="Arial"/>
                <w:sz w:val="20"/>
                <w:szCs w:val="20"/>
              </w:rPr>
              <w:t>117.42</w:t>
            </w:r>
          </w:p>
        </w:tc>
        <w:tc>
          <w:tcPr>
            <w:tcW w:w="1176" w:type="dxa"/>
            <w:hideMark/>
          </w:tcPr>
          <w:p w14:paraId="370741D6" w14:textId="77777777" w:rsidR="00CA5D95" w:rsidRDefault="00CA5D95" w:rsidP="003B1908">
            <w:pPr>
              <w:rPr>
                <w:rFonts w:ascii="Arial" w:hAnsi="Arial" w:cs="Arial"/>
                <w:sz w:val="20"/>
                <w:szCs w:val="20"/>
              </w:rPr>
            </w:pPr>
            <w:r>
              <w:rPr>
                <w:rFonts w:ascii="Arial" w:hAnsi="Arial" w:cs="Arial"/>
                <w:sz w:val="20"/>
                <w:szCs w:val="20"/>
              </w:rPr>
              <w:t>12.6.1.1.2</w:t>
            </w:r>
          </w:p>
        </w:tc>
        <w:tc>
          <w:tcPr>
            <w:tcW w:w="1144" w:type="dxa"/>
            <w:noWrap/>
            <w:hideMark/>
          </w:tcPr>
          <w:p w14:paraId="2C758C2E"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348F8798"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0151A59E" w14:textId="77777777" w:rsidR="00CA5D95" w:rsidRDefault="00CA5D95" w:rsidP="003B1908">
            <w:pPr>
              <w:rPr>
                <w:rFonts w:ascii="Arial" w:hAnsi="Arial" w:cs="Arial"/>
                <w:sz w:val="20"/>
                <w:szCs w:val="20"/>
              </w:rPr>
            </w:pPr>
            <w:r>
              <w:rPr>
                <w:rFonts w:ascii="Arial" w:hAnsi="Arial" w:cs="Arial"/>
                <w:sz w:val="20"/>
                <w:szCs w:val="20"/>
              </w:rPr>
              <w:t>"For MLD ," should be "For MLO",</w:t>
            </w:r>
          </w:p>
        </w:tc>
        <w:tc>
          <w:tcPr>
            <w:tcW w:w="2515" w:type="dxa"/>
            <w:hideMark/>
          </w:tcPr>
          <w:p w14:paraId="344B583E" w14:textId="77777777" w:rsidR="00CA5D95" w:rsidRDefault="00CA5D95" w:rsidP="003B1908">
            <w:pPr>
              <w:rPr>
                <w:rFonts w:ascii="Arial" w:hAnsi="Arial" w:cs="Arial"/>
                <w:sz w:val="20"/>
                <w:szCs w:val="20"/>
              </w:rPr>
            </w:pPr>
            <w:r>
              <w:rPr>
                <w:rFonts w:ascii="Arial" w:hAnsi="Arial" w:cs="Arial"/>
                <w:sz w:val="20"/>
                <w:szCs w:val="20"/>
              </w:rPr>
              <w:t>As it says in the comment</w:t>
            </w:r>
          </w:p>
        </w:tc>
      </w:tr>
      <w:tr w:rsidR="00E678EF" w14:paraId="72B86A7F" w14:textId="77777777" w:rsidTr="00E11A28">
        <w:trPr>
          <w:trHeight w:val="1290"/>
        </w:trPr>
        <w:tc>
          <w:tcPr>
            <w:tcW w:w="680" w:type="dxa"/>
            <w:noWrap/>
            <w:hideMark/>
          </w:tcPr>
          <w:p w14:paraId="28A0C771"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3B0FFCE3" w14:textId="77777777" w:rsidR="00E678EF" w:rsidRDefault="00E678EF" w:rsidP="00A34156">
            <w:pPr>
              <w:rPr>
                <w:rFonts w:ascii="Arial" w:hAnsi="Arial" w:cs="Arial"/>
                <w:sz w:val="20"/>
                <w:szCs w:val="20"/>
              </w:rPr>
            </w:pPr>
            <w:r>
              <w:rPr>
                <w:rFonts w:ascii="Arial" w:hAnsi="Arial" w:cs="Arial"/>
                <w:sz w:val="20"/>
                <w:szCs w:val="20"/>
              </w:rPr>
              <w:t>118.20</w:t>
            </w:r>
          </w:p>
        </w:tc>
        <w:tc>
          <w:tcPr>
            <w:tcW w:w="1176" w:type="dxa"/>
            <w:hideMark/>
          </w:tcPr>
          <w:p w14:paraId="6F656B33" w14:textId="77777777" w:rsidR="00E678EF" w:rsidRDefault="00E678EF" w:rsidP="00A34156">
            <w:pPr>
              <w:rPr>
                <w:rFonts w:ascii="Arial" w:hAnsi="Arial" w:cs="Arial"/>
                <w:sz w:val="20"/>
                <w:szCs w:val="20"/>
              </w:rPr>
            </w:pPr>
            <w:r>
              <w:rPr>
                <w:rFonts w:ascii="Arial" w:hAnsi="Arial" w:cs="Arial"/>
                <w:sz w:val="20"/>
                <w:szCs w:val="20"/>
              </w:rPr>
              <w:t>12.6.1.1.6</w:t>
            </w:r>
          </w:p>
        </w:tc>
        <w:tc>
          <w:tcPr>
            <w:tcW w:w="1144" w:type="dxa"/>
            <w:noWrap/>
            <w:hideMark/>
          </w:tcPr>
          <w:p w14:paraId="20CE827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2D6F90F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2C18C14D" w14:textId="77777777" w:rsidR="00E678EF" w:rsidRDefault="00E678EF" w:rsidP="00A34156">
            <w:pPr>
              <w:rPr>
                <w:rFonts w:ascii="Arial" w:hAnsi="Arial" w:cs="Arial"/>
                <w:sz w:val="20"/>
                <w:szCs w:val="20"/>
              </w:rPr>
            </w:pPr>
            <w:r>
              <w:rPr>
                <w:rFonts w:ascii="Arial" w:hAnsi="Arial" w:cs="Arial"/>
                <w:sz w:val="20"/>
                <w:szCs w:val="20"/>
              </w:rPr>
              <w:t>"Authenticator MAC address or BSSID or MLD MAC address of the AP MLD " -- Is the Authenticator required to reside in the MLD?</w:t>
            </w:r>
          </w:p>
        </w:tc>
        <w:tc>
          <w:tcPr>
            <w:tcW w:w="2515" w:type="dxa"/>
            <w:hideMark/>
          </w:tcPr>
          <w:p w14:paraId="4CBC6696" w14:textId="77777777" w:rsidR="00E678EF" w:rsidRDefault="00E678EF" w:rsidP="00A34156">
            <w:pPr>
              <w:rPr>
                <w:rFonts w:ascii="Arial" w:hAnsi="Arial" w:cs="Arial"/>
                <w:sz w:val="20"/>
                <w:szCs w:val="20"/>
              </w:rPr>
            </w:pPr>
            <w:r>
              <w:rPr>
                <w:rFonts w:ascii="Arial" w:hAnsi="Arial" w:cs="Arial"/>
                <w:sz w:val="20"/>
                <w:szCs w:val="20"/>
              </w:rPr>
              <w:t>As it says in the comment</w:t>
            </w:r>
          </w:p>
        </w:tc>
      </w:tr>
    </w:tbl>
    <w:p w14:paraId="562CC258" w14:textId="77777777" w:rsidR="00540B70" w:rsidRDefault="00540B70" w:rsidP="00540B70">
      <w:pPr>
        <w:pStyle w:val="Heading3"/>
      </w:pPr>
      <w:r>
        <w:t>Discussion:</w:t>
      </w:r>
    </w:p>
    <w:p w14:paraId="2754D63E" w14:textId="77777777" w:rsidR="008630DE" w:rsidRDefault="00CA5D95" w:rsidP="00CE1280">
      <w:pPr>
        <w:rPr>
          <w:lang w:val="en-GB"/>
        </w:rPr>
      </w:pPr>
      <w:r>
        <w:rPr>
          <w:lang w:val="en-GB"/>
        </w:rPr>
        <w:t xml:space="preserve">In 12.6.1.1.2, </w:t>
      </w:r>
      <w:r w:rsidR="001B195B">
        <w:rPr>
          <w:lang w:val="en-GB"/>
        </w:rPr>
        <w:t xml:space="preserve">the cited sentence </w:t>
      </w:r>
      <w:r w:rsidR="008630DE">
        <w:rPr>
          <w:lang w:val="en-GB"/>
        </w:rPr>
        <w:t xml:space="preserve">in the PMKID definition </w:t>
      </w:r>
      <w:r w:rsidR="001B195B">
        <w:rPr>
          <w:lang w:val="en-GB"/>
        </w:rPr>
        <w:t>is:</w:t>
      </w:r>
      <w:r w:rsidR="008630DE">
        <w:rPr>
          <w:lang w:val="en-GB"/>
        </w:rPr>
        <w:t xml:space="preserve"> </w:t>
      </w:r>
    </w:p>
    <w:p w14:paraId="5B30130C" w14:textId="2D73A49B" w:rsidR="00CA5D95" w:rsidRDefault="008630DE" w:rsidP="00CE1280">
      <w:pPr>
        <w:rPr>
          <w:lang w:val="en-GB"/>
        </w:rPr>
      </w:pPr>
      <w:r>
        <w:rPr>
          <w:lang w:val="en-GB"/>
        </w:rPr>
        <w:t>“</w:t>
      </w:r>
      <w:r w:rsidR="001B195B">
        <w:rPr>
          <w:lang w:val="en-GB"/>
        </w:rPr>
        <w:t xml:space="preserve"> </w:t>
      </w:r>
      <w:r w:rsidRPr="008630DE">
        <w:rPr>
          <w:lang w:val="en-GB"/>
        </w:rPr>
        <w:t>For MLD, the Authenticator’s MAC address is the MLD MAC address of the AP MLD and the peer’s (Supplicant’s) MAC address is the MLD MAC address of the non-AP MLD.</w:t>
      </w:r>
      <w:r>
        <w:rPr>
          <w:lang w:val="en-GB"/>
        </w:rPr>
        <w:t>”</w:t>
      </w:r>
    </w:p>
    <w:p w14:paraId="766F32C3" w14:textId="5E7C0A19" w:rsidR="00BA202E" w:rsidRDefault="00BA202E" w:rsidP="00CE1280">
      <w:pPr>
        <w:rPr>
          <w:lang w:val="en-GB"/>
        </w:rPr>
      </w:pPr>
    </w:p>
    <w:p w14:paraId="579C3CB8" w14:textId="0B73CDA4" w:rsidR="00BA202E" w:rsidRDefault="00BA202E" w:rsidP="00CE1280">
      <w:pPr>
        <w:rPr>
          <w:lang w:val="en-GB"/>
        </w:rPr>
      </w:pPr>
      <w:r>
        <w:rPr>
          <w:lang w:val="en-GB"/>
        </w:rPr>
        <w:t xml:space="preserve">“For MLO” would make more sense than “For MLD”. </w:t>
      </w:r>
    </w:p>
    <w:p w14:paraId="74A4D242" w14:textId="77777777" w:rsidR="00BA202E" w:rsidRDefault="00BA202E" w:rsidP="00CE1280">
      <w:pPr>
        <w:rPr>
          <w:lang w:val="en-GB"/>
        </w:rPr>
      </w:pPr>
    </w:p>
    <w:p w14:paraId="722C1C95" w14:textId="42416DF5" w:rsidR="00CE1280" w:rsidRDefault="00BA202E" w:rsidP="00CE1280">
      <w:pPr>
        <w:rPr>
          <w:lang w:val="en-GB"/>
        </w:rPr>
      </w:pPr>
      <w:r>
        <w:rPr>
          <w:lang w:val="en-GB"/>
        </w:rPr>
        <w:t>In 12.6.1.1.6, t</w:t>
      </w:r>
      <w:r w:rsidR="00E85EB6">
        <w:rPr>
          <w:lang w:val="en-GB"/>
        </w:rPr>
        <w:t xml:space="preserve">he cited </w:t>
      </w:r>
      <w:r>
        <w:rPr>
          <w:lang w:val="en-GB"/>
        </w:rPr>
        <w:t>text</w:t>
      </w:r>
      <w:r w:rsidR="00E85EB6">
        <w:rPr>
          <w:lang w:val="en-GB"/>
        </w:rPr>
        <w:t xml:space="preserve"> is in the PTKSA definition:</w:t>
      </w:r>
    </w:p>
    <w:p w14:paraId="133E504F" w14:textId="6ABD106D" w:rsidR="00CE1280" w:rsidRPr="00CE1280" w:rsidRDefault="00E85EB6" w:rsidP="00CE1280">
      <w:pPr>
        <w:rPr>
          <w:lang w:val="en-GB"/>
        </w:rPr>
      </w:pPr>
      <w:r>
        <w:rPr>
          <w:lang w:val="en-GB"/>
        </w:rPr>
        <w:t>"</w:t>
      </w:r>
      <w:r w:rsidR="00CE1280" w:rsidRPr="00CE1280">
        <w:rPr>
          <w:spacing w:val="-2"/>
        </w:rPr>
        <w:t xml:space="preserve"> </w:t>
      </w:r>
      <w:r w:rsidR="00CE1280">
        <w:rPr>
          <w:spacing w:val="-2"/>
        </w:rPr>
        <w:t xml:space="preserve">The PTKSA consists of the following: </w:t>
      </w:r>
    </w:p>
    <w:p w14:paraId="589B923B"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PTK, where the PTK includes the KDK when WUR frame protection is negotiated</w:t>
      </w:r>
    </w:p>
    <w:p w14:paraId="6345CFBA"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Pairwise cipher suite selector, and when WUR frame protection is negotiated, the cipher suite selector 00-0F-AC:6 (BIP-CMAC-128) for individually addressed WUR Wake-up frames</w:t>
      </w:r>
    </w:p>
    <w:p w14:paraId="083EFACD" w14:textId="77777777"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Supplicant MAC address or STA’s MAC address</w:t>
      </w:r>
      <w:r w:rsidRPr="00CE1280">
        <w:rPr>
          <w:w w:val="100"/>
          <w:sz w:val="24"/>
          <w:szCs w:val="24"/>
          <w:u w:val="thick"/>
        </w:rPr>
        <w:t xml:space="preserve"> or MLD MAC address of the non-AP MLD</w:t>
      </w:r>
    </w:p>
    <w:p w14:paraId="732830FC" w14:textId="2AA9A6A0"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Pr="00CE1280">
        <w:rPr>
          <w:w w:val="100"/>
          <w:sz w:val="24"/>
          <w:szCs w:val="24"/>
          <w:u w:val="thick"/>
        </w:rPr>
        <w:t xml:space="preserve"> or MLD MAC address of the AP MLD”</w:t>
      </w:r>
    </w:p>
    <w:p w14:paraId="7954F65A" w14:textId="67EC1B52" w:rsidR="00E85EB6" w:rsidRDefault="00E85EB6" w:rsidP="00540B70">
      <w:pPr>
        <w:rPr>
          <w:lang w:val="en-GB"/>
        </w:rPr>
      </w:pPr>
    </w:p>
    <w:p w14:paraId="791B8D5E" w14:textId="56B42FBF" w:rsidR="00D23DDB" w:rsidRDefault="00867CBE" w:rsidP="00540B70">
      <w:pPr>
        <w:rPr>
          <w:lang w:val="en-GB"/>
        </w:rPr>
      </w:pPr>
      <w:r>
        <w:rPr>
          <w:lang w:val="en-GB"/>
        </w:rPr>
        <w:t xml:space="preserve">Authentication, association and the 4-way handshake establish a security association between the AP MLD and non-AP MLD. </w:t>
      </w:r>
      <w:r w:rsidR="00D23DDB">
        <w:rPr>
          <w:lang w:val="en-GB"/>
        </w:rPr>
        <w:t xml:space="preserve">The authenticator identity is the MAC address of the AP MLD and the supplicant identity is the </w:t>
      </w:r>
      <w:r w:rsidR="00CA4698">
        <w:rPr>
          <w:lang w:val="en-GB"/>
        </w:rPr>
        <w:t>MAC address of the non-AP MLD</w:t>
      </w:r>
      <w:r>
        <w:rPr>
          <w:lang w:val="en-GB"/>
        </w:rPr>
        <w:t xml:space="preserve">. </w:t>
      </w:r>
    </w:p>
    <w:p w14:paraId="44F35B40" w14:textId="77777777" w:rsidR="00540B70" w:rsidRDefault="00540B70" w:rsidP="00540B70">
      <w:pPr>
        <w:pStyle w:val="Heading3"/>
      </w:pPr>
      <w:r>
        <w:t>Proposed Resolution:</w:t>
      </w:r>
    </w:p>
    <w:p w14:paraId="6DEA0D32" w14:textId="42A5C4F6" w:rsidR="00CA4698" w:rsidRDefault="000C3194" w:rsidP="00CA4698">
      <w:pPr>
        <w:rPr>
          <w:lang w:val="en-GB"/>
        </w:rPr>
      </w:pPr>
      <w:r>
        <w:rPr>
          <w:lang w:val="en-GB"/>
        </w:rPr>
        <w:t>Revised</w:t>
      </w:r>
      <w:r w:rsidR="007900B0">
        <w:rPr>
          <w:lang w:val="en-GB"/>
        </w:rPr>
        <w:t xml:space="preserve">. </w:t>
      </w:r>
      <w:r w:rsidR="00CA4698">
        <w:rPr>
          <w:lang w:val="en-GB"/>
        </w:rPr>
        <w:t xml:space="preserve">The </w:t>
      </w:r>
      <w:r w:rsidR="00B87142">
        <w:rPr>
          <w:lang w:val="en-GB"/>
        </w:rPr>
        <w:t>Authenticator or Supplicant resides in the SME for the MLD. Therefore the Auth</w:t>
      </w:r>
      <w:r w:rsidR="00370181">
        <w:rPr>
          <w:lang w:val="en-GB"/>
        </w:rPr>
        <w:t>e</w:t>
      </w:r>
      <w:r w:rsidR="00B87142">
        <w:rPr>
          <w:lang w:val="en-GB"/>
        </w:rPr>
        <w:t xml:space="preserve">nticator </w:t>
      </w:r>
      <w:r w:rsidR="00A60480">
        <w:rPr>
          <w:lang w:val="en-GB"/>
        </w:rPr>
        <w:t xml:space="preserve">identity is the AP MLD MAC address </w:t>
      </w:r>
      <w:r w:rsidR="00CA4698">
        <w:rPr>
          <w:lang w:val="en-GB"/>
        </w:rPr>
        <w:t xml:space="preserve">and the </w:t>
      </w:r>
      <w:r w:rsidR="00A60480">
        <w:rPr>
          <w:lang w:val="en-GB"/>
        </w:rPr>
        <w:t>S</w:t>
      </w:r>
      <w:r w:rsidR="00CA4698">
        <w:rPr>
          <w:lang w:val="en-GB"/>
        </w:rPr>
        <w:t>upplicant identity is the non-AP MLD</w:t>
      </w:r>
      <w:r w:rsidR="00A60480">
        <w:rPr>
          <w:lang w:val="en-GB"/>
        </w:rPr>
        <w:t xml:space="preserve"> MAC address</w:t>
      </w:r>
      <w:r w:rsidR="00CA4698">
        <w:rPr>
          <w:lang w:val="en-GB"/>
        </w:rPr>
        <w:t xml:space="preserve">. </w:t>
      </w:r>
    </w:p>
    <w:p w14:paraId="022EF5F5" w14:textId="77777777" w:rsidR="00D33913" w:rsidRPr="00411674" w:rsidRDefault="00A532EE" w:rsidP="00A532EE">
      <w:pPr>
        <w:pStyle w:val="T"/>
        <w:rPr>
          <w:sz w:val="24"/>
          <w:szCs w:val="24"/>
          <w:lang w:val="en-GB"/>
        </w:rPr>
      </w:pPr>
      <w:r w:rsidRPr="00411674">
        <w:rPr>
          <w:sz w:val="24"/>
          <w:szCs w:val="24"/>
          <w:lang w:val="en-GB"/>
        </w:rPr>
        <w:t xml:space="preserve">At </w:t>
      </w:r>
      <w:r w:rsidR="00064730" w:rsidRPr="00411674">
        <w:rPr>
          <w:sz w:val="24"/>
          <w:szCs w:val="24"/>
          <w:lang w:val="en-GB"/>
        </w:rPr>
        <w:t>117.42, change “For MLD</w:t>
      </w:r>
      <w:r w:rsidR="00D33913" w:rsidRPr="00411674">
        <w:rPr>
          <w:sz w:val="24"/>
          <w:szCs w:val="24"/>
          <w:lang w:val="en-GB"/>
        </w:rPr>
        <w:t>” to “For MLO”</w:t>
      </w:r>
      <w:r w:rsidR="007900B0" w:rsidRPr="00411674">
        <w:rPr>
          <w:sz w:val="24"/>
          <w:szCs w:val="24"/>
          <w:lang w:val="en-GB"/>
        </w:rPr>
        <w:t xml:space="preserve"> </w:t>
      </w:r>
    </w:p>
    <w:p w14:paraId="45C54163" w14:textId="77777777" w:rsidR="0056625F" w:rsidRDefault="008F2B96" w:rsidP="00411674">
      <w:pPr>
        <w:rPr>
          <w:spacing w:val="-2"/>
        </w:rPr>
      </w:pPr>
      <w:r>
        <w:rPr>
          <w:spacing w:val="-2"/>
        </w:rPr>
        <w:t>At</w:t>
      </w:r>
      <w:r w:rsidR="0056625F">
        <w:rPr>
          <w:spacing w:val="-2"/>
        </w:rPr>
        <w:t xml:space="preserve"> 118.13, make the following changes:</w:t>
      </w:r>
    </w:p>
    <w:p w14:paraId="27287CA4" w14:textId="05B17C3F" w:rsidR="00411674" w:rsidRPr="00CE1280" w:rsidRDefault="0056625F" w:rsidP="00411674">
      <w:pPr>
        <w:rPr>
          <w:lang w:val="en-GB"/>
        </w:rPr>
      </w:pPr>
      <w:r>
        <w:rPr>
          <w:spacing w:val="-2"/>
        </w:rPr>
        <w:t>“</w:t>
      </w:r>
      <w:r w:rsidR="00411674">
        <w:rPr>
          <w:spacing w:val="-2"/>
        </w:rPr>
        <w:t xml:space="preserve">The PTKSA consists of the following: </w:t>
      </w:r>
    </w:p>
    <w:p w14:paraId="5742725F"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PTK, where the PTK includes the KDK when WUR frame protection is negotiated</w:t>
      </w:r>
    </w:p>
    <w:p w14:paraId="2B2A9BB3"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Pairwise cipher suite selector, and when WUR frame protection is negotiated, the cipher suite selector 00-0F-AC:6 (BIP-CMAC-128) for individually addressed WUR Wake-up frames</w:t>
      </w:r>
    </w:p>
    <w:p w14:paraId="1CA3FF2A" w14:textId="7422FB29" w:rsidR="00411674" w:rsidRPr="00CE1280" w:rsidRDefault="00411674" w:rsidP="00D014DD">
      <w:pPr>
        <w:pStyle w:val="DL1"/>
        <w:numPr>
          <w:ilvl w:val="0"/>
          <w:numId w:val="28"/>
        </w:numPr>
        <w:ind w:left="640" w:hanging="440"/>
        <w:rPr>
          <w:w w:val="100"/>
          <w:sz w:val="24"/>
          <w:szCs w:val="24"/>
          <w:u w:val="thick"/>
        </w:rPr>
      </w:pPr>
      <w:r w:rsidRPr="00CE1280">
        <w:rPr>
          <w:w w:val="100"/>
          <w:sz w:val="24"/>
          <w:szCs w:val="24"/>
        </w:rPr>
        <w:lastRenderedPageBreak/>
        <w:t>Supplicant MAC address or STA’s MAC address</w:t>
      </w:r>
      <w:r w:rsidR="00C853FD">
        <w:rPr>
          <w:w w:val="100"/>
          <w:sz w:val="24"/>
          <w:szCs w:val="24"/>
        </w:rPr>
        <w:t xml:space="preserve"> </w:t>
      </w:r>
      <w:r w:rsidR="00C853FD" w:rsidRPr="00C853FD">
        <w:t xml:space="preserve"> </w:t>
      </w:r>
      <w:r w:rsidR="00C853FD">
        <w:t xml:space="preserve"> </w:t>
      </w:r>
      <w:r w:rsidR="00C853FD" w:rsidRPr="00C853FD">
        <w:rPr>
          <w:strike/>
          <w:w w:val="100"/>
          <w:sz w:val="24"/>
          <w:szCs w:val="24"/>
          <w:u w:val="single"/>
        </w:rPr>
        <w:t>or MLD MAC address of the non-AP MLD</w:t>
      </w:r>
    </w:p>
    <w:p w14:paraId="509EA20E" w14:textId="43AB3198" w:rsidR="00411674" w:rsidRPr="002E3C67" w:rsidRDefault="00411674"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00485FD5">
        <w:rPr>
          <w:w w:val="100"/>
          <w:sz w:val="24"/>
          <w:szCs w:val="24"/>
        </w:rPr>
        <w:t xml:space="preserve"> </w:t>
      </w:r>
      <w:r w:rsidR="00485FD5" w:rsidRPr="00485FD5">
        <w:rPr>
          <w:strike/>
          <w:w w:val="100"/>
          <w:sz w:val="24"/>
          <w:szCs w:val="24"/>
          <w:u w:val="single"/>
        </w:rPr>
        <w:t>or MLD MAC address of the AP MLD</w:t>
      </w:r>
    </w:p>
    <w:p w14:paraId="3F46CA13" w14:textId="73745DDE" w:rsidR="002E3C67" w:rsidRPr="00411674" w:rsidRDefault="002E3C67" w:rsidP="00D014DD">
      <w:pPr>
        <w:pStyle w:val="DL1"/>
        <w:numPr>
          <w:ilvl w:val="0"/>
          <w:numId w:val="28"/>
        </w:numPr>
        <w:ind w:left="640" w:hanging="440"/>
        <w:rPr>
          <w:w w:val="100"/>
          <w:sz w:val="24"/>
          <w:szCs w:val="24"/>
          <w:u w:val="thick"/>
        </w:rPr>
      </w:pPr>
      <w:r w:rsidRPr="00485FD5">
        <w:rPr>
          <w:w w:val="100"/>
          <w:sz w:val="24"/>
          <w:szCs w:val="24"/>
          <w:u w:val="single"/>
        </w:rPr>
        <w:t>For ML</w:t>
      </w:r>
      <w:r w:rsidR="00DF40F4">
        <w:rPr>
          <w:w w:val="100"/>
          <w:sz w:val="24"/>
          <w:szCs w:val="24"/>
          <w:u w:val="single"/>
        </w:rPr>
        <w:t>O</w:t>
      </w:r>
      <w:r w:rsidRPr="00485FD5">
        <w:rPr>
          <w:w w:val="100"/>
          <w:sz w:val="24"/>
          <w:szCs w:val="24"/>
          <w:u w:val="single"/>
        </w:rPr>
        <w:t xml:space="preserve">, the Authenticator’s MAC address is the MLD MAC address </w:t>
      </w:r>
      <w:r w:rsidR="00C16C73">
        <w:rPr>
          <w:w w:val="100"/>
          <w:sz w:val="24"/>
          <w:szCs w:val="24"/>
          <w:u w:val="single"/>
        </w:rPr>
        <w:t xml:space="preserve">of the AP MLD </w:t>
      </w:r>
      <w:r w:rsidRPr="00485FD5">
        <w:rPr>
          <w:w w:val="100"/>
          <w:sz w:val="24"/>
          <w:szCs w:val="24"/>
          <w:u w:val="single"/>
        </w:rPr>
        <w:t>and the</w:t>
      </w:r>
      <w:r w:rsidR="005A046B" w:rsidRPr="00485FD5">
        <w:rPr>
          <w:w w:val="100"/>
          <w:sz w:val="24"/>
          <w:szCs w:val="24"/>
          <w:u w:val="single"/>
        </w:rPr>
        <w:t xml:space="preserve"> </w:t>
      </w:r>
      <w:r w:rsidRPr="00485FD5">
        <w:rPr>
          <w:w w:val="100"/>
          <w:sz w:val="24"/>
          <w:szCs w:val="24"/>
          <w:u w:val="single"/>
        </w:rPr>
        <w:t>Supplicant</w:t>
      </w:r>
      <w:r w:rsidR="005A046B" w:rsidRPr="00485FD5">
        <w:rPr>
          <w:w w:val="100"/>
          <w:sz w:val="24"/>
          <w:szCs w:val="24"/>
          <w:u w:val="single"/>
        </w:rPr>
        <w:t xml:space="preserve">’s </w:t>
      </w:r>
      <w:r w:rsidRPr="00485FD5">
        <w:rPr>
          <w:w w:val="100"/>
          <w:sz w:val="24"/>
          <w:szCs w:val="24"/>
          <w:u w:val="single"/>
        </w:rPr>
        <w:t xml:space="preserve">MAC address is the </w:t>
      </w:r>
      <w:r w:rsidR="00C16C73">
        <w:rPr>
          <w:w w:val="100"/>
          <w:sz w:val="24"/>
          <w:szCs w:val="24"/>
          <w:u w:val="single"/>
        </w:rPr>
        <w:t xml:space="preserve">MLD MAC address of the </w:t>
      </w:r>
      <w:r w:rsidRPr="00485FD5">
        <w:rPr>
          <w:w w:val="100"/>
          <w:sz w:val="24"/>
          <w:szCs w:val="24"/>
          <w:u w:val="single"/>
        </w:rPr>
        <w:t>non-AP MLD</w:t>
      </w:r>
      <w:r w:rsidR="00C16C73">
        <w:rPr>
          <w:w w:val="100"/>
          <w:sz w:val="24"/>
          <w:szCs w:val="24"/>
          <w:u w:val="single"/>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10343" w:type="dxa"/>
        <w:tblLook w:val="04A0" w:firstRow="1" w:lastRow="0" w:firstColumn="1" w:lastColumn="0" w:noHBand="0" w:noVBand="1"/>
      </w:tblPr>
      <w:tblGrid>
        <w:gridCol w:w="680"/>
        <w:gridCol w:w="1038"/>
        <w:gridCol w:w="1039"/>
        <w:gridCol w:w="1279"/>
        <w:gridCol w:w="828"/>
        <w:gridCol w:w="3068"/>
        <w:gridCol w:w="2411"/>
      </w:tblGrid>
      <w:tr w:rsidR="005E77A7" w14:paraId="23D6618E" w14:textId="77777777" w:rsidTr="00A34156">
        <w:trPr>
          <w:trHeight w:val="840"/>
        </w:trPr>
        <w:tc>
          <w:tcPr>
            <w:tcW w:w="680" w:type="dxa"/>
            <w:hideMark/>
          </w:tcPr>
          <w:p w14:paraId="46EC34AD" w14:textId="77777777" w:rsidR="005E77A7" w:rsidRDefault="005E77A7"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5E77A7" w:rsidRDefault="005E77A7"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5E77A7" w:rsidRDefault="005E77A7" w:rsidP="00A34156">
            <w:pPr>
              <w:rPr>
                <w:rFonts w:ascii="Arial" w:hAnsi="Arial" w:cs="Arial"/>
                <w:b/>
                <w:bCs/>
                <w:sz w:val="20"/>
                <w:szCs w:val="20"/>
              </w:rPr>
            </w:pPr>
            <w:r>
              <w:rPr>
                <w:rFonts w:ascii="Arial" w:hAnsi="Arial" w:cs="Arial"/>
                <w:b/>
                <w:bCs/>
                <w:sz w:val="20"/>
                <w:szCs w:val="20"/>
              </w:rPr>
              <w:t>Clause</w:t>
            </w:r>
          </w:p>
        </w:tc>
        <w:tc>
          <w:tcPr>
            <w:tcW w:w="1279" w:type="dxa"/>
            <w:hideMark/>
          </w:tcPr>
          <w:p w14:paraId="0369D9A7" w14:textId="77777777" w:rsidR="005E77A7" w:rsidRDefault="005E77A7"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0ECF8FF9" w14:textId="77777777" w:rsidR="005E77A7" w:rsidRDefault="005E77A7"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4BD2EEB1" w14:textId="77777777" w:rsidR="005E77A7" w:rsidRDefault="005E77A7"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5E77A7" w:rsidRDefault="005E77A7" w:rsidP="00A34156">
            <w:pPr>
              <w:rPr>
                <w:rFonts w:ascii="Arial" w:hAnsi="Arial" w:cs="Arial"/>
                <w:b/>
                <w:bCs/>
                <w:sz w:val="20"/>
                <w:szCs w:val="20"/>
              </w:rPr>
            </w:pPr>
            <w:r>
              <w:rPr>
                <w:rFonts w:ascii="Arial" w:hAnsi="Arial" w:cs="Arial"/>
                <w:b/>
                <w:bCs/>
                <w:sz w:val="20"/>
                <w:szCs w:val="20"/>
              </w:rPr>
              <w:t>Proposed Change</w:t>
            </w:r>
          </w:p>
        </w:tc>
      </w:tr>
      <w:tr w:rsidR="005E77A7" w14:paraId="314363ED" w14:textId="77777777" w:rsidTr="00A34156">
        <w:trPr>
          <w:trHeight w:val="1020"/>
        </w:trPr>
        <w:tc>
          <w:tcPr>
            <w:tcW w:w="680" w:type="dxa"/>
            <w:hideMark/>
          </w:tcPr>
          <w:p w14:paraId="72695009" w14:textId="77777777" w:rsidR="005E77A7" w:rsidRDefault="005E77A7" w:rsidP="00A34156">
            <w:pPr>
              <w:ind w:left="-546" w:firstLine="546"/>
              <w:rPr>
                <w:rFonts w:ascii="Arial" w:hAnsi="Arial" w:cs="Arial"/>
                <w:sz w:val="20"/>
                <w:szCs w:val="20"/>
              </w:rPr>
            </w:pPr>
            <w:r>
              <w:rPr>
                <w:rFonts w:ascii="Arial" w:hAnsi="Arial" w:cs="Arial"/>
                <w:sz w:val="20"/>
                <w:szCs w:val="20"/>
              </w:rPr>
              <w:t>1029</w:t>
            </w:r>
          </w:p>
        </w:tc>
        <w:tc>
          <w:tcPr>
            <w:tcW w:w="1038" w:type="dxa"/>
            <w:hideMark/>
          </w:tcPr>
          <w:p w14:paraId="4D306619" w14:textId="77777777" w:rsidR="005E77A7" w:rsidRDefault="005E77A7" w:rsidP="00A34156">
            <w:pPr>
              <w:rPr>
                <w:rFonts w:ascii="Arial" w:hAnsi="Arial" w:cs="Arial"/>
                <w:sz w:val="20"/>
                <w:szCs w:val="20"/>
              </w:rPr>
            </w:pPr>
            <w:r>
              <w:rPr>
                <w:rFonts w:ascii="Arial" w:hAnsi="Arial" w:cs="Arial"/>
                <w:sz w:val="20"/>
                <w:szCs w:val="20"/>
              </w:rPr>
              <w:t>118.34</w:t>
            </w:r>
          </w:p>
        </w:tc>
        <w:tc>
          <w:tcPr>
            <w:tcW w:w="1039" w:type="dxa"/>
            <w:hideMark/>
          </w:tcPr>
          <w:p w14:paraId="54C9BE99" w14:textId="77777777" w:rsidR="005E77A7" w:rsidRDefault="005E77A7" w:rsidP="00A34156">
            <w:pPr>
              <w:rPr>
                <w:rFonts w:ascii="Arial" w:hAnsi="Arial" w:cs="Arial"/>
                <w:sz w:val="20"/>
                <w:szCs w:val="20"/>
              </w:rPr>
            </w:pPr>
            <w:r>
              <w:rPr>
                <w:rFonts w:ascii="Arial" w:hAnsi="Arial" w:cs="Arial"/>
                <w:sz w:val="20"/>
                <w:szCs w:val="20"/>
              </w:rPr>
              <w:t>12.7.8</w:t>
            </w:r>
          </w:p>
        </w:tc>
        <w:tc>
          <w:tcPr>
            <w:tcW w:w="1279" w:type="dxa"/>
            <w:hideMark/>
          </w:tcPr>
          <w:p w14:paraId="5AA1D48A" w14:textId="77777777" w:rsidR="005E77A7" w:rsidRDefault="005E77A7" w:rsidP="00A34156">
            <w:pPr>
              <w:rPr>
                <w:rFonts w:ascii="Arial" w:hAnsi="Arial" w:cs="Arial"/>
                <w:sz w:val="20"/>
                <w:szCs w:val="20"/>
              </w:rPr>
            </w:pPr>
          </w:p>
        </w:tc>
        <w:tc>
          <w:tcPr>
            <w:tcW w:w="828" w:type="dxa"/>
            <w:hideMark/>
          </w:tcPr>
          <w:p w14:paraId="0D638DA0" w14:textId="77777777" w:rsidR="005E77A7" w:rsidRDefault="005E77A7" w:rsidP="00A34156">
            <w:pPr>
              <w:rPr>
                <w:sz w:val="20"/>
                <w:szCs w:val="20"/>
              </w:rPr>
            </w:pPr>
          </w:p>
        </w:tc>
        <w:tc>
          <w:tcPr>
            <w:tcW w:w="3068" w:type="dxa"/>
            <w:hideMark/>
          </w:tcPr>
          <w:p w14:paraId="3F3CDE49" w14:textId="77777777" w:rsidR="005E77A7" w:rsidRDefault="005E77A7" w:rsidP="00A34156">
            <w:pPr>
              <w:rPr>
                <w:rFonts w:ascii="Arial" w:hAnsi="Arial" w:cs="Arial"/>
                <w:sz w:val="20"/>
                <w:szCs w:val="20"/>
              </w:rPr>
            </w:pPr>
            <w:r>
              <w:rPr>
                <w:rFonts w:ascii="Arial" w:hAnsi="Arial" w:cs="Arial"/>
                <w:sz w:val="20"/>
                <w:szCs w:val="20"/>
              </w:rPr>
              <w:t>Update 12.7.8 to cover PTK establishment for a TDLS link involving a STA of a non-AP MLD</w:t>
            </w:r>
          </w:p>
        </w:tc>
        <w:tc>
          <w:tcPr>
            <w:tcW w:w="2411" w:type="dxa"/>
            <w:hideMark/>
          </w:tcPr>
          <w:p w14:paraId="1D2861FA" w14:textId="77777777" w:rsidR="005E77A7" w:rsidRDefault="005E77A7" w:rsidP="00A34156">
            <w:pPr>
              <w:rPr>
                <w:rFonts w:ascii="Arial" w:hAnsi="Arial" w:cs="Arial"/>
                <w:sz w:val="20"/>
                <w:szCs w:val="20"/>
              </w:rPr>
            </w:pPr>
            <w:r>
              <w:rPr>
                <w:rFonts w:ascii="Arial" w:hAnsi="Arial" w:cs="Arial"/>
                <w:sz w:val="20"/>
                <w:szCs w:val="20"/>
              </w:rPr>
              <w:t>Commenter will provide a contribution (also see details in 11-20/1692)</w:t>
            </w:r>
          </w:p>
        </w:tc>
      </w:tr>
    </w:tbl>
    <w:p w14:paraId="015D461B" w14:textId="77777777" w:rsidR="005E77A7" w:rsidRDefault="005E77A7" w:rsidP="005E77A7">
      <w:pPr>
        <w:pStyle w:val="Heading3"/>
      </w:pPr>
      <w:r>
        <w:t>Discussion:</w:t>
      </w:r>
    </w:p>
    <w:p w14:paraId="72572677" w14:textId="0EB78F7C" w:rsidR="005E77A7" w:rsidRDefault="004D5B2F" w:rsidP="005E77A7">
      <w:pPr>
        <w:rPr>
          <w:lang w:val="en-GB"/>
        </w:rPr>
      </w:pPr>
      <w:r>
        <w:rPr>
          <w:lang w:val="en-GB"/>
        </w:rPr>
        <w:t xml:space="preserve">Reached out to commenter on </w:t>
      </w:r>
      <w:r w:rsidR="001059F4">
        <w:rPr>
          <w:lang w:val="en-GB"/>
        </w:rPr>
        <w:t>status of contribution.</w:t>
      </w:r>
      <w:r w:rsidR="00C26E2B">
        <w:rPr>
          <w:lang w:val="en-GB"/>
        </w:rPr>
        <w:t xml:space="preserve"> </w:t>
      </w:r>
      <w:r w:rsidR="003D1FC6">
        <w:rPr>
          <w:lang w:val="en-GB"/>
        </w:rPr>
        <w:t xml:space="preserve">The proposed resolution in captured in </w:t>
      </w:r>
      <w:r w:rsidR="003D1FC6" w:rsidRPr="003D1FC6">
        <w:rPr>
          <w:lang w:val="en-GB"/>
        </w:rPr>
        <w:t>DCN 11-2</w:t>
      </w:r>
      <w:r w:rsidR="001C0C3B">
        <w:rPr>
          <w:lang w:val="en-GB"/>
        </w:rPr>
        <w:t>0</w:t>
      </w:r>
      <w:r w:rsidR="003D1FC6" w:rsidRPr="003D1FC6">
        <w:rPr>
          <w:lang w:val="en-GB"/>
        </w:rPr>
        <w:t>/</w:t>
      </w:r>
      <w:r w:rsidR="001C0C3B">
        <w:rPr>
          <w:lang w:val="en-GB"/>
        </w:rPr>
        <w:t>1692</w:t>
      </w:r>
      <w:r w:rsidR="003D1FC6" w:rsidRPr="003D1FC6">
        <w:rPr>
          <w:lang w:val="en-GB"/>
        </w:rPr>
        <w:t>.</w:t>
      </w:r>
    </w:p>
    <w:p w14:paraId="146B86F7" w14:textId="77777777" w:rsidR="005E77A7" w:rsidRDefault="005E77A7" w:rsidP="005E77A7">
      <w:pPr>
        <w:pStyle w:val="Heading3"/>
      </w:pPr>
      <w:r>
        <w:t>Proposed Resolution:</w:t>
      </w:r>
    </w:p>
    <w:p w14:paraId="420A2F87" w14:textId="77777777" w:rsidR="005E77A7" w:rsidRPr="00FD4017" w:rsidRDefault="005E77A7" w:rsidP="005E77A7">
      <w:pPr>
        <w:pStyle w:val="Heading3"/>
        <w:rPr>
          <w:u w:val="single"/>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10343" w:type="dxa"/>
        <w:tblLook w:val="04A0" w:firstRow="1" w:lastRow="0" w:firstColumn="1" w:lastColumn="0" w:noHBand="0" w:noVBand="1"/>
      </w:tblPr>
      <w:tblGrid>
        <w:gridCol w:w="679"/>
        <w:gridCol w:w="1035"/>
        <w:gridCol w:w="1106"/>
        <w:gridCol w:w="1276"/>
        <w:gridCol w:w="828"/>
        <w:gridCol w:w="3038"/>
        <w:gridCol w:w="2381"/>
      </w:tblGrid>
      <w:tr w:rsidR="00B44068" w14:paraId="37412DF1" w14:textId="77777777" w:rsidTr="00B44068">
        <w:trPr>
          <w:trHeight w:val="840"/>
        </w:trPr>
        <w:tc>
          <w:tcPr>
            <w:tcW w:w="679" w:type="dxa"/>
            <w:hideMark/>
          </w:tcPr>
          <w:p w14:paraId="71CF8432" w14:textId="77777777" w:rsidR="00B44068" w:rsidRDefault="00B44068"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B44068" w:rsidRDefault="00B44068"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B44068" w:rsidRDefault="00B44068" w:rsidP="008C68FF">
            <w:pPr>
              <w:rPr>
                <w:rFonts w:ascii="Arial" w:hAnsi="Arial" w:cs="Arial"/>
                <w:b/>
                <w:bCs/>
                <w:sz w:val="20"/>
                <w:szCs w:val="20"/>
              </w:rPr>
            </w:pPr>
            <w:r>
              <w:rPr>
                <w:rFonts w:ascii="Arial" w:hAnsi="Arial" w:cs="Arial"/>
                <w:b/>
                <w:bCs/>
                <w:sz w:val="20"/>
                <w:szCs w:val="20"/>
              </w:rPr>
              <w:t>Clause</w:t>
            </w:r>
          </w:p>
        </w:tc>
        <w:tc>
          <w:tcPr>
            <w:tcW w:w="1276" w:type="dxa"/>
            <w:hideMark/>
          </w:tcPr>
          <w:p w14:paraId="20793F33" w14:textId="77777777" w:rsidR="00B44068" w:rsidRDefault="00B44068"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667A3C33" w14:textId="77777777" w:rsidR="00B44068" w:rsidRDefault="00B44068"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A6464F6" w14:textId="77777777" w:rsidR="00B44068" w:rsidRDefault="00B44068"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B44068" w:rsidRDefault="00B44068" w:rsidP="008C68FF">
            <w:pPr>
              <w:rPr>
                <w:rFonts w:ascii="Arial" w:hAnsi="Arial" w:cs="Arial"/>
                <w:b/>
                <w:bCs/>
                <w:sz w:val="20"/>
                <w:szCs w:val="20"/>
              </w:rPr>
            </w:pPr>
            <w:r>
              <w:rPr>
                <w:rFonts w:ascii="Arial" w:hAnsi="Arial" w:cs="Arial"/>
                <w:b/>
                <w:bCs/>
                <w:sz w:val="20"/>
                <w:szCs w:val="20"/>
              </w:rPr>
              <w:t>Proposed Change</w:t>
            </w:r>
          </w:p>
        </w:tc>
      </w:tr>
      <w:tr w:rsidR="00B44068" w14:paraId="5BCE054B" w14:textId="77777777" w:rsidTr="00B44068">
        <w:trPr>
          <w:trHeight w:val="1020"/>
        </w:trPr>
        <w:tc>
          <w:tcPr>
            <w:tcW w:w="679" w:type="dxa"/>
            <w:hideMark/>
          </w:tcPr>
          <w:p w14:paraId="5A8C375D" w14:textId="77777777" w:rsidR="00B44068" w:rsidRDefault="00B44068" w:rsidP="008C68FF">
            <w:pPr>
              <w:rPr>
                <w:rFonts w:ascii="Arial" w:hAnsi="Arial" w:cs="Arial"/>
                <w:sz w:val="20"/>
                <w:szCs w:val="20"/>
              </w:rPr>
            </w:pPr>
            <w:r>
              <w:rPr>
                <w:rFonts w:ascii="Arial" w:hAnsi="Arial" w:cs="Arial"/>
                <w:sz w:val="20"/>
                <w:szCs w:val="20"/>
              </w:rPr>
              <w:t>1028</w:t>
            </w:r>
          </w:p>
        </w:tc>
        <w:tc>
          <w:tcPr>
            <w:tcW w:w="1035" w:type="dxa"/>
            <w:hideMark/>
          </w:tcPr>
          <w:p w14:paraId="5034C932" w14:textId="77777777" w:rsidR="00B44068" w:rsidRDefault="00B44068" w:rsidP="008C68FF">
            <w:pPr>
              <w:rPr>
                <w:rFonts w:ascii="Arial" w:hAnsi="Arial" w:cs="Arial"/>
                <w:sz w:val="20"/>
                <w:szCs w:val="20"/>
              </w:rPr>
            </w:pPr>
            <w:r>
              <w:rPr>
                <w:rFonts w:ascii="Arial" w:hAnsi="Arial" w:cs="Arial"/>
                <w:sz w:val="20"/>
                <w:szCs w:val="20"/>
              </w:rPr>
              <w:t>118.34</w:t>
            </w:r>
          </w:p>
        </w:tc>
        <w:tc>
          <w:tcPr>
            <w:tcW w:w="1106" w:type="dxa"/>
            <w:hideMark/>
          </w:tcPr>
          <w:p w14:paraId="141757E9"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5E9449D4" w14:textId="77777777" w:rsidR="00B44068" w:rsidRDefault="00B44068" w:rsidP="008C68FF">
            <w:pPr>
              <w:rPr>
                <w:rFonts w:ascii="Arial" w:hAnsi="Arial" w:cs="Arial"/>
                <w:sz w:val="20"/>
                <w:szCs w:val="20"/>
              </w:rPr>
            </w:pPr>
          </w:p>
        </w:tc>
        <w:tc>
          <w:tcPr>
            <w:tcW w:w="828" w:type="dxa"/>
            <w:hideMark/>
          </w:tcPr>
          <w:p w14:paraId="79E12F17" w14:textId="77777777" w:rsidR="00B44068" w:rsidRDefault="00B44068" w:rsidP="008C68FF">
            <w:pPr>
              <w:rPr>
                <w:sz w:val="20"/>
                <w:szCs w:val="20"/>
              </w:rPr>
            </w:pPr>
          </w:p>
        </w:tc>
        <w:tc>
          <w:tcPr>
            <w:tcW w:w="3038" w:type="dxa"/>
            <w:hideMark/>
          </w:tcPr>
          <w:p w14:paraId="4ED886D5" w14:textId="77777777" w:rsidR="00B44068" w:rsidRDefault="00B44068" w:rsidP="008C68FF">
            <w:pPr>
              <w:rPr>
                <w:rFonts w:ascii="Arial" w:hAnsi="Arial" w:cs="Arial"/>
                <w:sz w:val="20"/>
                <w:szCs w:val="20"/>
              </w:rPr>
            </w:pPr>
            <w:r>
              <w:rPr>
                <w:rFonts w:ascii="Arial" w:hAnsi="Arial" w:cs="Arial"/>
                <w:sz w:val="20"/>
                <w:szCs w:val="20"/>
              </w:rPr>
              <w:t>Update clause 12.7.7 to handle GTK/IGTK/BIGTK delivery for other links of the AP MLD</w:t>
            </w:r>
          </w:p>
        </w:tc>
        <w:tc>
          <w:tcPr>
            <w:tcW w:w="2381" w:type="dxa"/>
            <w:hideMark/>
          </w:tcPr>
          <w:p w14:paraId="63B96E6C" w14:textId="77777777" w:rsidR="00B44068" w:rsidRDefault="00B44068" w:rsidP="008C68FF">
            <w:pPr>
              <w:rPr>
                <w:rFonts w:ascii="Arial" w:hAnsi="Arial" w:cs="Arial"/>
                <w:sz w:val="20"/>
                <w:szCs w:val="20"/>
              </w:rPr>
            </w:pPr>
            <w:r>
              <w:rPr>
                <w:rFonts w:ascii="Arial" w:hAnsi="Arial" w:cs="Arial"/>
                <w:sz w:val="20"/>
                <w:szCs w:val="20"/>
              </w:rPr>
              <w:t>As in comment</w:t>
            </w:r>
          </w:p>
        </w:tc>
      </w:tr>
      <w:tr w:rsidR="00B44068" w14:paraId="612A8FF6" w14:textId="77777777" w:rsidTr="00B44068">
        <w:trPr>
          <w:trHeight w:val="1530"/>
        </w:trPr>
        <w:tc>
          <w:tcPr>
            <w:tcW w:w="679" w:type="dxa"/>
            <w:hideMark/>
          </w:tcPr>
          <w:p w14:paraId="09ADE2D8" w14:textId="77777777" w:rsidR="00B44068" w:rsidRDefault="00B44068" w:rsidP="008C68FF">
            <w:pPr>
              <w:rPr>
                <w:rFonts w:ascii="Arial" w:hAnsi="Arial" w:cs="Arial"/>
                <w:sz w:val="20"/>
                <w:szCs w:val="20"/>
              </w:rPr>
            </w:pPr>
            <w:r>
              <w:rPr>
                <w:rFonts w:ascii="Arial" w:hAnsi="Arial" w:cs="Arial"/>
                <w:sz w:val="20"/>
                <w:szCs w:val="20"/>
              </w:rPr>
              <w:t>2505</w:t>
            </w:r>
          </w:p>
        </w:tc>
        <w:tc>
          <w:tcPr>
            <w:tcW w:w="1035" w:type="dxa"/>
            <w:hideMark/>
          </w:tcPr>
          <w:p w14:paraId="6EE42EB7" w14:textId="77777777" w:rsidR="00B44068" w:rsidRDefault="00B44068" w:rsidP="008C68FF">
            <w:pPr>
              <w:rPr>
                <w:rFonts w:ascii="Arial" w:hAnsi="Arial" w:cs="Arial"/>
                <w:sz w:val="20"/>
                <w:szCs w:val="20"/>
              </w:rPr>
            </w:pPr>
            <w:r>
              <w:rPr>
                <w:rFonts w:ascii="Arial" w:hAnsi="Arial" w:cs="Arial"/>
                <w:sz w:val="20"/>
                <w:szCs w:val="20"/>
              </w:rPr>
              <w:t>122.01</w:t>
            </w:r>
          </w:p>
        </w:tc>
        <w:tc>
          <w:tcPr>
            <w:tcW w:w="1106" w:type="dxa"/>
            <w:hideMark/>
          </w:tcPr>
          <w:p w14:paraId="42E10FCD"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4F2805E9" w14:textId="77777777" w:rsidR="00B44068" w:rsidRDefault="00B44068" w:rsidP="008C68FF">
            <w:pPr>
              <w:rPr>
                <w:rFonts w:ascii="Arial" w:hAnsi="Arial" w:cs="Arial"/>
                <w:sz w:val="20"/>
                <w:szCs w:val="20"/>
              </w:rPr>
            </w:pPr>
          </w:p>
        </w:tc>
        <w:tc>
          <w:tcPr>
            <w:tcW w:w="828" w:type="dxa"/>
            <w:hideMark/>
          </w:tcPr>
          <w:p w14:paraId="4D779EB3" w14:textId="77777777" w:rsidR="00B44068" w:rsidRDefault="00B44068" w:rsidP="008C68FF">
            <w:pPr>
              <w:rPr>
                <w:sz w:val="20"/>
                <w:szCs w:val="20"/>
              </w:rPr>
            </w:pPr>
          </w:p>
        </w:tc>
        <w:tc>
          <w:tcPr>
            <w:tcW w:w="3038" w:type="dxa"/>
            <w:hideMark/>
          </w:tcPr>
          <w:p w14:paraId="011017D1" w14:textId="77777777" w:rsidR="00B44068" w:rsidRDefault="00B44068" w:rsidP="008C68FF">
            <w:pPr>
              <w:rPr>
                <w:rFonts w:ascii="Arial" w:hAnsi="Arial" w:cs="Arial"/>
                <w:sz w:val="20"/>
                <w:szCs w:val="20"/>
              </w:rPr>
            </w:pPr>
            <w:r>
              <w:rPr>
                <w:rFonts w:ascii="Arial" w:hAnsi="Arial" w:cs="Arial"/>
                <w:sz w:val="20"/>
                <w:szCs w:val="20"/>
              </w:rPr>
              <w:t xml:space="preserve">Group handshake is used to update the group key. Similar to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81" w:type="dxa"/>
            <w:hideMark/>
          </w:tcPr>
          <w:p w14:paraId="616E57C8" w14:textId="77777777" w:rsidR="00B44068" w:rsidRDefault="00B44068" w:rsidP="008C68FF">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r>
    </w:tbl>
    <w:p w14:paraId="6C1D72D2" w14:textId="77777777" w:rsidR="00FA482A" w:rsidRDefault="00FA482A" w:rsidP="00FA482A">
      <w:pPr>
        <w:pStyle w:val="Heading3"/>
      </w:pPr>
      <w:r>
        <w:t>Discussion:</w:t>
      </w:r>
    </w:p>
    <w:p w14:paraId="40CADBC0" w14:textId="2B787787" w:rsidR="00FA482A" w:rsidRDefault="00E85FEE" w:rsidP="00FA482A">
      <w:pPr>
        <w:rPr>
          <w:lang w:val="en-GB"/>
        </w:rPr>
      </w:pPr>
      <w:r>
        <w:rPr>
          <w:lang w:val="en-GB"/>
        </w:rPr>
        <w:t xml:space="preserve">These CIDs are covered by </w:t>
      </w:r>
      <w:r w:rsidR="001C0C3B">
        <w:rPr>
          <w:lang w:val="en-GB"/>
        </w:rPr>
        <w:t>11-21/300</w:t>
      </w:r>
    </w:p>
    <w:p w14:paraId="415D1929" w14:textId="77777777" w:rsidR="00FA482A" w:rsidRDefault="00FA482A" w:rsidP="00FA482A">
      <w:pPr>
        <w:pStyle w:val="Heading3"/>
      </w:pPr>
      <w:r>
        <w:t>Proposed Resolution:</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10343" w:type="dxa"/>
        <w:tblLook w:val="04A0" w:firstRow="1" w:lastRow="0" w:firstColumn="1" w:lastColumn="0" w:noHBand="0" w:noVBand="1"/>
      </w:tblPr>
      <w:tblGrid>
        <w:gridCol w:w="680"/>
        <w:gridCol w:w="1038"/>
        <w:gridCol w:w="1106"/>
        <w:gridCol w:w="1279"/>
        <w:gridCol w:w="828"/>
        <w:gridCol w:w="3033"/>
        <w:gridCol w:w="2379"/>
      </w:tblGrid>
      <w:tr w:rsidR="00601473" w14:paraId="1C4872B3" w14:textId="77777777" w:rsidTr="00DC1B9D">
        <w:trPr>
          <w:trHeight w:val="840"/>
        </w:trPr>
        <w:tc>
          <w:tcPr>
            <w:tcW w:w="680" w:type="dxa"/>
            <w:hideMark/>
          </w:tcPr>
          <w:p w14:paraId="2218B30E" w14:textId="77777777" w:rsidR="00601473" w:rsidRDefault="0060147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601473" w:rsidRDefault="0060147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601473" w:rsidRDefault="00601473" w:rsidP="008C68FF">
            <w:pPr>
              <w:rPr>
                <w:rFonts w:ascii="Arial" w:hAnsi="Arial" w:cs="Arial"/>
                <w:b/>
                <w:bCs/>
                <w:sz w:val="20"/>
                <w:szCs w:val="20"/>
              </w:rPr>
            </w:pPr>
            <w:r>
              <w:rPr>
                <w:rFonts w:ascii="Arial" w:hAnsi="Arial" w:cs="Arial"/>
                <w:b/>
                <w:bCs/>
                <w:sz w:val="20"/>
                <w:szCs w:val="20"/>
              </w:rPr>
              <w:t>Clause</w:t>
            </w:r>
          </w:p>
        </w:tc>
        <w:tc>
          <w:tcPr>
            <w:tcW w:w="1279" w:type="dxa"/>
            <w:hideMark/>
          </w:tcPr>
          <w:p w14:paraId="50B6B1F4" w14:textId="77777777" w:rsidR="00601473" w:rsidRDefault="00601473"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0BD5AF3E" w14:textId="77777777" w:rsidR="00601473" w:rsidRDefault="00601473"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3" w:type="dxa"/>
            <w:hideMark/>
          </w:tcPr>
          <w:p w14:paraId="1FB08995" w14:textId="77777777" w:rsidR="00601473" w:rsidRDefault="0060147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601473" w:rsidRDefault="00601473" w:rsidP="008C68FF">
            <w:pPr>
              <w:rPr>
                <w:rFonts w:ascii="Arial" w:hAnsi="Arial" w:cs="Arial"/>
                <w:b/>
                <w:bCs/>
                <w:sz w:val="20"/>
                <w:szCs w:val="20"/>
              </w:rPr>
            </w:pPr>
            <w:r>
              <w:rPr>
                <w:rFonts w:ascii="Arial" w:hAnsi="Arial" w:cs="Arial"/>
                <w:b/>
                <w:bCs/>
                <w:sz w:val="20"/>
                <w:szCs w:val="20"/>
              </w:rPr>
              <w:t>Proposed Change</w:t>
            </w:r>
          </w:p>
        </w:tc>
      </w:tr>
      <w:tr w:rsidR="00601473" w14:paraId="59B56286" w14:textId="77777777" w:rsidTr="00DC1B9D">
        <w:trPr>
          <w:trHeight w:val="1020"/>
        </w:trPr>
        <w:tc>
          <w:tcPr>
            <w:tcW w:w="680" w:type="dxa"/>
            <w:hideMark/>
          </w:tcPr>
          <w:p w14:paraId="22650C87" w14:textId="77777777" w:rsidR="00601473" w:rsidRDefault="00601473" w:rsidP="008C68FF">
            <w:pPr>
              <w:rPr>
                <w:rFonts w:ascii="Arial" w:hAnsi="Arial" w:cs="Arial"/>
                <w:sz w:val="20"/>
                <w:szCs w:val="20"/>
              </w:rPr>
            </w:pPr>
            <w:r>
              <w:rPr>
                <w:rFonts w:ascii="Arial" w:hAnsi="Arial" w:cs="Arial"/>
                <w:sz w:val="20"/>
                <w:szCs w:val="20"/>
              </w:rPr>
              <w:t>2290</w:t>
            </w:r>
          </w:p>
        </w:tc>
        <w:tc>
          <w:tcPr>
            <w:tcW w:w="1038" w:type="dxa"/>
            <w:hideMark/>
          </w:tcPr>
          <w:p w14:paraId="199E662B" w14:textId="77777777" w:rsidR="00601473" w:rsidRDefault="00601473" w:rsidP="008C68FF">
            <w:pPr>
              <w:rPr>
                <w:rFonts w:ascii="Arial" w:hAnsi="Arial" w:cs="Arial"/>
                <w:sz w:val="20"/>
                <w:szCs w:val="20"/>
              </w:rPr>
            </w:pPr>
            <w:r>
              <w:rPr>
                <w:rFonts w:ascii="Arial" w:hAnsi="Arial" w:cs="Arial"/>
                <w:sz w:val="20"/>
                <w:szCs w:val="20"/>
              </w:rPr>
              <w:t>122.07</w:t>
            </w:r>
          </w:p>
        </w:tc>
        <w:tc>
          <w:tcPr>
            <w:tcW w:w="1106" w:type="dxa"/>
            <w:hideMark/>
          </w:tcPr>
          <w:p w14:paraId="6CC25244" w14:textId="77777777" w:rsidR="00601473" w:rsidRDefault="00601473" w:rsidP="008C68FF">
            <w:pPr>
              <w:rPr>
                <w:rFonts w:ascii="Arial" w:hAnsi="Arial" w:cs="Arial"/>
                <w:sz w:val="20"/>
                <w:szCs w:val="20"/>
              </w:rPr>
            </w:pPr>
            <w:r>
              <w:rPr>
                <w:rFonts w:ascii="Arial" w:hAnsi="Arial" w:cs="Arial"/>
                <w:sz w:val="20"/>
                <w:szCs w:val="20"/>
              </w:rPr>
              <w:t>12.7.6.4.4</w:t>
            </w:r>
          </w:p>
        </w:tc>
        <w:tc>
          <w:tcPr>
            <w:tcW w:w="1279" w:type="dxa"/>
            <w:hideMark/>
          </w:tcPr>
          <w:p w14:paraId="75DAE1F4" w14:textId="77777777" w:rsidR="00601473" w:rsidRDefault="00601473" w:rsidP="008C68FF">
            <w:pPr>
              <w:rPr>
                <w:rFonts w:ascii="Arial" w:hAnsi="Arial" w:cs="Arial"/>
                <w:sz w:val="20"/>
                <w:szCs w:val="20"/>
              </w:rPr>
            </w:pPr>
          </w:p>
        </w:tc>
        <w:tc>
          <w:tcPr>
            <w:tcW w:w="828" w:type="dxa"/>
            <w:hideMark/>
          </w:tcPr>
          <w:p w14:paraId="691B332B" w14:textId="77777777" w:rsidR="00601473" w:rsidRDefault="00601473" w:rsidP="008C68FF">
            <w:pPr>
              <w:rPr>
                <w:sz w:val="20"/>
                <w:szCs w:val="20"/>
              </w:rPr>
            </w:pPr>
          </w:p>
        </w:tc>
        <w:tc>
          <w:tcPr>
            <w:tcW w:w="3033" w:type="dxa"/>
            <w:hideMark/>
          </w:tcPr>
          <w:p w14:paraId="5386D741" w14:textId="77777777" w:rsidR="00601473" w:rsidRDefault="00601473" w:rsidP="008C68FF">
            <w:pPr>
              <w:rPr>
                <w:rFonts w:ascii="Arial" w:hAnsi="Arial" w:cs="Arial"/>
                <w:sz w:val="20"/>
                <w:szCs w:val="20"/>
              </w:rPr>
            </w:pPr>
            <w:r>
              <w:rPr>
                <w:rFonts w:ascii="Arial" w:hAnsi="Arial" w:cs="Arial"/>
                <w:sz w:val="20"/>
                <w:szCs w:val="20"/>
              </w:rPr>
              <w:t>A BIGTK for the AP MLD should not be required. It should only be required for the affiliated AP-STA links</w:t>
            </w:r>
          </w:p>
        </w:tc>
        <w:tc>
          <w:tcPr>
            <w:tcW w:w="2379" w:type="dxa"/>
            <w:hideMark/>
          </w:tcPr>
          <w:p w14:paraId="76FCC242" w14:textId="77777777" w:rsidR="00601473" w:rsidRDefault="00601473" w:rsidP="008C68FF">
            <w:pPr>
              <w:rPr>
                <w:rFonts w:ascii="Arial" w:hAnsi="Arial" w:cs="Arial"/>
                <w:sz w:val="20"/>
                <w:szCs w:val="20"/>
              </w:rPr>
            </w:pPr>
            <w:r>
              <w:rPr>
                <w:rFonts w:ascii="Arial" w:hAnsi="Arial" w:cs="Arial"/>
                <w:sz w:val="20"/>
                <w:szCs w:val="20"/>
              </w:rPr>
              <w:t>change "the BIGTK KDE for the current link and the MLO BIGTK KDE for each of the other setup links," to "the MLO BIGTK KDE for each of the setup links".</w:t>
            </w:r>
          </w:p>
        </w:tc>
      </w:tr>
      <w:tr w:rsidR="00601473" w14:paraId="00AB8C8E" w14:textId="77777777" w:rsidTr="00DC1B9D">
        <w:trPr>
          <w:trHeight w:val="1035"/>
        </w:trPr>
        <w:tc>
          <w:tcPr>
            <w:tcW w:w="680" w:type="dxa"/>
            <w:noWrap/>
            <w:hideMark/>
          </w:tcPr>
          <w:p w14:paraId="1E9194F6"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520C528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119.36</w:t>
            </w:r>
          </w:p>
        </w:tc>
        <w:tc>
          <w:tcPr>
            <w:tcW w:w="1106" w:type="dxa"/>
            <w:hideMark/>
          </w:tcPr>
          <w:p w14:paraId="3DC69826"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6C7CFDC"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A7DED89"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0C0E669B" w14:textId="77777777" w:rsidR="00601473" w:rsidRDefault="00601473" w:rsidP="008C68FF">
            <w:pPr>
              <w:rPr>
                <w:rFonts w:ascii="Arial" w:hAnsi="Arial" w:cs="Arial"/>
                <w:sz w:val="20"/>
                <w:szCs w:val="20"/>
              </w:rPr>
            </w:pPr>
            <w:r>
              <w:rPr>
                <w:rFonts w:ascii="Arial" w:hAnsi="Arial" w:cs="Arial"/>
                <w:sz w:val="20"/>
                <w:szCs w:val="20"/>
              </w:rPr>
              <w:t>"The format of the MLO GTK KDE is shown in Figure 12-36a (MLO GTK KDE format). " -- What is Length in this figure?</w:t>
            </w:r>
          </w:p>
        </w:tc>
        <w:tc>
          <w:tcPr>
            <w:tcW w:w="2379" w:type="dxa"/>
            <w:hideMark/>
          </w:tcPr>
          <w:p w14:paraId="1F8306E0"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4025D0DE" w14:textId="77777777" w:rsidTr="00DC1B9D">
        <w:trPr>
          <w:trHeight w:val="780"/>
        </w:trPr>
        <w:tc>
          <w:tcPr>
            <w:tcW w:w="680" w:type="dxa"/>
            <w:noWrap/>
            <w:hideMark/>
          </w:tcPr>
          <w:p w14:paraId="503BDA8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33A8C8A"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119.44</w:t>
            </w:r>
          </w:p>
        </w:tc>
        <w:tc>
          <w:tcPr>
            <w:tcW w:w="1106" w:type="dxa"/>
            <w:hideMark/>
          </w:tcPr>
          <w:p w14:paraId="182E4AE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42FB2474"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7B24F0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E8DC389" w14:textId="77777777" w:rsidR="00601473" w:rsidRDefault="00601473" w:rsidP="008C68FF">
            <w:pPr>
              <w:rPr>
                <w:rFonts w:ascii="Arial" w:hAnsi="Arial" w:cs="Arial"/>
                <w:sz w:val="20"/>
                <w:szCs w:val="20"/>
              </w:rPr>
            </w:pPr>
            <w:r>
              <w:rPr>
                <w:rFonts w:ascii="Arial" w:hAnsi="Arial" w:cs="Arial"/>
                <w:sz w:val="20"/>
                <w:szCs w:val="20"/>
              </w:rPr>
              <w:t>Figure 12-36a—MLO GTK KDE format -- The two reserved fields are pointless</w:t>
            </w:r>
          </w:p>
        </w:tc>
        <w:tc>
          <w:tcPr>
            <w:tcW w:w="2379" w:type="dxa"/>
            <w:hideMark/>
          </w:tcPr>
          <w:p w14:paraId="2F93475F" w14:textId="77777777" w:rsidR="00601473" w:rsidRDefault="00601473" w:rsidP="008C68FF">
            <w:pPr>
              <w:rPr>
                <w:rFonts w:ascii="Arial" w:hAnsi="Arial" w:cs="Arial"/>
                <w:sz w:val="20"/>
                <w:szCs w:val="20"/>
              </w:rPr>
            </w:pPr>
            <w:r>
              <w:rPr>
                <w:rFonts w:ascii="Arial" w:hAnsi="Arial" w:cs="Arial"/>
                <w:sz w:val="20"/>
                <w:szCs w:val="20"/>
              </w:rPr>
              <w:t>Delete them</w:t>
            </w:r>
          </w:p>
        </w:tc>
      </w:tr>
      <w:tr w:rsidR="00601473" w14:paraId="0A75F282" w14:textId="77777777" w:rsidTr="00DC1B9D">
        <w:trPr>
          <w:trHeight w:val="780"/>
        </w:trPr>
        <w:tc>
          <w:tcPr>
            <w:tcW w:w="680" w:type="dxa"/>
            <w:noWrap/>
            <w:hideMark/>
          </w:tcPr>
          <w:p w14:paraId="05CAA7D3"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4A94EE9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119.47</w:t>
            </w:r>
          </w:p>
        </w:tc>
        <w:tc>
          <w:tcPr>
            <w:tcW w:w="1106" w:type="dxa"/>
            <w:hideMark/>
          </w:tcPr>
          <w:p w14:paraId="4E9205C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52F369F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5F362DE8"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3C8C080E" w14:textId="77777777" w:rsidR="00601473" w:rsidRDefault="00601473" w:rsidP="008C68FF">
            <w:pPr>
              <w:rPr>
                <w:rFonts w:ascii="Arial" w:hAnsi="Arial" w:cs="Arial"/>
                <w:sz w:val="20"/>
                <w:szCs w:val="20"/>
              </w:rPr>
            </w:pPr>
            <w:r>
              <w:rPr>
                <w:rFonts w:ascii="Arial" w:hAnsi="Arial" w:cs="Arial"/>
                <w:sz w:val="20"/>
                <w:szCs w:val="20"/>
              </w:rPr>
              <w:t>Figure 12-36a—MLO GTK KDE format -- What is in the Key ID field?</w:t>
            </w:r>
          </w:p>
        </w:tc>
        <w:tc>
          <w:tcPr>
            <w:tcW w:w="2379" w:type="dxa"/>
            <w:hideMark/>
          </w:tcPr>
          <w:p w14:paraId="631DD4B4"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FA6F725" w14:textId="77777777" w:rsidTr="00DC1B9D">
        <w:trPr>
          <w:trHeight w:val="2055"/>
        </w:trPr>
        <w:tc>
          <w:tcPr>
            <w:tcW w:w="680" w:type="dxa"/>
            <w:noWrap/>
            <w:hideMark/>
          </w:tcPr>
          <w:p w14:paraId="69E5150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1464A96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119.56</w:t>
            </w:r>
          </w:p>
        </w:tc>
        <w:tc>
          <w:tcPr>
            <w:tcW w:w="1106" w:type="dxa"/>
            <w:hideMark/>
          </w:tcPr>
          <w:p w14:paraId="74C3918E"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DB3FD2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4D04ACA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760151A" w14:textId="77777777" w:rsidR="00601473" w:rsidRDefault="00601473" w:rsidP="008C68FF">
            <w:pPr>
              <w:rPr>
                <w:rFonts w:ascii="Arial" w:hAnsi="Arial" w:cs="Arial"/>
                <w:sz w:val="20"/>
                <w:szCs w:val="20"/>
              </w:rPr>
            </w:pPr>
            <w:r>
              <w:rPr>
                <w:rFonts w:ascii="Arial" w:hAnsi="Arial" w:cs="Arial"/>
                <w:sz w:val="20"/>
                <w:szCs w:val="20"/>
              </w:rPr>
              <w:t xml:space="preserve">"56 The </w:t>
            </w:r>
            <w:proofErr w:type="spellStart"/>
            <w:r>
              <w:rPr>
                <w:rFonts w:ascii="Arial" w:hAnsi="Arial" w:cs="Arial"/>
                <w:sz w:val="20"/>
                <w:szCs w:val="20"/>
              </w:rPr>
              <w:t>KeyRSC</w:t>
            </w:r>
            <w:proofErr w:type="spellEnd"/>
            <w:r>
              <w:rPr>
                <w:rFonts w:ascii="Arial" w:hAnsi="Arial" w:cs="Arial"/>
                <w:sz w:val="20"/>
                <w:szCs w:val="20"/>
              </w:rPr>
              <w:t xml:space="preserve"> field contains the Key RSC field that corresponds to the link for which this GTK applies (see</w:t>
            </w:r>
            <w:r>
              <w:rPr>
                <w:rFonts w:ascii="Arial" w:hAnsi="Arial" w:cs="Arial"/>
                <w:sz w:val="20"/>
                <w:szCs w:val="20"/>
              </w:rPr>
              <w:br/>
              <w:t>57 Table 12-9 (KDE selectors))." -- Why is this being passed?  It’s not in the one for the non-MLO GTK KDE</w:t>
            </w:r>
          </w:p>
        </w:tc>
        <w:tc>
          <w:tcPr>
            <w:tcW w:w="2379" w:type="dxa"/>
            <w:hideMark/>
          </w:tcPr>
          <w:p w14:paraId="4C165425"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EA322AD" w14:textId="77777777" w:rsidTr="00DC1B9D">
        <w:trPr>
          <w:trHeight w:val="1020"/>
        </w:trPr>
        <w:tc>
          <w:tcPr>
            <w:tcW w:w="680" w:type="dxa"/>
            <w:hideMark/>
          </w:tcPr>
          <w:p w14:paraId="136408E8" w14:textId="77777777" w:rsidR="00601473" w:rsidRDefault="00601473" w:rsidP="008C68FF">
            <w:pPr>
              <w:rPr>
                <w:rFonts w:ascii="Arial" w:hAnsi="Arial" w:cs="Arial"/>
                <w:sz w:val="20"/>
                <w:szCs w:val="20"/>
              </w:rPr>
            </w:pPr>
            <w:r>
              <w:rPr>
                <w:rFonts w:ascii="Arial" w:hAnsi="Arial" w:cs="Arial"/>
                <w:sz w:val="20"/>
                <w:szCs w:val="20"/>
              </w:rPr>
              <w:t>1030</w:t>
            </w:r>
          </w:p>
        </w:tc>
        <w:tc>
          <w:tcPr>
            <w:tcW w:w="1038" w:type="dxa"/>
            <w:hideMark/>
          </w:tcPr>
          <w:p w14:paraId="7FB6642D" w14:textId="77777777" w:rsidR="00601473" w:rsidRDefault="00601473" w:rsidP="008C68FF">
            <w:pPr>
              <w:rPr>
                <w:rFonts w:ascii="Arial" w:hAnsi="Arial" w:cs="Arial"/>
                <w:sz w:val="20"/>
                <w:szCs w:val="20"/>
              </w:rPr>
            </w:pPr>
            <w:r>
              <w:rPr>
                <w:rFonts w:ascii="Arial" w:hAnsi="Arial" w:cs="Arial"/>
                <w:sz w:val="20"/>
                <w:szCs w:val="20"/>
              </w:rPr>
              <w:t>119.39</w:t>
            </w:r>
          </w:p>
        </w:tc>
        <w:tc>
          <w:tcPr>
            <w:tcW w:w="1106" w:type="dxa"/>
            <w:hideMark/>
          </w:tcPr>
          <w:p w14:paraId="132DFF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66B05DD1" w14:textId="77777777" w:rsidR="00601473" w:rsidRDefault="00601473" w:rsidP="008C68FF">
            <w:pPr>
              <w:rPr>
                <w:rFonts w:ascii="Arial" w:hAnsi="Arial" w:cs="Arial"/>
                <w:sz w:val="20"/>
                <w:szCs w:val="20"/>
              </w:rPr>
            </w:pPr>
            <w:r>
              <w:rPr>
                <w:rFonts w:ascii="Arial" w:hAnsi="Arial" w:cs="Arial"/>
                <w:sz w:val="20"/>
                <w:szCs w:val="20"/>
              </w:rPr>
              <w:t> </w:t>
            </w:r>
          </w:p>
        </w:tc>
        <w:tc>
          <w:tcPr>
            <w:tcW w:w="828" w:type="dxa"/>
            <w:hideMark/>
          </w:tcPr>
          <w:p w14:paraId="170C063A" w14:textId="77777777" w:rsidR="00601473" w:rsidRDefault="00601473" w:rsidP="008C68FF">
            <w:pPr>
              <w:rPr>
                <w:rFonts w:ascii="Arial" w:hAnsi="Arial" w:cs="Arial"/>
                <w:sz w:val="20"/>
                <w:szCs w:val="20"/>
              </w:rPr>
            </w:pPr>
            <w:r>
              <w:rPr>
                <w:rFonts w:ascii="Arial" w:hAnsi="Arial" w:cs="Arial"/>
                <w:sz w:val="20"/>
                <w:szCs w:val="20"/>
              </w:rPr>
              <w:t> </w:t>
            </w:r>
          </w:p>
        </w:tc>
        <w:tc>
          <w:tcPr>
            <w:tcW w:w="3033" w:type="dxa"/>
            <w:hideMark/>
          </w:tcPr>
          <w:p w14:paraId="435796BE" w14:textId="77777777" w:rsidR="00601473" w:rsidRDefault="00601473" w:rsidP="008C68FF">
            <w:pPr>
              <w:rPr>
                <w:rFonts w:ascii="Arial" w:hAnsi="Arial" w:cs="Arial"/>
                <w:sz w:val="20"/>
                <w:szCs w:val="20"/>
              </w:rPr>
            </w:pPr>
            <w:r>
              <w:rPr>
                <w:rFonts w:ascii="Arial" w:hAnsi="Arial" w:cs="Arial"/>
                <w:sz w:val="20"/>
                <w:szCs w:val="20"/>
              </w:rPr>
              <w:t>Resolve TBD (applies to MLO IGTK &amp; MLO BIGTK). Link ID size 4 bits</w:t>
            </w:r>
          </w:p>
        </w:tc>
        <w:tc>
          <w:tcPr>
            <w:tcW w:w="2379" w:type="dxa"/>
            <w:hideMark/>
          </w:tcPr>
          <w:p w14:paraId="123ECF4B" w14:textId="77777777" w:rsidR="00601473" w:rsidRDefault="00601473" w:rsidP="008C68FF">
            <w:pPr>
              <w:rPr>
                <w:rFonts w:ascii="Arial" w:hAnsi="Arial" w:cs="Arial"/>
                <w:sz w:val="20"/>
                <w:szCs w:val="20"/>
              </w:rPr>
            </w:pPr>
            <w:r>
              <w:rPr>
                <w:rFonts w:ascii="Arial" w:hAnsi="Arial" w:cs="Arial"/>
                <w:sz w:val="20"/>
                <w:szCs w:val="20"/>
              </w:rPr>
              <w:t>As in comment</w:t>
            </w:r>
          </w:p>
        </w:tc>
      </w:tr>
      <w:tr w:rsidR="00601473" w14:paraId="4F9EAA8F" w14:textId="77777777" w:rsidTr="00DC1B9D">
        <w:trPr>
          <w:trHeight w:val="1020"/>
        </w:trPr>
        <w:tc>
          <w:tcPr>
            <w:tcW w:w="680" w:type="dxa"/>
            <w:hideMark/>
          </w:tcPr>
          <w:p w14:paraId="237603B1" w14:textId="77777777" w:rsidR="00601473" w:rsidRDefault="00601473" w:rsidP="008C68FF">
            <w:pPr>
              <w:rPr>
                <w:rFonts w:ascii="Arial" w:hAnsi="Arial" w:cs="Arial"/>
                <w:sz w:val="20"/>
                <w:szCs w:val="20"/>
              </w:rPr>
            </w:pPr>
            <w:r>
              <w:rPr>
                <w:rFonts w:ascii="Arial" w:hAnsi="Arial" w:cs="Arial"/>
                <w:sz w:val="20"/>
                <w:szCs w:val="20"/>
              </w:rPr>
              <w:t>2490</w:t>
            </w:r>
          </w:p>
        </w:tc>
        <w:tc>
          <w:tcPr>
            <w:tcW w:w="1038" w:type="dxa"/>
            <w:hideMark/>
          </w:tcPr>
          <w:p w14:paraId="017863AA" w14:textId="77777777" w:rsidR="00601473" w:rsidRDefault="00601473" w:rsidP="008C68FF">
            <w:pPr>
              <w:rPr>
                <w:rFonts w:ascii="Arial" w:hAnsi="Arial" w:cs="Arial"/>
                <w:sz w:val="20"/>
                <w:szCs w:val="20"/>
              </w:rPr>
            </w:pPr>
            <w:r>
              <w:rPr>
                <w:rFonts w:ascii="Arial" w:hAnsi="Arial" w:cs="Arial"/>
                <w:sz w:val="20"/>
                <w:szCs w:val="20"/>
              </w:rPr>
              <w:t>119.40</w:t>
            </w:r>
          </w:p>
        </w:tc>
        <w:tc>
          <w:tcPr>
            <w:tcW w:w="1106" w:type="dxa"/>
            <w:hideMark/>
          </w:tcPr>
          <w:p w14:paraId="02941361"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05B82092" w14:textId="77777777" w:rsidR="00601473" w:rsidRDefault="00601473" w:rsidP="008C68FF">
            <w:pPr>
              <w:rPr>
                <w:rFonts w:ascii="Arial" w:hAnsi="Arial" w:cs="Arial"/>
                <w:sz w:val="20"/>
                <w:szCs w:val="20"/>
              </w:rPr>
            </w:pPr>
          </w:p>
        </w:tc>
        <w:tc>
          <w:tcPr>
            <w:tcW w:w="828" w:type="dxa"/>
            <w:hideMark/>
          </w:tcPr>
          <w:p w14:paraId="03C64616" w14:textId="77777777" w:rsidR="00601473" w:rsidRDefault="00601473" w:rsidP="008C68FF">
            <w:pPr>
              <w:rPr>
                <w:sz w:val="20"/>
                <w:szCs w:val="20"/>
              </w:rPr>
            </w:pPr>
          </w:p>
        </w:tc>
        <w:tc>
          <w:tcPr>
            <w:tcW w:w="3033" w:type="dxa"/>
            <w:hideMark/>
          </w:tcPr>
          <w:p w14:paraId="687B784D"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63C31F8F"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5F117BE" w14:textId="77777777" w:rsidTr="00DC1B9D">
        <w:trPr>
          <w:trHeight w:val="1020"/>
        </w:trPr>
        <w:tc>
          <w:tcPr>
            <w:tcW w:w="680" w:type="dxa"/>
            <w:hideMark/>
          </w:tcPr>
          <w:p w14:paraId="15020239" w14:textId="77777777" w:rsidR="00601473" w:rsidRDefault="00601473" w:rsidP="008C68FF">
            <w:pPr>
              <w:rPr>
                <w:rFonts w:ascii="Arial" w:hAnsi="Arial" w:cs="Arial"/>
                <w:sz w:val="20"/>
                <w:szCs w:val="20"/>
              </w:rPr>
            </w:pPr>
            <w:r>
              <w:rPr>
                <w:rFonts w:ascii="Arial" w:hAnsi="Arial" w:cs="Arial"/>
                <w:sz w:val="20"/>
                <w:szCs w:val="20"/>
              </w:rPr>
              <w:t>1579</w:t>
            </w:r>
          </w:p>
        </w:tc>
        <w:tc>
          <w:tcPr>
            <w:tcW w:w="1038" w:type="dxa"/>
            <w:hideMark/>
          </w:tcPr>
          <w:p w14:paraId="091C091F" w14:textId="77777777" w:rsidR="00601473" w:rsidRDefault="00601473" w:rsidP="008C68FF">
            <w:pPr>
              <w:rPr>
                <w:rFonts w:ascii="Arial" w:hAnsi="Arial" w:cs="Arial"/>
                <w:sz w:val="20"/>
                <w:szCs w:val="20"/>
              </w:rPr>
            </w:pPr>
            <w:r>
              <w:rPr>
                <w:rFonts w:ascii="Arial" w:hAnsi="Arial" w:cs="Arial"/>
                <w:sz w:val="20"/>
                <w:szCs w:val="20"/>
              </w:rPr>
              <w:t>119.42</w:t>
            </w:r>
          </w:p>
        </w:tc>
        <w:tc>
          <w:tcPr>
            <w:tcW w:w="1106" w:type="dxa"/>
            <w:hideMark/>
          </w:tcPr>
          <w:p w14:paraId="139697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133F9812" w14:textId="77777777" w:rsidR="00601473" w:rsidRDefault="00601473" w:rsidP="008C68FF">
            <w:pPr>
              <w:rPr>
                <w:rFonts w:ascii="Arial" w:hAnsi="Arial" w:cs="Arial"/>
                <w:sz w:val="20"/>
                <w:szCs w:val="20"/>
              </w:rPr>
            </w:pPr>
          </w:p>
        </w:tc>
        <w:tc>
          <w:tcPr>
            <w:tcW w:w="828" w:type="dxa"/>
            <w:hideMark/>
          </w:tcPr>
          <w:p w14:paraId="09B99A59" w14:textId="77777777" w:rsidR="00601473" w:rsidRDefault="00601473" w:rsidP="008C68FF">
            <w:pPr>
              <w:rPr>
                <w:sz w:val="20"/>
                <w:szCs w:val="20"/>
              </w:rPr>
            </w:pPr>
          </w:p>
        </w:tc>
        <w:tc>
          <w:tcPr>
            <w:tcW w:w="3033" w:type="dxa"/>
            <w:hideMark/>
          </w:tcPr>
          <w:p w14:paraId="3062F777" w14:textId="77777777" w:rsidR="00601473" w:rsidRDefault="00601473" w:rsidP="008C68FF">
            <w:pPr>
              <w:rPr>
                <w:rFonts w:ascii="Arial" w:hAnsi="Arial" w:cs="Arial"/>
                <w:sz w:val="20"/>
                <w:szCs w:val="20"/>
              </w:rPr>
            </w:pPr>
            <w:r>
              <w:rPr>
                <w:rFonts w:ascii="Arial" w:hAnsi="Arial" w:cs="Arial"/>
                <w:sz w:val="20"/>
                <w:szCs w:val="20"/>
              </w:rPr>
              <w:t>The link ID field in the GTK/IGTK/BIGTK KDEs is 4 bits</w:t>
            </w:r>
          </w:p>
        </w:tc>
        <w:tc>
          <w:tcPr>
            <w:tcW w:w="2379" w:type="dxa"/>
            <w:hideMark/>
          </w:tcPr>
          <w:p w14:paraId="5FBC4D5F" w14:textId="77777777" w:rsidR="00601473" w:rsidRDefault="00601473" w:rsidP="008C68FF">
            <w:pPr>
              <w:rPr>
                <w:rFonts w:ascii="Arial" w:hAnsi="Arial" w:cs="Arial"/>
                <w:sz w:val="20"/>
                <w:szCs w:val="20"/>
              </w:rPr>
            </w:pPr>
            <w:r>
              <w:rPr>
                <w:rFonts w:ascii="Arial" w:hAnsi="Arial" w:cs="Arial"/>
                <w:sz w:val="20"/>
                <w:szCs w:val="20"/>
              </w:rPr>
              <w:t>k=4 because Link ID field is 4 bits. Adjust the k in MLO GTK KDE, MLO IGTK KDE and MLO BIGTK KDE</w:t>
            </w:r>
          </w:p>
        </w:tc>
      </w:tr>
      <w:tr w:rsidR="00601473" w14:paraId="4487E562" w14:textId="77777777" w:rsidTr="00DC1B9D">
        <w:trPr>
          <w:trHeight w:val="765"/>
        </w:trPr>
        <w:tc>
          <w:tcPr>
            <w:tcW w:w="680" w:type="dxa"/>
            <w:hideMark/>
          </w:tcPr>
          <w:p w14:paraId="1D28B2E3" w14:textId="77777777" w:rsidR="00601473" w:rsidRDefault="00601473" w:rsidP="008C68FF">
            <w:pPr>
              <w:rPr>
                <w:rFonts w:ascii="Arial" w:hAnsi="Arial" w:cs="Arial"/>
                <w:sz w:val="20"/>
                <w:szCs w:val="20"/>
              </w:rPr>
            </w:pPr>
            <w:r>
              <w:rPr>
                <w:rFonts w:ascii="Arial" w:hAnsi="Arial" w:cs="Arial"/>
                <w:sz w:val="20"/>
                <w:szCs w:val="20"/>
              </w:rPr>
              <w:t>2491</w:t>
            </w:r>
          </w:p>
        </w:tc>
        <w:tc>
          <w:tcPr>
            <w:tcW w:w="1038" w:type="dxa"/>
            <w:hideMark/>
          </w:tcPr>
          <w:p w14:paraId="3D63604B" w14:textId="77777777" w:rsidR="00601473" w:rsidRDefault="00601473" w:rsidP="008C68FF">
            <w:pPr>
              <w:rPr>
                <w:rFonts w:ascii="Arial" w:hAnsi="Arial" w:cs="Arial"/>
                <w:sz w:val="20"/>
                <w:szCs w:val="20"/>
              </w:rPr>
            </w:pPr>
            <w:r>
              <w:rPr>
                <w:rFonts w:ascii="Arial" w:hAnsi="Arial" w:cs="Arial"/>
                <w:sz w:val="20"/>
                <w:szCs w:val="20"/>
              </w:rPr>
              <w:t>120.04</w:t>
            </w:r>
          </w:p>
        </w:tc>
        <w:tc>
          <w:tcPr>
            <w:tcW w:w="1106" w:type="dxa"/>
            <w:hideMark/>
          </w:tcPr>
          <w:p w14:paraId="2871EF12"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35ED4681" w14:textId="77777777" w:rsidR="00601473" w:rsidRDefault="00601473" w:rsidP="008C68FF">
            <w:pPr>
              <w:rPr>
                <w:rFonts w:ascii="Arial" w:hAnsi="Arial" w:cs="Arial"/>
                <w:sz w:val="20"/>
                <w:szCs w:val="20"/>
              </w:rPr>
            </w:pPr>
          </w:p>
        </w:tc>
        <w:tc>
          <w:tcPr>
            <w:tcW w:w="828" w:type="dxa"/>
            <w:hideMark/>
          </w:tcPr>
          <w:p w14:paraId="6AB688D8" w14:textId="77777777" w:rsidR="00601473" w:rsidRDefault="00601473" w:rsidP="008C68FF">
            <w:pPr>
              <w:rPr>
                <w:sz w:val="20"/>
                <w:szCs w:val="20"/>
              </w:rPr>
            </w:pPr>
          </w:p>
        </w:tc>
        <w:tc>
          <w:tcPr>
            <w:tcW w:w="3033" w:type="dxa"/>
            <w:hideMark/>
          </w:tcPr>
          <w:p w14:paraId="77ACB955"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384EDD2D"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780EFC38" w14:textId="77777777" w:rsidTr="00DC1B9D">
        <w:trPr>
          <w:trHeight w:val="1020"/>
        </w:trPr>
        <w:tc>
          <w:tcPr>
            <w:tcW w:w="680" w:type="dxa"/>
            <w:hideMark/>
          </w:tcPr>
          <w:p w14:paraId="2C77B8DE" w14:textId="77777777" w:rsidR="00601473" w:rsidRDefault="00601473" w:rsidP="008C68FF">
            <w:pPr>
              <w:rPr>
                <w:rFonts w:ascii="Arial" w:hAnsi="Arial" w:cs="Arial"/>
                <w:sz w:val="20"/>
                <w:szCs w:val="20"/>
              </w:rPr>
            </w:pPr>
            <w:r>
              <w:rPr>
                <w:rFonts w:ascii="Arial" w:hAnsi="Arial" w:cs="Arial"/>
                <w:sz w:val="20"/>
                <w:szCs w:val="20"/>
              </w:rPr>
              <w:t>2492</w:t>
            </w:r>
          </w:p>
        </w:tc>
        <w:tc>
          <w:tcPr>
            <w:tcW w:w="1038" w:type="dxa"/>
            <w:hideMark/>
          </w:tcPr>
          <w:p w14:paraId="07FBF571" w14:textId="77777777" w:rsidR="00601473" w:rsidRDefault="00601473" w:rsidP="008C68FF">
            <w:pPr>
              <w:rPr>
                <w:rFonts w:ascii="Arial" w:hAnsi="Arial" w:cs="Arial"/>
                <w:sz w:val="20"/>
                <w:szCs w:val="20"/>
              </w:rPr>
            </w:pPr>
            <w:r>
              <w:rPr>
                <w:rFonts w:ascii="Arial" w:hAnsi="Arial" w:cs="Arial"/>
                <w:sz w:val="20"/>
                <w:szCs w:val="20"/>
              </w:rPr>
              <w:t>121.24</w:t>
            </w:r>
          </w:p>
        </w:tc>
        <w:tc>
          <w:tcPr>
            <w:tcW w:w="1106" w:type="dxa"/>
            <w:hideMark/>
          </w:tcPr>
          <w:p w14:paraId="6803ACE4"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700C938C" w14:textId="77777777" w:rsidR="00601473" w:rsidRDefault="00601473" w:rsidP="008C68FF">
            <w:pPr>
              <w:rPr>
                <w:rFonts w:ascii="Arial" w:hAnsi="Arial" w:cs="Arial"/>
                <w:sz w:val="20"/>
                <w:szCs w:val="20"/>
              </w:rPr>
            </w:pPr>
          </w:p>
        </w:tc>
        <w:tc>
          <w:tcPr>
            <w:tcW w:w="828" w:type="dxa"/>
            <w:hideMark/>
          </w:tcPr>
          <w:p w14:paraId="2D855134" w14:textId="77777777" w:rsidR="00601473" w:rsidRDefault="00601473" w:rsidP="008C68FF">
            <w:pPr>
              <w:rPr>
                <w:sz w:val="20"/>
                <w:szCs w:val="20"/>
              </w:rPr>
            </w:pPr>
          </w:p>
        </w:tc>
        <w:tc>
          <w:tcPr>
            <w:tcW w:w="3033" w:type="dxa"/>
            <w:hideMark/>
          </w:tcPr>
          <w:p w14:paraId="6E890EBB"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1B0709C8"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89C8F78" w14:textId="77777777" w:rsidTr="00DC1B9D">
        <w:trPr>
          <w:trHeight w:val="2550"/>
        </w:trPr>
        <w:tc>
          <w:tcPr>
            <w:tcW w:w="680" w:type="dxa"/>
            <w:hideMark/>
          </w:tcPr>
          <w:p w14:paraId="71EEE3E1" w14:textId="77777777" w:rsidR="00601473" w:rsidRDefault="00601473" w:rsidP="008C68FF">
            <w:pPr>
              <w:rPr>
                <w:rFonts w:ascii="Arial" w:hAnsi="Arial" w:cs="Arial"/>
                <w:sz w:val="20"/>
                <w:szCs w:val="20"/>
              </w:rPr>
            </w:pPr>
            <w:r>
              <w:rPr>
                <w:rFonts w:ascii="Arial" w:hAnsi="Arial" w:cs="Arial"/>
                <w:sz w:val="20"/>
                <w:szCs w:val="20"/>
              </w:rPr>
              <w:lastRenderedPageBreak/>
              <w:t>1583</w:t>
            </w:r>
          </w:p>
        </w:tc>
        <w:tc>
          <w:tcPr>
            <w:tcW w:w="1038" w:type="dxa"/>
            <w:hideMark/>
          </w:tcPr>
          <w:p w14:paraId="74A93289" w14:textId="77777777" w:rsidR="00601473" w:rsidRDefault="00601473" w:rsidP="008C68FF">
            <w:pPr>
              <w:rPr>
                <w:rFonts w:ascii="Arial" w:hAnsi="Arial" w:cs="Arial"/>
                <w:sz w:val="20"/>
                <w:szCs w:val="20"/>
              </w:rPr>
            </w:pPr>
            <w:r>
              <w:rPr>
                <w:rFonts w:ascii="Arial" w:hAnsi="Arial" w:cs="Arial"/>
                <w:sz w:val="20"/>
                <w:szCs w:val="20"/>
              </w:rPr>
              <w:t>121.47</w:t>
            </w:r>
          </w:p>
        </w:tc>
        <w:tc>
          <w:tcPr>
            <w:tcW w:w="1106" w:type="dxa"/>
            <w:hideMark/>
          </w:tcPr>
          <w:p w14:paraId="1A049F18" w14:textId="77777777" w:rsidR="00601473" w:rsidRDefault="00601473" w:rsidP="008C68FF">
            <w:pPr>
              <w:rPr>
                <w:rFonts w:ascii="Arial" w:hAnsi="Arial" w:cs="Arial"/>
                <w:sz w:val="20"/>
                <w:szCs w:val="20"/>
              </w:rPr>
            </w:pPr>
            <w:r>
              <w:rPr>
                <w:rFonts w:ascii="Arial" w:hAnsi="Arial" w:cs="Arial"/>
                <w:sz w:val="20"/>
                <w:szCs w:val="20"/>
              </w:rPr>
              <w:t>12.7.6</w:t>
            </w:r>
          </w:p>
        </w:tc>
        <w:tc>
          <w:tcPr>
            <w:tcW w:w="1279" w:type="dxa"/>
            <w:hideMark/>
          </w:tcPr>
          <w:p w14:paraId="3E580FCB" w14:textId="77777777" w:rsidR="00601473" w:rsidRDefault="00601473" w:rsidP="008C68FF">
            <w:pPr>
              <w:rPr>
                <w:rFonts w:ascii="Arial" w:hAnsi="Arial" w:cs="Arial"/>
                <w:sz w:val="20"/>
                <w:szCs w:val="20"/>
              </w:rPr>
            </w:pPr>
          </w:p>
        </w:tc>
        <w:tc>
          <w:tcPr>
            <w:tcW w:w="828" w:type="dxa"/>
            <w:hideMark/>
          </w:tcPr>
          <w:p w14:paraId="5362C1CD" w14:textId="77777777" w:rsidR="00601473" w:rsidRDefault="00601473" w:rsidP="008C68FF">
            <w:pPr>
              <w:rPr>
                <w:sz w:val="20"/>
                <w:szCs w:val="20"/>
              </w:rPr>
            </w:pPr>
          </w:p>
        </w:tc>
        <w:tc>
          <w:tcPr>
            <w:tcW w:w="3033" w:type="dxa"/>
            <w:hideMark/>
          </w:tcPr>
          <w:p w14:paraId="0EB1B443" w14:textId="77777777" w:rsidR="00601473" w:rsidRDefault="00601473" w:rsidP="008C68FF">
            <w:pPr>
              <w:rPr>
                <w:rFonts w:ascii="Arial" w:hAnsi="Arial" w:cs="Arial"/>
                <w:sz w:val="20"/>
                <w:szCs w:val="20"/>
              </w:rPr>
            </w:pPr>
            <w:r>
              <w:rPr>
                <w:rFonts w:ascii="Arial" w:hAnsi="Arial" w:cs="Arial"/>
                <w:sz w:val="20"/>
                <w:szCs w:val="20"/>
              </w:rPr>
              <w:t>Currently the AP MAC addresses and the STA MAC addresses of the ML setup links are not protected during the ML setup. Need to exchange the MAC addresses of the STAs of the non-AP MLD and the MAC addresses of the APs of the AP MLD during 4WH (where the payload is protected)</w:t>
            </w:r>
          </w:p>
        </w:tc>
        <w:tc>
          <w:tcPr>
            <w:tcW w:w="2379" w:type="dxa"/>
            <w:hideMark/>
          </w:tcPr>
          <w:p w14:paraId="525D1933" w14:textId="77777777" w:rsidR="00601473" w:rsidRDefault="00601473" w:rsidP="008C68FF">
            <w:pPr>
              <w:rPr>
                <w:rFonts w:ascii="Arial" w:hAnsi="Arial" w:cs="Arial"/>
                <w:sz w:val="20"/>
                <w:szCs w:val="20"/>
              </w:rPr>
            </w:pPr>
            <w:r>
              <w:rPr>
                <w:rFonts w:ascii="Arial" w:hAnsi="Arial" w:cs="Arial"/>
                <w:sz w:val="20"/>
                <w:szCs w:val="20"/>
              </w:rPr>
              <w:t>Adopt the SPs in 20/727R0</w:t>
            </w:r>
          </w:p>
        </w:tc>
      </w:tr>
      <w:tr w:rsidR="00DC1B9D" w14:paraId="26A1D907" w14:textId="77777777" w:rsidTr="00DC1B9D">
        <w:trPr>
          <w:trHeight w:val="1785"/>
        </w:trPr>
        <w:tc>
          <w:tcPr>
            <w:tcW w:w="680" w:type="dxa"/>
            <w:hideMark/>
          </w:tcPr>
          <w:p w14:paraId="2DAF6D09" w14:textId="77777777" w:rsidR="00DC1B9D" w:rsidRDefault="00DC1B9D">
            <w:pPr>
              <w:rPr>
                <w:rFonts w:ascii="Arial" w:hAnsi="Arial" w:cs="Arial"/>
                <w:sz w:val="20"/>
                <w:szCs w:val="20"/>
              </w:rPr>
            </w:pPr>
            <w:r>
              <w:rPr>
                <w:rFonts w:ascii="Arial" w:hAnsi="Arial" w:cs="Arial"/>
                <w:sz w:val="20"/>
                <w:szCs w:val="20"/>
              </w:rPr>
              <w:t>2579</w:t>
            </w:r>
          </w:p>
        </w:tc>
        <w:tc>
          <w:tcPr>
            <w:tcW w:w="1038" w:type="dxa"/>
            <w:hideMark/>
          </w:tcPr>
          <w:p w14:paraId="3DF6C391" w14:textId="77777777" w:rsidR="00DC1B9D" w:rsidRDefault="00DC1B9D">
            <w:pPr>
              <w:rPr>
                <w:rFonts w:ascii="Arial" w:hAnsi="Arial" w:cs="Arial"/>
                <w:sz w:val="20"/>
                <w:szCs w:val="20"/>
              </w:rPr>
            </w:pPr>
            <w:r>
              <w:rPr>
                <w:rFonts w:ascii="Arial" w:hAnsi="Arial" w:cs="Arial"/>
                <w:sz w:val="20"/>
                <w:szCs w:val="20"/>
              </w:rPr>
              <w:t>122.01</w:t>
            </w:r>
          </w:p>
        </w:tc>
        <w:tc>
          <w:tcPr>
            <w:tcW w:w="1106" w:type="dxa"/>
            <w:hideMark/>
          </w:tcPr>
          <w:p w14:paraId="3EB96E96" w14:textId="77777777" w:rsidR="00DC1B9D" w:rsidRDefault="00DC1B9D">
            <w:pPr>
              <w:rPr>
                <w:rFonts w:ascii="Arial" w:hAnsi="Arial" w:cs="Arial"/>
                <w:sz w:val="20"/>
                <w:szCs w:val="20"/>
              </w:rPr>
            </w:pPr>
            <w:r>
              <w:rPr>
                <w:rFonts w:ascii="Arial" w:hAnsi="Arial" w:cs="Arial"/>
                <w:sz w:val="20"/>
                <w:szCs w:val="20"/>
              </w:rPr>
              <w:t>12.7.6.4</w:t>
            </w:r>
          </w:p>
        </w:tc>
        <w:tc>
          <w:tcPr>
            <w:tcW w:w="1279" w:type="dxa"/>
            <w:hideMark/>
          </w:tcPr>
          <w:p w14:paraId="6AD45352" w14:textId="77777777" w:rsidR="00DC1B9D" w:rsidRDefault="00DC1B9D">
            <w:pPr>
              <w:rPr>
                <w:rFonts w:ascii="Arial" w:hAnsi="Arial" w:cs="Arial"/>
                <w:sz w:val="20"/>
                <w:szCs w:val="20"/>
              </w:rPr>
            </w:pPr>
          </w:p>
        </w:tc>
        <w:tc>
          <w:tcPr>
            <w:tcW w:w="828" w:type="dxa"/>
            <w:hideMark/>
          </w:tcPr>
          <w:p w14:paraId="6E8D6107" w14:textId="77777777" w:rsidR="00DC1B9D" w:rsidRDefault="00DC1B9D">
            <w:pPr>
              <w:rPr>
                <w:sz w:val="20"/>
                <w:szCs w:val="20"/>
              </w:rPr>
            </w:pPr>
          </w:p>
        </w:tc>
        <w:tc>
          <w:tcPr>
            <w:tcW w:w="3033" w:type="dxa"/>
            <w:hideMark/>
          </w:tcPr>
          <w:p w14:paraId="40D04DA4" w14:textId="77777777" w:rsidR="00DC1B9D" w:rsidRDefault="00DC1B9D">
            <w:pPr>
              <w:rPr>
                <w:rFonts w:ascii="Arial" w:hAnsi="Arial" w:cs="Arial"/>
                <w:sz w:val="20"/>
                <w:szCs w:val="20"/>
              </w:rPr>
            </w:pPr>
            <w:r>
              <w:rPr>
                <w:rFonts w:ascii="Arial" w:hAnsi="Arial" w:cs="Arial"/>
                <w:sz w:val="20"/>
                <w:szCs w:val="20"/>
              </w:rPr>
              <w:t>"For generating a single PTK between a non-AP MLD associated with an AP MLD,.."</w:t>
            </w:r>
            <w:r>
              <w:rPr>
                <w:rFonts w:ascii="Arial" w:hAnsi="Arial" w:cs="Arial"/>
                <w:sz w:val="20"/>
                <w:szCs w:val="20"/>
              </w:rPr>
              <w:br/>
              <w:t>This sentence is incomplete, RSNE and possibly ML element is required to generate the single PTK.</w:t>
            </w:r>
          </w:p>
        </w:tc>
        <w:tc>
          <w:tcPr>
            <w:tcW w:w="2379" w:type="dxa"/>
            <w:hideMark/>
          </w:tcPr>
          <w:p w14:paraId="123F6F69" w14:textId="77777777" w:rsidR="00DC1B9D" w:rsidRDefault="00DC1B9D">
            <w:pPr>
              <w:rPr>
                <w:rFonts w:ascii="Arial" w:hAnsi="Arial" w:cs="Arial"/>
                <w:sz w:val="20"/>
                <w:szCs w:val="20"/>
              </w:rPr>
            </w:pPr>
            <w:r>
              <w:rPr>
                <w:rFonts w:ascii="Arial" w:hAnsi="Arial" w:cs="Arial"/>
                <w:sz w:val="20"/>
                <w:szCs w:val="20"/>
              </w:rPr>
              <w:t>Complete the phrase regarding generation of the single PTK and clarify how the RSNE and MLD MAC Address is obtained for use in the PTK generation.</w:t>
            </w:r>
          </w:p>
        </w:tc>
      </w:tr>
    </w:tbl>
    <w:bookmarkEnd w:id="2"/>
    <w:bookmarkEnd w:id="3"/>
    <w:p w14:paraId="3C15D615" w14:textId="77777777" w:rsidR="00FA482A" w:rsidRDefault="00FA482A" w:rsidP="00FA482A">
      <w:pPr>
        <w:pStyle w:val="Heading3"/>
      </w:pPr>
      <w:r>
        <w:t>Discussion:</w:t>
      </w:r>
    </w:p>
    <w:p w14:paraId="3B9133B8" w14:textId="77777777" w:rsidR="00532413" w:rsidRDefault="00EE5B39" w:rsidP="00FA482A">
      <w:pPr>
        <w:rPr>
          <w:lang w:val="en-GB"/>
        </w:rPr>
      </w:pPr>
      <w:r>
        <w:rPr>
          <w:lang w:val="en-GB"/>
        </w:rPr>
        <w:t xml:space="preserve">See general discussion at the beginning of the document. The 4-way handshake and </w:t>
      </w:r>
      <w:r w:rsidR="00110B69">
        <w:rPr>
          <w:lang w:val="en-GB"/>
        </w:rPr>
        <w:t>group key handshake changes are given below</w:t>
      </w:r>
    </w:p>
    <w:p w14:paraId="7D3B959B" w14:textId="77777777" w:rsidR="00532413" w:rsidRDefault="00532413" w:rsidP="00FA482A">
      <w:pPr>
        <w:rPr>
          <w:lang w:val="en-GB"/>
        </w:rPr>
      </w:pPr>
    </w:p>
    <w:p w14:paraId="2CC2B00F" w14:textId="0DBB85DB" w:rsidR="00FA482A" w:rsidRDefault="00532413" w:rsidP="00FA482A">
      <w:pPr>
        <w:rPr>
          <w:lang w:val="en-GB"/>
        </w:rPr>
      </w:pPr>
      <w:r>
        <w:rPr>
          <w:lang w:val="en-GB"/>
        </w:rPr>
        <w:t xml:space="preserve">From </w:t>
      </w:r>
      <w:proofErr w:type="spellStart"/>
      <w:r>
        <w:rPr>
          <w:lang w:val="en-GB"/>
        </w:rPr>
        <w:t>Jouni</w:t>
      </w:r>
      <w:proofErr w:type="spellEnd"/>
      <w:r>
        <w:rPr>
          <w:lang w:val="en-GB"/>
        </w:rPr>
        <w:t>:</w:t>
      </w:r>
    </w:p>
    <w:p w14:paraId="05172D37" w14:textId="26BA70AC" w:rsidR="005C7A0B" w:rsidRDefault="00532413" w:rsidP="00FA482A">
      <w:pPr>
        <w:rPr>
          <w:lang w:val="en-GB"/>
        </w:rPr>
      </w:pPr>
      <w:r>
        <w:rPr>
          <w:lang w:val="en-GB"/>
        </w:rPr>
        <w:t>“</w:t>
      </w:r>
      <w:r w:rsidRPr="00532413">
        <w:rPr>
          <w:lang w:val="en-GB"/>
        </w:rPr>
        <w:t xml:space="preserve">My understanding is that there shall be a common pairwise cipher and a common AKM included in RSNE from the AP side on all links. The non-AP STA side can learn that through scanning (including option of getting information from all links in a single response). Other parts of RSNE/RSNXE can be different between links, e.g., to support PMF transition (MFPC=1+MFPR=0 on 2.4/5 GHz and MFPC=1+MFPR=1 on 6 GHz), to support different group ciphers or different number of QoS receiver counters, or some future RSN extensions. As such, the payload of RSNE/RSNXE cannot be mandated to be bitwise identical. This also implies that there needs to be an extension to the mechanism in which the unprotected RSNE/RSNXE information from Beacon/Probe Response frames is confirmed in protected frames. This could be done, e.g., by adding a new IE/KDE into EAPOL-Key </w:t>
      </w:r>
      <w:proofErr w:type="spellStart"/>
      <w:r w:rsidRPr="00532413">
        <w:rPr>
          <w:lang w:val="en-GB"/>
        </w:rPr>
        <w:t>msg</w:t>
      </w:r>
      <w:proofErr w:type="spellEnd"/>
      <w:r w:rsidRPr="00532413">
        <w:rPr>
          <w:lang w:val="en-GB"/>
        </w:rPr>
        <w:t xml:space="preserve"> 3/4 to include the RSNE/RSNXE from all links other than the one on which the EAPOL frame is being transmitted. At least in theory, there might be some use for confirming non-AP STA side capabilities for each link as well (e.g., EAPOL-Key </w:t>
      </w:r>
      <w:proofErr w:type="spellStart"/>
      <w:r w:rsidRPr="00532413">
        <w:rPr>
          <w:lang w:val="en-GB"/>
        </w:rPr>
        <w:t>msg</w:t>
      </w:r>
      <w:proofErr w:type="spellEnd"/>
      <w:r w:rsidRPr="00532413">
        <w:rPr>
          <w:lang w:val="en-GB"/>
        </w:rPr>
        <w:t xml:space="preserve"> 2/4), but that may be of less importance due to there being only single RSNE/RSNXE included in the (Re)Association Request frame. If this is left, protection against link-specific downgrade attacks is left on the non-AP STA side.</w:t>
      </w:r>
      <w:r w:rsidR="005C7A0B">
        <w:rPr>
          <w:lang w:val="en-GB"/>
        </w:rPr>
        <w:t>”</w:t>
      </w:r>
    </w:p>
    <w:p w14:paraId="5981381F" w14:textId="4D52DB99" w:rsidR="00D369C8" w:rsidRDefault="00D369C8" w:rsidP="00FA482A">
      <w:pPr>
        <w:rPr>
          <w:lang w:val="en-GB"/>
        </w:rPr>
      </w:pPr>
    </w:p>
    <w:p w14:paraId="7EBF4A5B" w14:textId="620076E7" w:rsidR="00D369C8" w:rsidRDefault="00D369C8" w:rsidP="00FA482A">
      <w:pPr>
        <w:rPr>
          <w:lang w:val="en-GB"/>
        </w:rPr>
      </w:pPr>
      <w:r>
        <w:rPr>
          <w:lang w:val="en-GB"/>
        </w:rPr>
        <w:t>An example 4-way handshake is shown below:</w:t>
      </w:r>
    </w:p>
    <w:p w14:paraId="2F9A2BDC" w14:textId="5EA66EA1" w:rsidR="00D369C8" w:rsidRDefault="00106AB2" w:rsidP="00FA482A">
      <w:pPr>
        <w:rPr>
          <w:lang w:val="en-GB"/>
        </w:rPr>
      </w:pPr>
      <w:r>
        <w:rPr>
          <w:lang w:val="en-GB"/>
        </w:rPr>
        <w:object w:dxaOrig="9605" w:dyaOrig="5393" w14:anchorId="564C0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268.7pt" o:ole="">
            <v:imagedata r:id="rId9" o:title=""/>
          </v:shape>
          <o:OLEObject Type="Embed" ProgID="PowerPoint.Show.12" ShapeID="_x0000_i1025" DrawAspect="Content" ObjectID="_1679760739" r:id="rId10"/>
        </w:object>
      </w:r>
    </w:p>
    <w:p w14:paraId="1D007D06" w14:textId="77777777" w:rsidR="00DB78C8" w:rsidRDefault="00DB78C8">
      <w:pPr>
        <w:rPr>
          <w:rFonts w:ascii="Arial" w:hAnsi="Arial"/>
          <w:b/>
          <w:szCs w:val="20"/>
          <w:lang w:val="en-GB"/>
        </w:rPr>
      </w:pPr>
      <w:r>
        <w:br w:type="page"/>
      </w:r>
    </w:p>
    <w:p w14:paraId="43E8ED6A" w14:textId="46333003" w:rsidR="00FA482A" w:rsidRDefault="00FA482A" w:rsidP="00FA482A">
      <w:pPr>
        <w:pStyle w:val="Heading3"/>
      </w:pPr>
      <w:r>
        <w:lastRenderedPageBreak/>
        <w:t>Proposed Resolution</w:t>
      </w:r>
      <w:r w:rsidR="00DF00FC">
        <w:t xml:space="preserve"> for 4-way handshake</w:t>
      </w:r>
      <w:r w:rsidR="00EB4E31">
        <w:t>:</w:t>
      </w:r>
      <w:r w:rsidR="00212C23">
        <w:t xml:space="preserve"> (2290, 1030, 2490, 1579, 2491, 2492, </w:t>
      </w:r>
      <w:r w:rsidR="007C6D57">
        <w:t>158</w:t>
      </w:r>
      <w:r w:rsidR="008B2E75">
        <w:t>3</w:t>
      </w:r>
      <w:r w:rsidR="007C6D57">
        <w:t xml:space="preserve">, </w:t>
      </w:r>
      <w:r w:rsidR="00406837">
        <w:t>2579)</w:t>
      </w:r>
    </w:p>
    <w:bookmarkEnd w:id="1"/>
    <w:p w14:paraId="428CE388" w14:textId="266C36CE" w:rsidR="00FA482A" w:rsidRPr="00D04AD1" w:rsidRDefault="00110B69">
      <w:pPr>
        <w:rPr>
          <w:lang w:val="en-GB"/>
        </w:rPr>
      </w:pPr>
      <w:r w:rsidRPr="00D04AD1">
        <w:rPr>
          <w:lang w:val="en-GB"/>
        </w:rPr>
        <w:t xml:space="preserve">Revised. The 4-way handshake </w:t>
      </w:r>
      <w:r w:rsidR="007F4FB2" w:rsidRPr="00D04AD1">
        <w:rPr>
          <w:lang w:val="en-GB"/>
        </w:rPr>
        <w:t>has</w:t>
      </w:r>
      <w:r w:rsidRPr="00D04AD1">
        <w:rPr>
          <w:lang w:val="en-GB"/>
        </w:rPr>
        <w:t xml:space="preserve"> been modified</w:t>
      </w:r>
      <w:r w:rsidR="00DB5F4F" w:rsidRPr="00D04AD1">
        <w:rPr>
          <w:lang w:val="en-GB"/>
        </w:rPr>
        <w:t xml:space="preserve"> to include the MLD addresses</w:t>
      </w:r>
      <w:r w:rsidR="0006076C" w:rsidRPr="00D04AD1">
        <w:rPr>
          <w:lang w:val="en-GB"/>
        </w:rPr>
        <w:t xml:space="preserve"> and </w:t>
      </w:r>
      <w:r w:rsidR="007F4FB2" w:rsidRPr="00D04AD1">
        <w:rPr>
          <w:lang w:val="en-GB"/>
        </w:rPr>
        <w:t xml:space="preserve">link-specific RSNE/RSNXEs, </w:t>
      </w:r>
      <w:r w:rsidR="00DB5F4F" w:rsidRPr="00D04AD1">
        <w:rPr>
          <w:lang w:val="en-GB"/>
        </w:rPr>
        <w:t xml:space="preserve">and fixes for the </w:t>
      </w:r>
      <w:r w:rsidR="00DF00FC" w:rsidRPr="00D04AD1">
        <w:rPr>
          <w:lang w:val="en-GB"/>
        </w:rPr>
        <w:t>group-key KDEs.</w:t>
      </w:r>
    </w:p>
    <w:p w14:paraId="018C8579" w14:textId="06E912F5" w:rsidR="003D1FC6" w:rsidRPr="00D04AD1" w:rsidRDefault="003D1FC6">
      <w:pPr>
        <w:rPr>
          <w:lang w:val="en-GB"/>
        </w:rPr>
      </w:pPr>
    </w:p>
    <w:p w14:paraId="3688E39F" w14:textId="49C27066" w:rsidR="003D1FC6" w:rsidRDefault="00C26969">
      <w:pPr>
        <w:rPr>
          <w:lang w:val="en-GB"/>
        </w:rPr>
      </w:pPr>
      <w:r w:rsidRPr="00D04AD1">
        <w:rPr>
          <w:lang w:val="en-GB"/>
        </w:rPr>
        <w:t xml:space="preserve">Add a new KDE into EAPOL-Key </w:t>
      </w:r>
      <w:proofErr w:type="spellStart"/>
      <w:r w:rsidRPr="00D04AD1">
        <w:rPr>
          <w:lang w:val="en-GB"/>
        </w:rPr>
        <w:t>msg</w:t>
      </w:r>
      <w:proofErr w:type="spellEnd"/>
      <w:r w:rsidRPr="00D04AD1">
        <w:rPr>
          <w:lang w:val="en-GB"/>
        </w:rPr>
        <w:t xml:space="preserve"> </w:t>
      </w:r>
      <w:r w:rsidR="009C24D4">
        <w:rPr>
          <w:lang w:val="en-GB"/>
        </w:rPr>
        <w:t>2</w:t>
      </w:r>
      <w:r w:rsidRPr="00D04AD1">
        <w:rPr>
          <w:lang w:val="en-GB"/>
        </w:rPr>
        <w:t>/</w:t>
      </w:r>
      <w:r w:rsidR="009C24D4">
        <w:rPr>
          <w:lang w:val="en-GB"/>
        </w:rPr>
        <w:t>3</w:t>
      </w:r>
      <w:r w:rsidRPr="00D04AD1">
        <w:rPr>
          <w:lang w:val="en-GB"/>
        </w:rPr>
        <w:t xml:space="preserve"> to include the RSNE/RSNXE from all links on which the EAPOL frame is being </w:t>
      </w:r>
      <w:r w:rsidR="007F4FB2" w:rsidRPr="00D04AD1">
        <w:rPr>
          <w:lang w:val="en-GB"/>
        </w:rPr>
        <w:t>transmitted.</w:t>
      </w:r>
    </w:p>
    <w:p w14:paraId="48710382" w14:textId="32A0689F" w:rsidR="00FA2C5A" w:rsidRDefault="00FA2C5A">
      <w:pPr>
        <w:rPr>
          <w:lang w:val="en-GB"/>
        </w:rPr>
      </w:pPr>
    </w:p>
    <w:p w14:paraId="4EDA5FCC" w14:textId="68BD66F9" w:rsidR="00FA2C5A" w:rsidRPr="00D04AD1" w:rsidRDefault="00FA2C5A">
      <w:pPr>
        <w:rPr>
          <w:lang w:val="en-GB"/>
        </w:rPr>
      </w:pPr>
      <w:r>
        <w:rPr>
          <w:lang w:val="en-GB"/>
        </w:rPr>
        <w:t xml:space="preserve">Instruct the editor to make the changes under </w:t>
      </w:r>
      <w:r w:rsidR="00515998">
        <w:rPr>
          <w:lang w:val="en-GB"/>
        </w:rPr>
        <w:t>“</w:t>
      </w:r>
      <w:r>
        <w:rPr>
          <w:lang w:val="en-GB"/>
        </w:rPr>
        <w:t>Proposed Resolution</w:t>
      </w:r>
      <w:r w:rsidR="00515998">
        <w:rPr>
          <w:lang w:val="en-GB"/>
        </w:rPr>
        <w:t xml:space="preserve"> for 4-way handshake”</w:t>
      </w:r>
      <w:r>
        <w:rPr>
          <w:lang w:val="en-GB"/>
        </w:rPr>
        <w:t xml:space="preserve"> in &lt;this&gt;.</w:t>
      </w:r>
    </w:p>
    <w:p w14:paraId="3A4E2805" w14:textId="3575C2A8" w:rsidR="00A34156" w:rsidRPr="00D04AD1" w:rsidRDefault="00A34156">
      <w:pPr>
        <w:rPr>
          <w:b/>
          <w:bCs/>
          <w:i/>
          <w:iCs/>
        </w:rPr>
      </w:pPr>
    </w:p>
    <w:p w14:paraId="528F4A7B" w14:textId="11D33D01" w:rsidR="00350001" w:rsidRPr="00D04AD1" w:rsidRDefault="00350001" w:rsidP="00D014DD">
      <w:pPr>
        <w:pStyle w:val="ListParagraph"/>
        <w:keepNext/>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lang w:eastAsia="en-CA"/>
        </w:rPr>
      </w:pPr>
      <w:bookmarkStart w:id="4" w:name="RTF5f546f633635323339383632"/>
      <w:r w:rsidRPr="00D04AD1">
        <w:rPr>
          <w:rFonts w:ascii="Arial" w:eastAsiaTheme="minorEastAsia" w:hAnsi="Arial" w:cs="Arial"/>
          <w:b/>
          <w:bCs/>
          <w:color w:val="000000"/>
          <w:lang w:eastAsia="en-CA"/>
        </w:rPr>
        <w:t>EAPOL-Key frames</w:t>
      </w:r>
      <w:bookmarkEnd w:id="4"/>
    </w:p>
    <w:p w14:paraId="60324B57" w14:textId="638DA7F0" w:rsidR="00684CBA" w:rsidRDefault="00684CBA" w:rsidP="00193CC5">
      <w:pPr>
        <w:pStyle w:val="T"/>
        <w:rPr>
          <w:b/>
          <w:bCs/>
          <w:i/>
          <w:iCs/>
          <w:w w:val="100"/>
          <w:sz w:val="24"/>
          <w:szCs w:val="24"/>
        </w:rPr>
      </w:pPr>
      <w:r>
        <w:rPr>
          <w:b/>
          <w:bCs/>
          <w:i/>
          <w:iCs/>
          <w:w w:val="100"/>
          <w:sz w:val="24"/>
          <w:szCs w:val="24"/>
        </w:rPr>
        <w:t>Modify item g) as follows:</w:t>
      </w:r>
    </w:p>
    <w:p w14:paraId="1D095FDA" w14:textId="2A368DFD" w:rsidR="00684CBA" w:rsidRDefault="00684CBA" w:rsidP="00D014DD">
      <w:pPr>
        <w:pStyle w:val="L"/>
        <w:numPr>
          <w:ilvl w:val="0"/>
          <w:numId w:val="15"/>
        </w:numPr>
        <w:ind w:left="640"/>
        <w:rPr>
          <w:w w:val="100"/>
          <w:sz w:val="24"/>
          <w:szCs w:val="24"/>
        </w:rPr>
      </w:pPr>
      <w:r w:rsidRPr="00684CBA">
        <w:rPr>
          <w:b/>
          <w:bCs/>
          <w:w w:val="100"/>
          <w:sz w:val="24"/>
          <w:szCs w:val="24"/>
        </w:rPr>
        <w:t>Key RSC</w:t>
      </w:r>
      <w:r w:rsidRPr="00684CBA">
        <w:rPr>
          <w:w w:val="100"/>
          <w:sz w:val="24"/>
          <w:szCs w:val="24"/>
        </w:rPr>
        <w:t>. This field contains the current receive sequence counter (RSC) for the GTK being installed. It is used in message 3 of the 4-way handshake and message 1 of the group key handshake, where it is used to synchronize the IEEE 802.11 replay state.</w:t>
      </w:r>
      <w:r w:rsidR="0054309E">
        <w:rPr>
          <w:w w:val="100"/>
          <w:sz w:val="24"/>
          <w:szCs w:val="24"/>
        </w:rPr>
        <w:t xml:space="preserve"> </w:t>
      </w:r>
      <w:r w:rsidRPr="00684CBA">
        <w:rPr>
          <w:w w:val="100"/>
          <w:sz w:val="24"/>
          <w:szCs w:val="24"/>
        </w:rPr>
        <w:t>It may also be used in the Michael MIC Failure Report frame, to report the TSC field value of the frame experiencing a MIC failure. It shall contain 0 in other messages</w:t>
      </w:r>
      <w:r w:rsidR="009D1A62">
        <w:rPr>
          <w:w w:val="100"/>
          <w:sz w:val="24"/>
          <w:szCs w:val="24"/>
        </w:rPr>
        <w:t xml:space="preserve">. </w:t>
      </w:r>
      <w:r w:rsidRPr="00684CBA">
        <w:rPr>
          <w:w w:val="100"/>
          <w:sz w:val="24"/>
          <w:szCs w:val="24"/>
        </w:rPr>
        <w:t xml:space="preserve">If the RSC is less than 8 octets in length, it is stored in the first octets and the remaining octets are set to 0. The least significant octet of the RSC is in the first octet of the Key RSC field. The RSC for TKIP is the TKIP sequence number (TSC); for CCMP and GCMP it is the packet number (PN); see </w:t>
      </w:r>
      <w:r w:rsidRPr="00684CBA">
        <w:rPr>
          <w:w w:val="100"/>
          <w:sz w:val="24"/>
          <w:szCs w:val="24"/>
        </w:rPr>
        <w:fldChar w:fldCharType="begin"/>
      </w:r>
      <w:r w:rsidRPr="00684CBA">
        <w:rPr>
          <w:w w:val="100"/>
          <w:sz w:val="24"/>
          <w:szCs w:val="24"/>
        </w:rPr>
        <w:instrText xml:space="preserve"> REF  RTF34343839373a205461626c65 \h</w:instrText>
      </w:r>
      <w:r>
        <w:rPr>
          <w:w w:val="100"/>
          <w:sz w:val="24"/>
          <w:szCs w:val="24"/>
        </w:rPr>
        <w:instrText xml:space="preserve"> \* MERGEFORMAT </w:instrText>
      </w:r>
      <w:r w:rsidRPr="00684CBA">
        <w:rPr>
          <w:w w:val="100"/>
          <w:sz w:val="24"/>
          <w:szCs w:val="24"/>
        </w:rPr>
      </w:r>
      <w:r w:rsidRPr="00684CBA">
        <w:rPr>
          <w:w w:val="100"/>
          <w:sz w:val="24"/>
          <w:szCs w:val="24"/>
        </w:rPr>
        <w:fldChar w:fldCharType="separate"/>
      </w:r>
      <w:r w:rsidRPr="00684CBA">
        <w:rPr>
          <w:w w:val="100"/>
          <w:sz w:val="24"/>
          <w:szCs w:val="24"/>
        </w:rPr>
        <w:t>Table 12-8 (Key RSC field)</w:t>
      </w:r>
      <w:r w:rsidRPr="00684CBA">
        <w:rPr>
          <w:w w:val="100"/>
          <w:sz w:val="24"/>
          <w:szCs w:val="24"/>
        </w:rPr>
        <w:fldChar w:fldCharType="end"/>
      </w:r>
      <w:r w:rsidRPr="00684CBA">
        <w:rPr>
          <w:w w:val="100"/>
          <w:sz w:val="24"/>
          <w:szCs w:val="24"/>
        </w:rPr>
        <w:t>.</w:t>
      </w:r>
    </w:p>
    <w:p w14:paraId="09F1E646" w14:textId="6CFB80FC" w:rsidR="00E76E88" w:rsidRPr="0006355F" w:rsidRDefault="00E76E88" w:rsidP="00E76E88">
      <w:pPr>
        <w:pStyle w:val="L"/>
        <w:ind w:firstLine="0"/>
        <w:rPr>
          <w:w w:val="100"/>
          <w:sz w:val="24"/>
          <w:szCs w:val="24"/>
          <w:u w:val="single"/>
        </w:rPr>
      </w:pPr>
      <w:r w:rsidRPr="0006355F">
        <w:rPr>
          <w:w w:val="100"/>
          <w:sz w:val="24"/>
          <w:szCs w:val="24"/>
          <w:u w:val="single"/>
        </w:rPr>
        <w:t>For MLO</w:t>
      </w:r>
      <w:r w:rsidR="0006355F" w:rsidRPr="0006355F">
        <w:rPr>
          <w:w w:val="100"/>
          <w:sz w:val="24"/>
          <w:szCs w:val="24"/>
          <w:u w:val="single"/>
        </w:rPr>
        <w:t>, the Key RSC field is set to 0 in all messages.</w:t>
      </w:r>
    </w:p>
    <w:p w14:paraId="4C708923" w14:textId="77777777" w:rsidR="00684CBA" w:rsidRPr="00684CBA" w:rsidRDefault="00684CBA" w:rsidP="00193CC5">
      <w:pPr>
        <w:pStyle w:val="T"/>
        <w:rPr>
          <w:w w:val="100"/>
          <w:sz w:val="24"/>
          <w:szCs w:val="24"/>
        </w:rPr>
      </w:pPr>
    </w:p>
    <w:p w14:paraId="48FC6097" w14:textId="78012D43" w:rsidR="00193CC5" w:rsidRPr="00D04AD1" w:rsidRDefault="00193CC5" w:rsidP="00193CC5">
      <w:pPr>
        <w:pStyle w:val="T"/>
        <w:rPr>
          <w:w w:val="100"/>
          <w:sz w:val="24"/>
          <w:szCs w:val="24"/>
        </w:rPr>
      </w:pPr>
      <w:r w:rsidRPr="00D04AD1">
        <w:rPr>
          <w:b/>
          <w:bCs/>
          <w:i/>
          <w:iCs/>
          <w:w w:val="100"/>
          <w:sz w:val="24"/>
          <w:szCs w:val="24"/>
        </w:rPr>
        <w:t xml:space="preserve">Insert the following news rows to </w:t>
      </w:r>
      <w:r w:rsidRPr="00D04AD1">
        <w:rPr>
          <w:b/>
          <w:bCs/>
          <w:i/>
          <w:iCs/>
          <w:w w:val="100"/>
          <w:sz w:val="24"/>
          <w:szCs w:val="24"/>
        </w:rPr>
        <w:fldChar w:fldCharType="begin"/>
      </w:r>
      <w:r w:rsidRPr="00D04AD1">
        <w:rPr>
          <w:b/>
          <w:bCs/>
          <w:i/>
          <w:iCs/>
          <w:w w:val="100"/>
          <w:sz w:val="24"/>
          <w:szCs w:val="24"/>
        </w:rPr>
        <w:instrText xml:space="preserve"> REF  RTF31343633383a205461626c65 \h</w:instrText>
      </w:r>
      <w:r w:rsidR="00026CA2" w:rsidRPr="00D04AD1">
        <w:rPr>
          <w:b/>
          <w:bCs/>
          <w:i/>
          <w:iCs/>
          <w:w w:val="100"/>
          <w:sz w:val="24"/>
          <w:szCs w:val="24"/>
        </w:rPr>
        <w:instrText xml:space="preserve"> \* MERGEFORMAT </w:instrText>
      </w:r>
      <w:r w:rsidRPr="00D04AD1">
        <w:rPr>
          <w:b/>
          <w:bCs/>
          <w:i/>
          <w:iCs/>
          <w:w w:val="100"/>
          <w:sz w:val="24"/>
          <w:szCs w:val="24"/>
        </w:rPr>
      </w:r>
      <w:r w:rsidRPr="00D04AD1">
        <w:rPr>
          <w:b/>
          <w:bCs/>
          <w:i/>
          <w:iCs/>
          <w:w w:val="100"/>
          <w:sz w:val="24"/>
          <w:szCs w:val="24"/>
        </w:rPr>
        <w:fldChar w:fldCharType="separate"/>
      </w:r>
      <w:r w:rsidR="007E1BB7" w:rsidRPr="007E1BB7">
        <w:rPr>
          <w:b/>
          <w:bCs/>
          <w:i/>
          <w:iCs/>
          <w:w w:val="100"/>
          <w:sz w:val="24"/>
          <w:szCs w:val="24"/>
        </w:rPr>
        <w:t>KDE selectors</w:t>
      </w:r>
      <w:r w:rsidRPr="00D04AD1">
        <w:rPr>
          <w:b/>
          <w:bCs/>
          <w:i/>
          <w:iCs/>
          <w:w w:val="100"/>
          <w:sz w:val="24"/>
          <w:szCs w:val="24"/>
        </w:rPr>
        <w:fldChar w:fldCharType="end"/>
      </w:r>
      <w:r w:rsidRPr="00D04AD1">
        <w:rPr>
          <w:b/>
          <w:bCs/>
          <w:i/>
          <w:iCs/>
          <w:w w:val="100"/>
          <w:sz w:val="24"/>
          <w:szCs w:val="24"/>
        </w:rPr>
        <w:t xml:space="preserve"> while maintaining the numerical order and updating the reserved range: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1080"/>
        <w:gridCol w:w="3000"/>
      </w:tblGrid>
      <w:tr w:rsidR="00193CC5" w:rsidRPr="00D04AD1" w14:paraId="7D1425FD" w14:textId="77777777" w:rsidTr="00193CC5">
        <w:trPr>
          <w:jc w:val="center"/>
        </w:trPr>
        <w:tc>
          <w:tcPr>
            <w:tcW w:w="5780" w:type="dxa"/>
            <w:gridSpan w:val="3"/>
            <w:vAlign w:val="center"/>
            <w:hideMark/>
          </w:tcPr>
          <w:p w14:paraId="151260B1" w14:textId="77777777" w:rsidR="00193CC5" w:rsidRPr="00D04AD1" w:rsidRDefault="00193CC5" w:rsidP="00D014DD">
            <w:pPr>
              <w:pStyle w:val="TableTitle"/>
              <w:numPr>
                <w:ilvl w:val="0"/>
                <w:numId w:val="23"/>
              </w:numPr>
              <w:rPr>
                <w:sz w:val="22"/>
                <w:szCs w:val="22"/>
              </w:rPr>
            </w:pPr>
            <w:bookmarkStart w:id="5" w:name="RTF31343633383a205461626c65"/>
            <w:r w:rsidRPr="00D04AD1">
              <w:rPr>
                <w:w w:val="100"/>
                <w:sz w:val="22"/>
                <w:szCs w:val="22"/>
              </w:rPr>
              <w:t>KDE selectors</w:t>
            </w:r>
            <w:bookmarkEnd w:id="5"/>
          </w:p>
        </w:tc>
      </w:tr>
      <w:tr w:rsidR="00193CC5" w:rsidRPr="00D04AD1" w14:paraId="3F2BF633" w14:textId="77777777" w:rsidTr="00193CC5">
        <w:trPr>
          <w:trHeight w:val="440"/>
          <w:jc w:val="center"/>
        </w:trPr>
        <w:tc>
          <w:tcPr>
            <w:tcW w:w="1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90243E3" w14:textId="77777777" w:rsidR="00193CC5" w:rsidRPr="00514E51" w:rsidRDefault="00193CC5">
            <w:pPr>
              <w:pStyle w:val="CellHeading"/>
              <w:rPr>
                <w:sz w:val="20"/>
                <w:szCs w:val="20"/>
              </w:rPr>
            </w:pPr>
            <w:r w:rsidRPr="00514E51">
              <w:rPr>
                <w:w w:val="100"/>
                <w:sz w:val="20"/>
                <w:szCs w:val="20"/>
              </w:rPr>
              <w:t>OUI</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F32160" w14:textId="77777777" w:rsidR="00193CC5" w:rsidRPr="00514E51" w:rsidRDefault="00193CC5">
            <w:pPr>
              <w:pStyle w:val="CellHeading"/>
              <w:rPr>
                <w:sz w:val="20"/>
                <w:szCs w:val="20"/>
              </w:rPr>
            </w:pPr>
            <w:r w:rsidRPr="00514E51">
              <w:rPr>
                <w:w w:val="100"/>
                <w:sz w:val="20"/>
                <w:szCs w:val="20"/>
              </w:rPr>
              <w:t>Data type</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8542569" w14:textId="77777777" w:rsidR="00193CC5" w:rsidRPr="00514E51" w:rsidRDefault="00193CC5">
            <w:pPr>
              <w:pStyle w:val="CellHeading"/>
              <w:rPr>
                <w:sz w:val="20"/>
                <w:szCs w:val="20"/>
              </w:rPr>
            </w:pPr>
            <w:r w:rsidRPr="00514E51">
              <w:rPr>
                <w:w w:val="100"/>
                <w:sz w:val="20"/>
                <w:szCs w:val="20"/>
              </w:rPr>
              <w:t>Meaning</w:t>
            </w:r>
          </w:p>
        </w:tc>
      </w:tr>
      <w:tr w:rsidR="00193CC5" w:rsidRPr="00D04AD1" w14:paraId="1AD8F3C8"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490E031"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14F56D3A" w14:textId="77777777" w:rsidR="00193CC5" w:rsidRPr="0018375B" w:rsidRDefault="00193CC5">
            <w:pPr>
              <w:pStyle w:val="CellBody"/>
              <w:jc w:val="center"/>
              <w:rPr>
                <w:strike/>
                <w:sz w:val="20"/>
                <w:szCs w:val="20"/>
                <w:u w:val="single"/>
              </w:rPr>
            </w:pPr>
            <w:r w:rsidRPr="0018375B">
              <w:rPr>
                <w:w w:val="100"/>
                <w:sz w:val="20"/>
                <w:szCs w:val="20"/>
                <w:u w:val="single"/>
              </w:rPr>
              <w:t>16</w:t>
            </w:r>
          </w:p>
        </w:tc>
        <w:tc>
          <w:tcPr>
            <w:tcW w:w="3000" w:type="dxa"/>
            <w:tcBorders>
              <w:top w:val="nil"/>
              <w:left w:val="single" w:sz="2" w:space="0" w:color="000000"/>
              <w:bottom w:val="single" w:sz="2" w:space="0" w:color="000000"/>
              <w:right w:val="single" w:sz="12" w:space="0" w:color="000000"/>
            </w:tcBorders>
            <w:hideMark/>
          </w:tcPr>
          <w:p w14:paraId="266C111B" w14:textId="77777777" w:rsidR="00193CC5" w:rsidRPr="0018375B" w:rsidRDefault="00193CC5">
            <w:pPr>
              <w:pStyle w:val="CellBody"/>
              <w:rPr>
                <w:strike/>
                <w:sz w:val="20"/>
                <w:szCs w:val="20"/>
                <w:u w:val="single"/>
              </w:rPr>
            </w:pPr>
            <w:r w:rsidRPr="0018375B">
              <w:rPr>
                <w:w w:val="100"/>
                <w:sz w:val="20"/>
                <w:szCs w:val="20"/>
                <w:u w:val="single"/>
              </w:rPr>
              <w:t>MLO GTK KDE</w:t>
            </w:r>
          </w:p>
        </w:tc>
      </w:tr>
      <w:tr w:rsidR="00193CC5" w:rsidRPr="00D04AD1" w14:paraId="6EF2B631"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00CF143"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5B905441" w14:textId="77777777" w:rsidR="00193CC5" w:rsidRPr="0018375B" w:rsidRDefault="00193CC5">
            <w:pPr>
              <w:pStyle w:val="CellBody"/>
              <w:jc w:val="center"/>
              <w:rPr>
                <w:strike/>
                <w:sz w:val="20"/>
                <w:szCs w:val="20"/>
                <w:u w:val="single"/>
              </w:rPr>
            </w:pPr>
            <w:r w:rsidRPr="0018375B">
              <w:rPr>
                <w:w w:val="100"/>
                <w:sz w:val="20"/>
                <w:szCs w:val="20"/>
                <w:u w:val="single"/>
              </w:rPr>
              <w:t>17</w:t>
            </w:r>
          </w:p>
        </w:tc>
        <w:tc>
          <w:tcPr>
            <w:tcW w:w="3000" w:type="dxa"/>
            <w:tcBorders>
              <w:top w:val="nil"/>
              <w:left w:val="single" w:sz="2" w:space="0" w:color="000000"/>
              <w:bottom w:val="single" w:sz="2" w:space="0" w:color="000000"/>
              <w:right w:val="single" w:sz="12" w:space="0" w:color="000000"/>
            </w:tcBorders>
            <w:hideMark/>
          </w:tcPr>
          <w:p w14:paraId="4AFD354D" w14:textId="77777777" w:rsidR="00193CC5" w:rsidRPr="0018375B" w:rsidRDefault="00193CC5">
            <w:pPr>
              <w:pStyle w:val="CellBody"/>
              <w:rPr>
                <w:strike/>
                <w:sz w:val="20"/>
                <w:szCs w:val="20"/>
                <w:u w:val="single"/>
              </w:rPr>
            </w:pPr>
            <w:r w:rsidRPr="0018375B">
              <w:rPr>
                <w:w w:val="100"/>
                <w:sz w:val="20"/>
                <w:szCs w:val="20"/>
                <w:u w:val="single"/>
              </w:rPr>
              <w:t>MLO IGTK KDE</w:t>
            </w:r>
          </w:p>
        </w:tc>
      </w:tr>
      <w:tr w:rsidR="00193CC5" w:rsidRPr="00D04AD1" w14:paraId="350F6DC5"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7044733A"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0D057AF9" w14:textId="77777777" w:rsidR="00193CC5" w:rsidRPr="0018375B" w:rsidRDefault="00193CC5">
            <w:pPr>
              <w:pStyle w:val="CellBody"/>
              <w:jc w:val="center"/>
              <w:rPr>
                <w:strike/>
                <w:sz w:val="20"/>
                <w:szCs w:val="20"/>
                <w:u w:val="single"/>
              </w:rPr>
            </w:pPr>
            <w:r w:rsidRPr="0018375B">
              <w:rPr>
                <w:w w:val="100"/>
                <w:sz w:val="20"/>
                <w:szCs w:val="20"/>
                <w:u w:val="single"/>
              </w:rPr>
              <w:t>18</w:t>
            </w:r>
          </w:p>
        </w:tc>
        <w:tc>
          <w:tcPr>
            <w:tcW w:w="3000" w:type="dxa"/>
            <w:tcBorders>
              <w:top w:val="nil"/>
              <w:left w:val="single" w:sz="2" w:space="0" w:color="000000"/>
              <w:bottom w:val="single" w:sz="2" w:space="0" w:color="000000"/>
              <w:right w:val="single" w:sz="12" w:space="0" w:color="000000"/>
            </w:tcBorders>
            <w:hideMark/>
          </w:tcPr>
          <w:p w14:paraId="264B6286" w14:textId="77777777" w:rsidR="00193CC5" w:rsidRPr="0018375B" w:rsidRDefault="00193CC5">
            <w:pPr>
              <w:pStyle w:val="CellBody"/>
              <w:rPr>
                <w:strike/>
                <w:sz w:val="20"/>
                <w:szCs w:val="20"/>
                <w:u w:val="single"/>
              </w:rPr>
            </w:pPr>
            <w:r w:rsidRPr="0018375B">
              <w:rPr>
                <w:w w:val="100"/>
                <w:sz w:val="20"/>
                <w:szCs w:val="20"/>
                <w:u w:val="single"/>
              </w:rPr>
              <w:t>MLO BIGTK KDE</w:t>
            </w:r>
          </w:p>
        </w:tc>
      </w:tr>
      <w:tr w:rsidR="001E0535" w:rsidRPr="00D04AD1" w14:paraId="1E2436A7"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tcPr>
          <w:p w14:paraId="1F0C9714" w14:textId="3F982942" w:rsidR="001E0535" w:rsidRPr="00514E51" w:rsidRDefault="001E0535">
            <w:pPr>
              <w:pStyle w:val="CellBody"/>
              <w:jc w:val="center"/>
              <w:rPr>
                <w:w w:val="100"/>
                <w:sz w:val="20"/>
                <w:szCs w:val="20"/>
                <w:u w:val="single"/>
              </w:rPr>
            </w:pPr>
            <w:r>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tcPr>
          <w:p w14:paraId="410C8F64" w14:textId="3390ACF1" w:rsidR="001E0535" w:rsidRPr="00514E51" w:rsidRDefault="00CF0034">
            <w:pPr>
              <w:pStyle w:val="CellBody"/>
              <w:jc w:val="center"/>
              <w:rPr>
                <w:w w:val="100"/>
                <w:sz w:val="20"/>
                <w:szCs w:val="20"/>
                <w:u w:val="single"/>
              </w:rPr>
            </w:pPr>
            <w:r>
              <w:rPr>
                <w:w w:val="100"/>
                <w:sz w:val="20"/>
                <w:szCs w:val="20"/>
                <w:u w:val="single"/>
              </w:rPr>
              <w:t>19</w:t>
            </w:r>
          </w:p>
        </w:tc>
        <w:tc>
          <w:tcPr>
            <w:tcW w:w="3000" w:type="dxa"/>
            <w:tcBorders>
              <w:top w:val="nil"/>
              <w:left w:val="single" w:sz="2" w:space="0" w:color="000000"/>
              <w:bottom w:val="single" w:sz="2" w:space="0" w:color="000000"/>
              <w:right w:val="single" w:sz="12" w:space="0" w:color="000000"/>
            </w:tcBorders>
          </w:tcPr>
          <w:p w14:paraId="19E5C0DA" w14:textId="7D75751D" w:rsidR="001E0535" w:rsidRPr="00514E51" w:rsidRDefault="00B21D1C">
            <w:pPr>
              <w:pStyle w:val="CellBody"/>
              <w:rPr>
                <w:w w:val="100"/>
                <w:sz w:val="20"/>
                <w:szCs w:val="20"/>
                <w:u w:val="single"/>
              </w:rPr>
            </w:pPr>
            <w:r>
              <w:rPr>
                <w:w w:val="100"/>
                <w:sz w:val="20"/>
                <w:szCs w:val="20"/>
                <w:u w:val="single"/>
              </w:rPr>
              <w:t xml:space="preserve">MLO </w:t>
            </w:r>
            <w:r w:rsidR="006E41FB">
              <w:rPr>
                <w:w w:val="100"/>
                <w:sz w:val="20"/>
                <w:szCs w:val="20"/>
                <w:u w:val="single"/>
              </w:rPr>
              <w:t>Link</w:t>
            </w:r>
            <w:r>
              <w:rPr>
                <w:w w:val="100"/>
                <w:sz w:val="20"/>
                <w:szCs w:val="20"/>
                <w:u w:val="single"/>
              </w:rPr>
              <w:t xml:space="preserve"> KDE</w:t>
            </w:r>
          </w:p>
        </w:tc>
      </w:tr>
      <w:tr w:rsidR="00193CC5" w:rsidRPr="00D04AD1" w14:paraId="3EC3EF8C" w14:textId="77777777" w:rsidTr="00193CC5">
        <w:trPr>
          <w:trHeight w:val="360"/>
          <w:jc w:val="center"/>
        </w:trPr>
        <w:tc>
          <w:tcPr>
            <w:tcW w:w="1700" w:type="dxa"/>
            <w:tcBorders>
              <w:top w:val="nil"/>
              <w:left w:val="single" w:sz="12" w:space="0" w:color="000000"/>
              <w:bottom w:val="single" w:sz="12" w:space="0" w:color="000000"/>
              <w:right w:val="single" w:sz="2" w:space="0" w:color="000000"/>
            </w:tcBorders>
            <w:hideMark/>
          </w:tcPr>
          <w:p w14:paraId="2BF2F629" w14:textId="77777777" w:rsidR="00193CC5" w:rsidRPr="00514E51" w:rsidRDefault="00193CC5">
            <w:pPr>
              <w:pStyle w:val="CellBody"/>
              <w:jc w:val="center"/>
              <w:rPr>
                <w:sz w:val="20"/>
                <w:szCs w:val="20"/>
              </w:rPr>
            </w:pPr>
            <w:r w:rsidRPr="00514E51">
              <w:rPr>
                <w:w w:val="100"/>
                <w:sz w:val="20"/>
                <w:szCs w:val="20"/>
              </w:rPr>
              <w:t>00-0F-AC</w:t>
            </w:r>
          </w:p>
        </w:tc>
        <w:tc>
          <w:tcPr>
            <w:tcW w:w="1080" w:type="dxa"/>
            <w:tcBorders>
              <w:top w:val="nil"/>
              <w:left w:val="single" w:sz="2" w:space="0" w:color="000000"/>
              <w:bottom w:val="single" w:sz="12" w:space="0" w:color="000000"/>
              <w:right w:val="single" w:sz="2" w:space="0" w:color="000000"/>
            </w:tcBorders>
            <w:hideMark/>
          </w:tcPr>
          <w:p w14:paraId="22DA4356" w14:textId="34840AFA" w:rsidR="00193CC5" w:rsidRPr="00514E51" w:rsidRDefault="00406DFC">
            <w:pPr>
              <w:pStyle w:val="CellBody"/>
              <w:jc w:val="center"/>
              <w:rPr>
                <w:sz w:val="20"/>
                <w:szCs w:val="20"/>
              </w:rPr>
            </w:pPr>
            <w:r w:rsidRPr="00514E51">
              <w:rPr>
                <w:w w:val="100"/>
                <w:sz w:val="20"/>
                <w:szCs w:val="20"/>
                <w:u w:val="single"/>
              </w:rPr>
              <w:t>20</w:t>
            </w:r>
            <w:r w:rsidR="00193CC5" w:rsidRPr="00514E51">
              <w:rPr>
                <w:w w:val="100"/>
                <w:sz w:val="20"/>
                <w:szCs w:val="20"/>
              </w:rPr>
              <w:t>–255</w:t>
            </w:r>
          </w:p>
        </w:tc>
        <w:tc>
          <w:tcPr>
            <w:tcW w:w="3000" w:type="dxa"/>
            <w:tcBorders>
              <w:top w:val="nil"/>
              <w:left w:val="single" w:sz="2" w:space="0" w:color="000000"/>
              <w:bottom w:val="single" w:sz="12" w:space="0" w:color="000000"/>
              <w:right w:val="single" w:sz="12" w:space="0" w:color="000000"/>
            </w:tcBorders>
            <w:hideMark/>
          </w:tcPr>
          <w:p w14:paraId="2A55F5D0" w14:textId="77777777" w:rsidR="00193CC5" w:rsidRPr="00514E51" w:rsidRDefault="00193CC5">
            <w:pPr>
              <w:pStyle w:val="CellBody"/>
              <w:rPr>
                <w:sz w:val="20"/>
                <w:szCs w:val="20"/>
              </w:rPr>
            </w:pPr>
            <w:r w:rsidRPr="00514E51">
              <w:rPr>
                <w:w w:val="100"/>
                <w:sz w:val="20"/>
                <w:szCs w:val="20"/>
              </w:rPr>
              <w:t>Reserved</w:t>
            </w:r>
          </w:p>
        </w:tc>
      </w:tr>
    </w:tbl>
    <w:p w14:paraId="6CAF190A" w14:textId="77777777" w:rsidR="00D40162" w:rsidRDefault="00D40162" w:rsidP="00A34156">
      <w:pPr>
        <w:pStyle w:val="T"/>
        <w:spacing w:before="260" w:line="260" w:lineRule="atLeast"/>
        <w:rPr>
          <w:b/>
          <w:bCs/>
          <w:i/>
          <w:iCs/>
          <w:w w:val="100"/>
          <w:sz w:val="24"/>
          <w:szCs w:val="24"/>
          <w:lang w:val="en-GB"/>
        </w:rPr>
      </w:pPr>
    </w:p>
    <w:p w14:paraId="5719C486" w14:textId="77777777" w:rsidR="00D40162" w:rsidRDefault="00D40162" w:rsidP="00A34156">
      <w:pPr>
        <w:pStyle w:val="T"/>
        <w:spacing w:before="260" w:line="260" w:lineRule="atLeast"/>
        <w:rPr>
          <w:b/>
          <w:bCs/>
          <w:i/>
          <w:iCs/>
          <w:w w:val="100"/>
          <w:sz w:val="24"/>
          <w:szCs w:val="24"/>
          <w:lang w:val="en-GB"/>
        </w:rPr>
      </w:pPr>
    </w:p>
    <w:p w14:paraId="7EAD763C" w14:textId="77777777" w:rsidR="00D40162" w:rsidRDefault="00D40162" w:rsidP="00A34156">
      <w:pPr>
        <w:pStyle w:val="T"/>
        <w:spacing w:before="260" w:line="260" w:lineRule="atLeast"/>
        <w:rPr>
          <w:b/>
          <w:bCs/>
          <w:i/>
          <w:iCs/>
          <w:w w:val="100"/>
          <w:sz w:val="24"/>
          <w:szCs w:val="24"/>
          <w:lang w:val="en-GB"/>
        </w:rPr>
      </w:pPr>
    </w:p>
    <w:p w14:paraId="2BFC7ECF" w14:textId="129524B2" w:rsidR="00A34156" w:rsidRPr="00D04AD1" w:rsidRDefault="00FE34C5" w:rsidP="00A34156">
      <w:pPr>
        <w:pStyle w:val="T"/>
        <w:spacing w:before="260" w:line="260" w:lineRule="atLeast"/>
        <w:rPr>
          <w:b/>
          <w:bCs/>
          <w:i/>
          <w:iCs/>
          <w:w w:val="100"/>
          <w:sz w:val="24"/>
          <w:szCs w:val="24"/>
          <w:lang w:val="en-GB"/>
        </w:rPr>
      </w:pPr>
      <w:r w:rsidRPr="00D04AD1">
        <w:rPr>
          <w:b/>
          <w:bCs/>
          <w:i/>
          <w:iCs/>
          <w:w w:val="100"/>
          <w:sz w:val="24"/>
          <w:szCs w:val="24"/>
          <w:lang w:val="en-GB"/>
        </w:rPr>
        <w:t>Replace figure 12-36a with the following figu</w:t>
      </w:r>
      <w:r w:rsidR="00476544" w:rsidRPr="00D04AD1">
        <w:rPr>
          <w:b/>
          <w:bCs/>
          <w:i/>
          <w:iCs/>
          <w:w w:val="100"/>
          <w:sz w:val="24"/>
          <w:szCs w:val="24"/>
          <w:lang w:val="en-GB"/>
        </w:rPr>
        <w:t>re</w:t>
      </w:r>
    </w:p>
    <w:p w14:paraId="10999DEC" w14:textId="413F55F3" w:rsidR="00A34156" w:rsidRPr="00D04AD1" w:rsidRDefault="00A34156" w:rsidP="00A34156">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9"/>
        <w:gridCol w:w="1276"/>
        <w:gridCol w:w="709"/>
        <w:gridCol w:w="992"/>
        <w:gridCol w:w="142"/>
        <w:gridCol w:w="772"/>
        <w:gridCol w:w="1070"/>
        <w:gridCol w:w="1430"/>
      </w:tblGrid>
      <w:tr w:rsidR="00DD5B1D" w:rsidRPr="003F6408" w14:paraId="50EA2871" w14:textId="77777777" w:rsidTr="003F6408">
        <w:trPr>
          <w:trHeight w:val="320"/>
          <w:jc w:val="center"/>
        </w:trPr>
        <w:tc>
          <w:tcPr>
            <w:tcW w:w="709" w:type="dxa"/>
          </w:tcPr>
          <w:p w14:paraId="704C2E97" w14:textId="77777777" w:rsidR="00DD5B1D" w:rsidRPr="00514E51" w:rsidRDefault="00DD5B1D">
            <w:pPr>
              <w:pStyle w:val="H4"/>
              <w:keepNext w:val="0"/>
              <w:widowControl w:val="0"/>
              <w:spacing w:before="0" w:after="0" w:line="160" w:lineRule="atLeast"/>
              <w:jc w:val="center"/>
              <w:rPr>
                <w:b w:val="0"/>
                <w:bCs w:val="0"/>
                <w:w w:val="1"/>
                <w:sz w:val="18"/>
                <w:szCs w:val="18"/>
              </w:rPr>
            </w:pPr>
          </w:p>
        </w:tc>
        <w:tc>
          <w:tcPr>
            <w:tcW w:w="1276" w:type="dxa"/>
            <w:tcBorders>
              <w:top w:val="single" w:sz="12" w:space="0" w:color="000000"/>
              <w:left w:val="single" w:sz="12" w:space="0" w:color="000000"/>
              <w:bottom w:val="single" w:sz="12" w:space="0" w:color="000000"/>
              <w:right w:val="single" w:sz="12" w:space="0" w:color="000000"/>
            </w:tcBorders>
            <w:hideMark/>
          </w:tcPr>
          <w:p w14:paraId="35A4381D"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709" w:type="dxa"/>
            <w:tcBorders>
              <w:top w:val="single" w:sz="12" w:space="0" w:color="000000"/>
              <w:left w:val="single" w:sz="12" w:space="0" w:color="000000"/>
              <w:bottom w:val="single" w:sz="12" w:space="0" w:color="000000"/>
              <w:right w:val="single" w:sz="12" w:space="0" w:color="000000"/>
            </w:tcBorders>
            <w:hideMark/>
          </w:tcPr>
          <w:p w14:paraId="780981AE"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Tx</w:t>
            </w:r>
          </w:p>
        </w:tc>
        <w:tc>
          <w:tcPr>
            <w:tcW w:w="1134" w:type="dxa"/>
            <w:gridSpan w:val="2"/>
            <w:tcBorders>
              <w:top w:val="single" w:sz="12" w:space="0" w:color="000000"/>
              <w:left w:val="single" w:sz="12" w:space="0" w:color="000000"/>
              <w:bottom w:val="single" w:sz="12" w:space="0" w:color="000000"/>
              <w:right w:val="single" w:sz="12" w:space="0" w:color="000000"/>
            </w:tcBorders>
            <w:hideMark/>
          </w:tcPr>
          <w:p w14:paraId="46331715"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772" w:type="dxa"/>
            <w:tcBorders>
              <w:top w:val="single" w:sz="12" w:space="0" w:color="000000"/>
              <w:left w:val="single" w:sz="12" w:space="0" w:color="000000"/>
              <w:bottom w:val="single" w:sz="12" w:space="0" w:color="000000"/>
              <w:right w:val="single" w:sz="12" w:space="0" w:color="000000"/>
            </w:tcBorders>
            <w:hideMark/>
          </w:tcPr>
          <w:p w14:paraId="310957B2" w14:textId="77777777" w:rsidR="00DD5B1D" w:rsidRPr="003F6408" w:rsidRDefault="00DD5B1D">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070" w:type="dxa"/>
            <w:tcBorders>
              <w:top w:val="single" w:sz="12" w:space="0" w:color="000000"/>
              <w:left w:val="single" w:sz="12" w:space="0" w:color="000000"/>
              <w:bottom w:val="single" w:sz="12" w:space="0" w:color="000000"/>
              <w:right w:val="single" w:sz="12" w:space="0" w:color="000000"/>
            </w:tcBorders>
            <w:hideMark/>
          </w:tcPr>
          <w:p w14:paraId="4E76240D" w14:textId="5289E98A"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PN</w:t>
            </w:r>
          </w:p>
        </w:tc>
        <w:tc>
          <w:tcPr>
            <w:tcW w:w="1430" w:type="dxa"/>
            <w:tcBorders>
              <w:top w:val="single" w:sz="12" w:space="0" w:color="000000"/>
              <w:left w:val="single" w:sz="12" w:space="0" w:color="000000"/>
              <w:bottom w:val="single" w:sz="12" w:space="0" w:color="000000"/>
              <w:right w:val="single" w:sz="12" w:space="0" w:color="000000"/>
            </w:tcBorders>
            <w:hideMark/>
          </w:tcPr>
          <w:p w14:paraId="2551DF2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GTK</w:t>
            </w:r>
          </w:p>
        </w:tc>
      </w:tr>
      <w:tr w:rsidR="00DD5B1D" w:rsidRPr="003F6408" w14:paraId="79A02F48" w14:textId="77777777" w:rsidTr="003F6408">
        <w:trPr>
          <w:trHeight w:val="640"/>
          <w:jc w:val="center"/>
        </w:trPr>
        <w:tc>
          <w:tcPr>
            <w:tcW w:w="709" w:type="dxa"/>
            <w:hideMark/>
          </w:tcPr>
          <w:p w14:paraId="421E520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276" w:type="dxa"/>
            <w:hideMark/>
          </w:tcPr>
          <w:p w14:paraId="203D2A90"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2</w:t>
            </w:r>
          </w:p>
        </w:tc>
        <w:tc>
          <w:tcPr>
            <w:tcW w:w="709" w:type="dxa"/>
            <w:hideMark/>
          </w:tcPr>
          <w:p w14:paraId="6596983F"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w:t>
            </w:r>
          </w:p>
        </w:tc>
        <w:tc>
          <w:tcPr>
            <w:tcW w:w="992" w:type="dxa"/>
            <w:hideMark/>
          </w:tcPr>
          <w:p w14:paraId="73CA33AD" w14:textId="46B87129" w:rsidR="00DD5B1D" w:rsidRPr="003F6408" w:rsidRDefault="00656C8B">
            <w:pPr>
              <w:pStyle w:val="H4"/>
              <w:keepNext w:val="0"/>
              <w:widowControl w:val="0"/>
              <w:spacing w:before="0" w:after="0" w:line="160" w:lineRule="atLeast"/>
              <w:jc w:val="center"/>
              <w:rPr>
                <w:b w:val="0"/>
                <w:bCs w:val="0"/>
                <w:color w:val="FF0000"/>
                <w:w w:val="1"/>
                <w:sz w:val="18"/>
                <w:szCs w:val="18"/>
                <w:u w:val="single"/>
              </w:rPr>
            </w:pPr>
            <w:r>
              <w:rPr>
                <w:b w:val="0"/>
                <w:bCs w:val="0"/>
                <w:w w:val="100"/>
                <w:sz w:val="18"/>
                <w:szCs w:val="18"/>
                <w:u w:val="single"/>
              </w:rPr>
              <w:t>1</w:t>
            </w:r>
          </w:p>
        </w:tc>
        <w:tc>
          <w:tcPr>
            <w:tcW w:w="914" w:type="dxa"/>
            <w:gridSpan w:val="2"/>
            <w:hideMark/>
          </w:tcPr>
          <w:p w14:paraId="2F2D70D4" w14:textId="68F5DA7C"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070" w:type="dxa"/>
            <w:hideMark/>
          </w:tcPr>
          <w:p w14:paraId="7D4E4DF4" w14:textId="0FD145ED"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r w:rsidR="00DD5B1D" w:rsidRPr="003F6408">
              <w:rPr>
                <w:b w:val="0"/>
                <w:bCs w:val="0"/>
                <w:w w:val="100"/>
                <w:sz w:val="18"/>
                <w:szCs w:val="18"/>
                <w:u w:val="single"/>
              </w:rPr>
              <w:t>8</w:t>
            </w:r>
          </w:p>
        </w:tc>
        <w:tc>
          <w:tcPr>
            <w:tcW w:w="1430" w:type="dxa"/>
            <w:hideMark/>
          </w:tcPr>
          <w:p w14:paraId="40117AC8" w14:textId="27696543"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124E1B">
              <w:rPr>
                <w:b w:val="0"/>
                <w:bCs w:val="0"/>
                <w:w w:val="100"/>
                <w:sz w:val="18"/>
                <w:szCs w:val="18"/>
                <w:u w:val="single"/>
              </w:rPr>
              <w:t>1</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bl>
    <w:p w14:paraId="26997980" w14:textId="483CBE51" w:rsidR="004C40F5" w:rsidRPr="004610D2" w:rsidRDefault="003B4325" w:rsidP="004610D2">
      <w:pPr>
        <w:pStyle w:val="T"/>
        <w:rPr>
          <w:b/>
          <w:bCs/>
          <w:i/>
          <w:iCs/>
          <w:w w:val="100"/>
          <w:sz w:val="24"/>
          <w:szCs w:val="24"/>
          <w:lang w:val="en-GB"/>
        </w:rPr>
      </w:pPr>
      <w:r>
        <w:rPr>
          <w:b/>
          <w:bCs/>
          <w:i/>
          <w:iCs/>
          <w:w w:val="100"/>
          <w:sz w:val="24"/>
          <w:szCs w:val="24"/>
          <w:lang w:val="en-GB"/>
        </w:rPr>
        <w:t xml:space="preserve">At page </w:t>
      </w:r>
      <w:r w:rsidR="00C25C6D">
        <w:rPr>
          <w:b/>
          <w:bCs/>
          <w:i/>
          <w:iCs/>
          <w:w w:val="100"/>
          <w:sz w:val="24"/>
          <w:szCs w:val="24"/>
          <w:lang w:val="en-GB"/>
        </w:rPr>
        <w:t>119, line 47, make the following changes</w:t>
      </w:r>
      <w:r w:rsidR="004C40F5">
        <w:rPr>
          <w:b/>
          <w:bCs/>
          <w:i/>
          <w:iCs/>
          <w:w w:val="100"/>
          <w:sz w:val="24"/>
          <w:szCs w:val="24"/>
          <w:lang w:val="en-GB"/>
        </w:rPr>
        <w:t>:</w:t>
      </w:r>
    </w:p>
    <w:p w14:paraId="68D6F4F2" w14:textId="77777777" w:rsidR="004C40F5" w:rsidRPr="004969E6" w:rsidRDefault="004C40F5" w:rsidP="004C40F5">
      <w:pPr>
        <w:pStyle w:val="SP13172393"/>
        <w:spacing w:before="240"/>
        <w:jc w:val="both"/>
        <w:rPr>
          <w:strike/>
          <w:color w:val="000000"/>
        </w:rPr>
      </w:pPr>
      <w:r w:rsidRPr="004969E6">
        <w:rPr>
          <w:rStyle w:val="SC13323600"/>
          <w:strike/>
          <w:sz w:val="24"/>
          <w:szCs w:val="24"/>
        </w:rPr>
        <w:t xml:space="preserve">If the value of the Tx field is 1, then the IEEE 802.1X component shall configure the temporal key derived from this KDE into its IEEE 802.11 MAC for both transmission and reception. </w:t>
      </w:r>
    </w:p>
    <w:p w14:paraId="197FD2C4" w14:textId="77777777" w:rsidR="004C40F5" w:rsidRPr="004969E6" w:rsidRDefault="004C40F5" w:rsidP="004C40F5">
      <w:pPr>
        <w:pStyle w:val="SP13172393"/>
        <w:spacing w:before="240"/>
        <w:jc w:val="both"/>
        <w:rPr>
          <w:strike/>
          <w:color w:val="000000"/>
        </w:rPr>
      </w:pPr>
      <w:r w:rsidRPr="004969E6">
        <w:rPr>
          <w:rStyle w:val="SC13323600"/>
          <w:strike/>
          <w:sz w:val="24"/>
          <w:szCs w:val="24"/>
        </w:rPr>
        <w:t>If the value of the Tx field is 0, then the IEEE 802.1X component shall configure the temporal key derived from this KDE into its IEEE 802.11 MAC for reception only.</w:t>
      </w:r>
    </w:p>
    <w:p w14:paraId="57C55D6D" w14:textId="475524D5" w:rsidR="004C40F5" w:rsidRDefault="00970391" w:rsidP="004C40F5">
      <w:pPr>
        <w:pStyle w:val="SP13172393"/>
        <w:spacing w:before="240"/>
        <w:jc w:val="both"/>
        <w:rPr>
          <w:rStyle w:val="SC13323600"/>
          <w:sz w:val="24"/>
          <w:szCs w:val="24"/>
          <w:u w:val="single"/>
        </w:rPr>
      </w:pPr>
      <w:r w:rsidRPr="007D6AC2">
        <w:rPr>
          <w:rStyle w:val="SC13323600"/>
          <w:sz w:val="24"/>
          <w:szCs w:val="24"/>
          <w:u w:val="single"/>
        </w:rPr>
        <w:t xml:space="preserve">The definitions of the Key ID, Tx, and GTK fields are the same as in the GTK KDE described above. </w:t>
      </w:r>
    </w:p>
    <w:p w14:paraId="2872D480" w14:textId="584EF329" w:rsidR="003B0148" w:rsidRDefault="003B0148" w:rsidP="003B0148">
      <w:pPr>
        <w:rPr>
          <w:lang w:val="en-CA"/>
        </w:rPr>
      </w:pPr>
    </w:p>
    <w:p w14:paraId="4552E63A" w14:textId="22BDA15F" w:rsidR="00D40162" w:rsidRDefault="003B0148" w:rsidP="00D40162">
      <w:pPr>
        <w:rPr>
          <w:u w:val="single"/>
          <w:lang w:val="en-CA"/>
        </w:rPr>
      </w:pPr>
      <w:r w:rsidRPr="003B0148">
        <w:rPr>
          <w:u w:val="single"/>
          <w:lang w:val="en-CA"/>
        </w:rPr>
        <w:t xml:space="preserve">The </w:t>
      </w:r>
      <w:proofErr w:type="spellStart"/>
      <w:r w:rsidRPr="003B0148">
        <w:rPr>
          <w:u w:val="single"/>
          <w:lang w:val="en-CA"/>
        </w:rPr>
        <w:t>LinkID</w:t>
      </w:r>
      <w:proofErr w:type="spellEnd"/>
      <w:r w:rsidRPr="003B0148">
        <w:rPr>
          <w:u w:val="single"/>
          <w:lang w:val="en-CA"/>
        </w:rPr>
        <w:t xml:space="preserve"> field contains the link identifier that corresponds to the link this GTK applies.</w:t>
      </w:r>
    </w:p>
    <w:p w14:paraId="5FE48663" w14:textId="5D046BBD" w:rsidR="00D40162" w:rsidRDefault="00D40162" w:rsidP="00D40162">
      <w:pPr>
        <w:rPr>
          <w:u w:val="single"/>
          <w:lang w:val="en-CA"/>
        </w:rPr>
      </w:pPr>
    </w:p>
    <w:p w14:paraId="0DA62175" w14:textId="6346B465" w:rsidR="00D40162" w:rsidRPr="00D40162" w:rsidRDefault="00D40162" w:rsidP="00D40162">
      <w:pPr>
        <w:rPr>
          <w:rStyle w:val="SC13323600"/>
          <w:color w:val="auto"/>
          <w:sz w:val="24"/>
          <w:szCs w:val="24"/>
          <w:u w:val="single"/>
          <w:lang w:val="en-CA"/>
        </w:rPr>
      </w:pPr>
      <w:r>
        <w:rPr>
          <w:u w:val="single"/>
          <w:lang w:val="en-CA"/>
        </w:rPr>
        <w:t xml:space="preserve">The PN field contains </w:t>
      </w:r>
      <w:r w:rsidR="00064CD9">
        <w:rPr>
          <w:u w:val="single"/>
          <w:lang w:val="en-CA"/>
        </w:rPr>
        <w:t xml:space="preserve">the </w:t>
      </w:r>
      <w:r w:rsidR="00DE089D">
        <w:rPr>
          <w:u w:val="single"/>
          <w:lang w:val="en-CA"/>
        </w:rPr>
        <w:t xml:space="preserve">packet number (PN) and is formatted </w:t>
      </w:r>
      <w:r w:rsidR="00164E09">
        <w:rPr>
          <w:u w:val="single"/>
          <w:lang w:val="en-CA"/>
        </w:rPr>
        <w:t>as described in Table 12–8 (</w:t>
      </w:r>
      <w:proofErr w:type="spellStart"/>
      <w:r w:rsidR="00164E09">
        <w:rPr>
          <w:u w:val="single"/>
          <w:lang w:val="en-CA"/>
        </w:rPr>
        <w:t>KeyRSC</w:t>
      </w:r>
      <w:proofErr w:type="spellEnd"/>
      <w:r w:rsidR="00164E09">
        <w:rPr>
          <w:u w:val="single"/>
          <w:lang w:val="en-CA"/>
        </w:rPr>
        <w:t xml:space="preserve"> field)</w:t>
      </w:r>
      <w:r w:rsidR="007F465B">
        <w:rPr>
          <w:u w:val="single"/>
          <w:lang w:val="en-CA"/>
        </w:rPr>
        <w:t>.</w:t>
      </w:r>
      <w:r w:rsidR="00164E09">
        <w:rPr>
          <w:u w:val="single"/>
          <w:lang w:val="en-CA"/>
        </w:rPr>
        <w:t xml:space="preserve"> </w:t>
      </w:r>
    </w:p>
    <w:p w14:paraId="412C01D8" w14:textId="5F9DD721" w:rsidR="004C40F5" w:rsidRPr="004969E6" w:rsidRDefault="004C40F5" w:rsidP="004C40F5">
      <w:pPr>
        <w:pStyle w:val="T"/>
        <w:rPr>
          <w:strike/>
          <w:w w:val="100"/>
          <w:sz w:val="24"/>
          <w:szCs w:val="24"/>
        </w:rPr>
      </w:pPr>
      <w:r w:rsidRPr="004969E6">
        <w:rPr>
          <w:rStyle w:val="SC13323600"/>
          <w:strike/>
          <w:sz w:val="24"/>
          <w:szCs w:val="24"/>
        </w:rPr>
        <w:t xml:space="preserve">The </w:t>
      </w:r>
      <w:proofErr w:type="spellStart"/>
      <w:r w:rsidRPr="004969E6">
        <w:rPr>
          <w:rStyle w:val="SC13323600"/>
          <w:strike/>
          <w:sz w:val="24"/>
          <w:szCs w:val="24"/>
        </w:rPr>
        <w:t>KeyRSC</w:t>
      </w:r>
      <w:proofErr w:type="spellEnd"/>
      <w:r w:rsidRPr="004969E6">
        <w:rPr>
          <w:rStyle w:val="SC13323600"/>
          <w:strike/>
          <w:sz w:val="24"/>
          <w:szCs w:val="24"/>
        </w:rPr>
        <w:t xml:space="preserve"> field contains the Key RSC field that corresponds to the link for which this GTK applies (see Table 12-9 (KDE selectors)).</w:t>
      </w:r>
    </w:p>
    <w:p w14:paraId="2072ECFF" w14:textId="2D7D63C3" w:rsidR="00A34156" w:rsidRPr="00D04AD1" w:rsidRDefault="00A34156" w:rsidP="00A34156">
      <w:pPr>
        <w:pStyle w:val="T"/>
        <w:rPr>
          <w:spacing w:val="-2"/>
          <w:w w:val="100"/>
          <w:sz w:val="24"/>
          <w:szCs w:val="24"/>
        </w:rPr>
      </w:pPr>
      <w:r w:rsidRPr="00D04AD1">
        <w:rPr>
          <w:b/>
          <w:bCs/>
          <w:i/>
          <w:iCs/>
          <w:w w:val="100"/>
          <w:sz w:val="24"/>
          <w:szCs w:val="24"/>
          <w:lang w:val="en-GB"/>
        </w:rPr>
        <w:t>Replace figure 12-</w:t>
      </w:r>
      <w:r w:rsidR="00FE34C5" w:rsidRPr="00D04AD1">
        <w:rPr>
          <w:b/>
          <w:bCs/>
          <w:i/>
          <w:iCs/>
          <w:w w:val="100"/>
          <w:sz w:val="24"/>
          <w:szCs w:val="24"/>
          <w:lang w:val="en-GB"/>
        </w:rPr>
        <w:t>42</w:t>
      </w:r>
      <w:r w:rsidRPr="00D04AD1">
        <w:rPr>
          <w:b/>
          <w:bCs/>
          <w:i/>
          <w:iCs/>
          <w:w w:val="100"/>
          <w:sz w:val="24"/>
          <w:szCs w:val="24"/>
          <w:lang w:val="en-GB"/>
        </w:rPr>
        <w:t>a with the following figure:</w:t>
      </w:r>
      <w:r w:rsidRPr="00D04AD1">
        <w:rPr>
          <w:spacing w:val="-2"/>
          <w:w w:val="100"/>
          <w:sz w:val="24"/>
          <w:szCs w:val="24"/>
        </w:rPr>
        <w:t>.</w:t>
      </w:r>
    </w:p>
    <w:p w14:paraId="3E68EEB5" w14:textId="77777777" w:rsidR="00FE34C5" w:rsidRPr="00514E51" w:rsidRDefault="00FE34C5" w:rsidP="00A34156">
      <w:pPr>
        <w:pStyle w:val="T"/>
        <w:rPr>
          <w:spacing w:val="-2"/>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A34156" w:rsidRPr="003F6408" w14:paraId="02B2DCFF" w14:textId="77777777" w:rsidTr="00A34156">
        <w:trPr>
          <w:trHeight w:val="320"/>
          <w:jc w:val="center"/>
        </w:trPr>
        <w:tc>
          <w:tcPr>
            <w:tcW w:w="900" w:type="dxa"/>
          </w:tcPr>
          <w:p w14:paraId="73FAAC67" w14:textId="77777777" w:rsidR="00A34156" w:rsidRPr="00514E51" w:rsidRDefault="00A34156">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72B4ED5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2202219C"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IPN</w:t>
            </w:r>
          </w:p>
        </w:tc>
        <w:tc>
          <w:tcPr>
            <w:tcW w:w="1440" w:type="dxa"/>
            <w:tcBorders>
              <w:top w:val="single" w:sz="12" w:space="0" w:color="000000"/>
              <w:left w:val="single" w:sz="12" w:space="0" w:color="000000"/>
              <w:bottom w:val="single" w:sz="12" w:space="0" w:color="000000"/>
              <w:right w:val="single" w:sz="12" w:space="0" w:color="000000"/>
            </w:tcBorders>
            <w:hideMark/>
          </w:tcPr>
          <w:p w14:paraId="46D03304"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3C41F606" w14:textId="77777777" w:rsidR="00A34156" w:rsidRPr="003F6408" w:rsidRDefault="00A34156">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88084A"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IGTK</w:t>
            </w:r>
          </w:p>
        </w:tc>
      </w:tr>
      <w:tr w:rsidR="00A34156" w:rsidRPr="00514E51" w14:paraId="06038F88" w14:textId="77777777" w:rsidTr="00A34156">
        <w:trPr>
          <w:trHeight w:val="640"/>
          <w:jc w:val="center"/>
        </w:trPr>
        <w:tc>
          <w:tcPr>
            <w:tcW w:w="900" w:type="dxa"/>
            <w:hideMark/>
          </w:tcPr>
          <w:p w14:paraId="22D4DB82"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440" w:type="dxa"/>
            <w:hideMark/>
          </w:tcPr>
          <w:p w14:paraId="5AF5DEE6"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16</w:t>
            </w:r>
          </w:p>
        </w:tc>
        <w:tc>
          <w:tcPr>
            <w:tcW w:w="1440" w:type="dxa"/>
            <w:hideMark/>
          </w:tcPr>
          <w:p w14:paraId="2574F1C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48</w:t>
            </w:r>
          </w:p>
        </w:tc>
        <w:tc>
          <w:tcPr>
            <w:tcW w:w="1440" w:type="dxa"/>
            <w:hideMark/>
          </w:tcPr>
          <w:p w14:paraId="580A5660" w14:textId="318A5FE4" w:rsidR="00A34156" w:rsidRPr="003F6408" w:rsidRDefault="00A34156">
            <w:pPr>
              <w:pStyle w:val="H4"/>
              <w:keepNext w:val="0"/>
              <w:widowControl w:val="0"/>
              <w:spacing w:before="0" w:after="0" w:line="160" w:lineRule="atLeast"/>
              <w:jc w:val="center"/>
              <w:rPr>
                <w:b w:val="0"/>
                <w:bCs w:val="0"/>
                <w:color w:val="FF0000"/>
                <w:w w:val="1"/>
                <w:sz w:val="18"/>
                <w:szCs w:val="18"/>
                <w:u w:val="single"/>
              </w:rPr>
            </w:pPr>
            <w:r w:rsidRPr="003F6408">
              <w:rPr>
                <w:b w:val="0"/>
                <w:bCs w:val="0"/>
                <w:w w:val="100"/>
                <w:sz w:val="18"/>
                <w:szCs w:val="18"/>
                <w:u w:val="single"/>
              </w:rPr>
              <w:t>4</w:t>
            </w:r>
          </w:p>
        </w:tc>
        <w:tc>
          <w:tcPr>
            <w:tcW w:w="1440" w:type="dxa"/>
            <w:hideMark/>
          </w:tcPr>
          <w:p w14:paraId="1FA0795E" w14:textId="70775DF5"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440" w:type="dxa"/>
            <w:hideMark/>
          </w:tcPr>
          <w:p w14:paraId="6A5CD27A" w14:textId="3E58B4C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FF61ED">
              <w:rPr>
                <w:b w:val="0"/>
                <w:bCs w:val="0"/>
                <w:w w:val="100"/>
                <w:sz w:val="18"/>
                <w:szCs w:val="18"/>
                <w:u w:val="single"/>
              </w:rPr>
              <w:t>3</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r w:rsidR="00A34156" w:rsidRPr="00D04AD1" w14:paraId="66C8FA75" w14:textId="77777777" w:rsidTr="00A34156">
        <w:trPr>
          <w:jc w:val="center"/>
        </w:trPr>
        <w:tc>
          <w:tcPr>
            <w:tcW w:w="8100" w:type="dxa"/>
            <w:gridSpan w:val="6"/>
            <w:vAlign w:val="center"/>
            <w:hideMark/>
          </w:tcPr>
          <w:p w14:paraId="51A5F586" w14:textId="555B0668" w:rsidR="00A34156" w:rsidRPr="00D04AD1" w:rsidRDefault="00A34156" w:rsidP="00A34156">
            <w:pPr>
              <w:pStyle w:val="FigTitle"/>
              <w:jc w:val="left"/>
              <w:rPr>
                <w:sz w:val="24"/>
                <w:szCs w:val="24"/>
              </w:rPr>
            </w:pPr>
          </w:p>
        </w:tc>
      </w:tr>
    </w:tbl>
    <w:p w14:paraId="4425790F" w14:textId="77777777" w:rsidR="00A34156" w:rsidRPr="00D04AD1" w:rsidRDefault="00A34156">
      <w:pPr>
        <w:rPr>
          <w:b/>
          <w:bCs/>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100"/>
      </w:tblGrid>
      <w:tr w:rsidR="00A34156" w:rsidRPr="00D04AD1" w14:paraId="1788C015" w14:textId="77777777" w:rsidTr="00A34156">
        <w:trPr>
          <w:jc w:val="center"/>
        </w:trPr>
        <w:tc>
          <w:tcPr>
            <w:tcW w:w="8100" w:type="dxa"/>
            <w:vAlign w:val="center"/>
          </w:tcPr>
          <w:p w14:paraId="0DA895D5" w14:textId="2011B36D" w:rsidR="00A34156" w:rsidRPr="00D04AD1" w:rsidRDefault="00A34156" w:rsidP="00476544"/>
        </w:tc>
      </w:tr>
    </w:tbl>
    <w:p w14:paraId="5CC13809" w14:textId="31DDAE5E" w:rsidR="00406DFC" w:rsidRPr="00EB2961" w:rsidRDefault="003B0148" w:rsidP="00406DFC">
      <w:pPr>
        <w:pStyle w:val="T"/>
        <w:rPr>
          <w:b/>
          <w:bCs/>
          <w:i/>
          <w:iCs/>
          <w:w w:val="100"/>
          <w:sz w:val="24"/>
          <w:szCs w:val="24"/>
        </w:rPr>
      </w:pPr>
      <w:r w:rsidRPr="00EB2961">
        <w:rPr>
          <w:b/>
          <w:bCs/>
          <w:i/>
          <w:iCs/>
          <w:w w:val="100"/>
          <w:sz w:val="24"/>
          <w:szCs w:val="24"/>
        </w:rPr>
        <w:t xml:space="preserve">At </w:t>
      </w:r>
      <w:r w:rsidR="00070CEA" w:rsidRPr="00EB2961">
        <w:rPr>
          <w:b/>
          <w:bCs/>
          <w:i/>
          <w:iCs/>
          <w:w w:val="100"/>
          <w:sz w:val="24"/>
          <w:szCs w:val="24"/>
        </w:rPr>
        <w:t xml:space="preserve">page </w:t>
      </w:r>
      <w:r w:rsidR="00EB2961" w:rsidRPr="00EB2961">
        <w:rPr>
          <w:b/>
          <w:bCs/>
          <w:i/>
          <w:iCs/>
          <w:w w:val="100"/>
          <w:sz w:val="24"/>
          <w:szCs w:val="24"/>
        </w:rPr>
        <w:t>120, line 9, make the following changes:</w:t>
      </w:r>
    </w:p>
    <w:p w14:paraId="4055F796" w14:textId="3C59359A" w:rsidR="00EB2961" w:rsidRPr="00EB2961" w:rsidRDefault="00EB2961" w:rsidP="00EB2961">
      <w:pPr>
        <w:pStyle w:val="SP13172393"/>
        <w:spacing w:before="240"/>
        <w:jc w:val="both"/>
        <w:rPr>
          <w:color w:val="000000"/>
          <w:u w:val="single"/>
        </w:rPr>
      </w:pPr>
      <w:r w:rsidRPr="007D6AC2">
        <w:rPr>
          <w:rStyle w:val="SC13323600"/>
          <w:sz w:val="24"/>
          <w:szCs w:val="24"/>
          <w:u w:val="single"/>
        </w:rPr>
        <w:t xml:space="preserve">The definitions of the Key ID, </w:t>
      </w:r>
      <w:r>
        <w:rPr>
          <w:rStyle w:val="SC13323600"/>
          <w:sz w:val="24"/>
          <w:szCs w:val="24"/>
          <w:u w:val="single"/>
        </w:rPr>
        <w:t>IPN</w:t>
      </w:r>
      <w:r w:rsidRPr="007D6AC2">
        <w:rPr>
          <w:rStyle w:val="SC13323600"/>
          <w:sz w:val="24"/>
          <w:szCs w:val="24"/>
          <w:u w:val="single"/>
        </w:rPr>
        <w:t xml:space="preserve">, and </w:t>
      </w:r>
      <w:r>
        <w:rPr>
          <w:rStyle w:val="SC13323600"/>
          <w:sz w:val="24"/>
          <w:szCs w:val="24"/>
          <w:u w:val="single"/>
        </w:rPr>
        <w:t>I</w:t>
      </w:r>
      <w:r w:rsidRPr="007D6AC2">
        <w:rPr>
          <w:rStyle w:val="SC13323600"/>
          <w:sz w:val="24"/>
          <w:szCs w:val="24"/>
          <w:u w:val="single"/>
        </w:rPr>
        <w:t xml:space="preserve">GTK fields are the same as in the </w:t>
      </w:r>
      <w:r>
        <w:rPr>
          <w:rStyle w:val="SC13323600"/>
          <w:sz w:val="24"/>
          <w:szCs w:val="24"/>
          <w:u w:val="single"/>
        </w:rPr>
        <w:t>I</w:t>
      </w:r>
      <w:r w:rsidRPr="007D6AC2">
        <w:rPr>
          <w:rStyle w:val="SC13323600"/>
          <w:sz w:val="24"/>
          <w:szCs w:val="24"/>
          <w:u w:val="single"/>
        </w:rPr>
        <w:t xml:space="preserve">GTK KDE described above. </w:t>
      </w:r>
    </w:p>
    <w:p w14:paraId="20772B89" w14:textId="3EFB0E07" w:rsidR="00EB2961" w:rsidRPr="00EB2961" w:rsidRDefault="00EB2961" w:rsidP="00406DFC">
      <w:pPr>
        <w:pStyle w:val="T"/>
        <w:rPr>
          <w:w w:val="100"/>
          <w:sz w:val="24"/>
          <w:szCs w:val="24"/>
          <w:u w:val="single"/>
        </w:rPr>
      </w:pPr>
      <w:r w:rsidRPr="00EB2961">
        <w:rPr>
          <w:w w:val="100"/>
          <w:sz w:val="24"/>
          <w:szCs w:val="24"/>
          <w:u w:val="single"/>
        </w:rPr>
        <w:t xml:space="preserve">The </w:t>
      </w:r>
      <w:proofErr w:type="spellStart"/>
      <w:r w:rsidRPr="00EB2961">
        <w:rPr>
          <w:w w:val="100"/>
          <w:sz w:val="24"/>
          <w:szCs w:val="24"/>
          <w:u w:val="single"/>
        </w:rPr>
        <w:t>LinkID</w:t>
      </w:r>
      <w:proofErr w:type="spellEnd"/>
      <w:r w:rsidRPr="00EB2961">
        <w:rPr>
          <w:w w:val="100"/>
          <w:sz w:val="24"/>
          <w:szCs w:val="24"/>
          <w:u w:val="single"/>
        </w:rPr>
        <w:t xml:space="preserve"> field contains the link identifier that corresponds to the link this IGTK applies.</w:t>
      </w:r>
    </w:p>
    <w:p w14:paraId="4D6B1C3F" w14:textId="1AB6CFA1" w:rsidR="00406DFC" w:rsidRPr="00D04AD1" w:rsidRDefault="00AB28DE" w:rsidP="00AB28DE">
      <w:pPr>
        <w:pStyle w:val="T"/>
        <w:rPr>
          <w:w w:val="100"/>
          <w:sz w:val="24"/>
          <w:szCs w:val="24"/>
        </w:rPr>
      </w:pPr>
      <w:r>
        <w:rPr>
          <w:rStyle w:val="SC13323587"/>
        </w:rPr>
        <w:t>Change the seventh paragraph as follows:</w:t>
      </w:r>
    </w:p>
    <w:p w14:paraId="5F0B0F8B" w14:textId="77777777" w:rsidR="007A7E92" w:rsidRPr="00D04AD1" w:rsidRDefault="007A7E92" w:rsidP="007A7E92">
      <w:pPr>
        <w:pStyle w:val="T"/>
        <w:rPr>
          <w:spacing w:val="-2"/>
          <w:w w:val="100"/>
          <w:sz w:val="24"/>
          <w:szCs w:val="24"/>
        </w:rPr>
      </w:pPr>
      <w:r w:rsidRPr="00D04AD1">
        <w:rPr>
          <w:spacing w:val="-2"/>
          <w:w w:val="100"/>
          <w:sz w:val="24"/>
          <w:szCs w:val="24"/>
        </w:rPr>
        <w:lastRenderedPageBreak/>
        <w:t>The following EAPOL-Key frames are used to implement the three different exchanges:</w:t>
      </w:r>
    </w:p>
    <w:p w14:paraId="46602348" w14:textId="4910ED8B"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1</w:t>
      </w:r>
      <w:r w:rsidRPr="00D04AD1">
        <w:rPr>
          <w:w w:val="100"/>
          <w:sz w:val="24"/>
          <w:szCs w:val="24"/>
        </w:rPr>
        <w:t xml:space="preserve"> is an EAPOL-Key frame with the Key Type subfield equal to 1. Use of the Key Data field to indicate a PMKID when a cached PMKSA is being used in this key derivation is defined in 12.6.10.3 (Cached PMKSAs and RSNA key management). When a cached PMKSA is not being used, inclusion of the PMKID (if derived) is optional. </w:t>
      </w:r>
      <w:r w:rsidR="00C852B3" w:rsidRPr="00845DAB">
        <w:rPr>
          <w:w w:val="100"/>
          <w:sz w:val="24"/>
          <w:szCs w:val="24"/>
          <w:u w:val="single"/>
        </w:rPr>
        <w:t xml:space="preserve">For MLO, the Key Data field </w:t>
      </w:r>
      <w:r w:rsidR="00C811D5">
        <w:rPr>
          <w:w w:val="100"/>
          <w:sz w:val="24"/>
          <w:szCs w:val="24"/>
          <w:u w:val="single"/>
        </w:rPr>
        <w:t>shall include</w:t>
      </w:r>
      <w:r w:rsidR="00C852B3" w:rsidRPr="00845DAB">
        <w:rPr>
          <w:w w:val="100"/>
          <w:sz w:val="24"/>
          <w:szCs w:val="24"/>
          <w:u w:val="single"/>
        </w:rPr>
        <w:t xml:space="preserve"> the MAC Address KDE </w:t>
      </w:r>
      <w:r w:rsidR="00845DAB" w:rsidRPr="00845DAB">
        <w:rPr>
          <w:w w:val="100"/>
          <w:sz w:val="24"/>
          <w:szCs w:val="24"/>
          <w:u w:val="single"/>
        </w:rPr>
        <w:t>set to the MLD</w:t>
      </w:r>
      <w:r w:rsidR="00C852B3" w:rsidRPr="00845DAB">
        <w:rPr>
          <w:w w:val="100"/>
          <w:sz w:val="24"/>
          <w:szCs w:val="24"/>
          <w:u w:val="single"/>
        </w:rPr>
        <w:t xml:space="preserve"> MAC addres</w:t>
      </w:r>
      <w:r w:rsidR="00845DAB" w:rsidRPr="00845DAB">
        <w:rPr>
          <w:w w:val="100"/>
          <w:sz w:val="24"/>
          <w:szCs w:val="24"/>
          <w:u w:val="single"/>
        </w:rPr>
        <w:t>s</w:t>
      </w:r>
      <w:r w:rsidR="00E03CC2">
        <w:rPr>
          <w:w w:val="100"/>
          <w:sz w:val="24"/>
          <w:szCs w:val="24"/>
          <w:u w:val="single"/>
        </w:rPr>
        <w:t xml:space="preserve"> of the Authenticator</w:t>
      </w:r>
      <w:r w:rsidR="00845DAB" w:rsidRPr="00845DAB">
        <w:rPr>
          <w:w w:val="100"/>
          <w:sz w:val="24"/>
          <w:szCs w:val="24"/>
          <w:u w:val="single"/>
        </w:rPr>
        <w:t>.</w:t>
      </w:r>
      <w:r w:rsidR="00845DAB">
        <w:rPr>
          <w:w w:val="100"/>
          <w:sz w:val="24"/>
          <w:szCs w:val="24"/>
        </w:rPr>
        <w:t xml:space="preserve"> </w:t>
      </w:r>
      <w:r w:rsidRPr="00D04AD1">
        <w:rPr>
          <w:w w:val="100"/>
          <w:sz w:val="24"/>
          <w:szCs w:val="24"/>
        </w:rPr>
        <w:t xml:space="preserve">The Key Data field need not be encrypted. </w:t>
      </w:r>
    </w:p>
    <w:p w14:paraId="71366E8D" w14:textId="1AE8E394"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2</w:t>
      </w:r>
      <w:r w:rsidRPr="00D04AD1">
        <w:rPr>
          <w:w w:val="100"/>
          <w:sz w:val="24"/>
          <w:szCs w:val="24"/>
        </w:rPr>
        <w:t xml:space="preserve"> is an EAPOL-Key frame with the Key Type subfield equal to 1. The Key Data field shall contain an RSNE, may contain an RSNXE, and need not be encrypted. </w:t>
      </w:r>
      <w:r w:rsidR="000D1E20" w:rsidRPr="00845DAB">
        <w:rPr>
          <w:w w:val="100"/>
          <w:sz w:val="24"/>
          <w:szCs w:val="24"/>
          <w:u w:val="single"/>
        </w:rPr>
        <w:t xml:space="preserve">For MLO, the Key Data field </w:t>
      </w:r>
      <w:r w:rsidR="00C811D5">
        <w:rPr>
          <w:w w:val="100"/>
          <w:sz w:val="24"/>
          <w:szCs w:val="24"/>
          <w:u w:val="single"/>
        </w:rPr>
        <w:t xml:space="preserve">shall </w:t>
      </w:r>
      <w:r w:rsidR="000D1E20" w:rsidRPr="00845DAB">
        <w:rPr>
          <w:w w:val="100"/>
          <w:sz w:val="24"/>
          <w:szCs w:val="24"/>
          <w:u w:val="single"/>
        </w:rPr>
        <w:t>include the MAC Address KDE set to the MLD MAC address</w:t>
      </w:r>
      <w:r w:rsidR="00E03CC2">
        <w:rPr>
          <w:w w:val="100"/>
          <w:sz w:val="24"/>
          <w:szCs w:val="24"/>
          <w:u w:val="single"/>
        </w:rPr>
        <w:t xml:space="preserve"> of the supplicant</w:t>
      </w:r>
      <w:r w:rsidR="000D1E20" w:rsidRPr="00845DAB">
        <w:rPr>
          <w:w w:val="100"/>
          <w:sz w:val="24"/>
          <w:szCs w:val="24"/>
          <w:u w:val="single"/>
        </w:rPr>
        <w:t>.</w:t>
      </w:r>
    </w:p>
    <w:p w14:paraId="503BF88E" w14:textId="7BB1AAD7" w:rsidR="007A7E92" w:rsidRPr="00C873F0" w:rsidRDefault="007A7E92" w:rsidP="007A7E92">
      <w:pPr>
        <w:pStyle w:val="LP"/>
        <w:rPr>
          <w:w w:val="100"/>
          <w:sz w:val="24"/>
          <w:szCs w:val="24"/>
          <w:u w:val="single"/>
        </w:rPr>
      </w:pPr>
      <w:r w:rsidRPr="00D04AD1">
        <w:rPr>
          <w:w w:val="100"/>
          <w:sz w:val="24"/>
          <w:szCs w:val="24"/>
        </w:rPr>
        <w:t>An ESS Supplicant’s SME shall insert the RSNE it sent in its (Re)Association Request frame, and shall insert the RSNXE it sent in its (Re)Association Request frame if the RSNXE is present in the (Re)Association Request frame it sent. The RSNE and the RSNXE are included as transmitted in the Management frame.</w:t>
      </w:r>
      <w:r w:rsidR="00845DAB">
        <w:rPr>
          <w:w w:val="100"/>
          <w:sz w:val="24"/>
          <w:szCs w:val="24"/>
        </w:rPr>
        <w:t xml:space="preserve"> </w:t>
      </w:r>
      <w:r w:rsidR="00702507" w:rsidRPr="00A87BE7">
        <w:rPr>
          <w:w w:val="100"/>
          <w:sz w:val="24"/>
          <w:szCs w:val="24"/>
          <w:u w:val="single"/>
        </w:rPr>
        <w:t xml:space="preserve">For MLO the non-AP MLD shall </w:t>
      </w:r>
      <w:r w:rsidR="0050113A" w:rsidRPr="00A87BE7">
        <w:rPr>
          <w:w w:val="100"/>
          <w:sz w:val="24"/>
          <w:szCs w:val="24"/>
          <w:u w:val="single"/>
        </w:rPr>
        <w:t xml:space="preserve">include </w:t>
      </w:r>
      <w:r w:rsidR="004E0412">
        <w:rPr>
          <w:w w:val="100"/>
          <w:sz w:val="24"/>
          <w:szCs w:val="24"/>
          <w:u w:val="single"/>
        </w:rPr>
        <w:t>a</w:t>
      </w:r>
      <w:r w:rsidR="0050113A" w:rsidRPr="00A87BE7">
        <w:rPr>
          <w:w w:val="100"/>
          <w:sz w:val="24"/>
          <w:szCs w:val="24"/>
          <w:u w:val="single"/>
        </w:rPr>
        <w:t xml:space="preserve"> MLO </w:t>
      </w:r>
      <w:r w:rsidR="006E41FB">
        <w:rPr>
          <w:w w:val="100"/>
          <w:sz w:val="24"/>
          <w:szCs w:val="24"/>
          <w:u w:val="single"/>
        </w:rPr>
        <w:t>Link</w:t>
      </w:r>
      <w:r w:rsidR="0050113A" w:rsidRPr="00A87BE7">
        <w:rPr>
          <w:w w:val="100"/>
          <w:sz w:val="24"/>
          <w:szCs w:val="24"/>
          <w:u w:val="single"/>
        </w:rPr>
        <w:t xml:space="preserve"> KDE containing</w:t>
      </w:r>
      <w:r w:rsidR="00702507" w:rsidRPr="00A87BE7">
        <w:rPr>
          <w:w w:val="100"/>
          <w:sz w:val="24"/>
          <w:szCs w:val="24"/>
          <w:u w:val="single"/>
        </w:rPr>
        <w:t xml:space="preserve"> the</w:t>
      </w:r>
      <w:r w:rsidR="00D373E1">
        <w:rPr>
          <w:w w:val="100"/>
          <w:sz w:val="24"/>
          <w:szCs w:val="24"/>
          <w:u w:val="single"/>
        </w:rPr>
        <w:t xml:space="preserve"> </w:t>
      </w:r>
      <w:proofErr w:type="spellStart"/>
      <w:r w:rsidR="00D373E1">
        <w:rPr>
          <w:w w:val="100"/>
          <w:sz w:val="24"/>
          <w:szCs w:val="24"/>
          <w:u w:val="single"/>
        </w:rPr>
        <w:t>LinkID</w:t>
      </w:r>
      <w:proofErr w:type="spellEnd"/>
      <w:r w:rsidR="00D373E1">
        <w:rPr>
          <w:w w:val="100"/>
          <w:sz w:val="24"/>
          <w:szCs w:val="24"/>
          <w:u w:val="single"/>
        </w:rPr>
        <w:t xml:space="preserve"> and</w:t>
      </w:r>
      <w:r w:rsidR="00702507" w:rsidRPr="00A87BE7">
        <w:rPr>
          <w:w w:val="100"/>
          <w:sz w:val="24"/>
          <w:szCs w:val="24"/>
          <w:u w:val="single"/>
        </w:rPr>
        <w:t xml:space="preserve"> affiliated </w:t>
      </w:r>
      <w:r w:rsidR="00C27113" w:rsidRPr="00A87BE7">
        <w:rPr>
          <w:w w:val="100"/>
          <w:sz w:val="24"/>
          <w:szCs w:val="24"/>
          <w:u w:val="single"/>
        </w:rPr>
        <w:t xml:space="preserve">STA MAC address </w:t>
      </w:r>
      <w:r w:rsidR="0050113A" w:rsidRPr="00A87BE7">
        <w:rPr>
          <w:w w:val="100"/>
          <w:sz w:val="24"/>
          <w:szCs w:val="24"/>
          <w:u w:val="single"/>
        </w:rPr>
        <w:t xml:space="preserve">for each link </w:t>
      </w:r>
      <w:r w:rsidR="00A87BE7" w:rsidRPr="00A87BE7">
        <w:rPr>
          <w:w w:val="100"/>
          <w:sz w:val="24"/>
          <w:szCs w:val="24"/>
          <w:u w:val="single"/>
        </w:rPr>
        <w:t>included in the Association Request frame.</w:t>
      </w:r>
      <w:r w:rsidR="00A87BE7">
        <w:rPr>
          <w:w w:val="100"/>
          <w:sz w:val="24"/>
          <w:szCs w:val="24"/>
        </w:rPr>
        <w:t xml:space="preserve"> </w:t>
      </w:r>
      <w:r w:rsidRPr="00D04AD1">
        <w:rPr>
          <w:w w:val="100"/>
          <w:sz w:val="24"/>
          <w:szCs w:val="24"/>
        </w:rPr>
        <w:t xml:space="preserve">On receipt of message 2, the Authenticator’s SME shall validate the selected security configuration against the RSNE received in the (Re)Association Request </w:t>
      </w:r>
      <w:r w:rsidR="00D024A4" w:rsidRPr="00D04AD1">
        <w:rPr>
          <w:w w:val="100"/>
          <w:sz w:val="24"/>
          <w:szCs w:val="24"/>
        </w:rPr>
        <w:t>frame and</w:t>
      </w:r>
      <w:r w:rsidRPr="00D04AD1">
        <w:rPr>
          <w:w w:val="100"/>
          <w:sz w:val="24"/>
          <w:szCs w:val="24"/>
        </w:rPr>
        <w:t xml:space="preserve"> shall validate the RSNXE included in message 2 against the RSNXE received in the (Re)Association Request frame from the Supplicant.</w:t>
      </w:r>
      <w:r w:rsidR="00A87BE7">
        <w:rPr>
          <w:w w:val="100"/>
          <w:sz w:val="24"/>
          <w:szCs w:val="24"/>
        </w:rPr>
        <w:t xml:space="preserve"> </w:t>
      </w:r>
      <w:r w:rsidR="00A87BE7" w:rsidRPr="00C873F0">
        <w:rPr>
          <w:w w:val="100"/>
          <w:sz w:val="24"/>
          <w:szCs w:val="24"/>
          <w:u w:val="single"/>
        </w:rPr>
        <w:t xml:space="preserve">For MLO, the Authenticator’s SME shall validate </w:t>
      </w:r>
      <w:r w:rsidR="00003C8A">
        <w:rPr>
          <w:w w:val="100"/>
          <w:sz w:val="24"/>
          <w:szCs w:val="24"/>
          <w:u w:val="single"/>
        </w:rPr>
        <w:t xml:space="preserve">that </w:t>
      </w:r>
      <w:r w:rsidR="00A87BE7" w:rsidRPr="00C873F0">
        <w:rPr>
          <w:w w:val="100"/>
          <w:sz w:val="24"/>
          <w:szCs w:val="24"/>
          <w:u w:val="single"/>
        </w:rPr>
        <w:t>the</w:t>
      </w:r>
      <w:r w:rsidR="0028201A" w:rsidRPr="00C873F0">
        <w:rPr>
          <w:w w:val="100"/>
          <w:sz w:val="24"/>
          <w:szCs w:val="24"/>
          <w:u w:val="single"/>
        </w:rPr>
        <w:t xml:space="preserve"> MAC address </w:t>
      </w:r>
      <w:r w:rsidR="00CB5DC9">
        <w:rPr>
          <w:w w:val="100"/>
          <w:sz w:val="24"/>
          <w:szCs w:val="24"/>
          <w:u w:val="single"/>
        </w:rPr>
        <w:t xml:space="preserve">used as the </w:t>
      </w:r>
      <w:r w:rsidR="006F3B7D">
        <w:rPr>
          <w:w w:val="100"/>
          <w:sz w:val="24"/>
          <w:szCs w:val="24"/>
          <w:u w:val="single"/>
        </w:rPr>
        <w:t>A</w:t>
      </w:r>
      <w:r w:rsidR="007A5ECD">
        <w:rPr>
          <w:w w:val="100"/>
          <w:sz w:val="24"/>
          <w:szCs w:val="24"/>
          <w:u w:val="single"/>
        </w:rPr>
        <w:t>ddress 2 field of the MAC header</w:t>
      </w:r>
      <w:r w:rsidR="00CB5DC9">
        <w:rPr>
          <w:w w:val="100"/>
          <w:sz w:val="24"/>
          <w:szCs w:val="24"/>
          <w:u w:val="single"/>
        </w:rPr>
        <w:t xml:space="preserve"> </w:t>
      </w:r>
      <w:r w:rsidR="008F7F02">
        <w:rPr>
          <w:w w:val="100"/>
          <w:sz w:val="24"/>
          <w:szCs w:val="24"/>
          <w:u w:val="single"/>
        </w:rPr>
        <w:t>of the MPDU containing</w:t>
      </w:r>
      <w:r w:rsidR="00D024A4" w:rsidRPr="00C873F0">
        <w:rPr>
          <w:w w:val="100"/>
          <w:sz w:val="24"/>
          <w:szCs w:val="24"/>
          <w:u w:val="single"/>
        </w:rPr>
        <w:t xml:space="preserve"> message 2 </w:t>
      </w:r>
      <w:r w:rsidR="00A35EF1">
        <w:rPr>
          <w:w w:val="100"/>
          <w:sz w:val="24"/>
          <w:szCs w:val="24"/>
          <w:u w:val="single"/>
        </w:rPr>
        <w:t xml:space="preserve">matches an affiliated STA MAC address included in one of the </w:t>
      </w:r>
      <w:r w:rsidR="006467B8">
        <w:rPr>
          <w:w w:val="100"/>
          <w:sz w:val="24"/>
          <w:szCs w:val="24"/>
          <w:u w:val="single"/>
        </w:rPr>
        <w:t xml:space="preserve">MLO </w:t>
      </w:r>
      <w:r w:rsidR="006E41FB">
        <w:rPr>
          <w:w w:val="100"/>
          <w:sz w:val="24"/>
          <w:szCs w:val="24"/>
          <w:u w:val="single"/>
        </w:rPr>
        <w:t>Link</w:t>
      </w:r>
      <w:r w:rsidR="006467B8">
        <w:rPr>
          <w:w w:val="100"/>
          <w:sz w:val="24"/>
          <w:szCs w:val="24"/>
          <w:u w:val="single"/>
        </w:rPr>
        <w:t xml:space="preserve"> KDEs</w:t>
      </w:r>
      <w:r w:rsidR="003E1B56">
        <w:rPr>
          <w:w w:val="100"/>
          <w:sz w:val="24"/>
          <w:szCs w:val="24"/>
          <w:u w:val="single"/>
        </w:rPr>
        <w:t xml:space="preserve"> and </w:t>
      </w:r>
      <w:r w:rsidR="0033624D">
        <w:rPr>
          <w:w w:val="100"/>
          <w:sz w:val="24"/>
          <w:szCs w:val="24"/>
          <w:u w:val="single"/>
        </w:rPr>
        <w:t>that</w:t>
      </w:r>
      <w:r w:rsidR="003E1B56">
        <w:rPr>
          <w:w w:val="100"/>
          <w:sz w:val="24"/>
          <w:szCs w:val="24"/>
          <w:u w:val="single"/>
        </w:rPr>
        <w:t xml:space="preserve"> </w:t>
      </w:r>
      <w:r w:rsidR="0028201A" w:rsidRPr="00C873F0">
        <w:rPr>
          <w:w w:val="100"/>
          <w:sz w:val="24"/>
          <w:szCs w:val="24"/>
          <w:u w:val="single"/>
        </w:rPr>
        <w:t>the</w:t>
      </w:r>
      <w:r w:rsidR="00D024A4" w:rsidRPr="00C873F0">
        <w:rPr>
          <w:w w:val="100"/>
          <w:sz w:val="24"/>
          <w:szCs w:val="24"/>
          <w:u w:val="single"/>
        </w:rPr>
        <w:t xml:space="preserve"> </w:t>
      </w:r>
      <w:proofErr w:type="spellStart"/>
      <w:r w:rsidR="00D373E1" w:rsidRPr="00C873F0">
        <w:rPr>
          <w:w w:val="100"/>
          <w:sz w:val="24"/>
          <w:szCs w:val="24"/>
          <w:u w:val="single"/>
        </w:rPr>
        <w:t>L</w:t>
      </w:r>
      <w:r w:rsidR="00176D5D" w:rsidRPr="00C873F0">
        <w:rPr>
          <w:w w:val="100"/>
          <w:sz w:val="24"/>
          <w:szCs w:val="24"/>
          <w:u w:val="single"/>
        </w:rPr>
        <w:t>ink</w:t>
      </w:r>
      <w:r w:rsidR="00833FC8">
        <w:rPr>
          <w:w w:val="100"/>
          <w:sz w:val="24"/>
          <w:szCs w:val="24"/>
          <w:u w:val="single"/>
        </w:rPr>
        <w:t>ID</w:t>
      </w:r>
      <w:proofErr w:type="spellEnd"/>
      <w:r w:rsidR="00D373E1" w:rsidRPr="00C873F0">
        <w:rPr>
          <w:w w:val="100"/>
          <w:sz w:val="24"/>
          <w:szCs w:val="24"/>
          <w:u w:val="single"/>
        </w:rPr>
        <w:t xml:space="preserve"> and </w:t>
      </w:r>
      <w:r w:rsidR="00176D5D" w:rsidRPr="00C873F0">
        <w:rPr>
          <w:w w:val="100"/>
          <w:sz w:val="24"/>
          <w:szCs w:val="24"/>
          <w:u w:val="single"/>
        </w:rPr>
        <w:t>affiliated STA MAC address</w:t>
      </w:r>
      <w:r w:rsidR="004E0412">
        <w:rPr>
          <w:w w:val="100"/>
          <w:sz w:val="24"/>
          <w:szCs w:val="24"/>
          <w:u w:val="single"/>
        </w:rPr>
        <w:t xml:space="preserve"> for each </w:t>
      </w:r>
      <w:r w:rsidR="008C160D">
        <w:rPr>
          <w:w w:val="100"/>
          <w:sz w:val="24"/>
          <w:szCs w:val="24"/>
          <w:u w:val="single"/>
        </w:rPr>
        <w:t>link</w:t>
      </w:r>
      <w:r w:rsidR="00176D5D" w:rsidRPr="00C873F0">
        <w:rPr>
          <w:w w:val="100"/>
          <w:sz w:val="24"/>
          <w:szCs w:val="24"/>
          <w:u w:val="single"/>
        </w:rPr>
        <w:t xml:space="preserve"> </w:t>
      </w:r>
      <w:r w:rsidR="00827E92">
        <w:rPr>
          <w:w w:val="100"/>
          <w:sz w:val="24"/>
          <w:szCs w:val="24"/>
          <w:u w:val="single"/>
        </w:rPr>
        <w:t xml:space="preserve">matches the </w:t>
      </w:r>
      <w:proofErr w:type="spellStart"/>
      <w:r w:rsidR="00827E92">
        <w:rPr>
          <w:w w:val="100"/>
          <w:sz w:val="24"/>
          <w:szCs w:val="24"/>
          <w:u w:val="single"/>
        </w:rPr>
        <w:t>LinkI</w:t>
      </w:r>
      <w:r w:rsidR="00833FC8">
        <w:rPr>
          <w:w w:val="100"/>
          <w:sz w:val="24"/>
          <w:szCs w:val="24"/>
          <w:u w:val="single"/>
        </w:rPr>
        <w:t>D</w:t>
      </w:r>
      <w:proofErr w:type="spellEnd"/>
      <w:r w:rsidR="00827E92">
        <w:rPr>
          <w:w w:val="100"/>
          <w:sz w:val="24"/>
          <w:szCs w:val="24"/>
          <w:u w:val="single"/>
        </w:rPr>
        <w:t xml:space="preserve"> and affiliated STA MAC address </w:t>
      </w:r>
      <w:r w:rsidR="00176D5D" w:rsidRPr="00C873F0">
        <w:rPr>
          <w:w w:val="100"/>
          <w:sz w:val="24"/>
          <w:szCs w:val="24"/>
          <w:u w:val="single"/>
        </w:rPr>
        <w:t>included in the ML element</w:t>
      </w:r>
      <w:r w:rsidR="00C873F0" w:rsidRPr="00C873F0">
        <w:rPr>
          <w:w w:val="100"/>
          <w:sz w:val="24"/>
          <w:szCs w:val="24"/>
          <w:u w:val="single"/>
        </w:rPr>
        <w:t xml:space="preserve"> received in the (Re)Association Request frame.</w:t>
      </w:r>
    </w:p>
    <w:p w14:paraId="27BB37A1" w14:textId="77777777" w:rsidR="007A7E92" w:rsidRPr="00D04AD1" w:rsidRDefault="007A7E92" w:rsidP="007A7E92">
      <w:pPr>
        <w:pStyle w:val="LP"/>
        <w:rPr>
          <w:w w:val="100"/>
          <w:sz w:val="24"/>
          <w:szCs w:val="24"/>
        </w:rPr>
      </w:pPr>
      <w:r w:rsidRPr="00D04AD1">
        <w:rPr>
          <w:w w:val="100"/>
          <w:sz w:val="24"/>
          <w:szCs w:val="24"/>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451DF5F" w14:textId="71A1D65D" w:rsidR="007A7E92" w:rsidRPr="00D04AD1" w:rsidRDefault="007A7E92" w:rsidP="00D014DD">
      <w:pPr>
        <w:pStyle w:val="DL1"/>
        <w:numPr>
          <w:ilvl w:val="0"/>
          <w:numId w:val="24"/>
        </w:numPr>
        <w:ind w:left="640" w:hanging="440"/>
        <w:rPr>
          <w:w w:val="100"/>
          <w:sz w:val="24"/>
          <w:szCs w:val="24"/>
          <w:u w:val="thick"/>
        </w:rPr>
      </w:pPr>
      <w:r w:rsidRPr="00D04AD1">
        <w:rPr>
          <w:b/>
          <w:bCs/>
          <w:w w:val="100"/>
          <w:sz w:val="24"/>
          <w:szCs w:val="24"/>
        </w:rPr>
        <w:t>4-way handshake message 3</w:t>
      </w:r>
      <w:r w:rsidRPr="00D04AD1">
        <w:rPr>
          <w:w w:val="100"/>
          <w:sz w:val="24"/>
          <w:szCs w:val="24"/>
        </w:rPr>
        <w:t xml:space="preserve"> is an EAPOL-Key frame with the Key Type subfield equal to 1. The Key Data field shall contain one or two RSNEs, and may contain an RSNXE. If a group cipher has been negotiated, this field shall also include a GTK. This field shall be encrypted if a GTK is included. </w:t>
      </w:r>
      <w:r w:rsidR="00C811D5" w:rsidRPr="00845DAB">
        <w:rPr>
          <w:w w:val="100"/>
          <w:sz w:val="24"/>
          <w:szCs w:val="24"/>
          <w:u w:val="single"/>
        </w:rPr>
        <w:t xml:space="preserve">For MLO, the Key Data field </w:t>
      </w:r>
      <w:r w:rsidR="00C811D5">
        <w:rPr>
          <w:w w:val="100"/>
          <w:sz w:val="24"/>
          <w:szCs w:val="24"/>
          <w:u w:val="single"/>
        </w:rPr>
        <w:t xml:space="preserve">shall </w:t>
      </w:r>
      <w:r w:rsidR="00C811D5" w:rsidRPr="00845DAB">
        <w:rPr>
          <w:w w:val="100"/>
          <w:sz w:val="24"/>
          <w:szCs w:val="24"/>
          <w:u w:val="single"/>
        </w:rPr>
        <w:t>include the MAC Address KDE set to the MLD MAC address</w:t>
      </w:r>
      <w:r w:rsidR="00EB03F5">
        <w:rPr>
          <w:w w:val="100"/>
          <w:sz w:val="24"/>
          <w:szCs w:val="24"/>
          <w:u w:val="single"/>
        </w:rPr>
        <w:t xml:space="preserve"> of the Authenticator</w:t>
      </w:r>
      <w:r w:rsidR="00C811D5">
        <w:rPr>
          <w:w w:val="100"/>
          <w:sz w:val="24"/>
          <w:szCs w:val="24"/>
          <w:u w:val="single"/>
        </w:rPr>
        <w:t>.</w:t>
      </w:r>
      <w:r w:rsidR="00C811D5">
        <w:rPr>
          <w:w w:val="100"/>
          <w:sz w:val="24"/>
          <w:szCs w:val="24"/>
        </w:rPr>
        <w:t xml:space="preserve"> </w:t>
      </w:r>
      <w:r w:rsidR="00E518A1">
        <w:rPr>
          <w:w w:val="100"/>
          <w:sz w:val="24"/>
          <w:szCs w:val="24"/>
          <w:u w:val="thick"/>
        </w:rPr>
        <w:t>W</w:t>
      </w:r>
      <w:r w:rsidRPr="00D04AD1">
        <w:rPr>
          <w:w w:val="100"/>
          <w:sz w:val="24"/>
          <w:szCs w:val="24"/>
          <w:u w:val="thick"/>
        </w:rPr>
        <w:t>hen the Authenticator is an AP MLD and the Supplicant is a non-AP MLD, this field shall include one MLO GTK for each setup link (see 35.3.5 (Multi-link (re)setup)).</w:t>
      </w:r>
    </w:p>
    <w:p w14:paraId="63F32F14" w14:textId="3E019EC3" w:rsidR="007A7E92" w:rsidRPr="00D04AD1" w:rsidRDefault="007A7E92" w:rsidP="007A7E92">
      <w:pPr>
        <w:pStyle w:val="LP"/>
        <w:rPr>
          <w:w w:val="100"/>
          <w:sz w:val="24"/>
          <w:szCs w:val="24"/>
        </w:rPr>
      </w:pPr>
      <w:r w:rsidRPr="00D04AD1">
        <w:rPr>
          <w:w w:val="100"/>
          <w:sz w:val="24"/>
          <w:szCs w:val="24"/>
        </w:rPr>
        <w:t xml:space="preserve">An Authenticator’s SME shall insert the RSNE it sent in its Beacon or Probe Response frame,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w:t>
      </w:r>
      <w:r w:rsidR="002D6E60" w:rsidRPr="00481F66">
        <w:rPr>
          <w:w w:val="100"/>
          <w:sz w:val="24"/>
          <w:szCs w:val="24"/>
          <w:u w:val="single"/>
        </w:rPr>
        <w:t xml:space="preserve">For MLO, an Authenticator’s SME shall </w:t>
      </w:r>
      <w:r w:rsidR="00DB31FA" w:rsidRPr="00481F66">
        <w:rPr>
          <w:w w:val="100"/>
          <w:sz w:val="24"/>
          <w:szCs w:val="24"/>
          <w:u w:val="single"/>
        </w:rPr>
        <w:t>insert</w:t>
      </w:r>
      <w:r w:rsidR="002D6E60" w:rsidRPr="00481F66">
        <w:rPr>
          <w:w w:val="100"/>
          <w:sz w:val="24"/>
          <w:szCs w:val="24"/>
          <w:u w:val="single"/>
        </w:rPr>
        <w:t xml:space="preserve"> </w:t>
      </w:r>
      <w:r w:rsidR="0090324C">
        <w:rPr>
          <w:w w:val="100"/>
          <w:sz w:val="24"/>
          <w:szCs w:val="24"/>
          <w:u w:val="single"/>
        </w:rPr>
        <w:t xml:space="preserve">a MLO </w:t>
      </w:r>
      <w:r w:rsidR="006E41FB">
        <w:rPr>
          <w:w w:val="100"/>
          <w:sz w:val="24"/>
          <w:szCs w:val="24"/>
          <w:u w:val="single"/>
        </w:rPr>
        <w:t>Link</w:t>
      </w:r>
      <w:r w:rsidR="0090324C">
        <w:rPr>
          <w:w w:val="100"/>
          <w:sz w:val="24"/>
          <w:szCs w:val="24"/>
          <w:u w:val="single"/>
        </w:rPr>
        <w:t xml:space="preserve"> KDE that includes </w:t>
      </w:r>
      <w:r w:rsidR="00507688" w:rsidRPr="00481F66">
        <w:rPr>
          <w:w w:val="100"/>
          <w:sz w:val="24"/>
          <w:szCs w:val="24"/>
          <w:u w:val="single"/>
        </w:rPr>
        <w:t>the</w:t>
      </w:r>
      <w:r w:rsidR="00C873F0">
        <w:rPr>
          <w:w w:val="100"/>
          <w:sz w:val="24"/>
          <w:szCs w:val="24"/>
          <w:u w:val="single"/>
        </w:rPr>
        <w:t xml:space="preserve"> </w:t>
      </w:r>
      <w:proofErr w:type="spellStart"/>
      <w:r w:rsidR="00C873F0">
        <w:rPr>
          <w:w w:val="100"/>
          <w:sz w:val="24"/>
          <w:szCs w:val="24"/>
          <w:u w:val="single"/>
        </w:rPr>
        <w:t>LinkID</w:t>
      </w:r>
      <w:proofErr w:type="spellEnd"/>
      <w:r w:rsidR="00B90A5D">
        <w:rPr>
          <w:w w:val="100"/>
          <w:sz w:val="24"/>
          <w:szCs w:val="24"/>
          <w:u w:val="single"/>
        </w:rPr>
        <w:t xml:space="preserve">, affiliated AP MAC address, </w:t>
      </w:r>
      <w:r w:rsidR="00507688" w:rsidRPr="00481F66">
        <w:rPr>
          <w:w w:val="100"/>
          <w:sz w:val="24"/>
          <w:szCs w:val="24"/>
          <w:u w:val="single"/>
        </w:rPr>
        <w:t>RSNE</w:t>
      </w:r>
      <w:r w:rsidR="00C873F0">
        <w:rPr>
          <w:w w:val="100"/>
          <w:sz w:val="24"/>
          <w:szCs w:val="24"/>
          <w:u w:val="single"/>
        </w:rPr>
        <w:t>,</w:t>
      </w:r>
      <w:r w:rsidR="00507688" w:rsidRPr="00481F66">
        <w:rPr>
          <w:w w:val="100"/>
          <w:sz w:val="24"/>
          <w:szCs w:val="24"/>
          <w:u w:val="single"/>
        </w:rPr>
        <w:t xml:space="preserve"> and RSNXE</w:t>
      </w:r>
      <w:r w:rsidR="00481F66" w:rsidRPr="00481F66">
        <w:rPr>
          <w:w w:val="100"/>
          <w:sz w:val="24"/>
          <w:szCs w:val="24"/>
          <w:u w:val="single"/>
        </w:rPr>
        <w:t xml:space="preserve">, if it was </w:t>
      </w:r>
      <w:r w:rsidR="004D7BDC" w:rsidRPr="00481F66">
        <w:rPr>
          <w:w w:val="100"/>
          <w:sz w:val="24"/>
          <w:szCs w:val="24"/>
          <w:u w:val="single"/>
        </w:rPr>
        <w:t>present, for</w:t>
      </w:r>
      <w:r w:rsidR="00481F66" w:rsidRPr="00481F66">
        <w:rPr>
          <w:w w:val="100"/>
          <w:sz w:val="24"/>
          <w:szCs w:val="24"/>
          <w:u w:val="single"/>
        </w:rPr>
        <w:t xml:space="preserve"> each affiliated AP link </w:t>
      </w:r>
      <w:r w:rsidR="00214080">
        <w:rPr>
          <w:w w:val="100"/>
          <w:sz w:val="24"/>
          <w:szCs w:val="24"/>
          <w:u w:val="single"/>
        </w:rPr>
        <w:t>that was advertised</w:t>
      </w:r>
      <w:r w:rsidR="00447565" w:rsidRPr="00481F66">
        <w:rPr>
          <w:w w:val="100"/>
          <w:sz w:val="24"/>
          <w:szCs w:val="24"/>
          <w:u w:val="single"/>
        </w:rPr>
        <w:t xml:space="preserve"> in </w:t>
      </w:r>
      <w:r w:rsidR="00D13BFF">
        <w:rPr>
          <w:w w:val="100"/>
          <w:sz w:val="24"/>
          <w:szCs w:val="24"/>
          <w:u w:val="single"/>
        </w:rPr>
        <w:t xml:space="preserve">the ML element included in </w:t>
      </w:r>
      <w:r w:rsidR="00241D09" w:rsidRPr="00D13A41">
        <w:rPr>
          <w:w w:val="100"/>
          <w:sz w:val="24"/>
          <w:szCs w:val="24"/>
          <w:u w:val="single"/>
        </w:rPr>
        <w:t xml:space="preserve">Beacons, Probe Response, and </w:t>
      </w:r>
      <w:r w:rsidR="00447565" w:rsidRPr="00481F66">
        <w:rPr>
          <w:w w:val="100"/>
          <w:sz w:val="24"/>
          <w:szCs w:val="24"/>
          <w:u w:val="single"/>
        </w:rPr>
        <w:t>ML Probe Response frames</w:t>
      </w:r>
      <w:r w:rsidR="00481F66" w:rsidRPr="00481F66">
        <w:rPr>
          <w:w w:val="100"/>
          <w:sz w:val="24"/>
          <w:szCs w:val="24"/>
          <w:u w:val="single"/>
        </w:rPr>
        <w:t>.</w:t>
      </w:r>
      <w:r w:rsidR="00481F66">
        <w:rPr>
          <w:w w:val="100"/>
          <w:sz w:val="24"/>
          <w:szCs w:val="24"/>
        </w:rPr>
        <w:t xml:space="preserve"> </w:t>
      </w:r>
      <w:r w:rsidRPr="00D04AD1">
        <w:rPr>
          <w:w w:val="100"/>
          <w:sz w:val="24"/>
          <w:szCs w:val="24"/>
        </w:rPr>
        <w:t xml:space="preserve">The Supplicant’s SME shall validate the selected security configuration against the RSNE received in message </w:t>
      </w:r>
      <w:r w:rsidR="004D7BDC" w:rsidRPr="00D04AD1">
        <w:rPr>
          <w:w w:val="100"/>
          <w:sz w:val="24"/>
          <w:szCs w:val="24"/>
        </w:rPr>
        <w:t>3 and</w:t>
      </w:r>
      <w:r w:rsidRPr="00D04AD1">
        <w:rPr>
          <w:w w:val="100"/>
          <w:sz w:val="24"/>
          <w:szCs w:val="24"/>
        </w:rPr>
        <w:t xml:space="preserve"> shall validate the RSNXE included in message 3 against the RSNXE received in the Beacon or Probe Response frame from the Authenticator. </w:t>
      </w:r>
      <w:r w:rsidR="00481F66" w:rsidRPr="004F633C">
        <w:rPr>
          <w:w w:val="100"/>
          <w:sz w:val="24"/>
          <w:szCs w:val="24"/>
          <w:u w:val="single"/>
        </w:rPr>
        <w:t xml:space="preserve">For MLO, the </w:t>
      </w:r>
      <w:r w:rsidR="00F326E0" w:rsidRPr="004F633C">
        <w:rPr>
          <w:w w:val="100"/>
          <w:sz w:val="24"/>
          <w:szCs w:val="24"/>
          <w:u w:val="single"/>
        </w:rPr>
        <w:t xml:space="preserve">Supplicant’s SME shall validate the security </w:t>
      </w:r>
      <w:r w:rsidR="00F326E0" w:rsidRPr="004F633C">
        <w:rPr>
          <w:w w:val="100"/>
          <w:sz w:val="24"/>
          <w:szCs w:val="24"/>
          <w:u w:val="single"/>
        </w:rPr>
        <w:lastRenderedPageBreak/>
        <w:t>configuration</w:t>
      </w:r>
      <w:r w:rsidR="00942CA5">
        <w:rPr>
          <w:w w:val="100"/>
          <w:sz w:val="24"/>
          <w:szCs w:val="24"/>
          <w:u w:val="single"/>
        </w:rPr>
        <w:t xml:space="preserve"> for</w:t>
      </w:r>
      <w:r w:rsidR="00F326E0" w:rsidRPr="004F633C">
        <w:rPr>
          <w:w w:val="100"/>
          <w:sz w:val="24"/>
          <w:szCs w:val="24"/>
          <w:u w:val="single"/>
        </w:rPr>
        <w:t xml:space="preserve"> </w:t>
      </w:r>
      <w:r w:rsidR="00942CA5">
        <w:rPr>
          <w:w w:val="100"/>
          <w:sz w:val="24"/>
          <w:szCs w:val="24"/>
          <w:u w:val="single"/>
        </w:rPr>
        <w:t>each</w:t>
      </w:r>
      <w:r w:rsidR="00C873F0">
        <w:rPr>
          <w:w w:val="100"/>
          <w:sz w:val="24"/>
          <w:szCs w:val="24"/>
          <w:u w:val="single"/>
        </w:rPr>
        <w:t xml:space="preserve"> </w:t>
      </w:r>
      <w:proofErr w:type="spellStart"/>
      <w:r w:rsidR="00C873F0">
        <w:rPr>
          <w:w w:val="100"/>
          <w:sz w:val="24"/>
          <w:szCs w:val="24"/>
          <w:u w:val="single"/>
        </w:rPr>
        <w:t>LinkID</w:t>
      </w:r>
      <w:proofErr w:type="spellEnd"/>
      <w:r w:rsidR="00C873F0">
        <w:rPr>
          <w:w w:val="100"/>
          <w:sz w:val="24"/>
          <w:szCs w:val="24"/>
          <w:u w:val="single"/>
        </w:rPr>
        <w:t>,</w:t>
      </w:r>
      <w:r w:rsidR="00942CA5">
        <w:rPr>
          <w:w w:val="100"/>
          <w:sz w:val="24"/>
          <w:szCs w:val="24"/>
          <w:u w:val="single"/>
        </w:rPr>
        <w:t xml:space="preserve"> </w:t>
      </w:r>
      <w:r w:rsidR="00B90A5D">
        <w:rPr>
          <w:w w:val="100"/>
          <w:sz w:val="24"/>
          <w:szCs w:val="24"/>
          <w:u w:val="single"/>
        </w:rPr>
        <w:t xml:space="preserve">affiliated AP MAC address, </w:t>
      </w:r>
      <w:r w:rsidR="00942CA5">
        <w:rPr>
          <w:w w:val="100"/>
          <w:sz w:val="24"/>
          <w:szCs w:val="24"/>
          <w:u w:val="single"/>
        </w:rPr>
        <w:t>RSNE</w:t>
      </w:r>
      <w:r w:rsidR="000B54AE">
        <w:rPr>
          <w:w w:val="100"/>
          <w:sz w:val="24"/>
          <w:szCs w:val="24"/>
          <w:u w:val="single"/>
        </w:rPr>
        <w:t>,</w:t>
      </w:r>
      <w:r w:rsidR="00942CA5">
        <w:rPr>
          <w:w w:val="100"/>
          <w:sz w:val="24"/>
          <w:szCs w:val="24"/>
          <w:u w:val="single"/>
        </w:rPr>
        <w:t xml:space="preserve"> and RSNXE </w:t>
      </w:r>
      <w:r w:rsidR="004F633C" w:rsidRPr="004F633C">
        <w:rPr>
          <w:w w:val="100"/>
          <w:sz w:val="24"/>
          <w:szCs w:val="24"/>
          <w:u w:val="single"/>
        </w:rPr>
        <w:t xml:space="preserve">for each affiliated AP link </w:t>
      </w:r>
      <w:r w:rsidR="00252CD7">
        <w:rPr>
          <w:w w:val="100"/>
          <w:sz w:val="24"/>
          <w:szCs w:val="24"/>
          <w:u w:val="single"/>
        </w:rPr>
        <w:t>included in message 3 against the</w:t>
      </w:r>
      <w:r w:rsidR="00B90A5D">
        <w:rPr>
          <w:w w:val="100"/>
          <w:sz w:val="24"/>
          <w:szCs w:val="24"/>
          <w:u w:val="single"/>
        </w:rPr>
        <w:t xml:space="preserve"> affiliated AP MAC address,</w:t>
      </w:r>
      <w:r w:rsidR="00252CD7">
        <w:rPr>
          <w:w w:val="100"/>
          <w:sz w:val="24"/>
          <w:szCs w:val="24"/>
          <w:u w:val="single"/>
        </w:rPr>
        <w:t xml:space="preserve"> RSNE</w:t>
      </w:r>
      <w:r w:rsidR="00B90A5D">
        <w:rPr>
          <w:w w:val="100"/>
          <w:sz w:val="24"/>
          <w:szCs w:val="24"/>
          <w:u w:val="single"/>
        </w:rPr>
        <w:t>,</w:t>
      </w:r>
      <w:r w:rsidR="00252CD7">
        <w:rPr>
          <w:w w:val="100"/>
          <w:sz w:val="24"/>
          <w:szCs w:val="24"/>
          <w:u w:val="single"/>
        </w:rPr>
        <w:t xml:space="preserve"> and RSNXE </w:t>
      </w:r>
      <w:r w:rsidR="004F633C" w:rsidRPr="004F633C">
        <w:rPr>
          <w:w w:val="100"/>
          <w:sz w:val="24"/>
          <w:szCs w:val="24"/>
          <w:u w:val="single"/>
        </w:rPr>
        <w:t xml:space="preserve">received </w:t>
      </w:r>
      <w:r w:rsidR="00FC0D60">
        <w:rPr>
          <w:w w:val="100"/>
          <w:sz w:val="24"/>
          <w:szCs w:val="24"/>
          <w:u w:val="single"/>
        </w:rPr>
        <w:t xml:space="preserve">for each link </w:t>
      </w:r>
      <w:r w:rsidR="004F633C" w:rsidRPr="004F633C">
        <w:rPr>
          <w:w w:val="100"/>
          <w:sz w:val="24"/>
          <w:szCs w:val="24"/>
          <w:u w:val="single"/>
        </w:rPr>
        <w:t xml:space="preserve">in </w:t>
      </w:r>
      <w:r w:rsidR="00B82E41" w:rsidRPr="00D13A41">
        <w:rPr>
          <w:w w:val="100"/>
          <w:sz w:val="24"/>
          <w:szCs w:val="24"/>
          <w:u w:val="single"/>
        </w:rPr>
        <w:t xml:space="preserve">Beacons, Probe Response, and </w:t>
      </w:r>
      <w:r w:rsidR="004F633C" w:rsidRPr="004F633C">
        <w:rPr>
          <w:w w:val="100"/>
          <w:sz w:val="24"/>
          <w:szCs w:val="24"/>
          <w:u w:val="single"/>
        </w:rPr>
        <w:t>ML Probe Response frame</w:t>
      </w:r>
      <w:r w:rsidR="00B9282C">
        <w:rPr>
          <w:w w:val="100"/>
          <w:sz w:val="24"/>
          <w:szCs w:val="24"/>
          <w:u w:val="single"/>
        </w:rPr>
        <w:t>s</w:t>
      </w:r>
      <w:r w:rsidR="004F633C" w:rsidRPr="004F633C">
        <w:rPr>
          <w:w w:val="100"/>
          <w:sz w:val="24"/>
          <w:szCs w:val="24"/>
          <w:u w:val="single"/>
        </w:rPr>
        <w:t>.</w:t>
      </w:r>
      <w:r w:rsidR="00B90A5D">
        <w:rPr>
          <w:w w:val="100"/>
          <w:sz w:val="24"/>
          <w:szCs w:val="24"/>
          <w:u w:val="single"/>
        </w:rPr>
        <w:t xml:space="preserve"> For MLO, the </w:t>
      </w:r>
      <w:r w:rsidR="00086D21">
        <w:rPr>
          <w:w w:val="100"/>
          <w:sz w:val="24"/>
          <w:szCs w:val="24"/>
          <w:u w:val="single"/>
        </w:rPr>
        <w:t xml:space="preserve">Authenticator’s SME validates that </w:t>
      </w:r>
      <w:r w:rsidR="00466BCE">
        <w:rPr>
          <w:w w:val="100"/>
          <w:sz w:val="24"/>
          <w:szCs w:val="24"/>
          <w:u w:val="single"/>
        </w:rPr>
        <w:t>the Address 2 field of the MAC header of the MPDU containing</w:t>
      </w:r>
      <w:r w:rsidR="00466BCE" w:rsidRPr="00C873F0">
        <w:rPr>
          <w:w w:val="100"/>
          <w:sz w:val="24"/>
          <w:szCs w:val="24"/>
          <w:u w:val="single"/>
        </w:rPr>
        <w:t xml:space="preserve"> message </w:t>
      </w:r>
      <w:proofErr w:type="spellStart"/>
      <w:r w:rsidR="00074692">
        <w:rPr>
          <w:w w:val="100"/>
          <w:sz w:val="24"/>
          <w:szCs w:val="24"/>
          <w:u w:val="single"/>
        </w:rPr>
        <w:t>message</w:t>
      </w:r>
      <w:proofErr w:type="spellEnd"/>
      <w:r w:rsidR="00074692">
        <w:rPr>
          <w:w w:val="100"/>
          <w:sz w:val="24"/>
          <w:szCs w:val="24"/>
          <w:u w:val="single"/>
        </w:rPr>
        <w:t xml:space="preserve"> 3 matches an affiliated AP MAC address included in </w:t>
      </w:r>
      <w:r w:rsidR="006164B8">
        <w:rPr>
          <w:w w:val="100"/>
          <w:sz w:val="24"/>
          <w:szCs w:val="24"/>
          <w:u w:val="single"/>
        </w:rPr>
        <w:t xml:space="preserve">one of the MLO </w:t>
      </w:r>
      <w:r w:rsidR="006E41FB">
        <w:rPr>
          <w:w w:val="100"/>
          <w:sz w:val="24"/>
          <w:szCs w:val="24"/>
          <w:u w:val="single"/>
        </w:rPr>
        <w:t>Link</w:t>
      </w:r>
      <w:r w:rsidR="006164B8">
        <w:rPr>
          <w:w w:val="100"/>
          <w:sz w:val="24"/>
          <w:szCs w:val="24"/>
          <w:u w:val="single"/>
        </w:rPr>
        <w:t xml:space="preserve"> KDEs.</w:t>
      </w:r>
      <w:r w:rsidR="004F633C">
        <w:rPr>
          <w:w w:val="100"/>
          <w:sz w:val="24"/>
          <w:szCs w:val="24"/>
        </w:rPr>
        <w:t xml:space="preserve"> </w:t>
      </w:r>
      <w:r w:rsidRPr="00D04AD1">
        <w:rPr>
          <w:w w:val="100"/>
          <w:sz w:val="24"/>
          <w:szCs w:val="24"/>
        </w:rPr>
        <w:t xml:space="preserve">If the second optional RSNE is present, the STA shall either use that cipher suite with its pairwise key or </w:t>
      </w:r>
      <w:proofErr w:type="spellStart"/>
      <w:r w:rsidRPr="00D04AD1">
        <w:rPr>
          <w:w w:val="100"/>
          <w:sz w:val="24"/>
          <w:szCs w:val="24"/>
        </w:rPr>
        <w:t>deauthenticate</w:t>
      </w:r>
      <w:proofErr w:type="spellEnd"/>
      <w:r w:rsidRPr="00D04AD1">
        <w:rPr>
          <w:w w:val="100"/>
          <w:sz w:val="24"/>
          <w:szCs w:val="24"/>
        </w:rPr>
        <w:t>. In any of these cases, if the values do not match, then the receiver shall consider the RSNE or the RSNXE modified and shall use the MLME-</w:t>
      </w:r>
      <w:proofErr w:type="spellStart"/>
      <w:r w:rsidRPr="00D04AD1">
        <w:rPr>
          <w:w w:val="100"/>
          <w:sz w:val="24"/>
          <w:szCs w:val="24"/>
        </w:rPr>
        <w:t>DEAUTHENTICATE.request</w:t>
      </w:r>
      <w:proofErr w:type="spellEnd"/>
      <w:r w:rsidRPr="00D04AD1">
        <w:rPr>
          <w:w w:val="100"/>
          <w:sz w:val="24"/>
          <w:szCs w:val="24"/>
        </w:rPr>
        <w:t xml:space="preserve"> primitive to break the association. A security error should be logged at this time. </w:t>
      </w:r>
    </w:p>
    <w:p w14:paraId="0361FDDE" w14:textId="77777777" w:rsidR="007A7E92" w:rsidRPr="00D04AD1" w:rsidRDefault="007A7E92" w:rsidP="007A7E92">
      <w:pPr>
        <w:pStyle w:val="LP"/>
        <w:rPr>
          <w:w w:val="100"/>
          <w:sz w:val="24"/>
          <w:szCs w:val="24"/>
        </w:rPr>
      </w:pPr>
      <w:r w:rsidRPr="00D04AD1">
        <w:rPr>
          <w:w w:val="100"/>
          <w:sz w:val="24"/>
          <w:szCs w:val="24"/>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6154DAD4" w14:textId="77777777" w:rsidR="007A7E92" w:rsidRPr="00D04AD1" w:rsidRDefault="007A7E92" w:rsidP="007A7E92">
      <w:pPr>
        <w:pStyle w:val="LP"/>
        <w:rPr>
          <w:w w:val="100"/>
          <w:sz w:val="24"/>
          <w:szCs w:val="24"/>
        </w:rPr>
      </w:pPr>
      <w:r w:rsidRPr="00D04AD1">
        <w:rPr>
          <w:w w:val="100"/>
          <w:sz w:val="24"/>
          <w:szCs w:val="24"/>
        </w:rPr>
        <w:t xml:space="preserve">A GTK shall be included and the unencrypted length of the GTK is six less than the length of the GTK KDE in octets. The entire Key Data field shall be encrypted as specified by the Key Descriptor Version. </w:t>
      </w:r>
    </w:p>
    <w:p w14:paraId="0F5BE52A" w14:textId="5ACB5A6D"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4</w:t>
      </w:r>
      <w:r w:rsidRPr="00D04AD1">
        <w:rPr>
          <w:w w:val="100"/>
          <w:sz w:val="24"/>
          <w:szCs w:val="24"/>
        </w:rPr>
        <w:t xml:space="preserve"> is an EAPOL-Key frame with the Key Type subfield equal to 1. The Key Data field can be empty.</w:t>
      </w:r>
      <w:r w:rsidR="00C811D5">
        <w:rPr>
          <w:w w:val="100"/>
          <w:sz w:val="24"/>
          <w:szCs w:val="24"/>
        </w:rPr>
        <w:t xml:space="preserve"> </w:t>
      </w:r>
      <w:r w:rsidR="00C811D5" w:rsidRPr="00845DAB">
        <w:rPr>
          <w:w w:val="100"/>
          <w:sz w:val="24"/>
          <w:szCs w:val="24"/>
          <w:u w:val="single"/>
        </w:rPr>
        <w:t xml:space="preserve">For MLO, the Key Data field </w:t>
      </w:r>
      <w:r w:rsidR="00CE7ECB">
        <w:rPr>
          <w:w w:val="100"/>
          <w:sz w:val="24"/>
          <w:szCs w:val="24"/>
          <w:u w:val="single"/>
        </w:rPr>
        <w:t>shall include</w:t>
      </w:r>
      <w:r w:rsidR="00C811D5" w:rsidRPr="00845DAB">
        <w:rPr>
          <w:w w:val="100"/>
          <w:sz w:val="24"/>
          <w:szCs w:val="24"/>
          <w:u w:val="single"/>
        </w:rPr>
        <w:t xml:space="preserve"> the MAC Address KDE set to the MLD MAC address</w:t>
      </w:r>
      <w:r w:rsidR="00EB03F5">
        <w:rPr>
          <w:w w:val="100"/>
          <w:sz w:val="24"/>
          <w:szCs w:val="24"/>
          <w:u w:val="single"/>
        </w:rPr>
        <w:t xml:space="preserve"> of the </w:t>
      </w:r>
      <w:r w:rsidR="00D014DD">
        <w:rPr>
          <w:w w:val="100"/>
          <w:sz w:val="24"/>
          <w:szCs w:val="24"/>
          <w:u w:val="single"/>
        </w:rPr>
        <w:t>S</w:t>
      </w:r>
      <w:r w:rsidR="00EB03F5">
        <w:rPr>
          <w:w w:val="100"/>
          <w:sz w:val="24"/>
          <w:szCs w:val="24"/>
          <w:u w:val="single"/>
        </w:rPr>
        <w:t>upplicant</w:t>
      </w:r>
    </w:p>
    <w:p w14:paraId="4B471A59" w14:textId="77777777" w:rsidR="00C20322" w:rsidRPr="00D04AD1" w:rsidRDefault="00C20322" w:rsidP="00A34156">
      <w:pPr>
        <w:pStyle w:val="T"/>
        <w:rPr>
          <w:spacing w:val="-2"/>
          <w:w w:val="100"/>
          <w:sz w:val="24"/>
          <w:szCs w:val="24"/>
        </w:rPr>
      </w:pPr>
    </w:p>
    <w:p w14:paraId="7ED08524" w14:textId="77777777" w:rsidR="00CF3E6C" w:rsidRPr="00D04AD1" w:rsidRDefault="00CF3E6C" w:rsidP="00CF3E6C">
      <w:pPr>
        <w:pStyle w:val="T"/>
        <w:rPr>
          <w:spacing w:val="-2"/>
          <w:w w:val="100"/>
          <w:sz w:val="24"/>
          <w:szCs w:val="24"/>
        </w:rPr>
      </w:pPr>
      <w:r w:rsidRPr="00D04AD1">
        <w:rPr>
          <w:b/>
          <w:bCs/>
          <w:i/>
          <w:iCs/>
          <w:w w:val="100"/>
          <w:sz w:val="24"/>
          <w:szCs w:val="24"/>
          <w:lang w:val="en-GB"/>
        </w:rPr>
        <w:t>Replace figure 12-47b with the following figure:</w:t>
      </w:r>
    </w:p>
    <w:p w14:paraId="2090B83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CF3E6C" w:rsidRPr="00514E51" w14:paraId="74BBA977" w14:textId="77777777" w:rsidTr="008C68FF">
        <w:trPr>
          <w:trHeight w:val="320"/>
          <w:jc w:val="center"/>
        </w:trPr>
        <w:tc>
          <w:tcPr>
            <w:tcW w:w="900" w:type="dxa"/>
          </w:tcPr>
          <w:p w14:paraId="6AF8768A" w14:textId="77777777" w:rsidR="00CF3E6C" w:rsidRPr="00514E51" w:rsidRDefault="00CF3E6C" w:rsidP="008C68FF">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58E8746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68C79A2B"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BIPN</w:t>
            </w:r>
          </w:p>
        </w:tc>
        <w:tc>
          <w:tcPr>
            <w:tcW w:w="1440" w:type="dxa"/>
            <w:tcBorders>
              <w:top w:val="single" w:sz="12" w:space="0" w:color="000000"/>
              <w:left w:val="single" w:sz="12" w:space="0" w:color="000000"/>
              <w:bottom w:val="single" w:sz="12" w:space="0" w:color="000000"/>
              <w:right w:val="single" w:sz="12" w:space="0" w:color="000000"/>
            </w:tcBorders>
            <w:hideMark/>
          </w:tcPr>
          <w:p w14:paraId="4C724746"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57253899" w14:textId="77777777" w:rsidR="00CF3E6C" w:rsidRPr="00514E51" w:rsidRDefault="00CF3E6C" w:rsidP="008C68FF">
            <w:pPr>
              <w:pStyle w:val="H4"/>
              <w:keepNext w:val="0"/>
              <w:widowControl w:val="0"/>
              <w:spacing w:before="0" w:after="0" w:line="160" w:lineRule="atLeast"/>
              <w:jc w:val="center"/>
              <w:rPr>
                <w:b w:val="0"/>
                <w:bCs w:val="0"/>
                <w:sz w:val="18"/>
                <w:szCs w:val="18"/>
              </w:rPr>
            </w:pPr>
            <w:proofErr w:type="spellStart"/>
            <w:r w:rsidRPr="00514E51">
              <w:rPr>
                <w:b w:val="0"/>
                <w:bCs w:val="0"/>
                <w:w w:val="100"/>
                <w:sz w:val="18"/>
                <w:szCs w:val="18"/>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F91C33"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BIGTK</w:t>
            </w:r>
          </w:p>
        </w:tc>
      </w:tr>
      <w:tr w:rsidR="00CF3E6C" w:rsidRPr="00514E51" w14:paraId="1FF893DB" w14:textId="77777777" w:rsidTr="008C68FF">
        <w:trPr>
          <w:trHeight w:val="640"/>
          <w:jc w:val="center"/>
        </w:trPr>
        <w:tc>
          <w:tcPr>
            <w:tcW w:w="900" w:type="dxa"/>
            <w:hideMark/>
          </w:tcPr>
          <w:p w14:paraId="5E612B5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Bits:</w:t>
            </w:r>
          </w:p>
        </w:tc>
        <w:tc>
          <w:tcPr>
            <w:tcW w:w="1440" w:type="dxa"/>
            <w:hideMark/>
          </w:tcPr>
          <w:p w14:paraId="50C9C024"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16</w:t>
            </w:r>
          </w:p>
        </w:tc>
        <w:tc>
          <w:tcPr>
            <w:tcW w:w="1440" w:type="dxa"/>
            <w:hideMark/>
          </w:tcPr>
          <w:p w14:paraId="66DCFCBE"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48</w:t>
            </w:r>
          </w:p>
        </w:tc>
        <w:tc>
          <w:tcPr>
            <w:tcW w:w="1440" w:type="dxa"/>
            <w:hideMark/>
          </w:tcPr>
          <w:p w14:paraId="46D8F2CB" w14:textId="77777777" w:rsidR="00CF3E6C" w:rsidRPr="00514E51" w:rsidRDefault="00CF3E6C" w:rsidP="008C68FF">
            <w:pPr>
              <w:pStyle w:val="H4"/>
              <w:keepNext w:val="0"/>
              <w:widowControl w:val="0"/>
              <w:spacing w:before="0" w:after="0" w:line="160" w:lineRule="atLeast"/>
              <w:jc w:val="center"/>
              <w:rPr>
                <w:b w:val="0"/>
                <w:bCs w:val="0"/>
                <w:color w:val="FF0000"/>
                <w:w w:val="1"/>
                <w:sz w:val="18"/>
                <w:szCs w:val="18"/>
              </w:rPr>
            </w:pPr>
            <w:r w:rsidRPr="00514E51">
              <w:rPr>
                <w:b w:val="0"/>
                <w:bCs w:val="0"/>
                <w:w w:val="100"/>
                <w:sz w:val="18"/>
                <w:szCs w:val="18"/>
              </w:rPr>
              <w:t>4</w:t>
            </w:r>
          </w:p>
        </w:tc>
        <w:tc>
          <w:tcPr>
            <w:tcW w:w="1440" w:type="dxa"/>
            <w:hideMark/>
          </w:tcPr>
          <w:p w14:paraId="0BE7338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w:t>
            </w:r>
          </w:p>
        </w:tc>
        <w:tc>
          <w:tcPr>
            <w:tcW w:w="1440" w:type="dxa"/>
            <w:hideMark/>
          </w:tcPr>
          <w:p w14:paraId="3FB1B84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 xml:space="preserve">(Length – 13) </w:t>
            </w:r>
            <w:r w:rsidRPr="00514E51">
              <w:rPr>
                <w:rFonts w:ascii="Times New Roman" w:hAnsi="Times New Roman" w:cs="Times New Roman"/>
                <w:w w:val="100"/>
                <w:sz w:val="18"/>
                <w:szCs w:val="18"/>
              </w:rPr>
              <w:t xml:space="preserve">× </w:t>
            </w:r>
            <w:r w:rsidRPr="00514E51">
              <w:rPr>
                <w:b w:val="0"/>
                <w:bCs w:val="0"/>
                <w:w w:val="100"/>
                <w:sz w:val="18"/>
                <w:szCs w:val="18"/>
              </w:rPr>
              <w:t>8</w:t>
            </w:r>
          </w:p>
        </w:tc>
      </w:tr>
    </w:tbl>
    <w:p w14:paraId="1045EFE1" w14:textId="77777777" w:rsidR="00F40DA7" w:rsidRPr="00D04AD1" w:rsidRDefault="00F40DA7" w:rsidP="00CF3E6C">
      <w:pPr>
        <w:pStyle w:val="T"/>
        <w:spacing w:before="260" w:line="260" w:lineRule="atLeast"/>
        <w:rPr>
          <w:b/>
          <w:bCs/>
          <w:i/>
          <w:iCs/>
          <w:w w:val="100"/>
          <w:sz w:val="24"/>
          <w:szCs w:val="24"/>
          <w:lang w:val="en-GB"/>
        </w:rPr>
      </w:pPr>
    </w:p>
    <w:p w14:paraId="18915142" w14:textId="77777777" w:rsidR="00F40DA7" w:rsidRPr="00D04AD1" w:rsidRDefault="00F40DA7" w:rsidP="00CF3E6C">
      <w:pPr>
        <w:pStyle w:val="T"/>
        <w:spacing w:before="260" w:line="260" w:lineRule="atLeast"/>
        <w:rPr>
          <w:b/>
          <w:bCs/>
          <w:i/>
          <w:iCs/>
          <w:w w:val="100"/>
          <w:sz w:val="24"/>
          <w:szCs w:val="24"/>
          <w:lang w:val="en-GB"/>
        </w:rPr>
      </w:pPr>
    </w:p>
    <w:p w14:paraId="1E4CF447" w14:textId="661040C2" w:rsidR="00CF3E6C" w:rsidRPr="00D04AD1" w:rsidRDefault="00CF3E6C" w:rsidP="00CF3E6C">
      <w:pPr>
        <w:pStyle w:val="T"/>
        <w:spacing w:before="260" w:line="260" w:lineRule="atLeast"/>
        <w:rPr>
          <w:b/>
          <w:bCs/>
          <w:i/>
          <w:iCs/>
          <w:w w:val="100"/>
          <w:sz w:val="24"/>
          <w:szCs w:val="24"/>
          <w:lang w:val="en-GB"/>
        </w:rPr>
      </w:pPr>
      <w:r w:rsidRPr="00D04AD1">
        <w:rPr>
          <w:b/>
          <w:bCs/>
          <w:i/>
          <w:iCs/>
          <w:w w:val="100"/>
          <w:sz w:val="24"/>
          <w:szCs w:val="24"/>
          <w:lang w:val="en-GB"/>
        </w:rPr>
        <w:t>Insert the following figure and paragraphs at the end of the subclause:</w:t>
      </w:r>
    </w:p>
    <w:p w14:paraId="094418B8" w14:textId="5E943B3E" w:rsidR="00CF3E6C" w:rsidRPr="0043211D" w:rsidRDefault="00CF3E6C" w:rsidP="00CF3E6C">
      <w:pPr>
        <w:pStyle w:val="T"/>
        <w:rPr>
          <w:w w:val="100"/>
          <w:sz w:val="24"/>
          <w:szCs w:val="24"/>
          <w:u w:val="single"/>
        </w:rPr>
      </w:pPr>
      <w:r w:rsidRPr="0043211D">
        <w:rPr>
          <w:w w:val="100"/>
          <w:sz w:val="24"/>
          <w:szCs w:val="24"/>
          <w:u w:val="single"/>
        </w:rPr>
        <w:t xml:space="preserve">The format of the MLO </w:t>
      </w:r>
      <w:r w:rsidR="006E41FB">
        <w:rPr>
          <w:w w:val="100"/>
          <w:sz w:val="24"/>
          <w:szCs w:val="24"/>
          <w:u w:val="single"/>
        </w:rPr>
        <w:t>Link</w:t>
      </w:r>
      <w:r w:rsidRPr="0043211D">
        <w:rPr>
          <w:w w:val="100"/>
          <w:sz w:val="24"/>
          <w:szCs w:val="24"/>
          <w:u w:val="single"/>
        </w:rPr>
        <w:t xml:space="preserve"> KDE is shown in </w:t>
      </w:r>
      <w:r w:rsidR="00E7585D">
        <w:rPr>
          <w:w w:val="100"/>
          <w:sz w:val="24"/>
          <w:szCs w:val="24"/>
          <w:u w:val="single"/>
        </w:rPr>
        <w:t>Figure 12</w:t>
      </w:r>
      <w:r w:rsidR="00843148">
        <w:rPr>
          <w:w w:val="100"/>
          <w:sz w:val="24"/>
          <w:szCs w:val="24"/>
          <w:u w:val="single"/>
        </w:rPr>
        <w:t>–47c</w:t>
      </w:r>
    </w:p>
    <w:p w14:paraId="147504E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41DA8" w:rsidRPr="00514E51" w14:paraId="3A67C95E" w14:textId="77777777" w:rsidTr="00BE39BE">
        <w:trPr>
          <w:trHeight w:val="343"/>
          <w:jc w:val="center"/>
        </w:trPr>
        <w:tc>
          <w:tcPr>
            <w:tcW w:w="904" w:type="dxa"/>
          </w:tcPr>
          <w:p w14:paraId="684A5614" w14:textId="77777777" w:rsidR="00041DA8" w:rsidRPr="00514E51" w:rsidRDefault="00041DA8" w:rsidP="008C68FF">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06D52BA4" w14:textId="4A4846DF" w:rsidR="00041DA8" w:rsidRPr="0043211D" w:rsidRDefault="00461381"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Link Information</w:t>
            </w:r>
          </w:p>
        </w:tc>
        <w:tc>
          <w:tcPr>
            <w:tcW w:w="1446" w:type="dxa"/>
            <w:tcBorders>
              <w:top w:val="single" w:sz="12" w:space="0" w:color="000000"/>
              <w:left w:val="single" w:sz="12" w:space="0" w:color="000000"/>
              <w:bottom w:val="single" w:sz="12" w:space="0" w:color="000000"/>
              <w:right w:val="single" w:sz="12" w:space="0" w:color="000000"/>
            </w:tcBorders>
            <w:hideMark/>
          </w:tcPr>
          <w:p w14:paraId="3AF7D50C" w14:textId="3E48AD47" w:rsidR="00041DA8" w:rsidRPr="0043211D" w:rsidRDefault="003A5136"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MAC</w:t>
            </w:r>
            <w:r w:rsidR="00A80D4D">
              <w:rPr>
                <w:b w:val="0"/>
                <w:bCs w:val="0"/>
                <w:w w:val="100"/>
                <w:sz w:val="18"/>
                <w:szCs w:val="18"/>
                <w:u w:val="single"/>
              </w:rPr>
              <w:t xml:space="preserve"> </w:t>
            </w:r>
            <w:r w:rsidR="00041DA8" w:rsidRPr="0043211D">
              <w:rPr>
                <w:b w:val="0"/>
                <w:bCs w:val="0"/>
                <w:w w:val="100"/>
                <w:sz w:val="18"/>
                <w:szCs w:val="18"/>
                <w:u w:val="single"/>
              </w:rPr>
              <w:t>Address</w:t>
            </w:r>
          </w:p>
        </w:tc>
        <w:tc>
          <w:tcPr>
            <w:tcW w:w="1446" w:type="dxa"/>
            <w:tcBorders>
              <w:top w:val="single" w:sz="12" w:space="0" w:color="000000"/>
              <w:left w:val="single" w:sz="12" w:space="0" w:color="000000"/>
              <w:bottom w:val="single" w:sz="12" w:space="0" w:color="000000"/>
              <w:right w:val="single" w:sz="12" w:space="0" w:color="000000"/>
            </w:tcBorders>
            <w:hideMark/>
          </w:tcPr>
          <w:p w14:paraId="50B4F61D" w14:textId="05876AC4"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RSNE</w:t>
            </w:r>
          </w:p>
        </w:tc>
        <w:tc>
          <w:tcPr>
            <w:tcW w:w="1446" w:type="dxa"/>
            <w:tcBorders>
              <w:top w:val="single" w:sz="12" w:space="0" w:color="000000"/>
              <w:left w:val="single" w:sz="12" w:space="0" w:color="000000"/>
              <w:bottom w:val="single" w:sz="12" w:space="0" w:color="000000"/>
              <w:right w:val="single" w:sz="12" w:space="0" w:color="000000"/>
            </w:tcBorders>
            <w:hideMark/>
          </w:tcPr>
          <w:p w14:paraId="49529EAF" w14:textId="1155D403"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RSNXE</w:t>
            </w:r>
          </w:p>
        </w:tc>
      </w:tr>
      <w:tr w:rsidR="00041DA8" w:rsidRPr="00514E51" w14:paraId="7641E203" w14:textId="77777777" w:rsidTr="00BE39BE">
        <w:trPr>
          <w:trHeight w:val="686"/>
          <w:jc w:val="center"/>
        </w:trPr>
        <w:tc>
          <w:tcPr>
            <w:tcW w:w="904" w:type="dxa"/>
            <w:hideMark/>
          </w:tcPr>
          <w:p w14:paraId="3AA4E435" w14:textId="024E051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Octets:</w:t>
            </w:r>
          </w:p>
        </w:tc>
        <w:tc>
          <w:tcPr>
            <w:tcW w:w="1446" w:type="dxa"/>
            <w:hideMark/>
          </w:tcPr>
          <w:p w14:paraId="62D38803" w14:textId="3C225C2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1</w:t>
            </w:r>
          </w:p>
        </w:tc>
        <w:tc>
          <w:tcPr>
            <w:tcW w:w="1446" w:type="dxa"/>
            <w:hideMark/>
          </w:tcPr>
          <w:p w14:paraId="6815D539" w14:textId="636F8702" w:rsidR="00041DA8" w:rsidRPr="0043211D" w:rsidRDefault="002A6826"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6</w:t>
            </w:r>
          </w:p>
        </w:tc>
        <w:tc>
          <w:tcPr>
            <w:tcW w:w="1446" w:type="dxa"/>
            <w:hideMark/>
          </w:tcPr>
          <w:p w14:paraId="6191989D" w14:textId="4AB7AF0F" w:rsidR="00041DA8" w:rsidRPr="0043211D" w:rsidRDefault="0043211D" w:rsidP="008C68FF">
            <w:pPr>
              <w:pStyle w:val="H4"/>
              <w:keepNext w:val="0"/>
              <w:widowControl w:val="0"/>
              <w:spacing w:before="0" w:after="0" w:line="160" w:lineRule="atLeast"/>
              <w:jc w:val="center"/>
              <w:rPr>
                <w:b w:val="0"/>
                <w:bCs w:val="0"/>
                <w:color w:val="FF0000"/>
                <w:w w:val="1"/>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c>
          <w:tcPr>
            <w:tcW w:w="1446" w:type="dxa"/>
            <w:hideMark/>
          </w:tcPr>
          <w:p w14:paraId="2998BBA5" w14:textId="032B9647" w:rsidR="00041DA8" w:rsidRPr="0043211D" w:rsidRDefault="0043211D" w:rsidP="00BE39BE">
            <w:pPr>
              <w:pStyle w:val="H4"/>
              <w:widowControl w:val="0"/>
              <w:spacing w:before="0" w:after="0" w:line="160" w:lineRule="atLeast"/>
              <w:jc w:val="center"/>
              <w:rPr>
                <w:b w:val="0"/>
                <w:bCs w:val="0"/>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r>
    </w:tbl>
    <w:p w14:paraId="5DFD9059" w14:textId="758884C3" w:rsidR="00BE39BE" w:rsidRPr="00654817" w:rsidRDefault="00654817" w:rsidP="00654817">
      <w:pPr>
        <w:pStyle w:val="T"/>
        <w:jc w:val="center"/>
        <w:rPr>
          <w:b/>
          <w:bCs/>
          <w:w w:val="100"/>
          <w:sz w:val="24"/>
          <w:szCs w:val="24"/>
          <w:u w:val="single"/>
        </w:rPr>
      </w:pPr>
      <w:r>
        <w:rPr>
          <w:b/>
          <w:bCs/>
          <w:w w:val="100"/>
          <w:sz w:val="24"/>
          <w:szCs w:val="24"/>
          <w:u w:val="single"/>
        </w:rPr>
        <w:lastRenderedPageBreak/>
        <w:t>Figure 12–47c MLO</w:t>
      </w:r>
      <w:r w:rsidR="00FB3026">
        <w:rPr>
          <w:b/>
          <w:bCs/>
          <w:w w:val="100"/>
          <w:sz w:val="24"/>
          <w:szCs w:val="24"/>
          <w:u w:val="single"/>
        </w:rPr>
        <w:t xml:space="preserve"> </w:t>
      </w:r>
      <w:r w:rsidR="006E41FB">
        <w:rPr>
          <w:b/>
          <w:bCs/>
          <w:w w:val="100"/>
          <w:sz w:val="24"/>
          <w:szCs w:val="24"/>
          <w:u w:val="single"/>
        </w:rPr>
        <w:t>Link</w:t>
      </w:r>
      <w:r>
        <w:rPr>
          <w:b/>
          <w:bCs/>
          <w:w w:val="100"/>
          <w:sz w:val="24"/>
          <w:szCs w:val="24"/>
          <w:u w:val="single"/>
        </w:rPr>
        <w:t xml:space="preserve"> KDE</w:t>
      </w:r>
      <w:r w:rsidR="00433BAB">
        <w:rPr>
          <w:b/>
          <w:bCs/>
          <w:w w:val="100"/>
          <w:sz w:val="24"/>
          <w:szCs w:val="24"/>
          <w:u w:val="single"/>
        </w:rPr>
        <w:t xml:space="preserve"> format</w:t>
      </w:r>
    </w:p>
    <w:p w14:paraId="6F98C549" w14:textId="2B689692" w:rsidR="00461381" w:rsidRDefault="00C2111C" w:rsidP="00C2111C">
      <w:pPr>
        <w:pStyle w:val="T"/>
        <w:rPr>
          <w:w w:val="100"/>
          <w:sz w:val="24"/>
          <w:szCs w:val="24"/>
          <w:u w:val="single"/>
        </w:rPr>
      </w:pPr>
      <w:r w:rsidRPr="0043211D">
        <w:rPr>
          <w:w w:val="100"/>
          <w:sz w:val="24"/>
          <w:szCs w:val="24"/>
          <w:u w:val="single"/>
        </w:rPr>
        <w:t>The Link</w:t>
      </w:r>
      <w:r w:rsidR="0001177B" w:rsidRPr="0043211D">
        <w:rPr>
          <w:w w:val="100"/>
          <w:sz w:val="24"/>
          <w:szCs w:val="24"/>
          <w:u w:val="single"/>
        </w:rPr>
        <w:t xml:space="preserve"> </w:t>
      </w:r>
      <w:r w:rsidR="00461381">
        <w:rPr>
          <w:w w:val="100"/>
          <w:sz w:val="24"/>
          <w:szCs w:val="24"/>
          <w:u w:val="single"/>
        </w:rPr>
        <w:t>Information</w:t>
      </w:r>
      <w:r w:rsidRPr="0043211D">
        <w:rPr>
          <w:w w:val="100"/>
          <w:sz w:val="24"/>
          <w:szCs w:val="24"/>
          <w:u w:val="single"/>
        </w:rPr>
        <w:t xml:space="preserve"> field contains </w:t>
      </w:r>
      <w:r w:rsidR="008C09F2">
        <w:rPr>
          <w:w w:val="100"/>
          <w:sz w:val="24"/>
          <w:szCs w:val="24"/>
          <w:u w:val="single"/>
        </w:rPr>
        <w:t>information</w:t>
      </w:r>
      <w:r w:rsidRPr="0043211D">
        <w:rPr>
          <w:w w:val="100"/>
          <w:sz w:val="24"/>
          <w:szCs w:val="24"/>
          <w:u w:val="single"/>
        </w:rPr>
        <w:t xml:space="preserve"> </w:t>
      </w:r>
      <w:r w:rsidR="008C09F2">
        <w:rPr>
          <w:w w:val="100"/>
          <w:sz w:val="24"/>
          <w:szCs w:val="24"/>
          <w:u w:val="single"/>
        </w:rPr>
        <w:t>identifying the</w:t>
      </w:r>
      <w:r w:rsidR="000B1BFA" w:rsidRPr="0043211D">
        <w:rPr>
          <w:w w:val="100"/>
          <w:sz w:val="24"/>
          <w:szCs w:val="24"/>
          <w:u w:val="single"/>
        </w:rPr>
        <w:t xml:space="preserve"> </w:t>
      </w:r>
      <w:r w:rsidR="0018434D">
        <w:rPr>
          <w:w w:val="100"/>
          <w:sz w:val="24"/>
          <w:szCs w:val="24"/>
          <w:u w:val="single"/>
        </w:rPr>
        <w:t xml:space="preserve">presence of fields in </w:t>
      </w:r>
      <w:r w:rsidR="006179A1">
        <w:rPr>
          <w:w w:val="100"/>
          <w:sz w:val="24"/>
          <w:szCs w:val="24"/>
          <w:u w:val="single"/>
        </w:rPr>
        <w:t>the MLO Link KDE</w:t>
      </w:r>
      <w:r w:rsidR="0018434D">
        <w:rPr>
          <w:w w:val="100"/>
          <w:sz w:val="24"/>
          <w:szCs w:val="24"/>
          <w:u w:val="single"/>
        </w:rPr>
        <w:t>.</w:t>
      </w:r>
    </w:p>
    <w:p w14:paraId="6A0ACFD3" w14:textId="77777777" w:rsidR="00461381" w:rsidRPr="00514E51" w:rsidRDefault="00461381" w:rsidP="00461381">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tblGrid>
      <w:tr w:rsidR="00097A01" w:rsidRPr="00514E51" w14:paraId="516EA90D" w14:textId="66EDFB51" w:rsidTr="00943B29">
        <w:trPr>
          <w:trHeight w:val="343"/>
          <w:jc w:val="center"/>
        </w:trPr>
        <w:tc>
          <w:tcPr>
            <w:tcW w:w="904" w:type="dxa"/>
          </w:tcPr>
          <w:p w14:paraId="3BD3B4C8" w14:textId="77777777" w:rsidR="00097A01" w:rsidRPr="00514E51" w:rsidRDefault="00097A01" w:rsidP="00E075CE">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43CB4269" w14:textId="27CBA53C" w:rsidR="00097A01" w:rsidRPr="0043211D" w:rsidRDefault="00097A01" w:rsidP="00E075CE">
            <w:pPr>
              <w:pStyle w:val="H4"/>
              <w:keepNext w:val="0"/>
              <w:widowControl w:val="0"/>
              <w:spacing w:before="0" w:after="0" w:line="160" w:lineRule="atLeast"/>
              <w:jc w:val="center"/>
              <w:rPr>
                <w:b w:val="0"/>
                <w:bCs w:val="0"/>
                <w:sz w:val="18"/>
                <w:szCs w:val="18"/>
                <w:u w:val="single"/>
              </w:rPr>
            </w:pPr>
            <w:proofErr w:type="spellStart"/>
            <w:r>
              <w:rPr>
                <w:b w:val="0"/>
                <w:bCs w:val="0"/>
                <w:w w:val="100"/>
                <w:sz w:val="18"/>
                <w:szCs w:val="18"/>
                <w:u w:val="single"/>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60E07F5" w14:textId="56189681" w:rsidR="00097A01" w:rsidRDefault="00097A01" w:rsidP="00E075CE">
            <w:pPr>
              <w:pStyle w:val="H4"/>
              <w:keepNext w:val="0"/>
              <w:widowControl w:val="0"/>
              <w:spacing w:before="0" w:after="0" w:line="160" w:lineRule="atLeast"/>
              <w:jc w:val="center"/>
              <w:rPr>
                <w:b w:val="0"/>
                <w:bCs w:val="0"/>
                <w:w w:val="100"/>
                <w:sz w:val="18"/>
                <w:szCs w:val="18"/>
                <w:u w:val="single"/>
              </w:rPr>
            </w:pPr>
            <w:proofErr w:type="spellStart"/>
            <w:r>
              <w:rPr>
                <w:b w:val="0"/>
                <w:bCs w:val="0"/>
                <w:w w:val="100"/>
                <w:sz w:val="18"/>
                <w:szCs w:val="18"/>
                <w:u w:val="single"/>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52CF4DFB" w14:textId="02FFC801"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Reserved</w:t>
            </w:r>
          </w:p>
        </w:tc>
      </w:tr>
      <w:tr w:rsidR="00097A01" w:rsidRPr="00514E51" w14:paraId="0D0379FB" w14:textId="46FF343F" w:rsidTr="00943B29">
        <w:trPr>
          <w:trHeight w:val="686"/>
          <w:jc w:val="center"/>
        </w:trPr>
        <w:tc>
          <w:tcPr>
            <w:tcW w:w="904" w:type="dxa"/>
            <w:hideMark/>
          </w:tcPr>
          <w:p w14:paraId="1D583AB5" w14:textId="11577AA6"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bits</w:t>
            </w:r>
            <w:r w:rsidRPr="0043211D">
              <w:rPr>
                <w:b w:val="0"/>
                <w:bCs w:val="0"/>
                <w:w w:val="100"/>
                <w:sz w:val="18"/>
                <w:szCs w:val="18"/>
                <w:u w:val="single"/>
              </w:rPr>
              <w:t>:</w:t>
            </w:r>
          </w:p>
        </w:tc>
        <w:tc>
          <w:tcPr>
            <w:tcW w:w="1446" w:type="dxa"/>
            <w:hideMark/>
          </w:tcPr>
          <w:p w14:paraId="5CD0E335" w14:textId="0D3A6315"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p>
        </w:tc>
        <w:tc>
          <w:tcPr>
            <w:tcW w:w="1446" w:type="dxa"/>
          </w:tcPr>
          <w:p w14:paraId="6FFE02B5" w14:textId="0852C030"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1</w:t>
            </w:r>
          </w:p>
        </w:tc>
        <w:tc>
          <w:tcPr>
            <w:tcW w:w="1446" w:type="dxa"/>
          </w:tcPr>
          <w:p w14:paraId="47844222" w14:textId="022B198F" w:rsidR="00097A01" w:rsidRDefault="00097A01" w:rsidP="00A80D4D">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3</w:t>
            </w:r>
          </w:p>
        </w:tc>
      </w:tr>
    </w:tbl>
    <w:p w14:paraId="596B5205" w14:textId="308EFBC2" w:rsidR="00461381" w:rsidRPr="00654817" w:rsidRDefault="00461381" w:rsidP="00461381">
      <w:pPr>
        <w:pStyle w:val="T"/>
        <w:jc w:val="center"/>
        <w:rPr>
          <w:b/>
          <w:bCs/>
          <w:w w:val="100"/>
          <w:sz w:val="24"/>
          <w:szCs w:val="24"/>
          <w:u w:val="single"/>
        </w:rPr>
      </w:pPr>
      <w:r>
        <w:rPr>
          <w:b/>
          <w:bCs/>
          <w:w w:val="100"/>
          <w:sz w:val="24"/>
          <w:szCs w:val="24"/>
          <w:u w:val="single"/>
        </w:rPr>
        <w:t>Figure 12–47c Link Information field</w:t>
      </w:r>
    </w:p>
    <w:p w14:paraId="63882BD5" w14:textId="77777777" w:rsidR="00461381" w:rsidRDefault="00461381" w:rsidP="00C2111C">
      <w:pPr>
        <w:pStyle w:val="T"/>
        <w:rPr>
          <w:w w:val="100"/>
          <w:sz w:val="24"/>
          <w:szCs w:val="24"/>
          <w:u w:val="single"/>
        </w:rPr>
      </w:pPr>
    </w:p>
    <w:p w14:paraId="2AB26626" w14:textId="0EE4EE90" w:rsidR="005B21CE" w:rsidRDefault="005B21CE" w:rsidP="00C2111C">
      <w:pPr>
        <w:pStyle w:val="T"/>
        <w:rPr>
          <w:w w:val="100"/>
          <w:sz w:val="24"/>
          <w:szCs w:val="24"/>
          <w:u w:val="single"/>
        </w:rPr>
      </w:pPr>
      <w:r w:rsidRPr="005B21CE">
        <w:rPr>
          <w:w w:val="100"/>
          <w:sz w:val="24"/>
          <w:szCs w:val="24"/>
          <w:u w:val="single"/>
        </w:rPr>
        <w:t xml:space="preserve">The </w:t>
      </w:r>
      <w:proofErr w:type="spellStart"/>
      <w:r w:rsidRPr="005B21CE">
        <w:rPr>
          <w:w w:val="100"/>
          <w:sz w:val="24"/>
          <w:szCs w:val="24"/>
          <w:u w:val="single"/>
        </w:rPr>
        <w:t>LinkID</w:t>
      </w:r>
      <w:proofErr w:type="spellEnd"/>
      <w:r w:rsidRPr="005B21CE">
        <w:rPr>
          <w:w w:val="100"/>
          <w:sz w:val="24"/>
          <w:szCs w:val="24"/>
          <w:u w:val="single"/>
        </w:rPr>
        <w:t xml:space="preserve"> field contains the link identifier</w:t>
      </w:r>
      <w:r w:rsidR="00F45704">
        <w:rPr>
          <w:w w:val="100"/>
          <w:sz w:val="24"/>
          <w:szCs w:val="24"/>
          <w:u w:val="single"/>
        </w:rPr>
        <w:t xml:space="preserve"> for the affiliated STA link</w:t>
      </w:r>
      <w:r w:rsidRPr="005B21CE">
        <w:rPr>
          <w:w w:val="100"/>
          <w:sz w:val="24"/>
          <w:szCs w:val="24"/>
          <w:u w:val="single"/>
        </w:rPr>
        <w:t>.</w:t>
      </w:r>
      <w:r w:rsidR="00CF0034">
        <w:rPr>
          <w:w w:val="100"/>
          <w:sz w:val="24"/>
          <w:szCs w:val="24"/>
          <w:u w:val="single"/>
        </w:rPr>
        <w:t xml:space="preserve"> </w:t>
      </w:r>
    </w:p>
    <w:p w14:paraId="3A9EACCA" w14:textId="47B8FC32" w:rsidR="00405E8C" w:rsidRDefault="00405E8C" w:rsidP="00C2111C">
      <w:pPr>
        <w:pStyle w:val="T"/>
        <w:rPr>
          <w:w w:val="100"/>
          <w:sz w:val="24"/>
          <w:szCs w:val="24"/>
          <w:u w:val="single"/>
        </w:rPr>
      </w:pPr>
      <w:r>
        <w:rPr>
          <w:w w:val="100"/>
          <w:sz w:val="24"/>
          <w:szCs w:val="24"/>
          <w:u w:val="single"/>
        </w:rPr>
        <w:t xml:space="preserve">The </w:t>
      </w:r>
      <w:proofErr w:type="spellStart"/>
      <w:r>
        <w:rPr>
          <w:w w:val="100"/>
          <w:sz w:val="24"/>
          <w:szCs w:val="24"/>
          <w:u w:val="single"/>
        </w:rPr>
        <w:t>RSNXEInfo</w:t>
      </w:r>
      <w:proofErr w:type="spellEnd"/>
      <w:r>
        <w:rPr>
          <w:w w:val="100"/>
          <w:sz w:val="24"/>
          <w:szCs w:val="24"/>
          <w:u w:val="single"/>
        </w:rPr>
        <w:t xml:space="preserve"> field indicates that the RSNXE is present in the </w:t>
      </w:r>
      <w:r w:rsidR="00CF65E1">
        <w:rPr>
          <w:w w:val="100"/>
          <w:sz w:val="24"/>
          <w:szCs w:val="24"/>
          <w:u w:val="single"/>
        </w:rPr>
        <w:t xml:space="preserve">MLO </w:t>
      </w:r>
      <w:r w:rsidR="006E41FB">
        <w:rPr>
          <w:w w:val="100"/>
          <w:sz w:val="24"/>
          <w:szCs w:val="24"/>
          <w:u w:val="single"/>
        </w:rPr>
        <w:t>Link</w:t>
      </w:r>
      <w:r w:rsidR="00CF65E1">
        <w:rPr>
          <w:w w:val="100"/>
          <w:sz w:val="24"/>
          <w:szCs w:val="24"/>
          <w:u w:val="single"/>
        </w:rPr>
        <w:t xml:space="preserve"> </w:t>
      </w:r>
      <w:r>
        <w:rPr>
          <w:w w:val="100"/>
          <w:sz w:val="24"/>
          <w:szCs w:val="24"/>
          <w:u w:val="single"/>
        </w:rPr>
        <w:t xml:space="preserve">KDE when its value is set to 1. </w:t>
      </w:r>
    </w:p>
    <w:p w14:paraId="40EDAF2E" w14:textId="499B6127" w:rsidR="00A35056" w:rsidRDefault="000B1BFA" w:rsidP="00C2111C">
      <w:pPr>
        <w:pStyle w:val="T"/>
        <w:rPr>
          <w:w w:val="100"/>
          <w:sz w:val="24"/>
          <w:szCs w:val="24"/>
          <w:u w:val="single"/>
        </w:rPr>
      </w:pPr>
      <w:r w:rsidRPr="0043211D">
        <w:rPr>
          <w:w w:val="100"/>
          <w:sz w:val="24"/>
          <w:szCs w:val="24"/>
          <w:u w:val="single"/>
        </w:rPr>
        <w:t xml:space="preserve">The </w:t>
      </w:r>
      <w:r w:rsidR="003A5136">
        <w:rPr>
          <w:w w:val="100"/>
          <w:sz w:val="24"/>
          <w:szCs w:val="24"/>
          <w:u w:val="single"/>
        </w:rPr>
        <w:t>MAC</w:t>
      </w:r>
      <w:r w:rsidRPr="0043211D">
        <w:rPr>
          <w:w w:val="100"/>
          <w:sz w:val="24"/>
          <w:szCs w:val="24"/>
          <w:u w:val="single"/>
        </w:rPr>
        <w:t xml:space="preserve"> Address field contains the MAC Address </w:t>
      </w:r>
      <w:r w:rsidR="00E73638" w:rsidRPr="0043211D">
        <w:rPr>
          <w:w w:val="100"/>
          <w:sz w:val="24"/>
          <w:szCs w:val="24"/>
          <w:u w:val="single"/>
        </w:rPr>
        <w:t>of</w:t>
      </w:r>
      <w:r w:rsidRPr="0043211D">
        <w:rPr>
          <w:w w:val="100"/>
          <w:sz w:val="24"/>
          <w:szCs w:val="24"/>
          <w:u w:val="single"/>
        </w:rPr>
        <w:t xml:space="preserve"> the </w:t>
      </w:r>
      <w:r w:rsidR="00E73638" w:rsidRPr="0043211D">
        <w:rPr>
          <w:w w:val="100"/>
          <w:sz w:val="24"/>
          <w:szCs w:val="24"/>
          <w:u w:val="single"/>
        </w:rPr>
        <w:t xml:space="preserve">affiliated </w:t>
      </w:r>
      <w:r w:rsidR="00D95DDC">
        <w:rPr>
          <w:w w:val="100"/>
          <w:sz w:val="24"/>
          <w:szCs w:val="24"/>
          <w:u w:val="single"/>
        </w:rPr>
        <w:t>STA</w:t>
      </w:r>
      <w:r w:rsidR="004319C7">
        <w:rPr>
          <w:w w:val="100"/>
          <w:sz w:val="24"/>
          <w:szCs w:val="24"/>
          <w:u w:val="single"/>
        </w:rPr>
        <w:t xml:space="preserve"> for the link</w:t>
      </w:r>
      <w:r w:rsidR="00E73638" w:rsidRPr="0043211D">
        <w:rPr>
          <w:w w:val="100"/>
          <w:sz w:val="24"/>
          <w:szCs w:val="24"/>
          <w:u w:val="single"/>
        </w:rPr>
        <w:t xml:space="preserve"> </w:t>
      </w:r>
      <w:r w:rsidR="00A35056">
        <w:rPr>
          <w:w w:val="100"/>
          <w:sz w:val="24"/>
          <w:szCs w:val="24"/>
          <w:u w:val="single"/>
        </w:rPr>
        <w:t>specified in the Link Information field.</w:t>
      </w:r>
    </w:p>
    <w:p w14:paraId="0E1A527E" w14:textId="5EE83B11" w:rsidR="004319C7" w:rsidRDefault="004319C7" w:rsidP="004319C7">
      <w:pPr>
        <w:pStyle w:val="T"/>
        <w:rPr>
          <w:w w:val="100"/>
          <w:sz w:val="24"/>
          <w:szCs w:val="24"/>
          <w:u w:val="single"/>
        </w:rPr>
      </w:pPr>
      <w:r w:rsidRPr="0043211D">
        <w:rPr>
          <w:w w:val="100"/>
          <w:sz w:val="24"/>
          <w:szCs w:val="24"/>
          <w:u w:val="single"/>
        </w:rPr>
        <w:t xml:space="preserve">The </w:t>
      </w:r>
      <w:r>
        <w:rPr>
          <w:w w:val="100"/>
          <w:sz w:val="24"/>
          <w:szCs w:val="24"/>
          <w:u w:val="single"/>
        </w:rPr>
        <w:t>RSNE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C533B">
        <w:rPr>
          <w:w w:val="100"/>
          <w:sz w:val="24"/>
          <w:szCs w:val="24"/>
          <w:u w:val="single"/>
        </w:rPr>
        <w:t xml:space="preserve"> The RSNE is described in </w:t>
      </w:r>
      <w:r w:rsidR="008C533B" w:rsidRPr="008C533B">
        <w:rPr>
          <w:w w:val="100"/>
          <w:sz w:val="24"/>
          <w:szCs w:val="24"/>
          <w:u w:val="single"/>
        </w:rPr>
        <w:t>9.4.2.24 (RSNE).</w:t>
      </w:r>
    </w:p>
    <w:p w14:paraId="5D7DF9C6" w14:textId="57BAF647" w:rsidR="00D806E0" w:rsidRDefault="00D806E0" w:rsidP="00D806E0">
      <w:pPr>
        <w:pStyle w:val="T"/>
        <w:rPr>
          <w:w w:val="100"/>
          <w:sz w:val="24"/>
          <w:szCs w:val="24"/>
          <w:u w:val="single"/>
        </w:rPr>
      </w:pPr>
      <w:r w:rsidRPr="0043211D">
        <w:rPr>
          <w:w w:val="100"/>
          <w:sz w:val="24"/>
          <w:szCs w:val="24"/>
          <w:u w:val="single"/>
        </w:rPr>
        <w:t xml:space="preserve">The </w:t>
      </w:r>
      <w:r>
        <w:rPr>
          <w:w w:val="100"/>
          <w:sz w:val="24"/>
          <w:szCs w:val="24"/>
          <w:u w:val="single"/>
        </w:rPr>
        <w:t>RSNXE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453D9">
        <w:rPr>
          <w:w w:val="100"/>
          <w:sz w:val="24"/>
          <w:szCs w:val="24"/>
          <w:u w:val="single"/>
        </w:rPr>
        <w:t xml:space="preserve"> The RSNXE is described in </w:t>
      </w:r>
      <w:r w:rsidR="00A0398C">
        <w:rPr>
          <w:w w:val="100"/>
          <w:sz w:val="24"/>
          <w:szCs w:val="24"/>
          <w:u w:val="single"/>
        </w:rPr>
        <w:t>9.4.2.241 (RSNXE).</w:t>
      </w:r>
    </w:p>
    <w:p w14:paraId="223005DB" w14:textId="136629FF" w:rsidR="00A34156" w:rsidRPr="00D04AD1" w:rsidRDefault="00D04AD1">
      <w:r w:rsidRPr="00D04AD1">
        <w:t xml:space="preserve"> </w:t>
      </w:r>
    </w:p>
    <w:p w14:paraId="457209A5" w14:textId="12C52824" w:rsidR="00A34156" w:rsidRPr="00D04AD1" w:rsidRDefault="00A34156"/>
    <w:p w14:paraId="7DC870C1" w14:textId="53E84011" w:rsidR="00A34156" w:rsidRPr="00D04AD1" w:rsidRDefault="00A34156">
      <w:pPr>
        <w:rPr>
          <w:lang w:val="en-GB"/>
        </w:rPr>
      </w:pPr>
      <w:r w:rsidRPr="00D04AD1">
        <w:rPr>
          <w:b/>
          <w:bCs/>
          <w:i/>
          <w:iCs/>
        </w:rPr>
        <w:t>Modify the following clause</w:t>
      </w:r>
      <w:r w:rsidR="00FE34C5" w:rsidRPr="00D04AD1">
        <w:rPr>
          <w:b/>
          <w:bCs/>
          <w:i/>
          <w:iCs/>
        </w:rPr>
        <w:t>s</w:t>
      </w:r>
      <w:r w:rsidRPr="00D04AD1">
        <w:rPr>
          <w:b/>
          <w:bCs/>
          <w:i/>
          <w:iCs/>
        </w:rPr>
        <w:t xml:space="preserve"> as follows:</w:t>
      </w:r>
    </w:p>
    <w:p w14:paraId="2FEFD5E5" w14:textId="7354F20A" w:rsidR="00A30DA8" w:rsidRPr="00D04AD1" w:rsidRDefault="00A30DA8" w:rsidP="00D014DD">
      <w:pPr>
        <w:pStyle w:val="H3"/>
        <w:numPr>
          <w:ilvl w:val="2"/>
          <w:numId w:val="26"/>
        </w:numPr>
        <w:rPr>
          <w:w w:val="100"/>
          <w:sz w:val="24"/>
          <w:szCs w:val="24"/>
        </w:rPr>
      </w:pPr>
      <w:bookmarkStart w:id="6" w:name="RTF37363538373a2048342c312e"/>
      <w:r w:rsidRPr="00D04AD1">
        <w:rPr>
          <w:w w:val="100"/>
          <w:sz w:val="24"/>
          <w:szCs w:val="24"/>
        </w:rPr>
        <w:t>EAP</w:t>
      </w:r>
      <w:bookmarkEnd w:id="6"/>
      <w:r w:rsidRPr="00D04AD1">
        <w:rPr>
          <w:w w:val="100"/>
          <w:sz w:val="24"/>
          <w:szCs w:val="24"/>
        </w:rPr>
        <w:t>OL-Key frame notation</w:t>
      </w:r>
    </w:p>
    <w:p w14:paraId="1EED836B" w14:textId="2A93AA9E" w:rsidR="00A30DA8" w:rsidRPr="00D04AD1" w:rsidRDefault="00A30DA8" w:rsidP="00A30DA8">
      <w:pPr>
        <w:pStyle w:val="T"/>
        <w:keepNext/>
        <w:rPr>
          <w:spacing w:val="-2"/>
          <w:w w:val="100"/>
          <w:sz w:val="24"/>
          <w:szCs w:val="24"/>
        </w:rPr>
      </w:pPr>
      <w:r w:rsidRPr="00D04AD1">
        <w:rPr>
          <w:spacing w:val="-2"/>
          <w:w w:val="100"/>
          <w:sz w:val="24"/>
          <w:szCs w:val="24"/>
        </w:rPr>
        <w:t xml:space="preserve">The following notation is used throughout the remainder of </w:t>
      </w:r>
      <w:r w:rsidRPr="00D04AD1">
        <w:rPr>
          <w:spacing w:val="-2"/>
          <w:w w:val="100"/>
          <w:sz w:val="24"/>
          <w:szCs w:val="24"/>
        </w:rPr>
        <w:fldChar w:fldCharType="begin"/>
      </w:r>
      <w:r w:rsidRPr="00D04AD1">
        <w:rPr>
          <w:spacing w:val="-2"/>
          <w:w w:val="100"/>
          <w:sz w:val="24"/>
          <w:szCs w:val="24"/>
        </w:rPr>
        <w:instrText xml:space="preserve"> REF  RTF5f546f633635323339383630 \h</w:instrText>
      </w:r>
      <w:r w:rsidR="00450EF3" w:rsidRPr="00D04AD1">
        <w:rPr>
          <w:spacing w:val="-2"/>
          <w:w w:val="100"/>
          <w:sz w:val="24"/>
          <w:szCs w:val="24"/>
        </w:rPr>
        <w:instrText xml:space="preserve"> \* MERGEFORMAT </w:instrText>
      </w:r>
      <w:r w:rsidRPr="00D04AD1">
        <w:rPr>
          <w:spacing w:val="-2"/>
          <w:w w:val="100"/>
          <w:sz w:val="24"/>
          <w:szCs w:val="24"/>
        </w:rPr>
      </w:r>
      <w:r w:rsidRPr="00D04AD1">
        <w:rPr>
          <w:spacing w:val="-2"/>
          <w:w w:val="100"/>
          <w:sz w:val="24"/>
          <w:szCs w:val="24"/>
        </w:rPr>
        <w:fldChar w:fldCharType="separate"/>
      </w:r>
      <w:r w:rsidR="007E1BB7">
        <w:rPr>
          <w:b/>
          <w:bCs/>
          <w:spacing w:val="-2"/>
          <w:w w:val="100"/>
          <w:sz w:val="24"/>
          <w:szCs w:val="24"/>
        </w:rPr>
        <w:t>Error! Reference source not found.</w:t>
      </w:r>
      <w:r w:rsidRPr="00D04AD1">
        <w:rPr>
          <w:spacing w:val="-2"/>
          <w:w w:val="100"/>
          <w:sz w:val="24"/>
          <w:szCs w:val="24"/>
        </w:rPr>
        <w:fldChar w:fldCharType="end"/>
      </w:r>
      <w:r w:rsidRPr="00D04AD1">
        <w:rPr>
          <w:spacing w:val="-2"/>
          <w:w w:val="100"/>
          <w:sz w:val="24"/>
          <w:szCs w:val="24"/>
        </w:rPr>
        <w:t xml:space="preserve"> and 13.4 (FT initial mobility domain association) to represent EAPOL-Key frames:</w:t>
      </w:r>
    </w:p>
    <w:p w14:paraId="18D74F74" w14:textId="77777777" w:rsidR="00A30DA8" w:rsidRPr="00D04AD1" w:rsidRDefault="00A30DA8" w:rsidP="00A30DA8">
      <w:pPr>
        <w:pStyle w:val="EU"/>
        <w:rPr>
          <w:w w:val="100"/>
          <w:sz w:val="24"/>
          <w:szCs w:val="24"/>
        </w:rPr>
      </w:pPr>
      <w:r w:rsidRPr="00D04AD1">
        <w:rPr>
          <w:w w:val="100"/>
          <w:sz w:val="24"/>
          <w:szCs w:val="24"/>
        </w:rPr>
        <w:t xml:space="preserve">(#59)(#1365)(#2456)EAPOL-Key(S, M, A, I, K, Reserved, </w:t>
      </w:r>
      <w:proofErr w:type="spellStart"/>
      <w:r w:rsidRPr="00D04AD1">
        <w:rPr>
          <w:w w:val="100"/>
          <w:sz w:val="24"/>
          <w:szCs w:val="24"/>
        </w:rPr>
        <w:t>KeyRSC</w:t>
      </w:r>
      <w:proofErr w:type="spellEnd"/>
      <w:r w:rsidRPr="00D04AD1">
        <w:rPr>
          <w:w w:val="100"/>
          <w:sz w:val="24"/>
          <w:szCs w:val="24"/>
        </w:rPr>
        <w:t xml:space="preserve">, </w:t>
      </w: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 MIC, {Key Data})</w:t>
      </w:r>
    </w:p>
    <w:p w14:paraId="170FD5BB" w14:textId="77777777" w:rsidR="00A30DA8" w:rsidRPr="00D04AD1" w:rsidRDefault="00A30DA8" w:rsidP="00A30DA8">
      <w:pPr>
        <w:pStyle w:val="T"/>
        <w:spacing w:after="240"/>
        <w:rPr>
          <w:spacing w:val="-2"/>
          <w:w w:val="100"/>
          <w:sz w:val="24"/>
          <w:szCs w:val="24"/>
        </w:rPr>
      </w:pPr>
      <w:r w:rsidRPr="00D04AD1">
        <w:rPr>
          <w:spacing w:val="-2"/>
          <w:w w:val="100"/>
          <w:sz w:val="24"/>
          <w:szCs w:val="24"/>
        </w:rPr>
        <w:t>where</w:t>
      </w:r>
    </w:p>
    <w:p w14:paraId="55873070"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S</w:t>
      </w:r>
      <w:r w:rsidRPr="00D04AD1">
        <w:rPr>
          <w:w w:val="100"/>
          <w:sz w:val="24"/>
          <w:szCs w:val="24"/>
        </w:rPr>
        <w:tab/>
      </w:r>
      <w:r w:rsidRPr="00D04AD1">
        <w:rPr>
          <w:w w:val="100"/>
          <w:sz w:val="24"/>
          <w:szCs w:val="24"/>
        </w:rPr>
        <w:tab/>
      </w:r>
      <w:r w:rsidRPr="00D04AD1">
        <w:rPr>
          <w:w w:val="100"/>
          <w:sz w:val="24"/>
          <w:szCs w:val="24"/>
        </w:rPr>
        <w:tab/>
        <w:t>means the initial key exchange is complete. This is the Secure bit of the Key Information field.</w:t>
      </w:r>
    </w:p>
    <w:p w14:paraId="3E5A19C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w:t>
      </w:r>
      <w:r w:rsidRPr="00D04AD1">
        <w:rPr>
          <w:w w:val="100"/>
          <w:sz w:val="24"/>
          <w:szCs w:val="24"/>
        </w:rPr>
        <w:tab/>
      </w:r>
      <w:r w:rsidRPr="00D04AD1">
        <w:rPr>
          <w:w w:val="100"/>
          <w:sz w:val="24"/>
          <w:szCs w:val="24"/>
        </w:rPr>
        <w:tab/>
      </w:r>
      <w:r w:rsidRPr="00D04AD1">
        <w:rPr>
          <w:w w:val="100"/>
          <w:sz w:val="24"/>
          <w:szCs w:val="24"/>
        </w:rPr>
        <w:tab/>
        <w:t xml:space="preserve">means the MIC is available in message. This should be set in all messages except message 1 of a 4-way handshake. This is the Key MIC bit of the Key Information field. When the negotiated AKM is 00-0F-AC:14, 00-0F-AC:15, </w:t>
      </w:r>
      <w:r w:rsidRPr="00D04AD1">
        <w:rPr>
          <w:w w:val="100"/>
          <w:sz w:val="24"/>
          <w:szCs w:val="24"/>
        </w:rPr>
        <w:lastRenderedPageBreak/>
        <w:t>00-0F-AC:16, or 00-0F-AC:17, this Key MIC bit is set to 0 regardless of the M parameter value(11ai).</w:t>
      </w:r>
    </w:p>
    <w:p w14:paraId="219C6A2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A</w:t>
      </w:r>
      <w:r w:rsidRPr="00D04AD1">
        <w:rPr>
          <w:w w:val="100"/>
          <w:sz w:val="24"/>
          <w:szCs w:val="24"/>
        </w:rPr>
        <w:tab/>
      </w:r>
      <w:r w:rsidRPr="00D04AD1">
        <w:rPr>
          <w:w w:val="100"/>
          <w:sz w:val="24"/>
          <w:szCs w:val="24"/>
        </w:rPr>
        <w:tab/>
      </w:r>
      <w:r w:rsidRPr="00D04AD1">
        <w:rPr>
          <w:w w:val="100"/>
          <w:sz w:val="24"/>
          <w:szCs w:val="24"/>
        </w:rPr>
        <w:tab/>
        <w:t>means a response is required to this message. This is used when the receiver should respond to this message. This is the Key Ack bit of the Key Information field.</w:t>
      </w:r>
    </w:p>
    <w:p w14:paraId="08A1E345"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I</w:t>
      </w:r>
      <w:r w:rsidRPr="00D04AD1">
        <w:rPr>
          <w:w w:val="100"/>
          <w:sz w:val="24"/>
          <w:szCs w:val="24"/>
        </w:rPr>
        <w:tab/>
      </w:r>
      <w:r w:rsidRPr="00D04AD1">
        <w:rPr>
          <w:w w:val="100"/>
          <w:sz w:val="24"/>
          <w:szCs w:val="24"/>
        </w:rPr>
        <w:tab/>
      </w:r>
      <w:r w:rsidRPr="00D04AD1">
        <w:rPr>
          <w:w w:val="100"/>
          <w:sz w:val="24"/>
          <w:szCs w:val="24"/>
        </w:rPr>
        <w:tab/>
        <w:t xml:space="preserve">is the Install bit: </w:t>
      </w:r>
      <w:r w:rsidRPr="00D04AD1">
        <w:rPr>
          <w:spacing w:val="-2"/>
          <w:w w:val="100"/>
          <w:sz w:val="24"/>
          <w:szCs w:val="24"/>
        </w:rPr>
        <w:t>(#4214)</w:t>
      </w:r>
      <w:r w:rsidRPr="00D04AD1">
        <w:rPr>
          <w:w w:val="100"/>
          <w:sz w:val="24"/>
          <w:szCs w:val="24"/>
        </w:rPr>
        <w:t>indicates whether to install (1) or not install (0) for the pairwise key. This is the Install bit of the Key Information field.</w:t>
      </w:r>
    </w:p>
    <w:p w14:paraId="459873E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w:t>
      </w:r>
      <w:r w:rsidRPr="00D04AD1">
        <w:rPr>
          <w:w w:val="100"/>
          <w:sz w:val="24"/>
          <w:szCs w:val="24"/>
        </w:rPr>
        <w:tab/>
      </w:r>
      <w:r w:rsidRPr="00D04AD1">
        <w:rPr>
          <w:w w:val="100"/>
          <w:sz w:val="24"/>
          <w:szCs w:val="24"/>
        </w:rPr>
        <w:tab/>
      </w:r>
      <w:r w:rsidRPr="00D04AD1">
        <w:rPr>
          <w:w w:val="100"/>
          <w:sz w:val="24"/>
          <w:szCs w:val="24"/>
        </w:rPr>
        <w:tab/>
        <w:t>is the key type: P (Pairwise), G (Group(#1504)). This is the Key Type bit of the Key Information field.</w:t>
      </w:r>
    </w:p>
    <w:p w14:paraId="04A35AB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Reserved</w:t>
      </w:r>
      <w:r w:rsidRPr="00D04AD1">
        <w:rPr>
          <w:w w:val="100"/>
          <w:sz w:val="24"/>
          <w:szCs w:val="24"/>
        </w:rPr>
        <w:tab/>
      </w:r>
      <w:r w:rsidRPr="00D04AD1">
        <w:rPr>
          <w:w w:val="100"/>
          <w:sz w:val="24"/>
          <w:szCs w:val="24"/>
        </w:rPr>
        <w:tab/>
      </w:r>
      <w:r w:rsidRPr="00D04AD1">
        <w:rPr>
          <w:w w:val="100"/>
          <w:sz w:val="24"/>
          <w:szCs w:val="24"/>
        </w:rPr>
        <w:tab/>
        <w:t>reserved.(#59)</w:t>
      </w:r>
    </w:p>
    <w:p w14:paraId="09DB99EA"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KeyRSC</w:t>
      </w:r>
      <w:proofErr w:type="spellEnd"/>
      <w:r w:rsidRPr="00D04AD1">
        <w:rPr>
          <w:w w:val="100"/>
          <w:sz w:val="24"/>
          <w:szCs w:val="24"/>
        </w:rPr>
        <w:tab/>
      </w:r>
      <w:r w:rsidRPr="00D04AD1">
        <w:rPr>
          <w:w w:val="100"/>
          <w:sz w:val="24"/>
          <w:szCs w:val="24"/>
        </w:rPr>
        <w:tab/>
      </w:r>
      <w:r w:rsidRPr="00D04AD1">
        <w:rPr>
          <w:w w:val="100"/>
          <w:sz w:val="24"/>
          <w:szCs w:val="24"/>
        </w:rPr>
        <w:tab/>
        <w:t>is the key RSC. This is the Key RSC field.</w:t>
      </w:r>
    </w:p>
    <w:p w14:paraId="48AC5669"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ab/>
      </w:r>
      <w:r w:rsidRPr="00D04AD1">
        <w:rPr>
          <w:w w:val="100"/>
          <w:sz w:val="24"/>
          <w:szCs w:val="24"/>
        </w:rPr>
        <w:tab/>
      </w:r>
      <w:r w:rsidRPr="00D04AD1">
        <w:rPr>
          <w:w w:val="100"/>
          <w:sz w:val="24"/>
          <w:szCs w:val="24"/>
        </w:rPr>
        <w:tab/>
        <w:t xml:space="preserve">is the </w:t>
      </w:r>
      <w:r w:rsidRPr="00D04AD1">
        <w:rPr>
          <w:spacing w:val="-2"/>
          <w:w w:val="100"/>
          <w:sz w:val="24"/>
          <w:szCs w:val="24"/>
        </w:rPr>
        <w:t>(#4214)</w:t>
      </w:r>
      <w:r w:rsidRPr="00D04AD1">
        <w:rPr>
          <w:w w:val="100"/>
          <w:sz w:val="24"/>
          <w:szCs w:val="24"/>
        </w:rPr>
        <w:t>Authenticator or Supplicant nonce, respectively. This is the Key Nonce field.</w:t>
      </w:r>
    </w:p>
    <w:p w14:paraId="167BE10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MIC</w:t>
      </w:r>
      <w:r w:rsidRPr="00D04AD1">
        <w:rPr>
          <w:w w:val="100"/>
          <w:sz w:val="24"/>
          <w:szCs w:val="24"/>
        </w:rPr>
        <w:tab/>
      </w:r>
      <w:r w:rsidRPr="00D04AD1">
        <w:rPr>
          <w:w w:val="100"/>
          <w:sz w:val="24"/>
          <w:szCs w:val="24"/>
        </w:rPr>
        <w:tab/>
      </w:r>
      <w:r w:rsidRPr="00D04AD1">
        <w:rPr>
          <w:w w:val="100"/>
          <w:sz w:val="24"/>
          <w:szCs w:val="24"/>
        </w:rPr>
        <w:tab/>
        <w:t>is the integrity check, which is generated using the KCK. This is the Key MIC field. When the negotiated AKM is 00-0F-AC:14, 00-0F-AC:15, 00-0F-AC:16, or 00-0F-AC:17, this Key MIC field is not included regardless of the MIC parameter value(11ai).</w:t>
      </w:r>
    </w:p>
    <w:p w14:paraId="297465B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{Key Data}</w:t>
      </w:r>
      <w:r w:rsidRPr="00D04AD1">
        <w:rPr>
          <w:w w:val="100"/>
          <w:sz w:val="24"/>
          <w:szCs w:val="24"/>
        </w:rPr>
        <w:tab/>
      </w:r>
      <w:r w:rsidRPr="00D04AD1">
        <w:rPr>
          <w:w w:val="100"/>
          <w:sz w:val="24"/>
          <w:szCs w:val="24"/>
        </w:rPr>
        <w:tab/>
      </w:r>
      <w:r w:rsidRPr="00D04AD1">
        <w:rPr>
          <w:w w:val="100"/>
          <w:sz w:val="24"/>
          <w:szCs w:val="24"/>
        </w:rPr>
        <w:tab/>
        <w:t>(#1365)(#2327)is a sequence of zero or more elements and KDEs, (#2457)concatenated and contained in the Key Data field, where(#2451):</w:t>
      </w:r>
    </w:p>
    <w:p w14:paraId="716F02B5"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r w:rsidRPr="00D04AD1">
        <w:rPr>
          <w:w w:val="100"/>
          <w:sz w:val="24"/>
          <w:szCs w:val="24"/>
        </w:rPr>
        <w:tab/>
      </w:r>
      <w:r w:rsidRPr="00D04AD1">
        <w:rPr>
          <w:w w:val="100"/>
          <w:sz w:val="24"/>
          <w:szCs w:val="24"/>
        </w:rPr>
        <w:tab/>
        <w:t xml:space="preserve">is described in 9.4.2.24 (RSNE). </w:t>
      </w:r>
    </w:p>
    <w:p w14:paraId="4AC7C2CE"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proofErr w:type="spellStart"/>
      <w:r w:rsidRPr="00D04AD1">
        <w:rPr>
          <w:w w:val="100"/>
          <w:sz w:val="24"/>
          <w:szCs w:val="24"/>
        </w:rPr>
        <w:t>KeyName</w:t>
      </w:r>
      <w:proofErr w:type="spellEnd"/>
      <w:r w:rsidRPr="00D04AD1">
        <w:rPr>
          <w:w w:val="100"/>
          <w:sz w:val="24"/>
          <w:szCs w:val="24"/>
        </w:rPr>
        <w:t>]</w:t>
      </w:r>
      <w:r w:rsidRPr="00D04AD1">
        <w:rPr>
          <w:w w:val="100"/>
          <w:sz w:val="24"/>
          <w:szCs w:val="24"/>
        </w:rPr>
        <w:tab/>
      </w:r>
      <w:r w:rsidRPr="00D04AD1">
        <w:rPr>
          <w:w w:val="100"/>
          <w:sz w:val="24"/>
          <w:szCs w:val="24"/>
        </w:rPr>
        <w:tab/>
        <w:t xml:space="preserve">is the RSNE, with the (#2205)PMKID List field set to </w:t>
      </w:r>
      <w:proofErr w:type="spellStart"/>
      <w:r w:rsidRPr="00D04AD1">
        <w:rPr>
          <w:w w:val="100"/>
          <w:sz w:val="24"/>
          <w:szCs w:val="24"/>
        </w:rPr>
        <w:t>KeyName</w:t>
      </w:r>
      <w:proofErr w:type="spellEnd"/>
      <w:r w:rsidRPr="00D04AD1">
        <w:rPr>
          <w:w w:val="100"/>
          <w:sz w:val="24"/>
          <w:szCs w:val="24"/>
        </w:rPr>
        <w:t>.</w:t>
      </w:r>
    </w:p>
    <w:p w14:paraId="6C8925C9" w14:textId="1C979A9B"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GTK[N]</w:t>
      </w:r>
      <w:r w:rsidRPr="00D04AD1">
        <w:rPr>
          <w:w w:val="100"/>
          <w:sz w:val="24"/>
          <w:szCs w:val="24"/>
        </w:rPr>
        <w:tab/>
      </w:r>
      <w:r w:rsidRPr="00D04AD1">
        <w:rPr>
          <w:w w:val="100"/>
          <w:sz w:val="24"/>
          <w:szCs w:val="24"/>
        </w:rPr>
        <w:tab/>
        <w:t xml:space="preserve">is the GTK, with the key identifier field set to N. The key identifier specifies which index is used for this GTK. Index 0 shall not be used for GTKs, except in mixed environments, as described in </w:t>
      </w:r>
      <w:r w:rsidRPr="00D04AD1">
        <w:rPr>
          <w:w w:val="100"/>
          <w:sz w:val="24"/>
          <w:szCs w:val="24"/>
        </w:rPr>
        <w:fldChar w:fldCharType="begin"/>
      </w:r>
      <w:r w:rsidRPr="00D04AD1">
        <w:rPr>
          <w:w w:val="100"/>
          <w:sz w:val="24"/>
          <w:szCs w:val="24"/>
        </w:rPr>
        <w:instrText xml:space="preserve"> REF RTF5f546f633635323339383631 \h</w:instrText>
      </w:r>
      <w:r w:rsidR="00450EF3" w:rsidRPr="00D04AD1">
        <w:rPr>
          <w:w w:val="100"/>
          <w:sz w:val="24"/>
          <w:szCs w:val="24"/>
        </w:rPr>
        <w:instrText xml:space="preserve">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25802DAC" w14:textId="34DFBB74" w:rsidR="00910F68" w:rsidRDefault="00A30DA8" w:rsidP="00A30DA8">
      <w:pPr>
        <w:pStyle w:val="VariableList"/>
        <w:tabs>
          <w:tab w:val="left" w:pos="2520"/>
        </w:tabs>
        <w:ind w:left="2520" w:hanging="2320"/>
        <w:rPr>
          <w:w w:val="100"/>
          <w:sz w:val="24"/>
          <w:szCs w:val="24"/>
        </w:rPr>
      </w:pPr>
      <w:r w:rsidRPr="00D04AD1">
        <w:rPr>
          <w:w w:val="100"/>
          <w:sz w:val="24"/>
          <w:szCs w:val="24"/>
        </w:rPr>
        <w:tab/>
      </w:r>
      <w:proofErr w:type="spellStart"/>
      <w:r w:rsidR="00910F68" w:rsidRPr="000A29AB">
        <w:rPr>
          <w:w w:val="100"/>
          <w:sz w:val="24"/>
          <w:szCs w:val="24"/>
          <w:u w:val="single"/>
        </w:rPr>
        <w:t>MAC_Address</w:t>
      </w:r>
      <w:proofErr w:type="spellEnd"/>
      <w:r w:rsidR="00910F68" w:rsidRPr="000A29AB">
        <w:rPr>
          <w:w w:val="100"/>
          <w:sz w:val="24"/>
          <w:szCs w:val="24"/>
          <w:u w:val="single"/>
        </w:rPr>
        <w:t xml:space="preserve"> </w:t>
      </w:r>
      <w:r w:rsidR="00910F68">
        <w:rPr>
          <w:w w:val="100"/>
          <w:sz w:val="24"/>
          <w:szCs w:val="24"/>
          <w:u w:val="single"/>
        </w:rPr>
        <w:tab/>
      </w:r>
      <w:r w:rsidR="00910F68" w:rsidRPr="000A29AB">
        <w:rPr>
          <w:w w:val="100"/>
          <w:sz w:val="24"/>
          <w:szCs w:val="24"/>
          <w:u w:val="single"/>
        </w:rPr>
        <w:t xml:space="preserve">is the MLD MAC </w:t>
      </w:r>
      <w:r w:rsidR="009253F3">
        <w:rPr>
          <w:w w:val="100"/>
          <w:sz w:val="24"/>
          <w:szCs w:val="24"/>
          <w:u w:val="single"/>
        </w:rPr>
        <w:t>a</w:t>
      </w:r>
      <w:r w:rsidR="00910F68" w:rsidRPr="000A29AB">
        <w:rPr>
          <w:w w:val="100"/>
          <w:sz w:val="24"/>
          <w:szCs w:val="24"/>
          <w:u w:val="single"/>
        </w:rPr>
        <w:t>ddress</w:t>
      </w:r>
      <w:r w:rsidR="00910F68">
        <w:rPr>
          <w:w w:val="100"/>
          <w:sz w:val="24"/>
          <w:szCs w:val="24"/>
          <w:u w:val="single"/>
        </w:rPr>
        <w:t xml:space="preserve"> of the MLD with which the transmitting STA is affiliated.</w:t>
      </w:r>
    </w:p>
    <w:p w14:paraId="647B7EC3" w14:textId="4164E937" w:rsidR="00A30DA8" w:rsidRPr="00D04AD1" w:rsidRDefault="00910F68" w:rsidP="00A30DA8">
      <w:pPr>
        <w:pStyle w:val="VariableList"/>
        <w:tabs>
          <w:tab w:val="left" w:pos="2520"/>
        </w:tabs>
        <w:ind w:left="2520" w:hanging="2320"/>
        <w:rPr>
          <w:w w:val="100"/>
          <w:sz w:val="24"/>
          <w:szCs w:val="24"/>
        </w:rPr>
      </w:pPr>
      <w:r>
        <w:rPr>
          <w:w w:val="100"/>
          <w:sz w:val="24"/>
          <w:szCs w:val="24"/>
        </w:rPr>
        <w:tab/>
      </w:r>
      <w:r w:rsidR="00A30DA8" w:rsidRPr="00D04AD1">
        <w:rPr>
          <w:w w:val="100"/>
          <w:sz w:val="24"/>
          <w:szCs w:val="24"/>
        </w:rPr>
        <w:t>FTE</w:t>
      </w:r>
      <w:r w:rsidR="00A30DA8" w:rsidRPr="00D04AD1">
        <w:rPr>
          <w:w w:val="100"/>
          <w:sz w:val="24"/>
          <w:szCs w:val="24"/>
        </w:rPr>
        <w:tab/>
      </w:r>
      <w:r w:rsidR="00A30DA8" w:rsidRPr="00D04AD1">
        <w:rPr>
          <w:w w:val="100"/>
          <w:sz w:val="24"/>
          <w:szCs w:val="24"/>
        </w:rPr>
        <w:tab/>
        <w:t>is the Fast BSS Transition element, described in 9.4.2.47 (Fast BSS Transition element (FTE))</w:t>
      </w:r>
    </w:p>
    <w:p w14:paraId="70BAEAA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MDE</w:t>
      </w:r>
      <w:r w:rsidRPr="00D04AD1">
        <w:rPr>
          <w:w w:val="100"/>
          <w:sz w:val="24"/>
          <w:szCs w:val="24"/>
        </w:rPr>
        <w:tab/>
      </w:r>
      <w:r w:rsidRPr="00D04AD1">
        <w:rPr>
          <w:w w:val="100"/>
          <w:sz w:val="24"/>
          <w:szCs w:val="24"/>
        </w:rPr>
        <w:tab/>
        <w:t>is the Mobility Domain element, described in 9.4.2.46 (Mobility Domain element (MDE))</w:t>
      </w:r>
    </w:p>
    <w:p w14:paraId="4DC93DD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TIE[</w:t>
      </w:r>
      <w:proofErr w:type="spellStart"/>
      <w:r w:rsidRPr="00D04AD1">
        <w:rPr>
          <w:w w:val="100"/>
          <w:sz w:val="24"/>
          <w:szCs w:val="24"/>
        </w:rPr>
        <w:t>IntervalType</w:t>
      </w:r>
      <w:proofErr w:type="spellEnd"/>
      <w:r w:rsidRPr="00D04AD1">
        <w:rPr>
          <w:w w:val="100"/>
          <w:sz w:val="24"/>
          <w:szCs w:val="24"/>
        </w:rPr>
        <w:t>]</w:t>
      </w:r>
      <w:r w:rsidRPr="00D04AD1">
        <w:rPr>
          <w:w w:val="100"/>
          <w:sz w:val="24"/>
          <w:szCs w:val="24"/>
        </w:rPr>
        <w:tab/>
      </w:r>
      <w:r w:rsidRPr="00D04AD1">
        <w:rPr>
          <w:w w:val="100"/>
          <w:sz w:val="24"/>
          <w:szCs w:val="24"/>
        </w:rPr>
        <w:tab/>
        <w:t xml:space="preserve">is a Timeout Interval element of type </w:t>
      </w:r>
      <w:proofErr w:type="spellStart"/>
      <w:r w:rsidRPr="00D04AD1">
        <w:rPr>
          <w:w w:val="100"/>
          <w:sz w:val="24"/>
          <w:szCs w:val="24"/>
        </w:rPr>
        <w:t>IntervalType</w:t>
      </w:r>
      <w:proofErr w:type="spellEnd"/>
      <w:r w:rsidRPr="00D04AD1">
        <w:rPr>
          <w:w w:val="100"/>
          <w:sz w:val="24"/>
          <w:szCs w:val="24"/>
        </w:rPr>
        <w:t xml:space="preserve">, as described in 9.4.2.48 (Timeout Interval element (TIE)), containing e.g., for type </w:t>
      </w:r>
      <w:proofErr w:type="spellStart"/>
      <w:r w:rsidRPr="00D04AD1">
        <w:rPr>
          <w:w w:val="100"/>
          <w:sz w:val="24"/>
          <w:szCs w:val="24"/>
        </w:rPr>
        <w:t>KeyLifetime</w:t>
      </w:r>
      <w:proofErr w:type="spellEnd"/>
      <w:r w:rsidRPr="00D04AD1">
        <w:rPr>
          <w:w w:val="100"/>
          <w:sz w:val="24"/>
          <w:szCs w:val="24"/>
        </w:rPr>
        <w:t>, the lifetime of the FT key hierarchy.</w:t>
      </w:r>
    </w:p>
    <w:p w14:paraId="3C5669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IGTK[M]</w:t>
      </w:r>
      <w:r w:rsidRPr="00D04AD1">
        <w:rPr>
          <w:w w:val="100"/>
          <w:sz w:val="24"/>
          <w:szCs w:val="24"/>
        </w:rPr>
        <w:tab/>
      </w:r>
      <w:r w:rsidRPr="00D04AD1">
        <w:rPr>
          <w:w w:val="100"/>
          <w:sz w:val="24"/>
          <w:szCs w:val="24"/>
        </w:rPr>
        <w:tab/>
        <w:t>is the IGTK, with key identifier field set to M.</w:t>
      </w:r>
    </w:p>
    <w:p w14:paraId="5A1657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IPN</w:t>
      </w:r>
      <w:r w:rsidRPr="00D04AD1">
        <w:rPr>
          <w:w w:val="100"/>
          <w:sz w:val="24"/>
          <w:szCs w:val="24"/>
        </w:rPr>
        <w:tab/>
      </w:r>
      <w:r w:rsidRPr="00D04AD1">
        <w:rPr>
          <w:w w:val="100"/>
          <w:sz w:val="24"/>
          <w:szCs w:val="24"/>
        </w:rPr>
        <w:tab/>
        <w:t>is the current IGTK replay counter value provided by the IGTK KDE</w:t>
      </w:r>
    </w:p>
    <w:p w14:paraId="2623F31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 xml:space="preserve">BIGTK[Q] </w:t>
      </w:r>
      <w:r w:rsidRPr="00D04AD1">
        <w:rPr>
          <w:w w:val="100"/>
          <w:sz w:val="24"/>
          <w:szCs w:val="24"/>
        </w:rPr>
        <w:tab/>
      </w:r>
      <w:r w:rsidRPr="00D04AD1">
        <w:rPr>
          <w:w w:val="100"/>
          <w:sz w:val="24"/>
          <w:szCs w:val="24"/>
        </w:rPr>
        <w:tab/>
        <w:t>is the BIGTK, with key identifier field set to Q(#2116)</w:t>
      </w:r>
    </w:p>
    <w:p w14:paraId="4C31B00B"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BIPN</w:t>
      </w:r>
      <w:r w:rsidRPr="00D04AD1">
        <w:rPr>
          <w:w w:val="100"/>
          <w:sz w:val="24"/>
          <w:szCs w:val="24"/>
        </w:rPr>
        <w:tab/>
      </w:r>
      <w:r w:rsidRPr="00D04AD1">
        <w:rPr>
          <w:w w:val="100"/>
          <w:sz w:val="24"/>
          <w:szCs w:val="24"/>
        </w:rPr>
        <w:tab/>
        <w:t>is the current BIGTK replay counter value provided by the BIGTK KDE(#2116)</w:t>
      </w:r>
    </w:p>
    <w:p w14:paraId="293B650C"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is of type PMKID KDE and is the key identifier used during 4-way PTK handshake for PMK identification.(#59)</w:t>
      </w:r>
    </w:p>
    <w:p w14:paraId="66A0490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OCI KDE</w:t>
      </w:r>
      <w:r w:rsidRPr="00D04AD1">
        <w:rPr>
          <w:w w:val="100"/>
          <w:sz w:val="24"/>
          <w:szCs w:val="24"/>
        </w:rPr>
        <w:tab/>
      </w:r>
      <w:r w:rsidRPr="00D04AD1">
        <w:rPr>
          <w:w w:val="100"/>
          <w:sz w:val="24"/>
          <w:szCs w:val="24"/>
        </w:rPr>
        <w:tab/>
        <w:t>is a KDE containing operating channel information(#4280)(M58).</w:t>
      </w:r>
    </w:p>
    <w:p w14:paraId="2E1EC9A5"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RSNXE</w:t>
      </w:r>
      <w:r w:rsidRPr="00D04AD1">
        <w:rPr>
          <w:w w:val="100"/>
          <w:sz w:val="24"/>
          <w:szCs w:val="24"/>
        </w:rPr>
        <w:tab/>
      </w:r>
      <w:r w:rsidRPr="00D04AD1">
        <w:rPr>
          <w:w w:val="100"/>
          <w:sz w:val="24"/>
          <w:szCs w:val="24"/>
        </w:rPr>
        <w:tab/>
        <w:t>is described in 9.4.2.241 (RSN Extension element (RSNXE)(#2715)).(#2715)</w:t>
      </w:r>
    </w:p>
    <w:p w14:paraId="6E2A7D94" w14:textId="263B19F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 identifies the PMKSA selected by the Authenticator(#2541).</w:t>
      </w:r>
    </w:p>
    <w:p w14:paraId="445FD6B2" w14:textId="6B3120F3" w:rsidR="00DB78C8"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GTK</w:t>
      </w:r>
      <w:r w:rsidR="00487E41" w:rsidRPr="00D04AD1">
        <w:rPr>
          <w:w w:val="100"/>
          <w:sz w:val="24"/>
          <w:szCs w:val="24"/>
          <w:u w:val="single"/>
        </w:rPr>
        <w:tab/>
      </w:r>
      <w:r w:rsidR="00487E41" w:rsidRPr="00D04AD1">
        <w:rPr>
          <w:w w:val="100"/>
          <w:sz w:val="24"/>
          <w:szCs w:val="24"/>
          <w:u w:val="single"/>
        </w:rPr>
        <w:tab/>
        <w:t>i</w:t>
      </w:r>
      <w:r w:rsidR="000C3F53" w:rsidRPr="00D04AD1">
        <w:rPr>
          <w:w w:val="100"/>
          <w:sz w:val="24"/>
          <w:szCs w:val="24"/>
          <w:u w:val="single"/>
        </w:rPr>
        <w:t xml:space="preserve">s the GTK </w:t>
      </w:r>
      <w:r w:rsidR="00CB5220" w:rsidRPr="00D04AD1">
        <w:rPr>
          <w:w w:val="100"/>
          <w:sz w:val="24"/>
          <w:szCs w:val="24"/>
          <w:u w:val="single"/>
        </w:rPr>
        <w:t xml:space="preserve">for the AP affiliated with the AP MLD </w:t>
      </w:r>
      <w:r w:rsidR="00314F22" w:rsidRPr="00D04AD1">
        <w:rPr>
          <w:w w:val="100"/>
          <w:sz w:val="24"/>
          <w:szCs w:val="24"/>
          <w:u w:val="single"/>
        </w:rPr>
        <w:t xml:space="preserve">for the link </w:t>
      </w:r>
      <w:r w:rsidR="00872AEC">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3F25221" w14:textId="4212FB8D"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IGTK</w:t>
      </w:r>
      <w:r w:rsidR="00314F22" w:rsidRPr="00D04AD1">
        <w:rPr>
          <w:w w:val="100"/>
          <w:sz w:val="24"/>
          <w:szCs w:val="24"/>
          <w:u w:val="single"/>
        </w:rPr>
        <w:tab/>
      </w:r>
      <w:r w:rsidR="00314F22" w:rsidRPr="00D04AD1">
        <w:rPr>
          <w:w w:val="100"/>
          <w:sz w:val="24"/>
          <w:szCs w:val="24"/>
          <w:u w:val="single"/>
        </w:rPr>
        <w:tab/>
        <w:t xml:space="preserve">is the IGTK for the AP affiliated with the AP MLD for the link </w:t>
      </w:r>
      <w:r w:rsidR="008E77E6">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0D385328" w14:textId="2978DDA4" w:rsidR="00635AE1" w:rsidRPr="00D04AD1" w:rsidRDefault="00635AE1" w:rsidP="00314F22">
      <w:pPr>
        <w:pStyle w:val="VariableList"/>
        <w:tabs>
          <w:tab w:val="left" w:pos="2520"/>
        </w:tabs>
        <w:ind w:left="2520" w:hanging="2320"/>
        <w:rPr>
          <w:w w:val="100"/>
          <w:sz w:val="24"/>
          <w:szCs w:val="24"/>
          <w:u w:val="single"/>
        </w:rPr>
      </w:pPr>
      <w:r w:rsidRPr="00D04AD1">
        <w:rPr>
          <w:w w:val="100"/>
          <w:sz w:val="24"/>
          <w:szCs w:val="24"/>
        </w:rPr>
        <w:lastRenderedPageBreak/>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BIGTK</w:t>
      </w:r>
      <w:r w:rsidR="00314F22" w:rsidRPr="00D04AD1">
        <w:rPr>
          <w:w w:val="100"/>
          <w:sz w:val="24"/>
          <w:szCs w:val="24"/>
          <w:u w:val="single"/>
        </w:rPr>
        <w:tab/>
      </w:r>
      <w:r w:rsidR="00314F22" w:rsidRPr="00D04AD1">
        <w:rPr>
          <w:w w:val="100"/>
          <w:sz w:val="24"/>
          <w:szCs w:val="24"/>
          <w:u w:val="single"/>
        </w:rPr>
        <w:tab/>
        <w:t xml:space="preserve">is the BIGTK for the AP affiliated with the AP MLD for the link </w:t>
      </w:r>
      <w:r w:rsidR="0072545E">
        <w:rPr>
          <w:w w:val="100"/>
          <w:sz w:val="24"/>
          <w:szCs w:val="24"/>
          <w:u w:val="single"/>
        </w:rPr>
        <w:t>specified</w:t>
      </w:r>
      <w:r w:rsidR="00314F22" w:rsidRPr="00D04AD1">
        <w:rPr>
          <w:w w:val="100"/>
          <w:sz w:val="24"/>
          <w:szCs w:val="24"/>
          <w:u w:val="single"/>
        </w:rPr>
        <w:t xml:space="preserve"> </w:t>
      </w:r>
      <w:r w:rsidR="0072545E">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CB8997E" w14:textId="50AC9E3A"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FB3026">
        <w:rPr>
          <w:w w:val="100"/>
          <w:sz w:val="24"/>
          <w:szCs w:val="24"/>
          <w:u w:val="single"/>
        </w:rPr>
        <w:t xml:space="preserve"> </w:t>
      </w:r>
      <w:r w:rsidR="006E41FB">
        <w:rPr>
          <w:w w:val="100"/>
          <w:sz w:val="24"/>
          <w:szCs w:val="24"/>
          <w:u w:val="single"/>
        </w:rPr>
        <w:t>Link</w:t>
      </w:r>
      <w:r w:rsidR="00314F22" w:rsidRPr="00D04AD1">
        <w:rPr>
          <w:w w:val="100"/>
          <w:sz w:val="24"/>
          <w:szCs w:val="24"/>
          <w:u w:val="single"/>
        </w:rPr>
        <w:tab/>
      </w:r>
      <w:r w:rsidR="00314F22" w:rsidRPr="00D04AD1">
        <w:rPr>
          <w:w w:val="100"/>
          <w:sz w:val="24"/>
          <w:szCs w:val="24"/>
          <w:u w:val="single"/>
        </w:rPr>
        <w:tab/>
        <w:t>is the</w:t>
      </w:r>
      <w:r w:rsidR="00B61CFC">
        <w:rPr>
          <w:w w:val="100"/>
          <w:sz w:val="24"/>
          <w:szCs w:val="24"/>
          <w:u w:val="single"/>
        </w:rPr>
        <w:t xml:space="preserve"> MAC Address,</w:t>
      </w:r>
      <w:r w:rsidR="00314F22" w:rsidRPr="00D04AD1">
        <w:rPr>
          <w:w w:val="100"/>
          <w:sz w:val="24"/>
          <w:szCs w:val="24"/>
          <w:u w:val="single"/>
        </w:rPr>
        <w:t xml:space="preserve"> RSN</w:t>
      </w:r>
      <w:r w:rsidR="00B61CFC">
        <w:rPr>
          <w:w w:val="100"/>
          <w:sz w:val="24"/>
          <w:szCs w:val="24"/>
          <w:u w:val="single"/>
        </w:rPr>
        <w:t>E</w:t>
      </w:r>
      <w:r w:rsidR="00314F22" w:rsidRPr="00D04AD1">
        <w:rPr>
          <w:w w:val="100"/>
          <w:sz w:val="24"/>
          <w:szCs w:val="24"/>
          <w:u w:val="single"/>
        </w:rPr>
        <w:t xml:space="preserve"> and </w:t>
      </w:r>
      <w:r w:rsidR="00E43252" w:rsidRPr="00D04AD1">
        <w:rPr>
          <w:w w:val="100"/>
          <w:sz w:val="24"/>
          <w:szCs w:val="24"/>
          <w:u w:val="single"/>
        </w:rPr>
        <w:t xml:space="preserve">the </w:t>
      </w:r>
      <w:r w:rsidR="00314F22" w:rsidRPr="00D04AD1">
        <w:rPr>
          <w:w w:val="100"/>
          <w:sz w:val="24"/>
          <w:szCs w:val="24"/>
          <w:u w:val="single"/>
        </w:rPr>
        <w:t>RSN</w:t>
      </w:r>
      <w:r w:rsidR="00B61CFC">
        <w:rPr>
          <w:w w:val="100"/>
          <w:sz w:val="24"/>
          <w:szCs w:val="24"/>
          <w:u w:val="single"/>
        </w:rPr>
        <w:t>X</w:t>
      </w:r>
      <w:r w:rsidR="00314F22" w:rsidRPr="00D04AD1">
        <w:rPr>
          <w:w w:val="100"/>
          <w:sz w:val="24"/>
          <w:szCs w:val="24"/>
          <w:u w:val="single"/>
        </w:rPr>
        <w:t xml:space="preserve">E, if </w:t>
      </w:r>
      <w:r w:rsidR="00E43252" w:rsidRPr="00D04AD1">
        <w:rPr>
          <w:w w:val="100"/>
          <w:sz w:val="24"/>
          <w:szCs w:val="24"/>
          <w:u w:val="single"/>
        </w:rPr>
        <w:t>advertised</w:t>
      </w:r>
      <w:r w:rsidR="00EC641C" w:rsidRPr="00D04AD1">
        <w:rPr>
          <w:w w:val="100"/>
          <w:sz w:val="24"/>
          <w:szCs w:val="24"/>
          <w:u w:val="single"/>
        </w:rPr>
        <w:t xml:space="preserve">, for the </w:t>
      </w:r>
      <w:r w:rsidR="00B61CFC">
        <w:rPr>
          <w:w w:val="100"/>
          <w:sz w:val="24"/>
          <w:szCs w:val="24"/>
          <w:u w:val="single"/>
        </w:rPr>
        <w:t>STA</w:t>
      </w:r>
      <w:r w:rsidR="00EC641C" w:rsidRPr="00D04AD1">
        <w:rPr>
          <w:w w:val="100"/>
          <w:sz w:val="24"/>
          <w:szCs w:val="24"/>
          <w:u w:val="single"/>
        </w:rPr>
        <w:t xml:space="preserve"> affiliated with the MLD </w:t>
      </w:r>
      <w:r w:rsidR="0072545E">
        <w:rPr>
          <w:w w:val="100"/>
          <w:sz w:val="24"/>
          <w:szCs w:val="24"/>
          <w:u w:val="single"/>
        </w:rPr>
        <w:t>specified</w:t>
      </w:r>
      <w:r w:rsidR="00EC641C" w:rsidRPr="00D04AD1">
        <w:rPr>
          <w:w w:val="100"/>
          <w:sz w:val="24"/>
          <w:szCs w:val="24"/>
          <w:u w:val="single"/>
        </w:rPr>
        <w:t xml:space="preserve"> by the value of the </w:t>
      </w:r>
      <w:proofErr w:type="spellStart"/>
      <w:r w:rsidR="00EC641C" w:rsidRPr="00D04AD1">
        <w:rPr>
          <w:w w:val="100"/>
          <w:sz w:val="24"/>
          <w:szCs w:val="24"/>
          <w:u w:val="single"/>
        </w:rPr>
        <w:t>LinkID</w:t>
      </w:r>
      <w:proofErr w:type="spellEnd"/>
      <w:r w:rsidR="00EC641C" w:rsidRPr="00D04AD1">
        <w:rPr>
          <w:w w:val="100"/>
          <w:sz w:val="24"/>
          <w:szCs w:val="24"/>
          <w:u w:val="single"/>
        </w:rPr>
        <w:t xml:space="preserve"> field.</w:t>
      </w:r>
    </w:p>
    <w:p w14:paraId="354BB384" w14:textId="77777777" w:rsidR="002607A3" w:rsidRDefault="00A30DA8" w:rsidP="002607A3">
      <w:pPr>
        <w:pStyle w:val="VariableList"/>
        <w:tabs>
          <w:tab w:val="left" w:pos="2520"/>
        </w:tabs>
        <w:ind w:left="2520" w:hanging="2320"/>
        <w:rPr>
          <w:w w:val="100"/>
          <w:sz w:val="24"/>
          <w:szCs w:val="24"/>
        </w:rPr>
      </w:pPr>
      <w:r w:rsidRPr="00D04AD1">
        <w:rPr>
          <w:w w:val="100"/>
          <w:sz w:val="24"/>
          <w:szCs w:val="24"/>
        </w:rPr>
        <w:tab/>
        <w:t>“{a} or {b}”</w:t>
      </w:r>
      <w:r w:rsidRPr="00D04AD1">
        <w:rPr>
          <w:w w:val="100"/>
          <w:sz w:val="24"/>
          <w:szCs w:val="24"/>
        </w:rPr>
        <w:tab/>
      </w:r>
      <w:r w:rsidRPr="00D04AD1">
        <w:rPr>
          <w:w w:val="100"/>
          <w:sz w:val="24"/>
          <w:szCs w:val="24"/>
        </w:rPr>
        <w:tab/>
        <w:t>means that exactly one of either {a} or {b} is present as the {Key Data}(#2541).</w:t>
      </w:r>
    </w:p>
    <w:p w14:paraId="64B7E93F" w14:textId="3A030F17" w:rsidR="008B23AA" w:rsidRPr="00A144C2" w:rsidRDefault="008B23AA" w:rsidP="002607A3">
      <w:pPr>
        <w:pStyle w:val="VariableList"/>
        <w:tabs>
          <w:tab w:val="left" w:pos="2520"/>
        </w:tabs>
        <w:ind w:left="3760" w:hanging="2320"/>
        <w:rPr>
          <w:w w:val="100"/>
          <w:sz w:val="24"/>
          <w:szCs w:val="24"/>
          <w:u w:val="single"/>
        </w:rPr>
      </w:pPr>
      <w:r w:rsidRPr="006D23D7">
        <w:rPr>
          <w:w w:val="100"/>
          <w:sz w:val="24"/>
          <w:szCs w:val="24"/>
          <w:u w:val="single"/>
        </w:rPr>
        <w:t>“a</w:t>
      </w:r>
      <w:r w:rsidRPr="006D23D7">
        <w:rPr>
          <w:w w:val="100"/>
          <w:sz w:val="24"/>
          <w:szCs w:val="24"/>
          <w:u w:val="single"/>
          <w:vertAlign w:val="subscript"/>
        </w:rPr>
        <w:t xml:space="preserve"> n</w:t>
      </w:r>
      <w:r w:rsidRPr="006D23D7">
        <w:rPr>
          <w:w w:val="100"/>
          <w:sz w:val="24"/>
          <w:szCs w:val="24"/>
          <w:u w:val="single"/>
        </w:rPr>
        <w:t>”</w:t>
      </w:r>
      <w:r w:rsidRPr="006D23D7">
        <w:rPr>
          <w:w w:val="100"/>
          <w:sz w:val="24"/>
          <w:szCs w:val="24"/>
          <w:u w:val="single"/>
        </w:rPr>
        <w:tab/>
      </w:r>
      <w:r w:rsidRPr="006D23D7">
        <w:rPr>
          <w:w w:val="100"/>
          <w:sz w:val="24"/>
          <w:szCs w:val="24"/>
          <w:u w:val="single"/>
        </w:rPr>
        <w:tab/>
        <w:t xml:space="preserve">means that the KDE </w:t>
      </w:r>
      <w:r w:rsidR="0037782E" w:rsidRPr="006D23D7">
        <w:rPr>
          <w:w w:val="100"/>
          <w:sz w:val="24"/>
          <w:szCs w:val="24"/>
          <w:u w:val="single"/>
        </w:rPr>
        <w:t xml:space="preserve">could occur multiple times in the </w:t>
      </w:r>
      <w:r w:rsidR="00E20C1F">
        <w:rPr>
          <w:w w:val="100"/>
          <w:sz w:val="24"/>
          <w:szCs w:val="24"/>
          <w:u w:val="single"/>
        </w:rPr>
        <w:t>field</w:t>
      </w:r>
      <w:r w:rsidR="00A144C2">
        <w:rPr>
          <w:w w:val="100"/>
          <w:sz w:val="24"/>
          <w:szCs w:val="24"/>
          <w:u w:val="single"/>
        </w:rPr>
        <w:t xml:space="preserve"> for </w:t>
      </w:r>
      <w:r w:rsidR="00A144C2" w:rsidRPr="00A144C2">
        <w:rPr>
          <w:i/>
          <w:iCs/>
          <w:w w:val="100"/>
          <w:sz w:val="24"/>
          <w:szCs w:val="24"/>
          <w:u w:val="single"/>
        </w:rPr>
        <w:t>n</w:t>
      </w:r>
      <w:r w:rsidR="00A144C2">
        <w:rPr>
          <w:w w:val="100"/>
          <w:sz w:val="24"/>
          <w:szCs w:val="24"/>
          <w:u w:val="single"/>
        </w:rPr>
        <w:t xml:space="preserve"> links</w:t>
      </w:r>
    </w:p>
    <w:p w14:paraId="1FFCF9B5" w14:textId="73D05F10" w:rsidR="00F355C3" w:rsidRDefault="00F355C3" w:rsidP="00A30DA8">
      <w:pPr>
        <w:pStyle w:val="VariableList"/>
        <w:tabs>
          <w:tab w:val="left" w:pos="2520"/>
        </w:tabs>
        <w:ind w:left="2520" w:hanging="2320"/>
        <w:rPr>
          <w:w w:val="100"/>
          <w:sz w:val="24"/>
          <w:szCs w:val="24"/>
        </w:rPr>
      </w:pPr>
    </w:p>
    <w:p w14:paraId="3052ADFA" w14:textId="05C4CF83" w:rsidR="00A34156" w:rsidRPr="00D04AD1" w:rsidRDefault="00A30DA8" w:rsidP="00B23DE6">
      <w:pPr>
        <w:pStyle w:val="H4"/>
        <w:rPr>
          <w:w w:val="100"/>
          <w:sz w:val="24"/>
          <w:szCs w:val="24"/>
        </w:rPr>
      </w:pPr>
      <w:r w:rsidRPr="00D04AD1">
        <w:rPr>
          <w:w w:val="100"/>
          <w:sz w:val="24"/>
          <w:szCs w:val="24"/>
        </w:rPr>
        <w:t xml:space="preserve">12.7.6.1 </w:t>
      </w:r>
      <w:r w:rsidR="00A34156" w:rsidRPr="00D04AD1">
        <w:rPr>
          <w:w w:val="100"/>
          <w:sz w:val="24"/>
          <w:szCs w:val="24"/>
        </w:rPr>
        <w:t>General</w:t>
      </w:r>
    </w:p>
    <w:p w14:paraId="6EE928C2" w14:textId="77777777" w:rsidR="00A34156" w:rsidRPr="00D04AD1" w:rsidRDefault="00A34156" w:rsidP="00A34156">
      <w:pPr>
        <w:pStyle w:val="T"/>
        <w:rPr>
          <w:spacing w:val="-2"/>
          <w:w w:val="100"/>
          <w:sz w:val="24"/>
          <w:szCs w:val="24"/>
        </w:rPr>
      </w:pPr>
      <w:r w:rsidRPr="00D04AD1">
        <w:rPr>
          <w:spacing w:val="-2"/>
          <w:w w:val="100"/>
          <w:sz w:val="24"/>
          <w:szCs w:val="24"/>
        </w:rPr>
        <w:t xml:space="preserve">RSNA defines a protocol using EAPOL-Key frames called the </w:t>
      </w:r>
      <w:r w:rsidRPr="00D04AD1">
        <w:rPr>
          <w:i/>
          <w:iCs/>
          <w:spacing w:val="-2"/>
          <w:w w:val="100"/>
          <w:sz w:val="24"/>
          <w:szCs w:val="24"/>
        </w:rPr>
        <w:t>4-way handshake</w:t>
      </w:r>
      <w:r w:rsidRPr="00D04AD1">
        <w:rPr>
          <w:spacing w:val="-2"/>
          <w:w w:val="100"/>
          <w:sz w:val="24"/>
          <w:szCs w:val="24"/>
        </w:rPr>
        <w:t>. The handshake completes the IEEE 802.1X authentication process. The information flow of the 4-way handshake is as follows:</w:t>
      </w:r>
    </w:p>
    <w:p w14:paraId="01CD8B9F" w14:textId="588A58AE" w:rsidR="00A34156" w:rsidRPr="00D04AD1" w:rsidRDefault="00A34156" w:rsidP="00A34156">
      <w:pPr>
        <w:pStyle w:val="LP"/>
        <w:tabs>
          <w:tab w:val="left" w:pos="1660"/>
        </w:tabs>
        <w:ind w:left="1660" w:hanging="1020"/>
        <w:rPr>
          <w:w w:val="100"/>
          <w:sz w:val="24"/>
          <w:szCs w:val="24"/>
        </w:rPr>
      </w:pPr>
      <w:r w:rsidRPr="00D04AD1">
        <w:rPr>
          <w:w w:val="100"/>
          <w:sz w:val="24"/>
          <w:szCs w:val="24"/>
        </w:rPr>
        <w:t>Message 1:</w:t>
      </w:r>
      <w:r w:rsidRPr="00D04AD1">
        <w:rPr>
          <w:w w:val="100"/>
          <w:sz w:val="24"/>
          <w:szCs w:val="24"/>
        </w:rPr>
        <w:tab/>
        <w:t xml:space="preserve">Authenticator </w:t>
      </w:r>
      <w:r w:rsidRPr="00D04AD1">
        <w:rPr>
          <w:rFonts w:ascii="Symbol" w:hAnsi="Symbol" w:cs="Symbol"/>
          <w:w w:val="100"/>
          <w:sz w:val="24"/>
          <w:szCs w:val="24"/>
        </w:rPr>
        <w:t>®</w:t>
      </w:r>
      <w:r w:rsidRPr="00D04AD1">
        <w:rPr>
          <w:w w:val="100"/>
          <w:sz w:val="24"/>
          <w:szCs w:val="24"/>
        </w:rPr>
        <w:t xml:space="preserve"> Supplicant: EAPOL-Key(0,0,1,0,P,0,0,ANonce,0,{}</w:t>
      </w:r>
      <w:r w:rsidR="00BC2CD2">
        <w:rPr>
          <w:w w:val="100"/>
          <w:sz w:val="24"/>
          <w:szCs w:val="24"/>
        </w:rPr>
        <w:t>,</w:t>
      </w:r>
      <w:r w:rsidR="00DC7FC4" w:rsidRPr="00DC7FC4">
        <w:rPr>
          <w:w w:val="100"/>
          <w:sz w:val="24"/>
          <w:szCs w:val="24"/>
        </w:rPr>
        <w:t xml:space="preserve"> </w:t>
      </w:r>
      <w:r w:rsidR="00DC7FC4" w:rsidRPr="00D04AD1">
        <w:rPr>
          <w:w w:val="100"/>
          <w:sz w:val="24"/>
          <w:szCs w:val="24"/>
        </w:rPr>
        <w:t>{PMKID}</w:t>
      </w:r>
      <w:r w:rsidR="00DC7FC4">
        <w:rPr>
          <w:w w:val="100"/>
          <w:sz w:val="24"/>
          <w:szCs w:val="24"/>
        </w:rPr>
        <w:t xml:space="preserve"> </w:t>
      </w:r>
      <w:r w:rsidRPr="00DC7FC4">
        <w:rPr>
          <w:w w:val="100"/>
          <w:sz w:val="24"/>
          <w:szCs w:val="24"/>
          <w:u w:val="single"/>
        </w:rPr>
        <w:t xml:space="preserve">or </w:t>
      </w:r>
      <w:r w:rsidR="00DC7FC4" w:rsidRPr="00DC7FC4">
        <w:rPr>
          <w:w w:val="100"/>
          <w:sz w:val="24"/>
          <w:szCs w:val="24"/>
          <w:u w:val="single"/>
        </w:rPr>
        <w:t>{</w:t>
      </w:r>
      <w:r w:rsidR="006E0DEE">
        <w:rPr>
          <w:w w:val="100"/>
          <w:sz w:val="24"/>
          <w:szCs w:val="24"/>
          <w:u w:val="single"/>
        </w:rPr>
        <w:t xml:space="preserve">MAC </w:t>
      </w:r>
      <w:r w:rsidR="00B64DE4">
        <w:rPr>
          <w:w w:val="100"/>
          <w:sz w:val="24"/>
          <w:szCs w:val="24"/>
          <w:u w:val="single"/>
        </w:rPr>
        <w:t>Address</w:t>
      </w:r>
      <w:r w:rsidR="00B949B9" w:rsidRPr="00DC7FC4">
        <w:rPr>
          <w:w w:val="100"/>
          <w:sz w:val="24"/>
          <w:szCs w:val="24"/>
          <w:u w:val="single"/>
        </w:rPr>
        <w:t xml:space="preserve"> </w:t>
      </w:r>
      <w:r w:rsidR="00DC7FC4" w:rsidRPr="00DC7FC4">
        <w:rPr>
          <w:w w:val="100"/>
          <w:sz w:val="24"/>
          <w:szCs w:val="24"/>
          <w:u w:val="single"/>
        </w:rPr>
        <w:t>}</w:t>
      </w:r>
      <w:r w:rsidRPr="00DC7FC4">
        <w:rPr>
          <w:w w:val="100"/>
          <w:sz w:val="24"/>
          <w:szCs w:val="24"/>
          <w:u w:val="single"/>
        </w:rPr>
        <w:t>)</w:t>
      </w:r>
      <w:r w:rsidRPr="00D04AD1">
        <w:rPr>
          <w:w w:val="100"/>
          <w:sz w:val="24"/>
          <w:szCs w:val="24"/>
        </w:rPr>
        <w:t xml:space="preserve"> (#1365)</w:t>
      </w:r>
    </w:p>
    <w:p w14:paraId="45721107" w14:textId="0229D797" w:rsidR="00A34156" w:rsidRPr="00D04AD1" w:rsidRDefault="00A34156" w:rsidP="00A34156">
      <w:pPr>
        <w:pStyle w:val="LP"/>
        <w:tabs>
          <w:tab w:val="left" w:pos="1660"/>
        </w:tabs>
        <w:ind w:left="1660" w:hanging="1020"/>
        <w:jc w:val="left"/>
        <w:rPr>
          <w:w w:val="100"/>
          <w:sz w:val="24"/>
          <w:szCs w:val="24"/>
        </w:rPr>
      </w:pPr>
      <w:r w:rsidRPr="00D04AD1">
        <w:rPr>
          <w:w w:val="100"/>
          <w:sz w:val="24"/>
          <w:szCs w:val="24"/>
        </w:rPr>
        <w:t>Message 2:</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EAPOL-Key(0,1,0,0,P,0,0,SNonce,MIC,{RSNE} or {RSNE, OCI KDE} or {RSNE, RSNXE} or {RSNE, OCI KDE, RSNXE}</w:t>
      </w:r>
      <w:r w:rsidR="008152E6">
        <w:rPr>
          <w:w w:val="100"/>
          <w:sz w:val="24"/>
          <w:szCs w:val="24"/>
        </w:rPr>
        <w:t xml:space="preserve"> </w:t>
      </w:r>
      <w:r w:rsidR="008152E6" w:rsidRPr="00E82265">
        <w:rPr>
          <w:w w:val="100"/>
          <w:sz w:val="24"/>
          <w:szCs w:val="24"/>
          <w:u w:val="single"/>
        </w:rPr>
        <w:t>or {</w:t>
      </w:r>
      <w:r w:rsidR="00A01783">
        <w:rPr>
          <w:w w:val="100"/>
          <w:sz w:val="24"/>
          <w:szCs w:val="24"/>
          <w:u w:val="single"/>
        </w:rPr>
        <w:t xml:space="preserve">RSNE, </w:t>
      </w:r>
      <w:r w:rsidR="00B64DE4">
        <w:rPr>
          <w:w w:val="100"/>
          <w:sz w:val="24"/>
          <w:szCs w:val="24"/>
          <w:u w:val="single"/>
        </w:rPr>
        <w:t>MAC Address</w:t>
      </w:r>
      <w:r w:rsidR="00D11CD3">
        <w:rPr>
          <w:w w:val="100"/>
          <w:sz w:val="24"/>
          <w:szCs w:val="24"/>
          <w:u w:val="single"/>
        </w:rPr>
        <w:t xml:space="preserve">, </w:t>
      </w:r>
      <w:r w:rsidR="001B1FEE" w:rsidRPr="00E82265">
        <w:rPr>
          <w:w w:val="100"/>
          <w:sz w:val="24"/>
          <w:szCs w:val="24"/>
          <w:u w:val="single"/>
        </w:rPr>
        <w:t>ML</w:t>
      </w:r>
      <w:r w:rsidR="00230E4B" w:rsidRPr="00E82265">
        <w:rPr>
          <w:w w:val="100"/>
          <w:sz w:val="24"/>
          <w:szCs w:val="24"/>
          <w:u w:val="single"/>
        </w:rPr>
        <w:t xml:space="preserve">O </w:t>
      </w:r>
      <w:proofErr w:type="spellStart"/>
      <w:r w:rsidR="006E41FB">
        <w:rPr>
          <w:w w:val="100"/>
          <w:sz w:val="24"/>
          <w:szCs w:val="24"/>
          <w:u w:val="single"/>
        </w:rPr>
        <w:t>Link</w:t>
      </w:r>
      <w:r w:rsidR="001B1FEE" w:rsidRPr="00E82265">
        <w:rPr>
          <w:w w:val="100"/>
          <w:sz w:val="24"/>
          <w:szCs w:val="24"/>
          <w:u w:val="single"/>
          <w:vertAlign w:val="subscript"/>
        </w:rPr>
        <w:t>n</w:t>
      </w:r>
      <w:proofErr w:type="spellEnd"/>
      <w:r w:rsidR="008152E6" w:rsidRPr="00E82265">
        <w:rPr>
          <w:w w:val="100"/>
          <w:sz w:val="24"/>
          <w:szCs w:val="24"/>
          <w:u w:val="single"/>
        </w:rPr>
        <w:t xml:space="preserve">} </w:t>
      </w:r>
      <w:r w:rsidR="001407FB" w:rsidRPr="00E82265">
        <w:rPr>
          <w:w w:val="100"/>
          <w:sz w:val="24"/>
          <w:szCs w:val="24"/>
          <w:u w:val="single"/>
        </w:rPr>
        <w:t>or {</w:t>
      </w:r>
      <w:r w:rsidR="001407FB">
        <w:rPr>
          <w:w w:val="100"/>
          <w:sz w:val="24"/>
          <w:szCs w:val="24"/>
          <w:u w:val="single"/>
        </w:rPr>
        <w:t>RSNE, RSNXE,</w:t>
      </w:r>
      <w:r w:rsidR="001407FB" w:rsidRPr="00B64DE4">
        <w:rPr>
          <w:w w:val="100"/>
          <w:sz w:val="24"/>
          <w:szCs w:val="24"/>
          <w:u w:val="single"/>
        </w:rPr>
        <w:t xml:space="preserve"> </w:t>
      </w:r>
      <w:r w:rsidR="001407FB">
        <w:rPr>
          <w:w w:val="100"/>
          <w:sz w:val="24"/>
          <w:szCs w:val="24"/>
          <w:u w:val="single"/>
        </w:rPr>
        <w:t xml:space="preserve">MAC Address, </w:t>
      </w:r>
      <w:r w:rsidR="001407FB" w:rsidRPr="00E82265">
        <w:rPr>
          <w:w w:val="100"/>
          <w:sz w:val="24"/>
          <w:szCs w:val="24"/>
          <w:u w:val="single"/>
        </w:rPr>
        <w:t xml:space="preserve">MLO </w:t>
      </w:r>
      <w:proofErr w:type="spellStart"/>
      <w:r w:rsidR="001407FB">
        <w:rPr>
          <w:w w:val="100"/>
          <w:sz w:val="24"/>
          <w:szCs w:val="24"/>
          <w:u w:val="single"/>
        </w:rPr>
        <w:t>Link</w:t>
      </w:r>
      <w:r w:rsidR="001407FB" w:rsidRPr="00E82265">
        <w:rPr>
          <w:w w:val="100"/>
          <w:sz w:val="24"/>
          <w:szCs w:val="24"/>
          <w:u w:val="single"/>
          <w:vertAlign w:val="subscript"/>
        </w:rPr>
        <w:t>n</w:t>
      </w:r>
      <w:proofErr w:type="spellEnd"/>
      <w:r w:rsidR="001407FB" w:rsidRPr="00E82265">
        <w:rPr>
          <w:w w:val="100"/>
          <w:sz w:val="24"/>
          <w:szCs w:val="24"/>
          <w:u w:val="single"/>
        </w:rPr>
        <w:t>}</w:t>
      </w:r>
      <w:r w:rsidR="008152E6" w:rsidRPr="00E82265">
        <w:rPr>
          <w:w w:val="100"/>
          <w:sz w:val="24"/>
          <w:szCs w:val="24"/>
          <w:u w:val="single"/>
        </w:rPr>
        <w:t>or {</w:t>
      </w:r>
      <w:r w:rsidR="00230E4B" w:rsidRPr="00E82265">
        <w:rPr>
          <w:w w:val="100"/>
          <w:sz w:val="24"/>
          <w:szCs w:val="24"/>
          <w:u w:val="single"/>
        </w:rPr>
        <w:t xml:space="preserve"> </w:t>
      </w:r>
      <w:r w:rsidR="00CF6326">
        <w:rPr>
          <w:w w:val="100"/>
          <w:sz w:val="24"/>
          <w:szCs w:val="24"/>
          <w:u w:val="single"/>
        </w:rPr>
        <w:t xml:space="preserve">RSNE, OCI KDE, RSNXE, </w:t>
      </w:r>
      <w:r w:rsidR="00B64DE4">
        <w:rPr>
          <w:w w:val="100"/>
          <w:sz w:val="24"/>
          <w:szCs w:val="24"/>
          <w:u w:val="single"/>
        </w:rPr>
        <w:t>MAC Address KDE</w:t>
      </w:r>
      <w:r w:rsidR="00D11CD3">
        <w:rPr>
          <w:w w:val="100"/>
          <w:sz w:val="24"/>
          <w:szCs w:val="24"/>
          <w:u w:val="single"/>
        </w:rPr>
        <w:t xml:space="preserve">, </w:t>
      </w:r>
      <w:r w:rsidR="00230E4B" w:rsidRPr="00E82265">
        <w:rPr>
          <w:w w:val="100"/>
          <w:sz w:val="24"/>
          <w:szCs w:val="24"/>
          <w:u w:val="single"/>
        </w:rPr>
        <w:t xml:space="preserve">MLO </w:t>
      </w:r>
      <w:proofErr w:type="spellStart"/>
      <w:r w:rsidR="006E41FB">
        <w:rPr>
          <w:w w:val="100"/>
          <w:sz w:val="24"/>
          <w:szCs w:val="24"/>
          <w:u w:val="single"/>
        </w:rPr>
        <w:t>Link</w:t>
      </w:r>
      <w:r w:rsidR="00230E4B" w:rsidRPr="00E82265">
        <w:rPr>
          <w:w w:val="100"/>
          <w:sz w:val="24"/>
          <w:szCs w:val="24"/>
          <w:u w:val="single"/>
          <w:vertAlign w:val="subscript"/>
        </w:rPr>
        <w:t>n</w:t>
      </w:r>
      <w:proofErr w:type="spellEnd"/>
      <w:r w:rsidR="008152E6" w:rsidRPr="00E82265">
        <w:rPr>
          <w:w w:val="100"/>
          <w:sz w:val="24"/>
          <w:szCs w:val="24"/>
          <w:u w:val="single"/>
        </w:rPr>
        <w:t>}</w:t>
      </w:r>
      <w:r w:rsidRPr="00D04AD1">
        <w:rPr>
          <w:w w:val="100"/>
          <w:sz w:val="24"/>
          <w:szCs w:val="24"/>
        </w:rPr>
        <w:t>) (M58)(#1365)(#2715)</w:t>
      </w:r>
    </w:p>
    <w:p w14:paraId="44041136" w14:textId="08151559" w:rsidR="00A34156" w:rsidRPr="00D04AD1" w:rsidRDefault="00A34156" w:rsidP="00A34156">
      <w:pPr>
        <w:pStyle w:val="LP"/>
        <w:tabs>
          <w:tab w:val="left" w:pos="1660"/>
        </w:tabs>
        <w:ind w:left="1660" w:hanging="1020"/>
        <w:rPr>
          <w:w w:val="100"/>
          <w:sz w:val="24"/>
          <w:szCs w:val="24"/>
        </w:rPr>
      </w:pPr>
      <w:r w:rsidRPr="00D04AD1">
        <w:rPr>
          <w:w w:val="100"/>
          <w:sz w:val="24"/>
          <w:szCs w:val="24"/>
        </w:rPr>
        <w:t>Message 3:</w:t>
      </w:r>
      <w:r w:rsidRPr="00D04AD1">
        <w:rPr>
          <w:w w:val="100"/>
          <w:sz w:val="24"/>
          <w:szCs w:val="24"/>
        </w:rPr>
        <w:tab/>
      </w:r>
      <w:proofErr w:type="spellStart"/>
      <w:r w:rsidRPr="00D04AD1">
        <w:rPr>
          <w:w w:val="100"/>
          <w:sz w:val="24"/>
          <w:szCs w:val="24"/>
        </w:rPr>
        <w:t>Authenticator</w:t>
      </w:r>
      <w:r w:rsidRPr="00D04AD1">
        <w:rPr>
          <w:rFonts w:ascii="Symbol" w:hAnsi="Symbol" w:cs="Symbol"/>
          <w:w w:val="100"/>
          <w:sz w:val="24"/>
          <w:szCs w:val="24"/>
        </w:rPr>
        <w:t>®</w:t>
      </w:r>
      <w:r w:rsidRPr="00D04AD1">
        <w:rPr>
          <w:w w:val="100"/>
          <w:sz w:val="24"/>
          <w:szCs w:val="24"/>
        </w:rPr>
        <w:t>Supplicant</w:t>
      </w:r>
      <w:proofErr w:type="spellEnd"/>
      <w:r w:rsidRPr="00D04AD1">
        <w:rPr>
          <w:w w:val="100"/>
          <w:sz w:val="24"/>
          <w:szCs w:val="24"/>
        </w:rPr>
        <w:t>: EAPOL-Key(1,1,1,1,P,0,KeyRSC,ANonce,MIC,{RSNE,</w:t>
      </w:r>
      <w:r w:rsidR="004F7D86">
        <w:rPr>
          <w:w w:val="100"/>
          <w:sz w:val="24"/>
          <w:szCs w:val="24"/>
        </w:rPr>
        <w:t xml:space="preserve"> </w:t>
      </w:r>
      <w:r w:rsidRPr="00D04AD1">
        <w:rPr>
          <w:w w:val="100"/>
          <w:sz w:val="24"/>
          <w:szCs w:val="24"/>
        </w:rPr>
        <w:t>GTK[N]} or {RSNE, GTK[N], OCI KDE} or {RSNE, GTK[N], RSNXE} or {RSNE, GTK[N], OCI KDE, RSNXE}</w:t>
      </w:r>
      <w:r w:rsidR="00E82265">
        <w:rPr>
          <w:w w:val="100"/>
          <w:sz w:val="24"/>
          <w:szCs w:val="24"/>
        </w:rPr>
        <w:t xml:space="preserve"> or</w:t>
      </w:r>
      <w:r w:rsidR="00913F78">
        <w:rPr>
          <w:w w:val="100"/>
          <w:sz w:val="24"/>
          <w:szCs w:val="24"/>
        </w:rPr>
        <w:t xml:space="preserve"> </w:t>
      </w:r>
      <w:r w:rsidR="00E82265" w:rsidRPr="00D04AD1">
        <w:rPr>
          <w:w w:val="100"/>
          <w:sz w:val="24"/>
          <w:szCs w:val="24"/>
        </w:rPr>
        <w:t>{</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w:t>
      </w:r>
      <w:r w:rsidR="004F7D86" w:rsidRPr="00030DAD">
        <w:rPr>
          <w:w w:val="100"/>
          <w:sz w:val="24"/>
          <w:szCs w:val="24"/>
          <w:u w:val="single"/>
        </w:rPr>
        <w:t xml:space="preserve">MLO </w:t>
      </w:r>
      <w:proofErr w:type="spellStart"/>
      <w:r w:rsidR="004F7D86" w:rsidRPr="00030DAD">
        <w:rPr>
          <w:w w:val="100"/>
          <w:sz w:val="24"/>
          <w:szCs w:val="24"/>
          <w:u w:val="single"/>
        </w:rPr>
        <w:t>GTK</w:t>
      </w:r>
      <w:r w:rsidR="004F7D86" w:rsidRPr="00030DAD">
        <w:rPr>
          <w:w w:val="100"/>
          <w:sz w:val="24"/>
          <w:szCs w:val="24"/>
          <w:u w:val="single"/>
          <w:vertAlign w:val="subscript"/>
        </w:rPr>
        <w:t>n</w:t>
      </w:r>
      <w:proofErr w:type="spellEnd"/>
      <w:r w:rsidR="004F7D86" w:rsidRPr="00030DAD">
        <w:rPr>
          <w:w w:val="100"/>
          <w:sz w:val="24"/>
          <w:szCs w:val="24"/>
          <w:u w:val="single"/>
        </w:rPr>
        <w:t xml:space="preserve">, </w:t>
      </w:r>
      <w:r w:rsidR="007313CF" w:rsidRPr="00030DAD">
        <w:rPr>
          <w:w w:val="100"/>
          <w:sz w:val="24"/>
          <w:szCs w:val="24"/>
          <w:u w:val="single"/>
        </w:rPr>
        <w:t xml:space="preserve">MLO </w:t>
      </w:r>
      <w:proofErr w:type="spellStart"/>
      <w:r w:rsidR="007313CF" w:rsidRPr="00030DAD">
        <w:rPr>
          <w:w w:val="100"/>
          <w:sz w:val="24"/>
          <w:szCs w:val="24"/>
          <w:u w:val="single"/>
        </w:rPr>
        <w:t>IGTK</w:t>
      </w:r>
      <w:r w:rsidR="007313CF" w:rsidRPr="00030DAD">
        <w:rPr>
          <w:w w:val="100"/>
          <w:sz w:val="24"/>
          <w:szCs w:val="24"/>
          <w:u w:val="single"/>
          <w:vertAlign w:val="subscript"/>
        </w:rPr>
        <w:t>n</w:t>
      </w:r>
      <w:proofErr w:type="spellEnd"/>
      <w:r w:rsidR="00875C42" w:rsidRPr="00030DAD">
        <w:rPr>
          <w:w w:val="100"/>
          <w:sz w:val="24"/>
          <w:szCs w:val="24"/>
          <w:u w:val="single"/>
        </w:rPr>
        <w:t xml:space="preserve">, MLO </w:t>
      </w:r>
      <w:proofErr w:type="spellStart"/>
      <w:r w:rsidR="00875C42" w:rsidRPr="00030DAD">
        <w:rPr>
          <w:w w:val="100"/>
          <w:sz w:val="24"/>
          <w:szCs w:val="24"/>
          <w:u w:val="single"/>
        </w:rPr>
        <w:t>BIGTK</w:t>
      </w:r>
      <w:r w:rsidR="00875C42" w:rsidRPr="00030DAD">
        <w:rPr>
          <w:w w:val="100"/>
          <w:sz w:val="24"/>
          <w:szCs w:val="24"/>
          <w:u w:val="single"/>
          <w:vertAlign w:val="subscript"/>
        </w:rPr>
        <w:t>n</w:t>
      </w:r>
      <w:proofErr w:type="spellEnd"/>
      <w:r w:rsidR="00E82265" w:rsidRPr="00D04AD1">
        <w:rPr>
          <w:w w:val="100"/>
          <w:sz w:val="24"/>
          <w:szCs w:val="24"/>
        </w:rPr>
        <w:t>} or {OCI KDE</w:t>
      </w:r>
      <w:r w:rsidR="004F7D86">
        <w:rPr>
          <w:w w:val="100"/>
          <w:sz w:val="24"/>
          <w:szCs w:val="24"/>
        </w:rPr>
        <w:t>,</w:t>
      </w:r>
      <w:r w:rsidR="004F7D86" w:rsidRPr="004F7D86">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IGTK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BIGT</w:t>
      </w:r>
      <w:r w:rsidR="00191B17">
        <w:rPr>
          <w:w w:val="100"/>
          <w:sz w:val="24"/>
          <w:szCs w:val="24"/>
          <w:u w:val="single"/>
        </w:rPr>
        <w:t>K</w:t>
      </w:r>
      <w:r w:rsidR="000F32EA" w:rsidRPr="00030DAD">
        <w:rPr>
          <w:w w:val="100"/>
          <w:sz w:val="24"/>
          <w:szCs w:val="24"/>
          <w:u w:val="single"/>
          <w:vertAlign w:val="subscript"/>
        </w:rPr>
        <w:t>n</w:t>
      </w:r>
      <w:proofErr w:type="spellEnd"/>
      <w:r w:rsidR="00191B17">
        <w:rPr>
          <w:w w:val="100"/>
          <w:sz w:val="24"/>
          <w:szCs w:val="24"/>
          <w:u w:val="single"/>
        </w:rPr>
        <w:t>}</w:t>
      </w:r>
      <w:r w:rsidRPr="00D04AD1">
        <w:rPr>
          <w:w w:val="100"/>
          <w:sz w:val="24"/>
          <w:szCs w:val="24"/>
        </w:rPr>
        <w:t>) (M58)(#1365)(#2715)</w:t>
      </w:r>
    </w:p>
    <w:p w14:paraId="6B152306" w14:textId="1FF172C6" w:rsidR="00A34156" w:rsidRPr="00D04AD1" w:rsidRDefault="00A34156" w:rsidP="00A34156">
      <w:pPr>
        <w:pStyle w:val="LP"/>
        <w:tabs>
          <w:tab w:val="left" w:pos="1660"/>
        </w:tabs>
        <w:ind w:left="1660" w:hanging="1020"/>
        <w:rPr>
          <w:w w:val="100"/>
          <w:sz w:val="24"/>
          <w:szCs w:val="24"/>
        </w:rPr>
      </w:pPr>
      <w:r w:rsidRPr="00D04AD1">
        <w:rPr>
          <w:w w:val="100"/>
          <w:sz w:val="24"/>
          <w:szCs w:val="24"/>
        </w:rPr>
        <w:t>Message 4:</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EAPOL-Key(1,1,0,0,P,0,0,0,MIC,</w:t>
      </w:r>
      <w:r w:rsidR="00DC7FC4">
        <w:rPr>
          <w:w w:val="100"/>
          <w:sz w:val="24"/>
          <w:szCs w:val="24"/>
        </w:rPr>
        <w:t xml:space="preserve">{} </w:t>
      </w:r>
      <w:r w:rsidR="00DC7FC4" w:rsidRPr="00DC7FC4">
        <w:rPr>
          <w:w w:val="100"/>
          <w:sz w:val="24"/>
          <w:szCs w:val="24"/>
          <w:u w:val="single"/>
        </w:rPr>
        <w:t xml:space="preserve">or </w:t>
      </w:r>
      <w:r w:rsidRPr="00DC7FC4">
        <w:rPr>
          <w:w w:val="100"/>
          <w:sz w:val="24"/>
          <w:szCs w:val="24"/>
          <w:u w:val="single"/>
        </w:rPr>
        <w:t>{</w:t>
      </w:r>
      <w:r w:rsidR="000C189F">
        <w:rPr>
          <w:w w:val="100"/>
          <w:sz w:val="24"/>
          <w:szCs w:val="24"/>
          <w:u w:val="single"/>
        </w:rPr>
        <w:t>MAC Address</w:t>
      </w:r>
      <w:r w:rsidRPr="00DC7FC4">
        <w:rPr>
          <w:w w:val="100"/>
          <w:sz w:val="24"/>
          <w:szCs w:val="24"/>
          <w:u w:val="single"/>
        </w:rPr>
        <w:t>}</w:t>
      </w:r>
      <w:r w:rsidRPr="00D04AD1">
        <w:rPr>
          <w:w w:val="100"/>
          <w:sz w:val="24"/>
          <w:szCs w:val="24"/>
        </w:rPr>
        <w:t>)(#1365).</w:t>
      </w:r>
    </w:p>
    <w:p w14:paraId="24ED984A" w14:textId="77777777" w:rsidR="00A34156" w:rsidRPr="00D04AD1" w:rsidRDefault="00A34156" w:rsidP="00A34156">
      <w:pPr>
        <w:pStyle w:val="T"/>
        <w:rPr>
          <w:spacing w:val="-2"/>
          <w:w w:val="100"/>
          <w:sz w:val="24"/>
          <w:szCs w:val="24"/>
        </w:rPr>
      </w:pPr>
      <w:r w:rsidRPr="00D04AD1">
        <w:rPr>
          <w:spacing w:val="-2"/>
          <w:w w:val="100"/>
          <w:sz w:val="24"/>
          <w:szCs w:val="24"/>
        </w:rPr>
        <w:t>The FT initial mobility domain association uses the FT 4-way handshake to establish an initial PTKSA, GTKSA, if management frame protection is enabled, an IGTKSA, and if beacon protection is enabled, a BIGTKSA,(#2116) that is based on this protocol. The FT 4-way handshake protocol is described in 13.4 (FT initial mobility domain association).</w:t>
      </w:r>
    </w:p>
    <w:p w14:paraId="49F81324" w14:textId="77777777" w:rsidR="00A34156" w:rsidRPr="00D04AD1" w:rsidRDefault="00A34156" w:rsidP="00A34156">
      <w:pPr>
        <w:pStyle w:val="T"/>
        <w:ind w:left="1640" w:hanging="1640"/>
        <w:rPr>
          <w:spacing w:val="-2"/>
          <w:w w:val="100"/>
          <w:sz w:val="24"/>
          <w:szCs w:val="24"/>
        </w:rPr>
      </w:pPr>
      <w:r w:rsidRPr="00D04AD1">
        <w:rPr>
          <w:spacing w:val="-2"/>
          <w:w w:val="100"/>
          <w:sz w:val="24"/>
          <w:szCs w:val="24"/>
        </w:rPr>
        <w:t>(#2454)The following apply:</w:t>
      </w:r>
    </w:p>
    <w:p w14:paraId="4D033820" w14:textId="21248D7A" w:rsidR="00A34156" w:rsidRPr="00D04AD1" w:rsidRDefault="00A34156" w:rsidP="00D014DD">
      <w:pPr>
        <w:pStyle w:val="DL"/>
        <w:numPr>
          <w:ilvl w:val="0"/>
          <w:numId w:val="6"/>
        </w:numPr>
        <w:ind w:left="640"/>
        <w:rPr>
          <w:w w:val="100"/>
          <w:sz w:val="24"/>
          <w:szCs w:val="24"/>
        </w:rPr>
      </w:pPr>
      <w:r w:rsidRPr="00D04AD1">
        <w:rPr>
          <w:w w:val="100"/>
          <w:sz w:val="24"/>
          <w:szCs w:val="24"/>
        </w:rPr>
        <w:t>EAPOL-Key(</w:t>
      </w:r>
      <w:r w:rsidRPr="00D04AD1">
        <w:rPr>
          <w:rFonts w:ascii="Symbol" w:hAnsi="Symbol" w:cs="Symbol"/>
          <w:w w:val="100"/>
          <w:sz w:val="24"/>
          <w:szCs w:val="24"/>
        </w:rPr>
        <w:t>´</w:t>
      </w:r>
      <w:r w:rsidRPr="00D04AD1">
        <w:rPr>
          <w:w w:val="100"/>
          <w:sz w:val="24"/>
          <w:szCs w:val="24"/>
        </w:rPr>
        <w:t xml:space="preserve">) denotes an EAPOL-Key frame conveying the specified argument list, using the notation introduced in </w:t>
      </w:r>
      <w:r w:rsidRPr="00D04AD1">
        <w:rPr>
          <w:w w:val="100"/>
          <w:sz w:val="24"/>
          <w:szCs w:val="24"/>
        </w:rPr>
        <w:fldChar w:fldCharType="begin"/>
      </w:r>
      <w:r w:rsidRPr="00D04AD1">
        <w:rPr>
          <w:w w:val="100"/>
          <w:sz w:val="24"/>
          <w:szCs w:val="24"/>
        </w:rPr>
        <w:instrText xml:space="preserve"> REF  RTF31333439343a2048342c312e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0F8CFA9F"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ANonce</w:t>
      </w:r>
      <w:proofErr w:type="spellEnd"/>
      <w:r w:rsidRPr="00D04AD1">
        <w:rPr>
          <w:w w:val="100"/>
          <w:sz w:val="24"/>
          <w:szCs w:val="24"/>
        </w:rPr>
        <w:t xml:space="preserve"> is a nonce that the Authenticator contributes for PTK generation(#59). </w:t>
      </w:r>
      <w:proofErr w:type="spellStart"/>
      <w:r w:rsidRPr="00D04AD1">
        <w:rPr>
          <w:w w:val="100"/>
          <w:sz w:val="24"/>
          <w:szCs w:val="24"/>
        </w:rPr>
        <w:t>ANonce</w:t>
      </w:r>
      <w:proofErr w:type="spellEnd"/>
      <w:r w:rsidRPr="00D04AD1">
        <w:rPr>
          <w:w w:val="100"/>
          <w:sz w:val="24"/>
          <w:szCs w:val="24"/>
        </w:rPr>
        <w:t xml:space="preserve"> has the same value in message 1 and message 3.</w:t>
      </w:r>
    </w:p>
    <w:p w14:paraId="2E7754D1"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SNonce</w:t>
      </w:r>
      <w:proofErr w:type="spellEnd"/>
      <w:r w:rsidRPr="00D04AD1">
        <w:rPr>
          <w:w w:val="100"/>
          <w:sz w:val="24"/>
          <w:szCs w:val="24"/>
        </w:rPr>
        <w:t xml:space="preserve"> is a nonce from the Supplicant for PTK generation(#59).</w:t>
      </w:r>
    </w:p>
    <w:p w14:paraId="32FDB277" w14:textId="77777777" w:rsidR="00A34156" w:rsidRPr="00D04AD1" w:rsidRDefault="00A34156" w:rsidP="00D014DD">
      <w:pPr>
        <w:pStyle w:val="DL"/>
        <w:numPr>
          <w:ilvl w:val="0"/>
          <w:numId w:val="6"/>
        </w:numPr>
        <w:ind w:left="640"/>
        <w:rPr>
          <w:w w:val="100"/>
          <w:sz w:val="24"/>
          <w:szCs w:val="24"/>
        </w:rPr>
      </w:pPr>
      <w:r w:rsidRPr="00D04AD1">
        <w:rPr>
          <w:w w:val="100"/>
          <w:sz w:val="24"/>
          <w:szCs w:val="24"/>
        </w:rPr>
        <w:t>P means the pairwise bit is set.</w:t>
      </w:r>
    </w:p>
    <w:p w14:paraId="49B43F38" w14:textId="045A09BF" w:rsidR="00A34156" w:rsidRPr="00D04AD1" w:rsidRDefault="00A34156" w:rsidP="00D014DD">
      <w:pPr>
        <w:pStyle w:val="DL"/>
        <w:numPr>
          <w:ilvl w:val="0"/>
          <w:numId w:val="6"/>
        </w:numPr>
        <w:ind w:left="640"/>
        <w:rPr>
          <w:w w:val="100"/>
          <w:sz w:val="24"/>
          <w:szCs w:val="24"/>
        </w:rPr>
      </w:pPr>
      <w:r w:rsidRPr="00D04AD1">
        <w:rPr>
          <w:w w:val="100"/>
          <w:sz w:val="24"/>
          <w:szCs w:val="24"/>
        </w:rPr>
        <w:t xml:space="preserve">The MIC is computed over the body of the EAPOL-Key frame (with the Key MIC field first zeroed before the computation) using the KCK defined in </w:t>
      </w:r>
      <w:r w:rsidRPr="00D04AD1">
        <w:rPr>
          <w:w w:val="100"/>
          <w:sz w:val="24"/>
          <w:szCs w:val="24"/>
        </w:rPr>
        <w:fldChar w:fldCharType="begin"/>
      </w:r>
      <w:r w:rsidRPr="00D04AD1">
        <w:rPr>
          <w:w w:val="100"/>
          <w:sz w:val="24"/>
          <w:szCs w:val="24"/>
        </w:rPr>
        <w:instrText xml:space="preserve"> REF RTF33383635393a2048342c312e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for PTK generation(#59).</w:t>
      </w:r>
    </w:p>
    <w:p w14:paraId="22EA25D5" w14:textId="01D779B8" w:rsidR="00A34156" w:rsidRPr="00D04AD1" w:rsidRDefault="00A34156" w:rsidP="00D014DD">
      <w:pPr>
        <w:pStyle w:val="DL"/>
        <w:numPr>
          <w:ilvl w:val="0"/>
          <w:numId w:val="6"/>
        </w:numPr>
        <w:ind w:left="640"/>
        <w:rPr>
          <w:w w:val="100"/>
          <w:sz w:val="24"/>
          <w:szCs w:val="24"/>
        </w:rPr>
      </w:pPr>
      <w:r w:rsidRPr="00D04AD1">
        <w:rPr>
          <w:w w:val="100"/>
          <w:sz w:val="24"/>
          <w:szCs w:val="24"/>
        </w:rPr>
        <w:lastRenderedPageBreak/>
        <w:t>RSNE represents the appropriate RSNEs.</w:t>
      </w:r>
      <w:r w:rsidR="00191B17">
        <w:rPr>
          <w:w w:val="100"/>
          <w:sz w:val="24"/>
          <w:szCs w:val="24"/>
        </w:rPr>
        <w:t xml:space="preserve"> </w:t>
      </w:r>
      <w:r w:rsidR="00191B17" w:rsidRPr="00BB4F2D">
        <w:rPr>
          <w:w w:val="100"/>
          <w:sz w:val="24"/>
          <w:szCs w:val="24"/>
          <w:u w:val="single"/>
        </w:rPr>
        <w:t xml:space="preserve">For MLO, the RSNE </w:t>
      </w:r>
      <w:r w:rsidR="00BB4F2D" w:rsidRPr="00BB4F2D">
        <w:rPr>
          <w:w w:val="100"/>
          <w:sz w:val="24"/>
          <w:szCs w:val="24"/>
          <w:u w:val="single"/>
        </w:rPr>
        <w:t>is</w:t>
      </w:r>
      <w:r w:rsidR="00191B17" w:rsidRPr="00BB4F2D">
        <w:rPr>
          <w:w w:val="100"/>
          <w:sz w:val="24"/>
          <w:szCs w:val="24"/>
          <w:u w:val="single"/>
        </w:rPr>
        <w:t xml:space="preserve"> </w:t>
      </w:r>
      <w:r w:rsidR="00A24C52">
        <w:rPr>
          <w:w w:val="100"/>
          <w:sz w:val="24"/>
          <w:szCs w:val="24"/>
          <w:u w:val="single"/>
        </w:rPr>
        <w:t>present</w:t>
      </w:r>
      <w:r w:rsidR="00C0110D">
        <w:rPr>
          <w:w w:val="100"/>
          <w:sz w:val="24"/>
          <w:szCs w:val="24"/>
          <w:u w:val="single"/>
        </w:rPr>
        <w:t xml:space="preserve"> in the MLO Link KDE</w:t>
      </w:r>
      <w:r w:rsidR="00191B17">
        <w:rPr>
          <w:w w:val="100"/>
          <w:sz w:val="24"/>
          <w:szCs w:val="24"/>
        </w:rPr>
        <w:t>.</w:t>
      </w:r>
    </w:p>
    <w:p w14:paraId="0BBA11BB" w14:textId="77777777" w:rsidR="00A34156" w:rsidRPr="00D04AD1" w:rsidRDefault="00A34156" w:rsidP="00D014DD">
      <w:pPr>
        <w:pStyle w:val="DL"/>
        <w:numPr>
          <w:ilvl w:val="0"/>
          <w:numId w:val="6"/>
        </w:numPr>
        <w:ind w:left="640"/>
        <w:rPr>
          <w:w w:val="100"/>
          <w:sz w:val="24"/>
          <w:szCs w:val="24"/>
        </w:rPr>
      </w:pPr>
      <w:r w:rsidRPr="00D04AD1">
        <w:rPr>
          <w:w w:val="100"/>
          <w:sz w:val="24"/>
          <w:szCs w:val="24"/>
        </w:rPr>
        <w:t>GTK[N] represents the GTK with its key identifier.(#59)</w:t>
      </w:r>
    </w:p>
    <w:p w14:paraId="7C46F2FE" w14:textId="77777777" w:rsidR="00A34156" w:rsidRPr="00D04AD1" w:rsidRDefault="00A34156" w:rsidP="00D014DD">
      <w:pPr>
        <w:pStyle w:val="DL"/>
        <w:numPr>
          <w:ilvl w:val="0"/>
          <w:numId w:val="6"/>
        </w:numPr>
        <w:ind w:left="640"/>
        <w:rPr>
          <w:w w:val="100"/>
          <w:sz w:val="24"/>
          <w:szCs w:val="24"/>
        </w:rPr>
      </w:pPr>
      <w:r w:rsidRPr="00D04AD1">
        <w:rPr>
          <w:w w:val="100"/>
          <w:sz w:val="24"/>
          <w:szCs w:val="24"/>
        </w:rPr>
        <w:t>OCI KDE contains the current operating channel information for the operating channel in which the EAPOL-Key frame(#4796) is sent. OCI KDE is present when dot11RSNAOperatingChannelValidationActivated is true on the Supplicant in Message 2 and Authenticator in Message 3. Otherwise it is absent(M58).</w:t>
      </w:r>
    </w:p>
    <w:p w14:paraId="48E50617" w14:textId="6DD360FB" w:rsidR="00A34156" w:rsidRDefault="00A34156" w:rsidP="00D014DD">
      <w:pPr>
        <w:pStyle w:val="DL"/>
        <w:numPr>
          <w:ilvl w:val="0"/>
          <w:numId w:val="6"/>
        </w:numPr>
        <w:ind w:left="640"/>
        <w:rPr>
          <w:w w:val="100"/>
          <w:sz w:val="24"/>
          <w:szCs w:val="24"/>
        </w:rPr>
      </w:pPr>
      <w:r w:rsidRPr="00D04AD1">
        <w:rPr>
          <w:w w:val="100"/>
          <w:sz w:val="24"/>
          <w:szCs w:val="24"/>
        </w:rPr>
        <w:t>(#2715)RSNXE,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r w:rsidR="00BB4F2D">
        <w:rPr>
          <w:w w:val="100"/>
          <w:sz w:val="24"/>
          <w:szCs w:val="24"/>
        </w:rPr>
        <w:t xml:space="preserve"> </w:t>
      </w:r>
      <w:r w:rsidR="00BB4F2D" w:rsidRPr="00A24C52">
        <w:rPr>
          <w:w w:val="100"/>
          <w:sz w:val="24"/>
          <w:szCs w:val="24"/>
          <w:u w:val="single"/>
        </w:rPr>
        <w:t xml:space="preserve">For MLO, the RSNXE </w:t>
      </w:r>
      <w:r w:rsidR="00732073" w:rsidRPr="00BB4F2D">
        <w:rPr>
          <w:w w:val="100"/>
          <w:sz w:val="24"/>
          <w:szCs w:val="24"/>
          <w:u w:val="single"/>
        </w:rPr>
        <w:t xml:space="preserve">is </w:t>
      </w:r>
      <w:r w:rsidR="00732073">
        <w:rPr>
          <w:w w:val="100"/>
          <w:sz w:val="24"/>
          <w:szCs w:val="24"/>
          <w:u w:val="single"/>
        </w:rPr>
        <w:t>present in the MLO Link KDE</w:t>
      </w:r>
      <w:r w:rsidR="00A24C52">
        <w:rPr>
          <w:w w:val="100"/>
          <w:sz w:val="24"/>
          <w:szCs w:val="24"/>
        </w:rPr>
        <w:t>.</w:t>
      </w:r>
      <w:r w:rsidR="00BB4F2D">
        <w:rPr>
          <w:w w:val="100"/>
          <w:sz w:val="24"/>
          <w:szCs w:val="24"/>
        </w:rPr>
        <w:t xml:space="preserve"> </w:t>
      </w:r>
    </w:p>
    <w:p w14:paraId="487F34C4" w14:textId="13B4578B" w:rsidR="00D11CD3" w:rsidRDefault="00EC7F1C" w:rsidP="00D014DD">
      <w:pPr>
        <w:pStyle w:val="DL"/>
        <w:numPr>
          <w:ilvl w:val="0"/>
          <w:numId w:val="6"/>
        </w:numPr>
        <w:ind w:left="640"/>
        <w:rPr>
          <w:w w:val="100"/>
          <w:sz w:val="24"/>
          <w:szCs w:val="24"/>
          <w:u w:val="single"/>
        </w:rPr>
      </w:pPr>
      <w:r>
        <w:rPr>
          <w:w w:val="100"/>
          <w:sz w:val="24"/>
          <w:szCs w:val="24"/>
          <w:u w:val="single"/>
        </w:rPr>
        <w:t xml:space="preserve">For MLO, </w:t>
      </w:r>
      <w:r w:rsidR="003757F8">
        <w:rPr>
          <w:w w:val="100"/>
          <w:sz w:val="24"/>
          <w:szCs w:val="24"/>
          <w:u w:val="single"/>
        </w:rPr>
        <w:t>e</w:t>
      </w:r>
      <w:r>
        <w:rPr>
          <w:w w:val="100"/>
          <w:sz w:val="24"/>
          <w:szCs w:val="24"/>
          <w:u w:val="single"/>
        </w:rPr>
        <w:t xml:space="preserve">ach message of the 4-way handshake contains an </w:t>
      </w:r>
      <w:r w:rsidR="00C31804">
        <w:rPr>
          <w:w w:val="100"/>
          <w:sz w:val="24"/>
          <w:szCs w:val="24"/>
          <w:u w:val="single"/>
        </w:rPr>
        <w:t>MAC Address</w:t>
      </w:r>
      <w:r>
        <w:rPr>
          <w:w w:val="100"/>
          <w:sz w:val="24"/>
          <w:szCs w:val="24"/>
          <w:u w:val="single"/>
        </w:rPr>
        <w:t xml:space="preserve"> KDE containing the </w:t>
      </w:r>
      <w:r w:rsidR="00821DC1">
        <w:rPr>
          <w:w w:val="100"/>
          <w:sz w:val="24"/>
          <w:szCs w:val="24"/>
          <w:u w:val="single"/>
        </w:rPr>
        <w:t xml:space="preserve">MLD </w:t>
      </w:r>
      <w:r>
        <w:rPr>
          <w:w w:val="100"/>
          <w:sz w:val="24"/>
          <w:szCs w:val="24"/>
          <w:u w:val="single"/>
        </w:rPr>
        <w:t xml:space="preserve">MAC address of the </w:t>
      </w:r>
      <w:r w:rsidR="00392306">
        <w:rPr>
          <w:w w:val="100"/>
          <w:sz w:val="24"/>
          <w:szCs w:val="24"/>
          <w:u w:val="single"/>
        </w:rPr>
        <w:t>Authenticator or Supplicant that is sending the message</w:t>
      </w:r>
      <w:r w:rsidR="003047FA">
        <w:rPr>
          <w:w w:val="100"/>
          <w:sz w:val="24"/>
          <w:szCs w:val="24"/>
          <w:u w:val="single"/>
        </w:rPr>
        <w:t xml:space="preserve">. </w:t>
      </w:r>
    </w:p>
    <w:p w14:paraId="1CB576BD" w14:textId="33771950" w:rsidR="0067121F" w:rsidRPr="00D13A41" w:rsidRDefault="00083ADF" w:rsidP="00D014DD">
      <w:pPr>
        <w:pStyle w:val="DL"/>
        <w:numPr>
          <w:ilvl w:val="0"/>
          <w:numId w:val="6"/>
        </w:numPr>
        <w:ind w:left="640"/>
        <w:rPr>
          <w:w w:val="100"/>
          <w:sz w:val="24"/>
          <w:szCs w:val="24"/>
          <w:u w:val="single"/>
        </w:rPr>
      </w:pPr>
      <w:r w:rsidRPr="00D13A41">
        <w:rPr>
          <w:w w:val="100"/>
          <w:sz w:val="24"/>
          <w:szCs w:val="24"/>
          <w:u w:val="single"/>
        </w:rPr>
        <w:t xml:space="preserve">An MLO </w:t>
      </w:r>
      <w:r w:rsidR="006E41FB">
        <w:rPr>
          <w:w w:val="100"/>
          <w:sz w:val="24"/>
          <w:szCs w:val="24"/>
          <w:u w:val="single"/>
        </w:rPr>
        <w:t>Link</w:t>
      </w:r>
      <w:r w:rsidRPr="00D13A41">
        <w:rPr>
          <w:w w:val="100"/>
          <w:sz w:val="24"/>
          <w:szCs w:val="24"/>
          <w:u w:val="single"/>
        </w:rPr>
        <w:t xml:space="preserve"> KDE is included for each </w:t>
      </w:r>
      <w:r w:rsidR="00B27CD6" w:rsidRPr="00D13A41">
        <w:rPr>
          <w:w w:val="100"/>
          <w:sz w:val="24"/>
          <w:szCs w:val="24"/>
          <w:u w:val="single"/>
        </w:rPr>
        <w:t>affiliated</w:t>
      </w:r>
      <w:r w:rsidR="00B82E41">
        <w:rPr>
          <w:w w:val="100"/>
          <w:sz w:val="24"/>
          <w:szCs w:val="24"/>
          <w:u w:val="single"/>
        </w:rPr>
        <w:t xml:space="preserve"> STA</w:t>
      </w:r>
      <w:r w:rsidR="00B27CD6" w:rsidRPr="00D13A41">
        <w:rPr>
          <w:w w:val="100"/>
          <w:sz w:val="24"/>
          <w:szCs w:val="24"/>
          <w:u w:val="single"/>
        </w:rPr>
        <w:t xml:space="preserve"> link of </w:t>
      </w:r>
      <w:r w:rsidR="00704817">
        <w:rPr>
          <w:w w:val="100"/>
          <w:sz w:val="24"/>
          <w:szCs w:val="24"/>
          <w:u w:val="single"/>
        </w:rPr>
        <w:t>an</w:t>
      </w:r>
      <w:r w:rsidR="00B27CD6" w:rsidRPr="00D13A41">
        <w:rPr>
          <w:w w:val="100"/>
          <w:sz w:val="24"/>
          <w:szCs w:val="24"/>
          <w:u w:val="single"/>
        </w:rPr>
        <w:t xml:space="preserve"> MLD. </w:t>
      </w:r>
      <w:r w:rsidR="00DD4BCF" w:rsidRPr="00D13A41">
        <w:rPr>
          <w:w w:val="100"/>
          <w:sz w:val="24"/>
          <w:szCs w:val="24"/>
          <w:u w:val="single"/>
        </w:rPr>
        <w:t xml:space="preserve">When included in message 2, </w:t>
      </w:r>
      <w:r w:rsidR="002C3918" w:rsidRPr="00D13A41">
        <w:rPr>
          <w:w w:val="100"/>
          <w:sz w:val="24"/>
          <w:szCs w:val="24"/>
          <w:u w:val="single"/>
        </w:rPr>
        <w:t>an</w:t>
      </w:r>
      <w:r w:rsidR="00DD4BCF" w:rsidRPr="00D13A41">
        <w:rPr>
          <w:w w:val="100"/>
          <w:sz w:val="24"/>
          <w:szCs w:val="24"/>
          <w:u w:val="single"/>
        </w:rPr>
        <w:t xml:space="preserve"> MLO </w:t>
      </w:r>
      <w:r w:rsidR="006E41FB">
        <w:rPr>
          <w:w w:val="100"/>
          <w:sz w:val="24"/>
          <w:szCs w:val="24"/>
          <w:u w:val="single"/>
        </w:rPr>
        <w:t>Link</w:t>
      </w:r>
      <w:r w:rsidR="00DD4BCF" w:rsidRPr="00D13A41">
        <w:rPr>
          <w:w w:val="100"/>
          <w:sz w:val="24"/>
          <w:szCs w:val="24"/>
          <w:u w:val="single"/>
        </w:rPr>
        <w:t xml:space="preserve"> KDE</w:t>
      </w:r>
      <w:r w:rsidR="00F63A7F" w:rsidRPr="00D13A41">
        <w:rPr>
          <w:w w:val="100"/>
          <w:sz w:val="24"/>
          <w:szCs w:val="24"/>
          <w:u w:val="single"/>
        </w:rPr>
        <w:t xml:space="preserve"> </w:t>
      </w:r>
      <w:r w:rsidR="002C3918" w:rsidRPr="00D13A41">
        <w:rPr>
          <w:w w:val="100"/>
          <w:sz w:val="24"/>
          <w:szCs w:val="24"/>
          <w:u w:val="single"/>
        </w:rPr>
        <w:t xml:space="preserve">is included for each </w:t>
      </w:r>
      <w:r w:rsidR="0090308F" w:rsidRPr="00D13A41">
        <w:rPr>
          <w:w w:val="100"/>
          <w:sz w:val="24"/>
          <w:szCs w:val="24"/>
          <w:u w:val="single"/>
        </w:rPr>
        <w:t>link and</w:t>
      </w:r>
      <w:r w:rsidR="002C3918" w:rsidRPr="00D13A41">
        <w:rPr>
          <w:w w:val="100"/>
          <w:sz w:val="24"/>
          <w:szCs w:val="24"/>
          <w:u w:val="single"/>
        </w:rPr>
        <w:t xml:space="preserve"> contains</w:t>
      </w:r>
      <w:r w:rsidR="00DD4BCF" w:rsidRPr="00D13A41">
        <w:rPr>
          <w:w w:val="100"/>
          <w:sz w:val="24"/>
          <w:szCs w:val="24"/>
          <w:u w:val="single"/>
        </w:rPr>
        <w:t xml:space="preserve"> the </w:t>
      </w:r>
      <w:proofErr w:type="spellStart"/>
      <w:r w:rsidR="001B0316">
        <w:rPr>
          <w:w w:val="100"/>
          <w:sz w:val="24"/>
          <w:szCs w:val="24"/>
          <w:u w:val="single"/>
        </w:rPr>
        <w:t>LinkId</w:t>
      </w:r>
      <w:proofErr w:type="spellEnd"/>
      <w:r w:rsidR="001B0316">
        <w:rPr>
          <w:w w:val="100"/>
          <w:sz w:val="24"/>
          <w:szCs w:val="24"/>
          <w:u w:val="single"/>
        </w:rPr>
        <w:t xml:space="preserve"> and corresponding </w:t>
      </w:r>
      <w:r w:rsidR="00DD4BCF" w:rsidRPr="00D13A41">
        <w:rPr>
          <w:w w:val="100"/>
          <w:sz w:val="24"/>
          <w:szCs w:val="24"/>
          <w:u w:val="single"/>
        </w:rPr>
        <w:t xml:space="preserve">affiliated </w:t>
      </w:r>
      <w:r w:rsidR="00347C18" w:rsidRPr="00D13A41">
        <w:rPr>
          <w:w w:val="100"/>
          <w:sz w:val="24"/>
          <w:szCs w:val="24"/>
          <w:u w:val="single"/>
        </w:rPr>
        <w:t>STA</w:t>
      </w:r>
      <w:r w:rsidR="00DD4BCF" w:rsidRPr="00D13A41">
        <w:rPr>
          <w:w w:val="100"/>
          <w:sz w:val="24"/>
          <w:szCs w:val="24"/>
          <w:u w:val="single"/>
        </w:rPr>
        <w:t xml:space="preserve"> </w:t>
      </w:r>
      <w:r w:rsidR="00F65A16" w:rsidRPr="00D13A41">
        <w:rPr>
          <w:w w:val="100"/>
          <w:sz w:val="24"/>
          <w:szCs w:val="24"/>
          <w:u w:val="single"/>
        </w:rPr>
        <w:t>MAC address</w:t>
      </w:r>
      <w:r w:rsidR="008F069E">
        <w:rPr>
          <w:w w:val="100"/>
          <w:sz w:val="24"/>
          <w:szCs w:val="24"/>
          <w:u w:val="single"/>
        </w:rPr>
        <w:t xml:space="preserve"> </w:t>
      </w:r>
      <w:r w:rsidR="005847C3" w:rsidRPr="00D13A41">
        <w:rPr>
          <w:w w:val="100"/>
          <w:sz w:val="24"/>
          <w:szCs w:val="24"/>
          <w:u w:val="single"/>
        </w:rPr>
        <w:t>received</w:t>
      </w:r>
      <w:r w:rsidR="00D26895">
        <w:rPr>
          <w:w w:val="100"/>
          <w:sz w:val="24"/>
          <w:szCs w:val="24"/>
          <w:u w:val="single"/>
        </w:rPr>
        <w:t xml:space="preserve"> </w:t>
      </w:r>
      <w:r w:rsidR="00DF4049" w:rsidRPr="00D13A41">
        <w:rPr>
          <w:w w:val="100"/>
          <w:sz w:val="24"/>
          <w:szCs w:val="24"/>
          <w:u w:val="single"/>
        </w:rPr>
        <w:t xml:space="preserve">in the ML element </w:t>
      </w:r>
      <w:r w:rsidR="00D26895">
        <w:rPr>
          <w:w w:val="100"/>
          <w:sz w:val="24"/>
          <w:szCs w:val="24"/>
          <w:u w:val="single"/>
        </w:rPr>
        <w:t>by the AP MLD</w:t>
      </w:r>
      <w:r w:rsidR="005847C3" w:rsidRPr="00D13A41">
        <w:rPr>
          <w:w w:val="100"/>
          <w:sz w:val="24"/>
          <w:szCs w:val="24"/>
          <w:u w:val="single"/>
        </w:rPr>
        <w:t xml:space="preserve"> in the (Re)Association request frame.</w:t>
      </w:r>
      <w:r w:rsidR="00D23887" w:rsidRPr="00D13A41">
        <w:rPr>
          <w:w w:val="100"/>
          <w:sz w:val="24"/>
          <w:szCs w:val="24"/>
          <w:u w:val="single"/>
        </w:rPr>
        <w:t xml:space="preserve"> When included in message 3, </w:t>
      </w:r>
      <w:r w:rsidR="00DF4049">
        <w:rPr>
          <w:w w:val="100"/>
          <w:sz w:val="24"/>
          <w:szCs w:val="24"/>
          <w:u w:val="single"/>
        </w:rPr>
        <w:t>an</w:t>
      </w:r>
      <w:r w:rsidR="00D23887" w:rsidRPr="00D13A41">
        <w:rPr>
          <w:w w:val="100"/>
          <w:sz w:val="24"/>
          <w:szCs w:val="24"/>
          <w:u w:val="single"/>
        </w:rPr>
        <w:t xml:space="preserve"> MLO </w:t>
      </w:r>
      <w:r w:rsidR="006E41FB">
        <w:rPr>
          <w:w w:val="100"/>
          <w:sz w:val="24"/>
          <w:szCs w:val="24"/>
          <w:u w:val="single"/>
        </w:rPr>
        <w:t>Link</w:t>
      </w:r>
      <w:r w:rsidR="00D23887" w:rsidRPr="00D13A41">
        <w:rPr>
          <w:w w:val="100"/>
          <w:sz w:val="24"/>
          <w:szCs w:val="24"/>
          <w:u w:val="single"/>
        </w:rPr>
        <w:t xml:space="preserve"> KDE </w:t>
      </w:r>
      <w:r w:rsidR="00E4076C" w:rsidRPr="00D13A41">
        <w:rPr>
          <w:w w:val="100"/>
          <w:sz w:val="24"/>
          <w:szCs w:val="24"/>
          <w:u w:val="single"/>
        </w:rPr>
        <w:t xml:space="preserve">is included for each </w:t>
      </w:r>
      <w:r w:rsidR="00B82E41">
        <w:rPr>
          <w:w w:val="100"/>
          <w:sz w:val="24"/>
          <w:szCs w:val="24"/>
          <w:u w:val="single"/>
        </w:rPr>
        <w:t xml:space="preserve">affiliated AP </w:t>
      </w:r>
      <w:r w:rsidR="00E4076C" w:rsidRPr="00D13A41">
        <w:rPr>
          <w:w w:val="100"/>
          <w:sz w:val="24"/>
          <w:szCs w:val="24"/>
          <w:u w:val="single"/>
        </w:rPr>
        <w:t>link and contains</w:t>
      </w:r>
      <w:r w:rsidR="00BC45C8" w:rsidRPr="00D13A41">
        <w:rPr>
          <w:w w:val="100"/>
          <w:sz w:val="24"/>
          <w:szCs w:val="24"/>
          <w:u w:val="single"/>
        </w:rPr>
        <w:t xml:space="preserve"> the</w:t>
      </w:r>
      <w:r w:rsidR="001B0316">
        <w:rPr>
          <w:w w:val="100"/>
          <w:sz w:val="24"/>
          <w:szCs w:val="24"/>
          <w:u w:val="single"/>
        </w:rPr>
        <w:t xml:space="preserve"> </w:t>
      </w:r>
      <w:proofErr w:type="spellStart"/>
      <w:r w:rsidR="001B0316">
        <w:rPr>
          <w:w w:val="100"/>
          <w:sz w:val="24"/>
          <w:szCs w:val="24"/>
          <w:u w:val="single"/>
        </w:rPr>
        <w:t>LinkId</w:t>
      </w:r>
      <w:proofErr w:type="spellEnd"/>
      <w:r w:rsidR="007D123F">
        <w:rPr>
          <w:w w:val="100"/>
          <w:sz w:val="24"/>
          <w:szCs w:val="24"/>
          <w:u w:val="single"/>
        </w:rPr>
        <w:t xml:space="preserve">, </w:t>
      </w:r>
      <w:r w:rsidR="00DF4049">
        <w:rPr>
          <w:w w:val="100"/>
          <w:sz w:val="24"/>
          <w:szCs w:val="24"/>
          <w:u w:val="single"/>
        </w:rPr>
        <w:t>corre</w:t>
      </w:r>
      <w:r w:rsidR="007D123F">
        <w:rPr>
          <w:w w:val="100"/>
          <w:sz w:val="24"/>
          <w:szCs w:val="24"/>
          <w:u w:val="single"/>
        </w:rPr>
        <w:t xml:space="preserve">sponding </w:t>
      </w:r>
      <w:r w:rsidR="00BC45C8" w:rsidRPr="00D13A41">
        <w:rPr>
          <w:w w:val="100"/>
          <w:sz w:val="24"/>
          <w:szCs w:val="24"/>
          <w:u w:val="single"/>
        </w:rPr>
        <w:t>affiliated AP MAC Address, RSNE, and RSNXE</w:t>
      </w:r>
      <w:r w:rsidR="00E4076C" w:rsidRPr="00D13A41">
        <w:rPr>
          <w:w w:val="100"/>
          <w:sz w:val="24"/>
          <w:szCs w:val="24"/>
          <w:u w:val="single"/>
        </w:rPr>
        <w:t xml:space="preserve"> for each affiliated AP </w:t>
      </w:r>
      <w:r w:rsidR="007D123F">
        <w:rPr>
          <w:w w:val="100"/>
          <w:sz w:val="24"/>
          <w:szCs w:val="24"/>
          <w:u w:val="single"/>
        </w:rPr>
        <w:t xml:space="preserve"> </w:t>
      </w:r>
      <w:r w:rsidR="00D13A41" w:rsidRPr="00D13A41">
        <w:rPr>
          <w:w w:val="100"/>
          <w:sz w:val="24"/>
          <w:szCs w:val="24"/>
          <w:u w:val="single"/>
        </w:rPr>
        <w:t>that was sent by the Authenticator in Beacons, Probe Response, and ML Probe Response frames.</w:t>
      </w:r>
      <w:r w:rsidR="00BC45C8" w:rsidRPr="00D13A41">
        <w:rPr>
          <w:w w:val="100"/>
          <w:sz w:val="24"/>
          <w:szCs w:val="24"/>
          <w:u w:val="single"/>
        </w:rPr>
        <w:t xml:space="preserve"> </w:t>
      </w:r>
      <w:r w:rsidR="00D23887" w:rsidRPr="00D13A41">
        <w:rPr>
          <w:w w:val="100"/>
          <w:sz w:val="24"/>
          <w:szCs w:val="24"/>
          <w:u w:val="single"/>
        </w:rPr>
        <w:t xml:space="preserve"> </w:t>
      </w:r>
    </w:p>
    <w:p w14:paraId="15277819" w14:textId="77777777" w:rsidR="00A34156" w:rsidRPr="00D04AD1" w:rsidRDefault="00A34156" w:rsidP="00A34156">
      <w:pPr>
        <w:pStyle w:val="Note"/>
        <w:rPr>
          <w:w w:val="100"/>
          <w:sz w:val="24"/>
          <w:szCs w:val="24"/>
        </w:rPr>
      </w:pPr>
      <w:r w:rsidRPr="00D04AD1">
        <w:rPr>
          <w:w w:val="100"/>
          <w:sz w:val="24"/>
          <w:szCs w:val="24"/>
        </w:rPr>
        <w:t>NOTE—While the MIC calculation is the same in each direction, the Key Ack bit is different in each direction. It is set in EAPOL-Key frames from the Authenticator and 0 in EAPOL-Key frames from the Supplicant. 4</w:t>
      </w:r>
      <w:r w:rsidRPr="00D04AD1">
        <w:rPr>
          <w:w w:val="100"/>
          <w:sz w:val="24"/>
          <w:szCs w:val="24"/>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26372575"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a channel switch is requested while the handshake is in progress, the handshake should be aborted.</w:t>
      </w:r>
    </w:p>
    <w:p w14:paraId="2CA4D332" w14:textId="77777777" w:rsidR="00A34156" w:rsidRPr="00D04AD1" w:rsidRDefault="00A34156" w:rsidP="00D014DD">
      <w:pPr>
        <w:pStyle w:val="H4"/>
        <w:numPr>
          <w:ilvl w:val="0"/>
          <w:numId w:val="19"/>
        </w:numPr>
        <w:rPr>
          <w:w w:val="100"/>
          <w:sz w:val="24"/>
          <w:szCs w:val="24"/>
        </w:rPr>
      </w:pPr>
      <w:bookmarkStart w:id="7" w:name="RTF34383738303a2048342c312e"/>
      <w:r w:rsidRPr="00D04AD1">
        <w:rPr>
          <w:w w:val="100"/>
          <w:sz w:val="24"/>
          <w:szCs w:val="24"/>
        </w:rPr>
        <w:t>4-way handshake message 1</w:t>
      </w:r>
      <w:bookmarkEnd w:id="7"/>
    </w:p>
    <w:p w14:paraId="4A46E8E6" w14:textId="77777777" w:rsidR="00A34156" w:rsidRPr="00D04AD1" w:rsidRDefault="00A34156" w:rsidP="00A34156">
      <w:pPr>
        <w:pStyle w:val="T"/>
        <w:rPr>
          <w:spacing w:val="-2"/>
          <w:w w:val="100"/>
          <w:sz w:val="24"/>
          <w:szCs w:val="24"/>
        </w:rPr>
      </w:pPr>
      <w:r w:rsidRPr="00D04AD1">
        <w:rPr>
          <w:spacing w:val="-2"/>
          <w:w w:val="100"/>
          <w:sz w:val="24"/>
          <w:szCs w:val="24"/>
        </w:rPr>
        <w:t>Message 1 uses the following values for each of the EAPOL-Key frame fields:</w:t>
      </w:r>
    </w:p>
    <w:p w14:paraId="1D61A130" w14:textId="5C532D88"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45717BEA" w14:textId="77777777" w:rsidR="00A34156" w:rsidRPr="00D04AD1" w:rsidRDefault="00A34156" w:rsidP="00A34156">
      <w:pPr>
        <w:pStyle w:val="LP"/>
        <w:rPr>
          <w:w w:val="100"/>
          <w:sz w:val="24"/>
          <w:szCs w:val="24"/>
        </w:rPr>
      </w:pPr>
      <w:r w:rsidRPr="00D04AD1">
        <w:rPr>
          <w:w w:val="100"/>
          <w:sz w:val="24"/>
          <w:szCs w:val="24"/>
        </w:rPr>
        <w:t>Key Information:</w:t>
      </w:r>
    </w:p>
    <w:p w14:paraId="2DAB92CE"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w:t>
      </w:r>
    </w:p>
    <w:p w14:paraId="2A2BB7AA" w14:textId="77777777" w:rsidR="00A34156" w:rsidRPr="00D04AD1" w:rsidRDefault="00A34156" w:rsidP="00A34156">
      <w:pPr>
        <w:pStyle w:val="LP2"/>
        <w:rPr>
          <w:w w:val="100"/>
          <w:sz w:val="24"/>
          <w:szCs w:val="24"/>
        </w:rPr>
      </w:pPr>
      <w:r w:rsidRPr="00D04AD1">
        <w:rPr>
          <w:w w:val="100"/>
          <w:sz w:val="24"/>
          <w:szCs w:val="24"/>
        </w:rPr>
        <w:t>Key Type = 1 (Pairwise)</w:t>
      </w:r>
    </w:p>
    <w:p w14:paraId="6A31AB87" w14:textId="77777777" w:rsidR="00A34156" w:rsidRPr="00D04AD1" w:rsidRDefault="00A34156" w:rsidP="00A34156">
      <w:pPr>
        <w:pStyle w:val="LP2"/>
        <w:rPr>
          <w:w w:val="100"/>
          <w:sz w:val="24"/>
          <w:szCs w:val="24"/>
        </w:rPr>
      </w:pPr>
      <w:r w:rsidRPr="00D04AD1">
        <w:rPr>
          <w:w w:val="100"/>
          <w:sz w:val="24"/>
          <w:szCs w:val="24"/>
        </w:rPr>
        <w:lastRenderedPageBreak/>
        <w:t>(#59)Reserved = 0</w:t>
      </w:r>
    </w:p>
    <w:p w14:paraId="0E8E51C8" w14:textId="77777777" w:rsidR="00A34156" w:rsidRPr="00D04AD1" w:rsidRDefault="00A34156" w:rsidP="00A34156">
      <w:pPr>
        <w:pStyle w:val="LP2"/>
        <w:rPr>
          <w:w w:val="100"/>
          <w:sz w:val="24"/>
          <w:szCs w:val="24"/>
        </w:rPr>
      </w:pPr>
      <w:r w:rsidRPr="00D04AD1">
        <w:rPr>
          <w:w w:val="100"/>
          <w:sz w:val="24"/>
          <w:szCs w:val="24"/>
        </w:rPr>
        <w:t>Install = 0</w:t>
      </w:r>
    </w:p>
    <w:p w14:paraId="04E4232D" w14:textId="77777777" w:rsidR="00A34156" w:rsidRPr="00D04AD1" w:rsidRDefault="00A34156" w:rsidP="00A34156">
      <w:pPr>
        <w:pStyle w:val="LP2"/>
        <w:rPr>
          <w:w w:val="100"/>
          <w:sz w:val="24"/>
          <w:szCs w:val="24"/>
        </w:rPr>
      </w:pPr>
      <w:r w:rsidRPr="00D04AD1">
        <w:rPr>
          <w:w w:val="100"/>
          <w:sz w:val="24"/>
          <w:szCs w:val="24"/>
        </w:rPr>
        <w:t>Key Ack = 1</w:t>
      </w:r>
    </w:p>
    <w:p w14:paraId="3F262DB2" w14:textId="77777777" w:rsidR="00A34156" w:rsidRPr="00D04AD1" w:rsidRDefault="00A34156" w:rsidP="00A34156">
      <w:pPr>
        <w:pStyle w:val="LP2"/>
        <w:rPr>
          <w:w w:val="100"/>
          <w:sz w:val="24"/>
          <w:szCs w:val="24"/>
        </w:rPr>
      </w:pPr>
      <w:r w:rsidRPr="00D04AD1">
        <w:rPr>
          <w:w w:val="100"/>
          <w:sz w:val="24"/>
          <w:szCs w:val="24"/>
        </w:rPr>
        <w:t>Key MIC = 0</w:t>
      </w:r>
    </w:p>
    <w:p w14:paraId="36B3CFEB" w14:textId="77777777" w:rsidR="00A34156" w:rsidRPr="00D04AD1" w:rsidRDefault="00A34156" w:rsidP="00A34156">
      <w:pPr>
        <w:pStyle w:val="LP2"/>
        <w:rPr>
          <w:w w:val="100"/>
          <w:sz w:val="24"/>
          <w:szCs w:val="24"/>
        </w:rPr>
      </w:pPr>
      <w:r w:rsidRPr="00D04AD1">
        <w:rPr>
          <w:w w:val="100"/>
          <w:sz w:val="24"/>
          <w:szCs w:val="24"/>
        </w:rPr>
        <w:t>Secure = 0</w:t>
      </w:r>
    </w:p>
    <w:p w14:paraId="2B3C4470" w14:textId="77777777" w:rsidR="00A34156" w:rsidRPr="00D04AD1" w:rsidRDefault="00A34156" w:rsidP="00A34156">
      <w:pPr>
        <w:pStyle w:val="LP2"/>
        <w:rPr>
          <w:w w:val="100"/>
          <w:sz w:val="24"/>
          <w:szCs w:val="24"/>
        </w:rPr>
      </w:pPr>
      <w:r w:rsidRPr="00D04AD1">
        <w:rPr>
          <w:w w:val="100"/>
          <w:sz w:val="24"/>
          <w:szCs w:val="24"/>
        </w:rPr>
        <w:t>Error = 0</w:t>
      </w:r>
    </w:p>
    <w:p w14:paraId="421A3CE7" w14:textId="77777777" w:rsidR="00A34156" w:rsidRPr="00D04AD1" w:rsidRDefault="00A34156" w:rsidP="00A34156">
      <w:pPr>
        <w:pStyle w:val="LP2"/>
        <w:rPr>
          <w:w w:val="100"/>
          <w:sz w:val="24"/>
          <w:szCs w:val="24"/>
        </w:rPr>
      </w:pPr>
      <w:r w:rsidRPr="00D04AD1">
        <w:rPr>
          <w:w w:val="100"/>
          <w:sz w:val="24"/>
          <w:szCs w:val="24"/>
        </w:rPr>
        <w:t>Request = 0</w:t>
      </w:r>
    </w:p>
    <w:p w14:paraId="039F36F3" w14:textId="77777777" w:rsidR="00A34156" w:rsidRPr="00D04AD1" w:rsidRDefault="00A34156" w:rsidP="00A34156">
      <w:pPr>
        <w:pStyle w:val="LP2"/>
        <w:rPr>
          <w:w w:val="100"/>
          <w:sz w:val="24"/>
          <w:szCs w:val="24"/>
        </w:rPr>
      </w:pPr>
      <w:r w:rsidRPr="00D04AD1">
        <w:rPr>
          <w:w w:val="100"/>
          <w:sz w:val="24"/>
          <w:szCs w:val="24"/>
        </w:rPr>
        <w:t>Encrypted Key Data = 0</w:t>
      </w:r>
    </w:p>
    <w:p w14:paraId="0E0BB144"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19C3EE3" w14:textId="2393409D" w:rsidR="00A34156" w:rsidRPr="00D04AD1" w:rsidRDefault="00A34156" w:rsidP="00A34156">
      <w:pPr>
        <w:pStyle w:val="LP"/>
        <w:rPr>
          <w:w w:val="100"/>
          <w:sz w:val="24"/>
          <w:szCs w:val="24"/>
        </w:rPr>
      </w:pPr>
      <w:r w:rsidRPr="00D04AD1">
        <w:rPr>
          <w:w w:val="100"/>
          <w:sz w:val="24"/>
          <w:szCs w:val="24"/>
        </w:rPr>
        <w:t xml:space="preserve">Key Length = Cipher-suite dependent(#1408);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2258BB8" w14:textId="77777777" w:rsidR="00A34156" w:rsidRPr="00D04AD1" w:rsidRDefault="00A34156" w:rsidP="00A34156">
      <w:pPr>
        <w:pStyle w:val="LP"/>
        <w:ind w:left="1060" w:hanging="42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allow Authenticator or initiator STA to match the right message 2 from Supplicant or peer STA</w:t>
      </w:r>
    </w:p>
    <w:p w14:paraId="456DD20F"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p>
    <w:p w14:paraId="2120567A" w14:textId="77777777" w:rsidR="00A34156" w:rsidRPr="00D04AD1" w:rsidRDefault="00A34156" w:rsidP="00A34156">
      <w:pPr>
        <w:pStyle w:val="LP"/>
        <w:rPr>
          <w:w w:val="100"/>
          <w:sz w:val="24"/>
          <w:szCs w:val="24"/>
        </w:rPr>
      </w:pPr>
      <w:r w:rsidRPr="00D04AD1">
        <w:rPr>
          <w:w w:val="100"/>
          <w:sz w:val="24"/>
          <w:szCs w:val="24"/>
        </w:rPr>
        <w:t>EAPOL-Key IV = 0</w:t>
      </w:r>
    </w:p>
    <w:p w14:paraId="70A255AB" w14:textId="77777777" w:rsidR="00A34156" w:rsidRPr="00D04AD1" w:rsidRDefault="00A34156" w:rsidP="00A34156">
      <w:pPr>
        <w:pStyle w:val="LP"/>
        <w:rPr>
          <w:w w:val="100"/>
          <w:sz w:val="24"/>
          <w:szCs w:val="24"/>
        </w:rPr>
      </w:pPr>
      <w:r w:rsidRPr="00D04AD1">
        <w:rPr>
          <w:w w:val="100"/>
          <w:sz w:val="24"/>
          <w:szCs w:val="24"/>
        </w:rPr>
        <w:t>Key RSC = 0</w:t>
      </w:r>
    </w:p>
    <w:p w14:paraId="1EBD68AD" w14:textId="77777777" w:rsidR="00A34156" w:rsidRPr="00D04AD1" w:rsidRDefault="00A34156" w:rsidP="00A34156">
      <w:pPr>
        <w:pStyle w:val="LP"/>
        <w:rPr>
          <w:w w:val="100"/>
          <w:sz w:val="24"/>
          <w:szCs w:val="24"/>
        </w:rPr>
      </w:pPr>
      <w:r w:rsidRPr="00D04AD1">
        <w:rPr>
          <w:w w:val="100"/>
          <w:sz w:val="24"/>
          <w:szCs w:val="24"/>
        </w:rPr>
        <w:t>Key MIC = 0</w:t>
      </w:r>
    </w:p>
    <w:p w14:paraId="63656985"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448E07C1" w14:textId="0F95E3E0" w:rsidR="00A34156" w:rsidRDefault="00A34156" w:rsidP="00A34156">
      <w:pPr>
        <w:pStyle w:val="LP"/>
        <w:rPr>
          <w:w w:val="100"/>
          <w:sz w:val="24"/>
          <w:szCs w:val="24"/>
        </w:rPr>
      </w:pPr>
      <w:r w:rsidRPr="00D04AD1">
        <w:rPr>
          <w:w w:val="100"/>
          <w:sz w:val="24"/>
          <w:szCs w:val="24"/>
        </w:rPr>
        <w:t>Key Data =</w:t>
      </w:r>
    </w:p>
    <w:p w14:paraId="43CE1716" w14:textId="77777777" w:rsidR="00371060"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PMKID for the PMK being used during PTK generation</w:t>
      </w:r>
    </w:p>
    <w:p w14:paraId="74E1C8C6" w14:textId="119205DD" w:rsidR="0094513A"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For, MLO, a</w:t>
      </w:r>
      <w:r w:rsidR="00392306" w:rsidRPr="00392306">
        <w:rPr>
          <w:w w:val="100"/>
          <w:sz w:val="24"/>
          <w:szCs w:val="24"/>
          <w:u w:val="single"/>
        </w:rPr>
        <w:t xml:space="preserve"> </w:t>
      </w:r>
      <w:r w:rsidR="00105846">
        <w:rPr>
          <w:w w:val="100"/>
          <w:sz w:val="24"/>
          <w:szCs w:val="24"/>
          <w:u w:val="single"/>
        </w:rPr>
        <w:t>MAC Address</w:t>
      </w:r>
      <w:r w:rsidR="00392306" w:rsidRPr="00392306">
        <w:rPr>
          <w:w w:val="100"/>
          <w:sz w:val="24"/>
          <w:szCs w:val="24"/>
          <w:u w:val="single"/>
        </w:rPr>
        <w:t xml:space="preserve"> KDE containing the MLD MAC </w:t>
      </w:r>
      <w:r w:rsidR="00C87740">
        <w:rPr>
          <w:w w:val="100"/>
          <w:sz w:val="24"/>
          <w:szCs w:val="24"/>
          <w:u w:val="single"/>
        </w:rPr>
        <w:t>a</w:t>
      </w:r>
      <w:r w:rsidR="00392306" w:rsidRPr="00392306">
        <w:rPr>
          <w:w w:val="100"/>
          <w:sz w:val="24"/>
          <w:szCs w:val="24"/>
          <w:u w:val="single"/>
        </w:rPr>
        <w:t>ddress</w:t>
      </w:r>
      <w:r w:rsidR="00EB03F5">
        <w:rPr>
          <w:w w:val="100"/>
          <w:sz w:val="24"/>
          <w:szCs w:val="24"/>
          <w:u w:val="single"/>
        </w:rPr>
        <w:t xml:space="preserve"> of the Authenticator</w:t>
      </w:r>
      <w:r w:rsidR="00392306" w:rsidRPr="00392306">
        <w:rPr>
          <w:w w:val="100"/>
          <w:sz w:val="24"/>
          <w:szCs w:val="24"/>
          <w:u w:val="single"/>
        </w:rPr>
        <w:t>.</w:t>
      </w:r>
    </w:p>
    <w:p w14:paraId="17CC5B4C"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5D72078" w14:textId="77777777" w:rsidR="00A34156" w:rsidRPr="00D04AD1" w:rsidRDefault="00A34156" w:rsidP="00A34156">
      <w:pPr>
        <w:pStyle w:val="T"/>
        <w:rPr>
          <w:spacing w:val="-2"/>
          <w:w w:val="100"/>
          <w:sz w:val="24"/>
          <w:szCs w:val="24"/>
        </w:rPr>
      </w:pPr>
      <w:r w:rsidRPr="00D04AD1">
        <w:rPr>
          <w:spacing w:val="-2"/>
          <w:w w:val="100"/>
          <w:sz w:val="24"/>
          <w:szCs w:val="24"/>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905555C"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Generates a new nonce </w:t>
      </w:r>
      <w:proofErr w:type="spellStart"/>
      <w:r w:rsidRPr="00D04AD1">
        <w:rPr>
          <w:w w:val="100"/>
          <w:sz w:val="24"/>
          <w:szCs w:val="24"/>
        </w:rPr>
        <w:t>SNonce</w:t>
      </w:r>
      <w:proofErr w:type="spellEnd"/>
      <w:r w:rsidRPr="00D04AD1">
        <w:rPr>
          <w:w w:val="100"/>
          <w:sz w:val="24"/>
          <w:szCs w:val="24"/>
        </w:rPr>
        <w:t>.</w:t>
      </w:r>
    </w:p>
    <w:p w14:paraId="5CA8AC59" w14:textId="77777777" w:rsidR="00A34156" w:rsidRPr="00D04AD1" w:rsidRDefault="00A34156" w:rsidP="00D014DD">
      <w:pPr>
        <w:pStyle w:val="L"/>
        <w:numPr>
          <w:ilvl w:val="0"/>
          <w:numId w:val="10"/>
        </w:numPr>
        <w:ind w:left="640"/>
        <w:rPr>
          <w:w w:val="100"/>
          <w:sz w:val="24"/>
          <w:szCs w:val="24"/>
        </w:rPr>
      </w:pPr>
      <w:r w:rsidRPr="00D04AD1">
        <w:rPr>
          <w:w w:val="100"/>
          <w:sz w:val="24"/>
          <w:szCs w:val="24"/>
        </w:rPr>
        <w:t>Derives PTK.</w:t>
      </w:r>
    </w:p>
    <w:p w14:paraId="4DE8AAF9" w14:textId="77777777" w:rsidR="00A34156" w:rsidRPr="00D04AD1" w:rsidRDefault="00A34156" w:rsidP="00D014DD">
      <w:pPr>
        <w:pStyle w:val="L"/>
        <w:numPr>
          <w:ilvl w:val="0"/>
          <w:numId w:val="11"/>
        </w:numPr>
        <w:ind w:left="640"/>
        <w:rPr>
          <w:w w:val="100"/>
          <w:sz w:val="24"/>
          <w:szCs w:val="24"/>
        </w:rPr>
      </w:pPr>
      <w:r w:rsidRPr="00D04AD1">
        <w:rPr>
          <w:w w:val="100"/>
          <w:sz w:val="24"/>
          <w:szCs w:val="24"/>
        </w:rPr>
        <w:t>Constructs message 2.(#59)</w:t>
      </w:r>
    </w:p>
    <w:p w14:paraId="71F3E7B9" w14:textId="77777777" w:rsidR="00A34156" w:rsidRPr="00D04AD1" w:rsidRDefault="00A34156" w:rsidP="00D014DD">
      <w:pPr>
        <w:pStyle w:val="H4"/>
        <w:numPr>
          <w:ilvl w:val="0"/>
          <w:numId w:val="20"/>
        </w:numPr>
        <w:rPr>
          <w:w w:val="100"/>
          <w:sz w:val="24"/>
          <w:szCs w:val="24"/>
        </w:rPr>
      </w:pPr>
      <w:r w:rsidRPr="00D04AD1">
        <w:rPr>
          <w:w w:val="100"/>
          <w:sz w:val="24"/>
          <w:szCs w:val="24"/>
        </w:rPr>
        <w:t>4-way handshake message 2</w:t>
      </w:r>
    </w:p>
    <w:p w14:paraId="350D992C" w14:textId="77777777" w:rsidR="00A34156" w:rsidRPr="00D04AD1" w:rsidRDefault="00A34156" w:rsidP="00A34156">
      <w:pPr>
        <w:pStyle w:val="T"/>
        <w:rPr>
          <w:spacing w:val="-2"/>
          <w:w w:val="100"/>
          <w:sz w:val="24"/>
          <w:szCs w:val="24"/>
        </w:rPr>
      </w:pPr>
      <w:r w:rsidRPr="00D04AD1">
        <w:rPr>
          <w:spacing w:val="-2"/>
          <w:w w:val="100"/>
          <w:sz w:val="24"/>
          <w:szCs w:val="24"/>
        </w:rPr>
        <w:t>Message 2 uses the following values for each of the EAPOL-Key frame fields:</w:t>
      </w:r>
    </w:p>
    <w:p w14:paraId="65B9F54A" w14:textId="40FF86C2"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2A03FC97" w14:textId="77777777" w:rsidR="00A34156" w:rsidRPr="00D04AD1" w:rsidRDefault="00A34156" w:rsidP="00A34156">
      <w:pPr>
        <w:pStyle w:val="LP"/>
        <w:rPr>
          <w:w w:val="100"/>
          <w:sz w:val="24"/>
          <w:szCs w:val="24"/>
        </w:rPr>
      </w:pPr>
      <w:r w:rsidRPr="00D04AD1">
        <w:rPr>
          <w:w w:val="100"/>
          <w:sz w:val="24"/>
          <w:szCs w:val="24"/>
        </w:rPr>
        <w:t>Key Information:</w:t>
      </w:r>
    </w:p>
    <w:p w14:paraId="75FDE520" w14:textId="77777777" w:rsidR="00A34156" w:rsidRPr="00D04AD1" w:rsidRDefault="00A34156" w:rsidP="00A34156">
      <w:pPr>
        <w:pStyle w:val="LP2"/>
        <w:ind w:left="1440" w:hanging="400"/>
        <w:rPr>
          <w:w w:val="100"/>
          <w:sz w:val="24"/>
          <w:szCs w:val="24"/>
        </w:rPr>
      </w:pPr>
      <w:r w:rsidRPr="00D04AD1">
        <w:rPr>
          <w:w w:val="100"/>
          <w:sz w:val="24"/>
          <w:szCs w:val="24"/>
        </w:rPr>
        <w:lastRenderedPageBreak/>
        <w:t>Key Descriptor Version = 1 (ARC4 encryption with HMAC-MD5) or 2 (NIST AES key wrap with HMAC-SHA-1-128) or 3 (NIST AES key wrap with AES-128-CMAC), in all other cases 0 – same as message 1</w:t>
      </w:r>
    </w:p>
    <w:p w14:paraId="284BE647"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02CDE9C5" w14:textId="77777777" w:rsidR="00A34156" w:rsidRPr="00D04AD1" w:rsidRDefault="00A34156" w:rsidP="00A34156">
      <w:pPr>
        <w:pStyle w:val="LP2"/>
        <w:rPr>
          <w:w w:val="100"/>
          <w:sz w:val="24"/>
          <w:szCs w:val="24"/>
        </w:rPr>
      </w:pPr>
      <w:r w:rsidRPr="00D04AD1">
        <w:rPr>
          <w:w w:val="100"/>
          <w:sz w:val="24"/>
          <w:szCs w:val="24"/>
        </w:rPr>
        <w:t>(#59)Reserved = 0</w:t>
      </w:r>
    </w:p>
    <w:p w14:paraId="308DD1FB" w14:textId="77777777" w:rsidR="00A34156" w:rsidRPr="00D04AD1" w:rsidRDefault="00A34156" w:rsidP="00A34156">
      <w:pPr>
        <w:pStyle w:val="LP2"/>
        <w:rPr>
          <w:w w:val="100"/>
          <w:sz w:val="24"/>
          <w:szCs w:val="24"/>
        </w:rPr>
      </w:pPr>
      <w:r w:rsidRPr="00D04AD1">
        <w:rPr>
          <w:w w:val="100"/>
          <w:sz w:val="24"/>
          <w:szCs w:val="24"/>
        </w:rPr>
        <w:t>Install = 0</w:t>
      </w:r>
    </w:p>
    <w:p w14:paraId="4BBD527E" w14:textId="77777777" w:rsidR="00A34156" w:rsidRPr="00D04AD1" w:rsidRDefault="00A34156" w:rsidP="00A34156">
      <w:pPr>
        <w:pStyle w:val="LP2"/>
        <w:rPr>
          <w:w w:val="100"/>
          <w:sz w:val="24"/>
          <w:szCs w:val="24"/>
        </w:rPr>
      </w:pPr>
      <w:r w:rsidRPr="00D04AD1">
        <w:rPr>
          <w:w w:val="100"/>
          <w:sz w:val="24"/>
          <w:szCs w:val="24"/>
        </w:rPr>
        <w:t>Key Ack = 0</w:t>
      </w:r>
    </w:p>
    <w:p w14:paraId="3912811E"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15F03178" w14:textId="77777777" w:rsidR="00A34156" w:rsidRPr="00D04AD1" w:rsidRDefault="00A34156" w:rsidP="00A34156">
      <w:pPr>
        <w:pStyle w:val="LP2"/>
        <w:rPr>
          <w:w w:val="100"/>
          <w:sz w:val="24"/>
          <w:szCs w:val="24"/>
        </w:rPr>
      </w:pPr>
      <w:r w:rsidRPr="00D04AD1">
        <w:rPr>
          <w:w w:val="100"/>
          <w:sz w:val="24"/>
          <w:szCs w:val="24"/>
        </w:rPr>
        <w:t>Secure = 0 – same as message 1</w:t>
      </w:r>
    </w:p>
    <w:p w14:paraId="3AA68CB4" w14:textId="77777777" w:rsidR="00A34156" w:rsidRPr="00D04AD1" w:rsidRDefault="00A34156" w:rsidP="00A34156">
      <w:pPr>
        <w:pStyle w:val="LP2"/>
        <w:rPr>
          <w:w w:val="100"/>
          <w:sz w:val="24"/>
          <w:szCs w:val="24"/>
        </w:rPr>
      </w:pPr>
      <w:r w:rsidRPr="00D04AD1">
        <w:rPr>
          <w:w w:val="100"/>
          <w:sz w:val="24"/>
          <w:szCs w:val="24"/>
        </w:rPr>
        <w:t>Error = 0 – same as message 1</w:t>
      </w:r>
    </w:p>
    <w:p w14:paraId="2270B381" w14:textId="77777777" w:rsidR="00A34156" w:rsidRPr="00D04AD1" w:rsidRDefault="00A34156" w:rsidP="00A34156">
      <w:pPr>
        <w:pStyle w:val="LP2"/>
        <w:rPr>
          <w:w w:val="100"/>
          <w:sz w:val="24"/>
          <w:szCs w:val="24"/>
        </w:rPr>
      </w:pPr>
      <w:r w:rsidRPr="00D04AD1">
        <w:rPr>
          <w:w w:val="100"/>
          <w:sz w:val="24"/>
          <w:szCs w:val="24"/>
        </w:rPr>
        <w:t>Request = 0 – same as message 1</w:t>
      </w:r>
    </w:p>
    <w:p w14:paraId="58A314BC" w14:textId="77777777" w:rsidR="00A34156" w:rsidRPr="00D04AD1" w:rsidRDefault="00A34156" w:rsidP="00A34156">
      <w:pPr>
        <w:pStyle w:val="LP2"/>
        <w:rPr>
          <w:w w:val="100"/>
          <w:sz w:val="24"/>
          <w:szCs w:val="24"/>
        </w:rPr>
      </w:pPr>
      <w:r w:rsidRPr="00D04AD1">
        <w:rPr>
          <w:w w:val="100"/>
          <w:sz w:val="24"/>
          <w:szCs w:val="24"/>
        </w:rPr>
        <w:t>(#1538)Encrypted Key Data = 1 when using an AEAD cipher or 0 otherwise</w:t>
      </w:r>
    </w:p>
    <w:p w14:paraId="035F44F8"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8E59B4F" w14:textId="77777777" w:rsidR="00A34156" w:rsidRPr="00D04AD1" w:rsidRDefault="00A34156" w:rsidP="00A34156">
      <w:pPr>
        <w:pStyle w:val="LP"/>
        <w:rPr>
          <w:w w:val="100"/>
          <w:sz w:val="24"/>
          <w:szCs w:val="24"/>
        </w:rPr>
      </w:pPr>
      <w:r w:rsidRPr="00D04AD1">
        <w:rPr>
          <w:w w:val="100"/>
          <w:sz w:val="24"/>
          <w:szCs w:val="24"/>
        </w:rPr>
        <w:t xml:space="preserve">Key Length = 0 </w:t>
      </w:r>
    </w:p>
    <w:p w14:paraId="1B840EE7" w14:textId="77777777" w:rsidR="00A34156" w:rsidRPr="00D04AD1" w:rsidRDefault="00A34156" w:rsidP="00A34156">
      <w:pPr>
        <w:pStyle w:val="LP"/>
        <w:ind w:left="1080" w:hanging="44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let the Authenticator or initiator STA know to which message 1 this corresponds</w:t>
      </w:r>
    </w:p>
    <w:p w14:paraId="343C684B"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SNonce</w:t>
      </w:r>
      <w:proofErr w:type="spellEnd"/>
    </w:p>
    <w:p w14:paraId="0C79DDD1" w14:textId="77777777" w:rsidR="00A34156" w:rsidRPr="00D04AD1" w:rsidRDefault="00A34156" w:rsidP="00A34156">
      <w:pPr>
        <w:pStyle w:val="LP"/>
        <w:rPr>
          <w:w w:val="100"/>
          <w:sz w:val="24"/>
          <w:szCs w:val="24"/>
        </w:rPr>
      </w:pPr>
      <w:r w:rsidRPr="00D04AD1">
        <w:rPr>
          <w:w w:val="100"/>
          <w:sz w:val="24"/>
          <w:szCs w:val="24"/>
        </w:rPr>
        <w:t>EAPOL-Key IV = 0</w:t>
      </w:r>
    </w:p>
    <w:p w14:paraId="3A3F42DD" w14:textId="77777777" w:rsidR="00A34156" w:rsidRPr="00D04AD1" w:rsidRDefault="00A34156" w:rsidP="00A34156">
      <w:pPr>
        <w:pStyle w:val="LP"/>
        <w:rPr>
          <w:w w:val="100"/>
          <w:sz w:val="24"/>
          <w:szCs w:val="24"/>
        </w:rPr>
      </w:pPr>
      <w:r w:rsidRPr="00D04AD1">
        <w:rPr>
          <w:w w:val="100"/>
          <w:sz w:val="24"/>
          <w:szCs w:val="24"/>
        </w:rPr>
        <w:t>Key RSC = 0</w:t>
      </w:r>
    </w:p>
    <w:p w14:paraId="27F4EB02"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 AEAD cipher; otherwise(11ai), MIC(KCK, EAPOL) – MIC computed over the body of this EAPOL-Key frame with the Key MIC field first initialized to 0</w:t>
      </w:r>
    </w:p>
    <w:p w14:paraId="79E87394"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65A6FC62" w14:textId="77777777" w:rsidR="00A34156" w:rsidRPr="00D04AD1" w:rsidRDefault="00A34156" w:rsidP="00D014DD">
      <w:pPr>
        <w:pStyle w:val="L2"/>
        <w:numPr>
          <w:ilvl w:val="0"/>
          <w:numId w:val="18"/>
        </w:numPr>
        <w:ind w:left="640"/>
        <w:rPr>
          <w:w w:val="100"/>
          <w:sz w:val="24"/>
          <w:szCs w:val="24"/>
        </w:rPr>
      </w:pPr>
      <w:r w:rsidRPr="00D04AD1">
        <w:rPr>
          <w:w w:val="100"/>
          <w:sz w:val="24"/>
          <w:szCs w:val="24"/>
        </w:rPr>
        <w:t xml:space="preserve">Key Data = </w:t>
      </w:r>
    </w:p>
    <w:p w14:paraId="522D331D" w14:textId="1380BD32"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is included in the (#2205)PMKID List field of the RSNE and the FTE and MDE are also included, or;</w:t>
      </w:r>
    </w:p>
    <w:p w14:paraId="2B0EAE83"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The sending STA’s Multi-band element for PTK generation for a supported band other than the current operating band if dot11MultibandImplemented is true, or;</w:t>
      </w:r>
    </w:p>
    <w:p w14:paraId="6D499C4C"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3BFDFF1A"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RSNE and Multi-band element(s) for generating a different PTK for each involved band, if dot11MultibandImplemented is true and the Joint Multi-band RSNA subfield of the RSN capabilities field is 1 for both the </w:t>
      </w:r>
      <w:r w:rsidRPr="00D04AD1">
        <w:rPr>
          <w:w w:val="100"/>
          <w:sz w:val="24"/>
          <w:szCs w:val="24"/>
        </w:rPr>
        <w:lastRenderedPageBreak/>
        <w:t>Authenticator and the Supplicant, and either the Authenticator or the Supplicant uses different MAC addresses for different bands.(#59)</w:t>
      </w:r>
    </w:p>
    <w:p w14:paraId="1A306D14"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(#2329)Additionally, contains an OCI KDE when dot11RSNAOperatingChannelValidationActivated is true(#2439) on the Supplicant.(M58)</w:t>
      </w:r>
    </w:p>
    <w:p w14:paraId="4ED54991" w14:textId="168463CD" w:rsidR="00A34156" w:rsidRDefault="00A34156" w:rsidP="00D014DD">
      <w:pPr>
        <w:pStyle w:val="DL"/>
        <w:numPr>
          <w:ilvl w:val="0"/>
          <w:numId w:val="6"/>
        </w:numPr>
        <w:ind w:left="1420" w:hanging="400"/>
        <w:rPr>
          <w:w w:val="100"/>
          <w:sz w:val="24"/>
          <w:szCs w:val="24"/>
        </w:rPr>
      </w:pPr>
      <w:r w:rsidRPr="00D04AD1">
        <w:rPr>
          <w:w w:val="100"/>
          <w:sz w:val="24"/>
          <w:szCs w:val="24"/>
        </w:rPr>
        <w:t>(#2715)The RSNXE that the Supplicant sent in its (Re)Association Request frame, if this element is present in the (Re)Association Request frame that the Supplicant sent.</w:t>
      </w:r>
    </w:p>
    <w:p w14:paraId="1C1B0334" w14:textId="6FE687EF" w:rsidR="00392306" w:rsidRPr="001148E9" w:rsidRDefault="00392306" w:rsidP="00D014DD">
      <w:pPr>
        <w:pStyle w:val="DL"/>
        <w:numPr>
          <w:ilvl w:val="0"/>
          <w:numId w:val="6"/>
        </w:numPr>
        <w:ind w:left="1420" w:hanging="400"/>
        <w:rPr>
          <w:w w:val="100"/>
          <w:sz w:val="24"/>
          <w:szCs w:val="24"/>
          <w:u w:val="single"/>
        </w:rPr>
      </w:pPr>
      <w:r w:rsidRPr="001148E9">
        <w:rPr>
          <w:w w:val="100"/>
          <w:sz w:val="24"/>
          <w:szCs w:val="24"/>
          <w:u w:val="single"/>
        </w:rPr>
        <w:t>For</w:t>
      </w:r>
      <w:r w:rsidR="00974280" w:rsidRPr="001148E9">
        <w:rPr>
          <w:w w:val="100"/>
          <w:sz w:val="24"/>
          <w:szCs w:val="24"/>
          <w:u w:val="single"/>
        </w:rPr>
        <w:t xml:space="preserve"> </w:t>
      </w:r>
      <w:r w:rsidRPr="001148E9">
        <w:rPr>
          <w:w w:val="100"/>
          <w:sz w:val="24"/>
          <w:szCs w:val="24"/>
          <w:u w:val="single"/>
        </w:rPr>
        <w:t xml:space="preserve">MLO, a </w:t>
      </w:r>
      <w:r w:rsidR="00105846">
        <w:rPr>
          <w:w w:val="100"/>
          <w:sz w:val="24"/>
          <w:szCs w:val="24"/>
          <w:u w:val="single"/>
        </w:rPr>
        <w:t>MAC Address KDE</w:t>
      </w:r>
      <w:r w:rsidRPr="001148E9">
        <w:rPr>
          <w:w w:val="100"/>
          <w:sz w:val="24"/>
          <w:szCs w:val="24"/>
          <w:u w:val="single"/>
        </w:rPr>
        <w:t xml:space="preserve"> containing the MLD MAC Address of the Supplicant.</w:t>
      </w:r>
    </w:p>
    <w:p w14:paraId="6FF578E6" w14:textId="0B79E74D" w:rsidR="006D42B0" w:rsidRPr="0059315C" w:rsidRDefault="003A13A3" w:rsidP="00D014DD">
      <w:pPr>
        <w:pStyle w:val="DL"/>
        <w:numPr>
          <w:ilvl w:val="0"/>
          <w:numId w:val="6"/>
        </w:numPr>
        <w:ind w:left="1420" w:hanging="400"/>
        <w:rPr>
          <w:w w:val="100"/>
          <w:sz w:val="24"/>
          <w:szCs w:val="24"/>
          <w:u w:val="single"/>
        </w:rPr>
      </w:pPr>
      <w:r>
        <w:rPr>
          <w:w w:val="100"/>
          <w:sz w:val="24"/>
          <w:szCs w:val="24"/>
          <w:u w:val="single"/>
        </w:rPr>
        <w:t>For</w:t>
      </w:r>
      <w:r w:rsidR="009528E8">
        <w:rPr>
          <w:w w:val="100"/>
          <w:sz w:val="24"/>
          <w:szCs w:val="24"/>
          <w:u w:val="single"/>
        </w:rPr>
        <w:t xml:space="preserve"> MLO</w:t>
      </w:r>
      <w:r w:rsidR="006D42B0" w:rsidRPr="0059315C">
        <w:rPr>
          <w:w w:val="100"/>
          <w:sz w:val="24"/>
          <w:szCs w:val="24"/>
          <w:u w:val="single"/>
        </w:rPr>
        <w:t xml:space="preserve">, </w:t>
      </w:r>
      <w:r w:rsidR="00105846">
        <w:rPr>
          <w:w w:val="100"/>
          <w:sz w:val="24"/>
          <w:szCs w:val="24"/>
          <w:u w:val="single"/>
        </w:rPr>
        <w:t xml:space="preserve"> </w:t>
      </w:r>
      <w:r w:rsidR="004D44E2">
        <w:rPr>
          <w:w w:val="100"/>
          <w:sz w:val="24"/>
          <w:szCs w:val="24"/>
          <w:u w:val="single"/>
        </w:rPr>
        <w:t>an</w:t>
      </w:r>
      <w:r w:rsidR="006D42B0" w:rsidRPr="0059315C">
        <w:rPr>
          <w:w w:val="100"/>
          <w:sz w:val="24"/>
          <w:szCs w:val="24"/>
          <w:u w:val="single"/>
        </w:rPr>
        <w:t xml:space="preserve"> </w:t>
      </w:r>
      <w:r w:rsidR="00FC34AA" w:rsidRPr="0059315C">
        <w:rPr>
          <w:w w:val="100"/>
          <w:sz w:val="24"/>
          <w:szCs w:val="24"/>
          <w:u w:val="single"/>
        </w:rPr>
        <w:t xml:space="preserve">MLO </w:t>
      </w:r>
      <w:r w:rsidR="006E41FB">
        <w:rPr>
          <w:w w:val="100"/>
          <w:sz w:val="24"/>
          <w:szCs w:val="24"/>
          <w:u w:val="single"/>
        </w:rPr>
        <w:t>Link</w:t>
      </w:r>
      <w:r w:rsidR="00FC34AA" w:rsidRPr="0059315C">
        <w:rPr>
          <w:w w:val="100"/>
          <w:sz w:val="24"/>
          <w:szCs w:val="24"/>
          <w:u w:val="single"/>
        </w:rPr>
        <w:t xml:space="preserve"> KDE </w:t>
      </w:r>
      <w:r w:rsidR="00DE50C8">
        <w:rPr>
          <w:w w:val="100"/>
          <w:sz w:val="24"/>
          <w:szCs w:val="24"/>
          <w:u w:val="single"/>
        </w:rPr>
        <w:t xml:space="preserve">for each </w:t>
      </w:r>
      <w:r w:rsidR="007223C4">
        <w:rPr>
          <w:w w:val="100"/>
          <w:sz w:val="24"/>
          <w:szCs w:val="24"/>
          <w:u w:val="single"/>
        </w:rPr>
        <w:t xml:space="preserve">affiliated </w:t>
      </w:r>
      <w:r w:rsidR="006134A0">
        <w:rPr>
          <w:w w:val="100"/>
          <w:sz w:val="24"/>
          <w:szCs w:val="24"/>
          <w:u w:val="single"/>
        </w:rPr>
        <w:t>STA</w:t>
      </w:r>
      <w:r w:rsidR="007223C4">
        <w:rPr>
          <w:w w:val="100"/>
          <w:sz w:val="24"/>
          <w:szCs w:val="24"/>
          <w:u w:val="single"/>
        </w:rPr>
        <w:t xml:space="preserve"> link </w:t>
      </w:r>
      <w:r w:rsidR="00FC34AA" w:rsidRPr="0059315C">
        <w:rPr>
          <w:w w:val="100"/>
          <w:sz w:val="24"/>
          <w:szCs w:val="24"/>
          <w:u w:val="single"/>
        </w:rPr>
        <w:t>containing the</w:t>
      </w:r>
      <w:r w:rsidR="00A0230E" w:rsidRPr="0059315C">
        <w:rPr>
          <w:w w:val="100"/>
          <w:sz w:val="24"/>
          <w:szCs w:val="24"/>
          <w:u w:val="single"/>
        </w:rPr>
        <w:t xml:space="preserve"> </w:t>
      </w:r>
      <w:r w:rsidR="007223C4">
        <w:rPr>
          <w:w w:val="100"/>
          <w:sz w:val="24"/>
          <w:szCs w:val="24"/>
          <w:u w:val="single"/>
        </w:rPr>
        <w:t xml:space="preserve">affiliated </w:t>
      </w:r>
      <w:r w:rsidR="00CB7490">
        <w:rPr>
          <w:w w:val="100"/>
          <w:sz w:val="24"/>
          <w:szCs w:val="24"/>
          <w:u w:val="single"/>
        </w:rPr>
        <w:t>STA</w:t>
      </w:r>
      <w:r w:rsidR="00FC34AA" w:rsidRPr="0059315C">
        <w:rPr>
          <w:w w:val="100"/>
          <w:sz w:val="24"/>
          <w:szCs w:val="24"/>
          <w:u w:val="single"/>
        </w:rPr>
        <w:t xml:space="preserve"> </w:t>
      </w:r>
      <w:r w:rsidR="007223C4">
        <w:rPr>
          <w:w w:val="100"/>
          <w:sz w:val="24"/>
          <w:szCs w:val="24"/>
          <w:u w:val="single"/>
        </w:rPr>
        <w:t>MAC address</w:t>
      </w:r>
      <w:r w:rsidR="00CB7490">
        <w:rPr>
          <w:w w:val="100"/>
          <w:sz w:val="24"/>
          <w:szCs w:val="24"/>
          <w:u w:val="single"/>
        </w:rPr>
        <w:t xml:space="preserve"> included by the non-AP MLD in the M</w:t>
      </w:r>
      <w:r w:rsidR="000503FB">
        <w:rPr>
          <w:w w:val="100"/>
          <w:sz w:val="24"/>
          <w:szCs w:val="24"/>
          <w:u w:val="single"/>
        </w:rPr>
        <w:t>ulti-</w:t>
      </w:r>
      <w:r w:rsidR="00CB7490">
        <w:rPr>
          <w:w w:val="100"/>
          <w:sz w:val="24"/>
          <w:szCs w:val="24"/>
          <w:u w:val="single"/>
        </w:rPr>
        <w:t>L</w:t>
      </w:r>
      <w:r w:rsidR="000503FB">
        <w:rPr>
          <w:w w:val="100"/>
          <w:sz w:val="24"/>
          <w:szCs w:val="24"/>
          <w:u w:val="single"/>
        </w:rPr>
        <w:t>ink</w:t>
      </w:r>
      <w:r w:rsidR="00CB7490">
        <w:rPr>
          <w:w w:val="100"/>
          <w:sz w:val="24"/>
          <w:szCs w:val="24"/>
          <w:u w:val="single"/>
        </w:rPr>
        <w:t xml:space="preserve"> element in </w:t>
      </w:r>
      <w:r w:rsidR="000D7B9D">
        <w:rPr>
          <w:w w:val="100"/>
          <w:sz w:val="24"/>
          <w:szCs w:val="24"/>
          <w:u w:val="single"/>
        </w:rPr>
        <w:t>(Re)Association Request frame</w:t>
      </w:r>
      <w:r w:rsidR="00BA3ACC">
        <w:rPr>
          <w:w w:val="100"/>
          <w:sz w:val="24"/>
          <w:szCs w:val="24"/>
          <w:u w:val="single"/>
        </w:rPr>
        <w:t>.</w:t>
      </w:r>
    </w:p>
    <w:p w14:paraId="67742D72"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6F004C39"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2 to the Authenticator. </w:t>
      </w:r>
    </w:p>
    <w:p w14:paraId="7979106D"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2, the Authenticator checks that the key replay counter corresponds to the outstanding message 1. If not, it silently discards the message. </w:t>
      </w:r>
    </w:p>
    <w:p w14:paraId="34783131"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Supplicant RSNE indicates OCVC capability, the Authenticator silently discards message 2 if any of the following are true:</w:t>
      </w:r>
    </w:p>
    <w:p w14:paraId="0203E791"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message</w:t>
      </w:r>
    </w:p>
    <w:p w14:paraId="6AD75314" w14:textId="4530430E" w:rsidR="00A34156"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19B2951" w14:textId="77777777" w:rsidR="00A34156" w:rsidRPr="00D04AD1" w:rsidRDefault="00A34156" w:rsidP="00A34156">
      <w:pPr>
        <w:pStyle w:val="T"/>
        <w:rPr>
          <w:spacing w:val="-2"/>
          <w:w w:val="100"/>
          <w:sz w:val="24"/>
          <w:szCs w:val="24"/>
        </w:rPr>
      </w:pPr>
      <w:r w:rsidRPr="00D04AD1">
        <w:rPr>
          <w:spacing w:val="-2"/>
          <w:w w:val="100"/>
          <w:sz w:val="24"/>
          <w:szCs w:val="24"/>
        </w:rPr>
        <w:t>Otherwise, the Authenticator:</w:t>
      </w:r>
    </w:p>
    <w:p w14:paraId="188CED5B" w14:textId="77777777" w:rsidR="00A34156" w:rsidRPr="00D04AD1" w:rsidRDefault="00A34156" w:rsidP="00D014DD">
      <w:pPr>
        <w:pStyle w:val="L1"/>
        <w:numPr>
          <w:ilvl w:val="0"/>
          <w:numId w:val="7"/>
        </w:numPr>
        <w:ind w:left="640"/>
        <w:rPr>
          <w:w w:val="100"/>
          <w:sz w:val="24"/>
          <w:szCs w:val="24"/>
        </w:rPr>
      </w:pPr>
      <w:r w:rsidRPr="00D04AD1">
        <w:rPr>
          <w:w w:val="100"/>
          <w:sz w:val="24"/>
          <w:szCs w:val="24"/>
        </w:rPr>
        <w:t>Derives PTK.</w:t>
      </w:r>
    </w:p>
    <w:p w14:paraId="717A893B" w14:textId="77777777"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2 MIC or AEAD decryption operation result(11ai). </w:t>
      </w:r>
    </w:p>
    <w:p w14:paraId="04EFA016" w14:textId="77777777" w:rsidR="00A34156" w:rsidRPr="00D04AD1" w:rsidRDefault="00A34156" w:rsidP="00D014DD">
      <w:pPr>
        <w:pStyle w:val="Ll1"/>
        <w:numPr>
          <w:ilvl w:val="0"/>
          <w:numId w:val="8"/>
        </w:numPr>
        <w:ind w:left="1040"/>
        <w:rPr>
          <w:w w:val="100"/>
          <w:sz w:val="24"/>
          <w:szCs w:val="24"/>
        </w:rPr>
      </w:pPr>
      <w:r w:rsidRPr="00D04AD1">
        <w:rPr>
          <w:w w:val="100"/>
          <w:sz w:val="24"/>
          <w:szCs w:val="24"/>
        </w:rPr>
        <w:t xml:space="preserve">If the calculated MIC does not match the MIC that the Supplicant included in the EAPOL-Key frame or the AEAD decryption operation returns failure(11ai), the Authenticator silently discards message 2. </w:t>
      </w:r>
    </w:p>
    <w:p w14:paraId="77DD2502" w14:textId="6A3608CC" w:rsidR="00A34156" w:rsidRPr="00D04AD1" w:rsidRDefault="00A34156" w:rsidP="00D014DD">
      <w:pPr>
        <w:pStyle w:val="Ll"/>
        <w:numPr>
          <w:ilvl w:val="0"/>
          <w:numId w:val="9"/>
        </w:numPr>
        <w:ind w:left="1040"/>
        <w:rPr>
          <w:w w:val="100"/>
          <w:sz w:val="24"/>
          <w:szCs w:val="24"/>
        </w:rPr>
      </w:pPr>
      <w:r w:rsidRPr="00D04AD1">
        <w:rPr>
          <w:w w:val="100"/>
          <w:sz w:val="24"/>
          <w:szCs w:val="24"/>
        </w:rPr>
        <w:t xml:space="preserve">If the MIC or AEAD decryption(11ai) is valid and this message 2 is part of a fast BSS transition initial mobility domain association or an association started through the FT protocol, the Authenticator checks that all fields of the RSNE other than the (#2205)PMKID List field (#2715)and, if present, the RSNXE bitwise matches the fields from the (Re)Association Request frame and that the FTE and MDE are the same as 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RSNE(#2715) and, if present, the RSNXE bitwise matches that from the (Re)Association Request frame. </w:t>
      </w:r>
      <w:r w:rsidR="00DF04E3" w:rsidRPr="00DF04E3">
        <w:rPr>
          <w:w w:val="100"/>
          <w:sz w:val="24"/>
          <w:szCs w:val="24"/>
          <w:u w:val="single"/>
        </w:rPr>
        <w:t>F</w:t>
      </w:r>
      <w:r w:rsidR="00DF04E3">
        <w:rPr>
          <w:w w:val="100"/>
          <w:sz w:val="24"/>
          <w:szCs w:val="24"/>
          <w:u w:val="single"/>
        </w:rPr>
        <w:t xml:space="preserve">or MLO, validates </w:t>
      </w:r>
      <w:r w:rsidR="00CF0F9D">
        <w:rPr>
          <w:w w:val="100"/>
          <w:sz w:val="24"/>
          <w:szCs w:val="24"/>
          <w:u w:val="single"/>
        </w:rPr>
        <w:t xml:space="preserve">that </w:t>
      </w:r>
      <w:r w:rsidR="000F3DD6">
        <w:rPr>
          <w:w w:val="100"/>
          <w:sz w:val="24"/>
          <w:szCs w:val="24"/>
          <w:u w:val="single"/>
        </w:rPr>
        <w:t xml:space="preserve">the affiliated </w:t>
      </w:r>
      <w:r w:rsidR="006F2EC1">
        <w:rPr>
          <w:w w:val="100"/>
          <w:sz w:val="24"/>
          <w:szCs w:val="24"/>
          <w:u w:val="single"/>
        </w:rPr>
        <w:t>STA</w:t>
      </w:r>
      <w:r w:rsidR="000F3DD6">
        <w:rPr>
          <w:w w:val="100"/>
          <w:sz w:val="24"/>
          <w:szCs w:val="24"/>
          <w:u w:val="single"/>
        </w:rPr>
        <w:t xml:space="preserve"> MAC addresses </w:t>
      </w:r>
      <w:r w:rsidR="002C2AC7">
        <w:rPr>
          <w:w w:val="100"/>
          <w:sz w:val="24"/>
          <w:szCs w:val="24"/>
          <w:u w:val="single"/>
        </w:rPr>
        <w:t xml:space="preserve">are the same </w:t>
      </w:r>
      <w:r w:rsidR="00680E2F">
        <w:rPr>
          <w:w w:val="100"/>
          <w:sz w:val="24"/>
          <w:szCs w:val="24"/>
          <w:u w:val="single"/>
        </w:rPr>
        <w:t>for</w:t>
      </w:r>
      <w:r w:rsidR="002C2AC7">
        <w:rPr>
          <w:w w:val="100"/>
          <w:sz w:val="24"/>
          <w:szCs w:val="24"/>
          <w:u w:val="single"/>
        </w:rPr>
        <w:t xml:space="preserve"> </w:t>
      </w:r>
      <w:r w:rsidR="00680E2F">
        <w:rPr>
          <w:w w:val="100"/>
          <w:sz w:val="24"/>
          <w:szCs w:val="24"/>
          <w:u w:val="single"/>
        </w:rPr>
        <w:t>each</w:t>
      </w:r>
      <w:r w:rsidR="002C2AC7">
        <w:rPr>
          <w:w w:val="100"/>
          <w:sz w:val="24"/>
          <w:szCs w:val="24"/>
          <w:u w:val="single"/>
        </w:rPr>
        <w:t xml:space="preserve"> affiliated STA MAC address included in the ML element </w:t>
      </w:r>
      <w:r w:rsidR="00BC5CE3">
        <w:rPr>
          <w:w w:val="100"/>
          <w:sz w:val="24"/>
          <w:szCs w:val="24"/>
          <w:u w:val="single"/>
        </w:rPr>
        <w:t>in the (Re)Association Request frame.</w:t>
      </w:r>
    </w:p>
    <w:p w14:paraId="79E1C6B1" w14:textId="77777777" w:rsidR="00A34156" w:rsidRPr="00D04AD1" w:rsidRDefault="00A34156" w:rsidP="00D014DD">
      <w:pPr>
        <w:pStyle w:val="Lll1"/>
        <w:numPr>
          <w:ilvl w:val="0"/>
          <w:numId w:val="16"/>
        </w:numPr>
        <w:ind w:left="1440"/>
        <w:rPr>
          <w:w w:val="100"/>
          <w:sz w:val="24"/>
          <w:szCs w:val="24"/>
        </w:rPr>
      </w:pPr>
      <w:r w:rsidRPr="00D04AD1">
        <w:rPr>
          <w:w w:val="100"/>
          <w:sz w:val="24"/>
          <w:szCs w:val="24"/>
        </w:rPr>
        <w:lastRenderedPageBreak/>
        <w:t>If these are not exactly the same, the Authenticator uses MLME-</w:t>
      </w:r>
      <w:proofErr w:type="spellStart"/>
      <w:r w:rsidRPr="00D04AD1">
        <w:rPr>
          <w:w w:val="100"/>
          <w:sz w:val="24"/>
          <w:szCs w:val="24"/>
        </w:rPr>
        <w:t>DEAUTHENTICATE.request</w:t>
      </w:r>
      <w:proofErr w:type="spellEnd"/>
      <w:r w:rsidRPr="00D04AD1">
        <w:rPr>
          <w:w w:val="100"/>
          <w:sz w:val="24"/>
          <w:szCs w:val="24"/>
        </w:rPr>
        <w:t xml:space="preserve"> primitive to terminate the association. </w:t>
      </w:r>
    </w:p>
    <w:p w14:paraId="65907600" w14:textId="77777777" w:rsidR="00A34156" w:rsidRPr="00D04AD1" w:rsidRDefault="00A34156" w:rsidP="00D014DD">
      <w:pPr>
        <w:pStyle w:val="Lll"/>
        <w:numPr>
          <w:ilvl w:val="0"/>
          <w:numId w:val="17"/>
        </w:numPr>
        <w:ind w:left="1440"/>
        <w:rPr>
          <w:w w:val="100"/>
          <w:sz w:val="24"/>
          <w:szCs w:val="24"/>
        </w:rPr>
      </w:pPr>
      <w:r w:rsidRPr="00D04AD1">
        <w:rPr>
          <w:w w:val="100"/>
          <w:sz w:val="24"/>
          <w:szCs w:val="24"/>
        </w:rPr>
        <w:t>If they do match bitwise, the Authenticator constructs message 3.</w:t>
      </w:r>
    </w:p>
    <w:p w14:paraId="720BC805" w14:textId="77777777" w:rsidR="00A34156" w:rsidRPr="00D04AD1" w:rsidRDefault="00A34156" w:rsidP="00D014DD">
      <w:pPr>
        <w:pStyle w:val="L"/>
        <w:numPr>
          <w:ilvl w:val="0"/>
          <w:numId w:val="11"/>
        </w:numPr>
        <w:ind w:left="640"/>
        <w:rPr>
          <w:w w:val="100"/>
          <w:sz w:val="24"/>
          <w:szCs w:val="24"/>
        </w:rPr>
      </w:pPr>
      <w:r w:rsidRPr="00D04AD1">
        <w:rPr>
          <w:w w:val="100"/>
          <w:sz w:val="24"/>
          <w:szCs w:val="24"/>
        </w:rPr>
        <w:t>If management frame protection is being negotiated, the AP initializes the SA Query Transaction Identifier to an implementation-specific non-negative integer value, valid for the current pairwise security association.(#59)</w:t>
      </w:r>
    </w:p>
    <w:p w14:paraId="490568D8" w14:textId="77777777" w:rsidR="00A34156" w:rsidRPr="00D04AD1" w:rsidRDefault="00A34156" w:rsidP="00D014DD">
      <w:pPr>
        <w:pStyle w:val="H4"/>
        <w:numPr>
          <w:ilvl w:val="0"/>
          <w:numId w:val="21"/>
        </w:numPr>
        <w:rPr>
          <w:w w:val="100"/>
          <w:sz w:val="24"/>
          <w:szCs w:val="24"/>
        </w:rPr>
      </w:pPr>
      <w:r w:rsidRPr="00D04AD1">
        <w:rPr>
          <w:w w:val="100"/>
          <w:sz w:val="24"/>
          <w:szCs w:val="24"/>
        </w:rPr>
        <w:t>4-way handshake message 3</w:t>
      </w:r>
    </w:p>
    <w:p w14:paraId="6F93F837" w14:textId="77777777" w:rsidR="00A34156" w:rsidRPr="00D04AD1" w:rsidRDefault="00A34156" w:rsidP="00A34156">
      <w:pPr>
        <w:pStyle w:val="T"/>
        <w:rPr>
          <w:spacing w:val="-2"/>
          <w:w w:val="100"/>
          <w:sz w:val="24"/>
          <w:szCs w:val="24"/>
        </w:rPr>
      </w:pPr>
      <w:r w:rsidRPr="00D04AD1">
        <w:rPr>
          <w:spacing w:val="-2"/>
          <w:w w:val="100"/>
          <w:sz w:val="24"/>
          <w:szCs w:val="24"/>
        </w:rPr>
        <w:t>Message 3 uses the following values for each of the EAPOL-Key frame fields:</w:t>
      </w:r>
    </w:p>
    <w:p w14:paraId="1AA63657" w14:textId="12F052C3"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757F71DB" w14:textId="77777777" w:rsidR="00A34156" w:rsidRPr="00D04AD1" w:rsidRDefault="00A34156" w:rsidP="00A34156">
      <w:pPr>
        <w:pStyle w:val="LP"/>
        <w:rPr>
          <w:w w:val="100"/>
          <w:sz w:val="24"/>
          <w:szCs w:val="24"/>
        </w:rPr>
      </w:pPr>
      <w:r w:rsidRPr="00D04AD1">
        <w:rPr>
          <w:w w:val="100"/>
          <w:sz w:val="24"/>
          <w:szCs w:val="24"/>
        </w:rPr>
        <w:t>Key Information:</w:t>
      </w:r>
    </w:p>
    <w:p w14:paraId="353FDEFD"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6E5A5045"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19C66865" w14:textId="77777777" w:rsidR="00A34156" w:rsidRPr="00D04AD1" w:rsidRDefault="00A34156" w:rsidP="00A34156">
      <w:pPr>
        <w:pStyle w:val="LP2"/>
        <w:ind w:left="1440" w:hanging="400"/>
        <w:rPr>
          <w:w w:val="100"/>
          <w:sz w:val="24"/>
          <w:szCs w:val="24"/>
        </w:rPr>
      </w:pPr>
      <w:r w:rsidRPr="00D04AD1">
        <w:rPr>
          <w:w w:val="100"/>
          <w:sz w:val="24"/>
          <w:szCs w:val="24"/>
        </w:rPr>
        <w:t>(#59)Reserved = 0</w:t>
      </w:r>
    </w:p>
    <w:p w14:paraId="6B9FB1F2" w14:textId="77777777" w:rsidR="00A34156" w:rsidRPr="00D04AD1" w:rsidRDefault="00A34156" w:rsidP="00A34156">
      <w:pPr>
        <w:pStyle w:val="LP2"/>
        <w:ind w:left="1440" w:hanging="400"/>
        <w:rPr>
          <w:w w:val="100"/>
          <w:sz w:val="24"/>
          <w:szCs w:val="24"/>
        </w:rPr>
      </w:pPr>
      <w:r w:rsidRPr="00D04AD1">
        <w:rPr>
          <w:w w:val="100"/>
          <w:sz w:val="24"/>
          <w:szCs w:val="24"/>
        </w:rPr>
        <w:t>Install = 0/1 – For PTK generation, 0 only if the AP does not support key mapping keys, or if the STA has the No Pairwise bit (in the RSN Capabilities field) equal to 1and only the group key is used.(#59)</w:t>
      </w:r>
    </w:p>
    <w:p w14:paraId="687A8726" w14:textId="77777777" w:rsidR="00A34156" w:rsidRPr="00D04AD1" w:rsidRDefault="00A34156" w:rsidP="00A34156">
      <w:pPr>
        <w:pStyle w:val="LP2"/>
        <w:rPr>
          <w:w w:val="100"/>
          <w:sz w:val="24"/>
          <w:szCs w:val="24"/>
        </w:rPr>
      </w:pPr>
      <w:r w:rsidRPr="00D04AD1">
        <w:rPr>
          <w:w w:val="100"/>
          <w:sz w:val="24"/>
          <w:szCs w:val="24"/>
        </w:rPr>
        <w:t>Key Ack = 1</w:t>
      </w:r>
    </w:p>
    <w:p w14:paraId="3F9FAEEC"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6C065FB6" w14:textId="77777777" w:rsidR="00A34156" w:rsidRPr="00D04AD1" w:rsidRDefault="00A34156" w:rsidP="00A34156">
      <w:pPr>
        <w:pStyle w:val="LP2"/>
        <w:rPr>
          <w:w w:val="100"/>
          <w:sz w:val="24"/>
          <w:szCs w:val="24"/>
        </w:rPr>
      </w:pPr>
      <w:r w:rsidRPr="00D04AD1">
        <w:rPr>
          <w:w w:val="100"/>
          <w:sz w:val="24"/>
          <w:szCs w:val="24"/>
        </w:rPr>
        <w:t>Secure = 1 (keys installed)</w:t>
      </w:r>
    </w:p>
    <w:p w14:paraId="4B92AA00" w14:textId="77777777" w:rsidR="00A34156" w:rsidRPr="00D04AD1" w:rsidRDefault="00A34156" w:rsidP="00A34156">
      <w:pPr>
        <w:pStyle w:val="LP2"/>
        <w:rPr>
          <w:w w:val="100"/>
          <w:sz w:val="24"/>
          <w:szCs w:val="24"/>
        </w:rPr>
      </w:pPr>
      <w:r w:rsidRPr="00D04AD1">
        <w:rPr>
          <w:w w:val="100"/>
          <w:sz w:val="24"/>
          <w:szCs w:val="24"/>
        </w:rPr>
        <w:t>Error = 0 – same as message 1</w:t>
      </w:r>
    </w:p>
    <w:p w14:paraId="54909698" w14:textId="77777777" w:rsidR="00A34156" w:rsidRPr="00D04AD1" w:rsidRDefault="00A34156" w:rsidP="00A34156">
      <w:pPr>
        <w:pStyle w:val="LP2"/>
        <w:rPr>
          <w:w w:val="100"/>
          <w:sz w:val="24"/>
          <w:szCs w:val="24"/>
        </w:rPr>
      </w:pPr>
      <w:r w:rsidRPr="00D04AD1">
        <w:rPr>
          <w:w w:val="100"/>
          <w:sz w:val="24"/>
          <w:szCs w:val="24"/>
        </w:rPr>
        <w:t>Request = 0 – same as message 1</w:t>
      </w:r>
    </w:p>
    <w:p w14:paraId="49EE21D4" w14:textId="77777777" w:rsidR="00A34156" w:rsidRPr="00D04AD1" w:rsidRDefault="00A34156" w:rsidP="00A34156">
      <w:pPr>
        <w:pStyle w:val="LP2"/>
        <w:rPr>
          <w:w w:val="100"/>
          <w:sz w:val="24"/>
          <w:szCs w:val="24"/>
        </w:rPr>
      </w:pPr>
      <w:r w:rsidRPr="00D04AD1">
        <w:rPr>
          <w:w w:val="100"/>
          <w:sz w:val="24"/>
          <w:szCs w:val="24"/>
        </w:rPr>
        <w:t>Encrypted Key Data = 1</w:t>
      </w:r>
    </w:p>
    <w:p w14:paraId="4F94AF56"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1617509C" w14:textId="5C9437A0" w:rsidR="00A34156" w:rsidRPr="00D04AD1" w:rsidRDefault="00A34156" w:rsidP="00A34156">
      <w:pPr>
        <w:pStyle w:val="LP"/>
        <w:rPr>
          <w:w w:val="100"/>
          <w:sz w:val="24"/>
          <w:szCs w:val="24"/>
        </w:rPr>
      </w:pPr>
      <w:r w:rsidRPr="00D04AD1">
        <w:rPr>
          <w:w w:val="100"/>
          <w:sz w:val="24"/>
          <w:szCs w:val="24"/>
        </w:rPr>
        <w:t xml:space="preserve">Key Length = Cipher-suite dependent(#1408);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77C2666"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10D9D39A"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r w:rsidRPr="00D04AD1">
        <w:rPr>
          <w:w w:val="100"/>
          <w:sz w:val="24"/>
          <w:szCs w:val="24"/>
        </w:rPr>
        <w:t xml:space="preserve"> – same as message 1</w:t>
      </w:r>
    </w:p>
    <w:p w14:paraId="0F97656F" w14:textId="77777777" w:rsidR="00A34156" w:rsidRPr="00D04AD1" w:rsidRDefault="00A34156" w:rsidP="00A34156">
      <w:pPr>
        <w:pStyle w:val="LP"/>
        <w:rPr>
          <w:w w:val="100"/>
          <w:sz w:val="24"/>
          <w:szCs w:val="24"/>
        </w:rPr>
      </w:pPr>
      <w:r w:rsidRPr="00D04AD1">
        <w:rPr>
          <w:w w:val="100"/>
          <w:sz w:val="24"/>
          <w:szCs w:val="24"/>
        </w:rPr>
        <w:t>EAPOL-Key IV = 0 (Version 2) or random (Version 1)</w:t>
      </w:r>
    </w:p>
    <w:p w14:paraId="3E1B066D" w14:textId="77777777" w:rsidR="00A34156" w:rsidRPr="00D04AD1" w:rsidRDefault="00A34156" w:rsidP="00A34156">
      <w:pPr>
        <w:pStyle w:val="LP"/>
        <w:ind w:left="1040" w:hanging="400"/>
        <w:rPr>
          <w:w w:val="100"/>
          <w:sz w:val="24"/>
          <w:szCs w:val="24"/>
        </w:rPr>
      </w:pPr>
      <w:r w:rsidRPr="00D04AD1">
        <w:rPr>
          <w:w w:val="100"/>
          <w:sz w:val="24"/>
          <w:szCs w:val="24"/>
        </w:rPr>
        <w:t>Key RSC = For PTK generation, starting TSC or PN that the Authenticator’s STA uses in MPDUs protected by GTK.(#59)</w:t>
      </w:r>
    </w:p>
    <w:p w14:paraId="2DD258CB"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an(Ed) AEAD cipher; or otherwise(11ai), MIC(KCK, EAPOL) or MIC(SKCK, EAPOL) – MIC computed over the body of this EAPOL-Key frame with the Key MIC field first initialized to 0</w:t>
      </w:r>
    </w:p>
    <w:p w14:paraId="79A52B60" w14:textId="77777777" w:rsidR="00A34156" w:rsidRPr="00D04AD1" w:rsidRDefault="00A34156" w:rsidP="00A34156">
      <w:pPr>
        <w:pStyle w:val="LP"/>
        <w:ind w:left="1060" w:hanging="420"/>
        <w:rPr>
          <w:w w:val="100"/>
          <w:sz w:val="24"/>
          <w:szCs w:val="24"/>
        </w:rPr>
      </w:pPr>
      <w:r w:rsidRPr="00D04AD1">
        <w:rPr>
          <w:w w:val="100"/>
          <w:sz w:val="24"/>
          <w:szCs w:val="24"/>
        </w:rPr>
        <w:t>(#2440)Key Data Length = length of Key Data field in octets</w:t>
      </w:r>
    </w:p>
    <w:p w14:paraId="507DF497" w14:textId="77777777" w:rsidR="00A34156" w:rsidRPr="00D04AD1" w:rsidRDefault="00A34156" w:rsidP="00A34156">
      <w:pPr>
        <w:pStyle w:val="LP"/>
        <w:ind w:left="1040" w:hanging="400"/>
        <w:rPr>
          <w:w w:val="100"/>
          <w:sz w:val="24"/>
          <w:szCs w:val="24"/>
        </w:rPr>
      </w:pPr>
      <w:r w:rsidRPr="00D04AD1">
        <w:rPr>
          <w:w w:val="100"/>
          <w:sz w:val="24"/>
          <w:szCs w:val="24"/>
        </w:rPr>
        <w:t xml:space="preserve">Key Data = </w:t>
      </w:r>
    </w:p>
    <w:p w14:paraId="0B1D224B" w14:textId="66F3922A" w:rsidR="00A34156" w:rsidRPr="00D04AD1" w:rsidRDefault="00A34156" w:rsidP="00D014DD">
      <w:pPr>
        <w:pStyle w:val="DL"/>
        <w:numPr>
          <w:ilvl w:val="0"/>
          <w:numId w:val="6"/>
        </w:numPr>
        <w:ind w:left="1420" w:hanging="520"/>
        <w:rPr>
          <w:w w:val="100"/>
          <w:sz w:val="24"/>
          <w:szCs w:val="24"/>
        </w:rPr>
      </w:pPr>
      <w:r w:rsidRPr="00D04AD1">
        <w:rPr>
          <w:w w:val="100"/>
          <w:sz w:val="24"/>
          <w:szCs w:val="24"/>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 w:name="RTF62"/>
      <w:r w:rsidRPr="00D04AD1">
        <w:rPr>
          <w:w w:val="100"/>
          <w:sz w:val="24"/>
          <w:szCs w:val="24"/>
        </w:rPr>
        <w:t xml:space="preserve">, the GTK and the GTK’s key identifier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bookmarkEnd w:id="8"/>
      <w:r w:rsidRPr="00D04AD1">
        <w:rPr>
          <w:w w:val="100"/>
          <w:sz w:val="24"/>
          <w:szCs w:val="24"/>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D04AD1">
        <w:rPr>
          <w:w w:val="100"/>
          <w:sz w:val="24"/>
          <w:szCs w:val="24"/>
        </w:rPr>
        <w:t>ReassociationDeadline</w:t>
      </w:r>
      <w:proofErr w:type="spellEnd"/>
      <w:r w:rsidRPr="00D04AD1">
        <w:rPr>
          <w:w w:val="100"/>
          <w:sz w:val="24"/>
          <w:szCs w:val="24"/>
        </w:rPr>
        <w:t>], and the PTK lifetime in the TIE[</w:t>
      </w:r>
      <w:proofErr w:type="spellStart"/>
      <w:r w:rsidRPr="00D04AD1">
        <w:rPr>
          <w:w w:val="100"/>
          <w:sz w:val="24"/>
          <w:szCs w:val="24"/>
        </w:rPr>
        <w:t>KeyLifetime</w:t>
      </w:r>
      <w:proofErr w:type="spellEnd"/>
      <w:r w:rsidRPr="00D04AD1">
        <w:rPr>
          <w:w w:val="100"/>
          <w:sz w:val="24"/>
          <w:szCs w:val="24"/>
        </w:rPr>
        <w:t>]; or</w:t>
      </w:r>
    </w:p>
    <w:p w14:paraId="61B75774" w14:textId="53E7EB79" w:rsidR="00252827" w:rsidRPr="00252827" w:rsidRDefault="00F93701" w:rsidP="00D014DD">
      <w:pPr>
        <w:pStyle w:val="DL"/>
        <w:numPr>
          <w:ilvl w:val="0"/>
          <w:numId w:val="6"/>
        </w:numPr>
        <w:ind w:left="1420" w:hanging="520"/>
        <w:rPr>
          <w:w w:val="100"/>
          <w:sz w:val="24"/>
          <w:szCs w:val="24"/>
        </w:rPr>
      </w:pPr>
      <w:r>
        <w:rPr>
          <w:sz w:val="24"/>
          <w:szCs w:val="24"/>
          <w:u w:val="thick"/>
          <w:lang w:val="en-GB"/>
        </w:rPr>
        <w:t xml:space="preserve">For MLO, </w:t>
      </w:r>
      <w:r w:rsidR="00252827" w:rsidRPr="00252827">
        <w:rPr>
          <w:sz w:val="24"/>
          <w:szCs w:val="24"/>
          <w:u w:val="thick"/>
          <w:lang w:val="en-GB"/>
        </w:rPr>
        <w:t xml:space="preserve">the MLO GTK KDE for each setup link (see </w:t>
      </w:r>
      <w:r w:rsidR="00252827" w:rsidRPr="00252827">
        <w:rPr>
          <w:sz w:val="24"/>
          <w:szCs w:val="24"/>
          <w:u w:val="thick"/>
        </w:rPr>
        <w:t>35.3.5.1 (Multi-link (re)setup procedure))</w:t>
      </w:r>
      <w:r w:rsidR="001E5686">
        <w:rPr>
          <w:sz w:val="24"/>
          <w:szCs w:val="24"/>
          <w:u w:val="thick"/>
        </w:rPr>
        <w:t xml:space="preserve">. </w:t>
      </w:r>
      <w:r w:rsidR="00657B33">
        <w:rPr>
          <w:sz w:val="24"/>
          <w:szCs w:val="24"/>
          <w:u w:val="thick"/>
          <w:lang w:val="en-GB"/>
        </w:rPr>
        <w:t>I</w:t>
      </w:r>
      <w:r w:rsidR="00252827" w:rsidRPr="00252827">
        <w:rPr>
          <w:sz w:val="24"/>
          <w:szCs w:val="24"/>
          <w:u w:val="thick"/>
          <w:lang w:val="en-GB"/>
        </w:rPr>
        <w:t>f management frame protection is negotiated, the MLO IGTK KDE for each setup link</w:t>
      </w:r>
      <w:r w:rsidR="00657B33">
        <w:rPr>
          <w:sz w:val="24"/>
          <w:szCs w:val="24"/>
          <w:u w:val="thick"/>
          <w:lang w:val="en-GB"/>
        </w:rPr>
        <w:t>.</w:t>
      </w:r>
      <w:r w:rsidR="00252827" w:rsidRPr="00252827">
        <w:rPr>
          <w:sz w:val="24"/>
          <w:szCs w:val="24"/>
          <w:u w:val="thick"/>
          <w:lang w:val="en-GB"/>
        </w:rPr>
        <w:t xml:space="preserve"> </w:t>
      </w:r>
      <w:r w:rsidR="00657B33">
        <w:rPr>
          <w:sz w:val="24"/>
          <w:szCs w:val="24"/>
          <w:u w:val="thick"/>
          <w:lang w:val="en-GB"/>
        </w:rPr>
        <w:t>If</w:t>
      </w:r>
      <w:r w:rsidR="00252827" w:rsidRPr="00252827">
        <w:rPr>
          <w:sz w:val="24"/>
          <w:szCs w:val="24"/>
          <w:u w:val="thick"/>
          <w:lang w:val="en-GB"/>
        </w:rPr>
        <w:t xml:space="preserve"> beacon protection is </w:t>
      </w:r>
      <w:r w:rsidR="00F77B52">
        <w:rPr>
          <w:sz w:val="24"/>
          <w:szCs w:val="24"/>
          <w:u w:val="thick"/>
          <w:lang w:val="en-GB"/>
        </w:rPr>
        <w:t>enabled</w:t>
      </w:r>
      <w:r w:rsidR="00252827" w:rsidRPr="00252827">
        <w:rPr>
          <w:sz w:val="24"/>
          <w:szCs w:val="24"/>
          <w:u w:val="thick"/>
          <w:lang w:val="en-GB"/>
        </w:rPr>
        <w:t>, the MLO BIGTK KDE for each setup link</w:t>
      </w:r>
      <w:r w:rsidR="0021777F">
        <w:rPr>
          <w:sz w:val="24"/>
          <w:szCs w:val="24"/>
          <w:u w:val="thick"/>
          <w:lang w:val="en-GB"/>
        </w:rPr>
        <w:t>.</w:t>
      </w:r>
      <w:r w:rsidR="00252827" w:rsidRPr="00252827">
        <w:rPr>
          <w:sz w:val="24"/>
          <w:szCs w:val="24"/>
          <w:u w:val="thick"/>
          <w:lang w:val="en-GB"/>
        </w:rPr>
        <w:t xml:space="preserve"> </w:t>
      </w:r>
      <w:r w:rsidR="0021777F">
        <w:rPr>
          <w:sz w:val="24"/>
          <w:szCs w:val="24"/>
          <w:u w:val="thick"/>
          <w:lang w:val="en-GB"/>
        </w:rPr>
        <w:t>W</w:t>
      </w:r>
      <w:r w:rsidR="00252827" w:rsidRPr="00252827">
        <w:rPr>
          <w:sz w:val="24"/>
          <w:szCs w:val="24"/>
          <w:u w:val="thick"/>
          <w:lang w:val="en-GB"/>
        </w:rPr>
        <w:t>hen this message 3 is part of a fast BSS transition initial mobility domain association or an association started through the FT protocol, the PMKR1Name calculated according to the procedures of 12.7.1.6.4</w:t>
      </w:r>
      <w:r w:rsidR="00252827" w:rsidRPr="00252827">
        <w:rPr>
          <w:sz w:val="24"/>
          <w:szCs w:val="24"/>
          <w:u w:val="thick"/>
        </w:rPr>
        <w:t> </w:t>
      </w:r>
      <w:r w:rsidR="00252827" w:rsidRPr="00252827">
        <w:rPr>
          <w:sz w:val="24"/>
          <w:szCs w:val="24"/>
          <w:u w:val="thick"/>
          <w:lang w:val="en-GB"/>
        </w:rPr>
        <w:t xml:space="preserve">(PMK-R1) </w:t>
      </w:r>
      <w:r w:rsidR="00252827" w:rsidRPr="00252827">
        <w:rPr>
          <w:sz w:val="24"/>
          <w:szCs w:val="24"/>
          <w:u w:val="thick"/>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00252827" w:rsidRPr="00252827">
        <w:rPr>
          <w:sz w:val="24"/>
          <w:szCs w:val="24"/>
          <w:u w:val="thick"/>
        </w:rPr>
        <w:t>ReassociationDeadline</w:t>
      </w:r>
      <w:proofErr w:type="spellEnd"/>
      <w:r w:rsidR="00252827" w:rsidRPr="00252827">
        <w:rPr>
          <w:sz w:val="24"/>
          <w:szCs w:val="24"/>
          <w:u w:val="thick"/>
        </w:rPr>
        <w:t>], and the PTK lifetime in the TIE[</w:t>
      </w:r>
      <w:proofErr w:type="spellStart"/>
      <w:r w:rsidR="00252827" w:rsidRPr="00252827">
        <w:rPr>
          <w:sz w:val="24"/>
          <w:szCs w:val="24"/>
          <w:u w:val="thick"/>
        </w:rPr>
        <w:t>KeyLifetime</w:t>
      </w:r>
      <w:proofErr w:type="spellEnd"/>
      <w:r w:rsidR="00252827" w:rsidRPr="00252827">
        <w:rPr>
          <w:sz w:val="24"/>
          <w:szCs w:val="24"/>
          <w:u w:val="thick"/>
        </w:rPr>
        <w:t>]</w:t>
      </w:r>
    </w:p>
    <w:p w14:paraId="77B95E20" w14:textId="08132677" w:rsidR="00A34156" w:rsidRPr="00D04AD1" w:rsidRDefault="00A34156" w:rsidP="00D014DD">
      <w:pPr>
        <w:pStyle w:val="DL"/>
        <w:numPr>
          <w:ilvl w:val="0"/>
          <w:numId w:val="6"/>
        </w:numPr>
        <w:ind w:left="1420" w:hanging="520"/>
        <w:rPr>
          <w:w w:val="100"/>
          <w:sz w:val="24"/>
          <w:szCs w:val="24"/>
        </w:rPr>
      </w:pPr>
      <w:r w:rsidRPr="00D04AD1">
        <w:rPr>
          <w:w w:val="100"/>
          <w:sz w:val="24"/>
          <w:szCs w:val="24"/>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D5CEB6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10BEEEE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 xml:space="preserve">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w:t>
      </w:r>
      <w:r w:rsidRPr="00D04AD1">
        <w:rPr>
          <w:w w:val="100"/>
          <w:sz w:val="24"/>
          <w:szCs w:val="24"/>
        </w:rPr>
        <w:lastRenderedPageBreak/>
        <w:t>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p>
    <w:p w14:paraId="07DF3D9B"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 xml:space="preserve">(#2329)Additionally, contains an OCI KDE when dot11RSNAOperatingChannelValidationActivated is true on the Authenticator.(M58) </w:t>
      </w:r>
    </w:p>
    <w:p w14:paraId="1A4B0D32" w14:textId="529FEDB2" w:rsidR="00A34156" w:rsidRDefault="00A34156" w:rsidP="00D014DD">
      <w:pPr>
        <w:pStyle w:val="DL"/>
        <w:numPr>
          <w:ilvl w:val="0"/>
          <w:numId w:val="6"/>
        </w:numPr>
        <w:ind w:left="1420" w:hanging="520"/>
        <w:rPr>
          <w:w w:val="100"/>
          <w:sz w:val="24"/>
          <w:szCs w:val="24"/>
        </w:rPr>
      </w:pPr>
      <w:r w:rsidRPr="00D04AD1">
        <w:rPr>
          <w:w w:val="100"/>
          <w:sz w:val="24"/>
          <w:szCs w:val="24"/>
        </w:rPr>
        <w:t>(#2715)The RSNXE that the Authenticator sent in its Beacon or Probe Response frame, if this element is present in the Beacon or Probe Response frame that the Authenticator sent.</w:t>
      </w:r>
    </w:p>
    <w:p w14:paraId="4B1C8ABA" w14:textId="0FCE5216" w:rsidR="00392306" w:rsidRDefault="00392306" w:rsidP="00D014DD">
      <w:pPr>
        <w:pStyle w:val="DL"/>
        <w:numPr>
          <w:ilvl w:val="0"/>
          <w:numId w:val="6"/>
        </w:numPr>
        <w:ind w:left="1420" w:hanging="400"/>
        <w:rPr>
          <w:w w:val="100"/>
          <w:sz w:val="24"/>
          <w:szCs w:val="24"/>
          <w:u w:val="single"/>
        </w:rPr>
      </w:pPr>
      <w:r w:rsidRPr="00392306">
        <w:rPr>
          <w:w w:val="100"/>
          <w:sz w:val="24"/>
          <w:szCs w:val="24"/>
          <w:u w:val="single"/>
        </w:rPr>
        <w:t xml:space="preserve">For MLO, a </w:t>
      </w:r>
      <w:r w:rsidR="00A43956">
        <w:rPr>
          <w:w w:val="100"/>
          <w:sz w:val="24"/>
          <w:szCs w:val="24"/>
          <w:u w:val="single"/>
        </w:rPr>
        <w:t>MAC Address</w:t>
      </w:r>
      <w:r w:rsidRPr="00392306">
        <w:rPr>
          <w:w w:val="100"/>
          <w:sz w:val="24"/>
          <w:szCs w:val="24"/>
          <w:u w:val="single"/>
        </w:rPr>
        <w:t xml:space="preserve"> KDE containing the MLD MAC Address of the Authenticator.</w:t>
      </w:r>
    </w:p>
    <w:p w14:paraId="792FC498" w14:textId="056F8AF8" w:rsidR="002039CE" w:rsidRPr="00392306" w:rsidRDefault="002039CE" w:rsidP="00D014DD">
      <w:pPr>
        <w:pStyle w:val="DL"/>
        <w:numPr>
          <w:ilvl w:val="0"/>
          <w:numId w:val="6"/>
        </w:numPr>
        <w:ind w:left="1420" w:hanging="400"/>
        <w:rPr>
          <w:w w:val="100"/>
          <w:sz w:val="24"/>
          <w:szCs w:val="24"/>
          <w:u w:val="single"/>
        </w:rPr>
      </w:pPr>
      <w:r>
        <w:rPr>
          <w:w w:val="100"/>
          <w:sz w:val="24"/>
          <w:szCs w:val="24"/>
          <w:u w:val="single"/>
        </w:rPr>
        <w:t xml:space="preserve">For MLO,  a </w:t>
      </w:r>
      <w:r w:rsidRPr="00D13A41">
        <w:rPr>
          <w:w w:val="100"/>
          <w:sz w:val="24"/>
          <w:szCs w:val="24"/>
          <w:u w:val="single"/>
        </w:rPr>
        <w:t xml:space="preserve">MLO </w:t>
      </w:r>
      <w:r>
        <w:rPr>
          <w:w w:val="100"/>
          <w:sz w:val="24"/>
          <w:szCs w:val="24"/>
          <w:u w:val="single"/>
        </w:rPr>
        <w:t>Link</w:t>
      </w:r>
      <w:r w:rsidRPr="00D13A41">
        <w:rPr>
          <w:w w:val="100"/>
          <w:sz w:val="24"/>
          <w:szCs w:val="24"/>
          <w:u w:val="single"/>
        </w:rPr>
        <w:t xml:space="preserve"> KDE contain</w:t>
      </w:r>
      <w:r w:rsidR="00BB2E97">
        <w:rPr>
          <w:w w:val="100"/>
          <w:sz w:val="24"/>
          <w:szCs w:val="24"/>
          <w:u w:val="single"/>
        </w:rPr>
        <w:t>ing</w:t>
      </w:r>
      <w:r w:rsidRPr="00D13A41">
        <w:rPr>
          <w:w w:val="100"/>
          <w:sz w:val="24"/>
          <w:szCs w:val="24"/>
          <w:u w:val="single"/>
        </w:rPr>
        <w:t xml:space="preserve"> the</w:t>
      </w:r>
      <w:r>
        <w:rPr>
          <w:w w:val="100"/>
          <w:sz w:val="24"/>
          <w:szCs w:val="24"/>
          <w:u w:val="single"/>
        </w:rPr>
        <w:t xml:space="preserve"> </w:t>
      </w:r>
      <w:proofErr w:type="spellStart"/>
      <w:r>
        <w:rPr>
          <w:w w:val="100"/>
          <w:sz w:val="24"/>
          <w:szCs w:val="24"/>
          <w:u w:val="single"/>
        </w:rPr>
        <w:t>LinkId</w:t>
      </w:r>
      <w:proofErr w:type="spellEnd"/>
      <w:r>
        <w:rPr>
          <w:w w:val="100"/>
          <w:sz w:val="24"/>
          <w:szCs w:val="24"/>
          <w:u w:val="single"/>
        </w:rPr>
        <w:t xml:space="preserve">, </w:t>
      </w:r>
      <w:r w:rsidR="00BB2E97">
        <w:rPr>
          <w:w w:val="100"/>
          <w:sz w:val="24"/>
          <w:szCs w:val="24"/>
          <w:u w:val="single"/>
        </w:rPr>
        <w:t xml:space="preserve">the </w:t>
      </w:r>
      <w:r w:rsidRPr="00D13A41">
        <w:rPr>
          <w:w w:val="100"/>
          <w:sz w:val="24"/>
          <w:szCs w:val="24"/>
          <w:u w:val="single"/>
        </w:rPr>
        <w:t xml:space="preserve">affiliated AP MAC </w:t>
      </w:r>
      <w:r w:rsidR="00BB2E97">
        <w:rPr>
          <w:w w:val="100"/>
          <w:sz w:val="24"/>
          <w:szCs w:val="24"/>
          <w:u w:val="single"/>
        </w:rPr>
        <w:t>a</w:t>
      </w:r>
      <w:r w:rsidRPr="00D13A41">
        <w:rPr>
          <w:w w:val="100"/>
          <w:sz w:val="24"/>
          <w:szCs w:val="24"/>
          <w:u w:val="single"/>
        </w:rPr>
        <w:t xml:space="preserve">ddress, RSNE, and RSNXE for each affiliated AP </w:t>
      </w:r>
      <w:r>
        <w:rPr>
          <w:w w:val="100"/>
          <w:sz w:val="24"/>
          <w:szCs w:val="24"/>
          <w:u w:val="single"/>
        </w:rPr>
        <w:t xml:space="preserve"> </w:t>
      </w:r>
      <w:r w:rsidRPr="00D13A41">
        <w:rPr>
          <w:w w:val="100"/>
          <w:sz w:val="24"/>
          <w:szCs w:val="24"/>
          <w:u w:val="single"/>
        </w:rPr>
        <w:t>that was sent by the Authenticator in Beacons, Probe Response, and ML Probe Response frames</w:t>
      </w:r>
    </w:p>
    <w:p w14:paraId="79642403" w14:textId="77777777" w:rsidR="009D735B" w:rsidRDefault="009D735B" w:rsidP="007E13C3">
      <w:pPr>
        <w:pStyle w:val="DL"/>
        <w:ind w:left="0" w:firstLine="0"/>
        <w:rPr>
          <w:w w:val="100"/>
          <w:sz w:val="24"/>
          <w:szCs w:val="24"/>
          <w:u w:val="single"/>
        </w:rPr>
      </w:pPr>
    </w:p>
    <w:p w14:paraId="4C45FF3F" w14:textId="3373B7EF" w:rsidR="00A34156" w:rsidRPr="006F53C6" w:rsidRDefault="00A34156" w:rsidP="007E13C3">
      <w:pPr>
        <w:pStyle w:val="DL"/>
        <w:ind w:left="0" w:firstLine="0"/>
        <w:rPr>
          <w:w w:val="100"/>
          <w:sz w:val="24"/>
          <w:szCs w:val="24"/>
          <w:u w:val="single"/>
        </w:rPr>
      </w:pPr>
      <w:r w:rsidRPr="006F53C6">
        <w:rPr>
          <w:spacing w:val="-2"/>
          <w:w w:val="100"/>
          <w:sz w:val="24"/>
          <w:szCs w:val="24"/>
        </w:rPr>
        <w:t>Processing for PTK generation is as follows:</w:t>
      </w:r>
    </w:p>
    <w:p w14:paraId="345DE3B0" w14:textId="77777777" w:rsidR="00A34156" w:rsidRPr="00D04AD1" w:rsidRDefault="00A34156" w:rsidP="00A34156">
      <w:pPr>
        <w:pStyle w:val="T"/>
        <w:rPr>
          <w:spacing w:val="-2"/>
          <w:w w:val="100"/>
          <w:sz w:val="24"/>
          <w:szCs w:val="24"/>
        </w:rPr>
      </w:pPr>
      <w:r w:rsidRPr="00D04AD1">
        <w:rPr>
          <w:spacing w:val="-2"/>
          <w:w w:val="100"/>
          <w:sz w:val="24"/>
          <w:szCs w:val="24"/>
        </w:rPr>
        <w:t>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w:t>
      </w:r>
      <w:proofErr w:type="spellStart"/>
      <w:r w:rsidRPr="00D04AD1">
        <w:rPr>
          <w:spacing w:val="-2"/>
          <w:w w:val="100"/>
          <w:sz w:val="24"/>
          <w:szCs w:val="24"/>
        </w:rPr>
        <w:t>SETKEYS.request</w:t>
      </w:r>
      <w:proofErr w:type="spellEnd"/>
      <w:r w:rsidRPr="00D04AD1">
        <w:rPr>
          <w:spacing w:val="-2"/>
          <w:w w:val="100"/>
          <w:sz w:val="24"/>
          <w:szCs w:val="24"/>
        </w:rPr>
        <w:t xml:space="preserve">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10F49B93" w14:textId="77777777" w:rsidR="00A34156" w:rsidRPr="00D04AD1" w:rsidRDefault="00A34156" w:rsidP="00A34156">
      <w:pPr>
        <w:pStyle w:val="Note"/>
        <w:rPr>
          <w:w w:val="100"/>
          <w:sz w:val="24"/>
          <w:szCs w:val="24"/>
        </w:rPr>
      </w:pPr>
      <w:r w:rsidRPr="00D04AD1">
        <w:rPr>
          <w:w w:val="100"/>
          <w:sz w:val="24"/>
          <w:szCs w:val="24"/>
        </w:rPr>
        <w:t>NOTE—If an existing PTK is still in effect, the Authenticator IEEE 802.11 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13011891"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3, the Supplicant silently discards the message if the Key Replay Counter field value has already been used or if the </w:t>
      </w:r>
      <w:proofErr w:type="spellStart"/>
      <w:r w:rsidRPr="00D04AD1">
        <w:rPr>
          <w:spacing w:val="-2"/>
          <w:w w:val="100"/>
          <w:sz w:val="24"/>
          <w:szCs w:val="24"/>
        </w:rPr>
        <w:t>ANonce</w:t>
      </w:r>
      <w:proofErr w:type="spellEnd"/>
      <w:r w:rsidRPr="00D04AD1">
        <w:rPr>
          <w:spacing w:val="-2"/>
          <w:w w:val="100"/>
          <w:sz w:val="24"/>
          <w:szCs w:val="24"/>
        </w:rPr>
        <w:t xml:space="preserve"> value in message 3 differs from the </w:t>
      </w:r>
      <w:proofErr w:type="spellStart"/>
      <w:r w:rsidRPr="00D04AD1">
        <w:rPr>
          <w:spacing w:val="-2"/>
          <w:w w:val="100"/>
          <w:sz w:val="24"/>
          <w:szCs w:val="24"/>
        </w:rPr>
        <w:t>ANonce</w:t>
      </w:r>
      <w:proofErr w:type="spellEnd"/>
      <w:r w:rsidRPr="00D04AD1">
        <w:rPr>
          <w:spacing w:val="-2"/>
          <w:w w:val="100"/>
          <w:sz w:val="24"/>
          <w:szCs w:val="24"/>
        </w:rPr>
        <w:t xml:space="preserve"> value in message 1. </w:t>
      </w:r>
    </w:p>
    <w:p w14:paraId="2C183510" w14:textId="77777777" w:rsidR="00A34156" w:rsidRPr="00D04AD1" w:rsidRDefault="00A34156" w:rsidP="00A34156">
      <w:pPr>
        <w:pStyle w:val="T"/>
        <w:rPr>
          <w:spacing w:val="-2"/>
          <w:w w:val="100"/>
          <w:sz w:val="24"/>
          <w:szCs w:val="24"/>
        </w:rPr>
      </w:pPr>
      <w:r w:rsidRPr="00D04AD1">
        <w:rPr>
          <w:spacing w:val="-2"/>
          <w:w w:val="100"/>
          <w:sz w:val="24"/>
          <w:szCs w:val="24"/>
        </w:rPr>
        <w:t>(M58)If dot11RSNAOperatingChannelValidationActivated is true and Authenticator RSNE indicates OCVC capability, the Supplicant silently discards message 3 if any of the following are true:</w:t>
      </w:r>
    </w:p>
    <w:p w14:paraId="37B87E1B"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message</w:t>
      </w:r>
    </w:p>
    <w:p w14:paraId="3BCA9CBD" w14:textId="002BD05D" w:rsidR="00A34156" w:rsidRPr="00D04AD1"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6EBCAB6" w14:textId="77777777" w:rsidR="00A34156" w:rsidRPr="00D04AD1" w:rsidRDefault="00A34156" w:rsidP="00A34156">
      <w:pPr>
        <w:pStyle w:val="T"/>
        <w:rPr>
          <w:spacing w:val="-2"/>
          <w:w w:val="100"/>
          <w:sz w:val="24"/>
          <w:szCs w:val="24"/>
        </w:rPr>
      </w:pPr>
      <w:r w:rsidRPr="00D04AD1">
        <w:rPr>
          <w:spacing w:val="-2"/>
          <w:w w:val="100"/>
          <w:sz w:val="24"/>
          <w:szCs w:val="24"/>
        </w:rPr>
        <w:t>The Supplicant also:</w:t>
      </w:r>
    </w:p>
    <w:p w14:paraId="7ECC8FF7"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Verifies the RSNE(#2715) and, if present, the RSNXE. If this message 3 is part of a fast BSS transition initial mobility domain association or an association started through the FT </w:t>
      </w:r>
      <w:r w:rsidRPr="00D04AD1">
        <w:rPr>
          <w:w w:val="100"/>
          <w:sz w:val="24"/>
          <w:szCs w:val="24"/>
        </w:rPr>
        <w:lastRenderedPageBreak/>
        <w:t xml:space="preserve">protocol, the Supplicant verifies that the PMKR1Name in the (#2205)PMKID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(#2715)If the RSNXE is present, the Supplicant verifies that the RSNXE is identical to that the STA received in the Beacon or Probe Response frame. If any of these verification steps indicates a mismatch, the STA shall disassociate or </w:t>
      </w:r>
      <w:proofErr w:type="spellStart"/>
      <w:r w:rsidRPr="00D04AD1">
        <w:rPr>
          <w:w w:val="100"/>
          <w:sz w:val="24"/>
          <w:szCs w:val="24"/>
        </w:rPr>
        <w:t>deauthenticate</w:t>
      </w:r>
      <w:proofErr w:type="spellEnd"/>
      <w:r w:rsidRPr="00D04AD1">
        <w:rPr>
          <w:w w:val="100"/>
          <w:sz w:val="24"/>
          <w:szCs w:val="24"/>
        </w:rPr>
        <w:t xml:space="preserve">. If a second RSNE is provided in the message, the Supplicant uses the pairwise cipher suite specified in the second RSNE or </w:t>
      </w:r>
      <w:proofErr w:type="spellStart"/>
      <w:r w:rsidRPr="00D04AD1">
        <w:rPr>
          <w:w w:val="100"/>
          <w:sz w:val="24"/>
          <w:szCs w:val="24"/>
        </w:rPr>
        <w:t>deauthenticates</w:t>
      </w:r>
      <w:proofErr w:type="spellEnd"/>
      <w:r w:rsidRPr="00D04AD1">
        <w:rPr>
          <w:w w:val="100"/>
          <w:sz w:val="24"/>
          <w:szCs w:val="24"/>
        </w:rPr>
        <w:t>.</w:t>
      </w:r>
    </w:p>
    <w:p w14:paraId="3F6BFB30" w14:textId="708C6BF4" w:rsidR="00B417D6" w:rsidRPr="00432C29" w:rsidRDefault="007D36EA" w:rsidP="00D014DD">
      <w:pPr>
        <w:pStyle w:val="L"/>
        <w:numPr>
          <w:ilvl w:val="0"/>
          <w:numId w:val="10"/>
        </w:numPr>
        <w:ind w:left="640"/>
        <w:rPr>
          <w:w w:val="100"/>
          <w:sz w:val="24"/>
          <w:szCs w:val="24"/>
          <w:u w:val="single"/>
        </w:rPr>
      </w:pPr>
      <w:r w:rsidRPr="00432C29">
        <w:rPr>
          <w:w w:val="100"/>
          <w:sz w:val="24"/>
          <w:szCs w:val="24"/>
          <w:u w:val="single"/>
        </w:rPr>
        <w:t>For MLO, v</w:t>
      </w:r>
      <w:r w:rsidR="00B417D6" w:rsidRPr="00432C29">
        <w:rPr>
          <w:w w:val="100"/>
          <w:sz w:val="24"/>
          <w:szCs w:val="24"/>
          <w:u w:val="single"/>
        </w:rPr>
        <w:t>erifies that the</w:t>
      </w:r>
      <w:r w:rsidRPr="00432C29">
        <w:rPr>
          <w:w w:val="100"/>
          <w:sz w:val="24"/>
          <w:szCs w:val="24"/>
          <w:u w:val="single"/>
        </w:rPr>
        <w:t xml:space="preserve"> affiliated AP MAC address</w:t>
      </w:r>
      <w:r w:rsidR="00432C29" w:rsidRPr="00432C29">
        <w:rPr>
          <w:w w:val="100"/>
          <w:sz w:val="24"/>
          <w:szCs w:val="24"/>
          <w:u w:val="single"/>
        </w:rPr>
        <w:t xml:space="preserve">, the RSNE, and </w:t>
      </w:r>
      <w:r w:rsidR="00F77122">
        <w:rPr>
          <w:w w:val="100"/>
          <w:sz w:val="24"/>
          <w:szCs w:val="24"/>
          <w:u w:val="single"/>
        </w:rPr>
        <w:t xml:space="preserve">the </w:t>
      </w:r>
      <w:r w:rsidR="00432C29" w:rsidRPr="00432C29">
        <w:rPr>
          <w:w w:val="100"/>
          <w:sz w:val="24"/>
          <w:szCs w:val="24"/>
          <w:u w:val="single"/>
        </w:rPr>
        <w:t>RSNXE</w:t>
      </w:r>
      <w:r w:rsidR="004A1F0A">
        <w:rPr>
          <w:w w:val="100"/>
          <w:sz w:val="24"/>
          <w:szCs w:val="24"/>
          <w:u w:val="single"/>
        </w:rPr>
        <w:t xml:space="preserve">, if present, </w:t>
      </w:r>
      <w:r w:rsidR="00432C29" w:rsidRPr="00432C29">
        <w:rPr>
          <w:w w:val="100"/>
          <w:sz w:val="24"/>
          <w:szCs w:val="24"/>
          <w:u w:val="single"/>
        </w:rPr>
        <w:t xml:space="preserve"> are the same as advertised by the affiliated APs of the AP MLD in Beacon, Probe Response, and ML Probe Response frames.</w:t>
      </w:r>
    </w:p>
    <w:p w14:paraId="08BBED7F" w14:textId="179B6485"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C92D0DE" w14:textId="33BD5663" w:rsidR="00A34156" w:rsidRPr="00B417D6" w:rsidRDefault="00A34156" w:rsidP="00D014DD">
      <w:pPr>
        <w:pStyle w:val="L"/>
        <w:numPr>
          <w:ilvl w:val="0"/>
          <w:numId w:val="11"/>
        </w:numPr>
        <w:ind w:left="640"/>
        <w:rPr>
          <w:w w:val="100"/>
          <w:sz w:val="24"/>
          <w:szCs w:val="24"/>
        </w:rPr>
      </w:pPr>
      <w:r w:rsidRPr="00B417D6">
        <w:rPr>
          <w:w w:val="100"/>
          <w:sz w:val="24"/>
          <w:szCs w:val="24"/>
        </w:rPr>
        <w:t>Updates the last-seen value of the Key Replay Counter field.</w:t>
      </w:r>
    </w:p>
    <w:p w14:paraId="1763A32D" w14:textId="77777777" w:rsidR="00A34156" w:rsidRPr="00D04AD1" w:rsidRDefault="00A34156" w:rsidP="00D014DD">
      <w:pPr>
        <w:pStyle w:val="L"/>
        <w:numPr>
          <w:ilvl w:val="0"/>
          <w:numId w:val="12"/>
        </w:numPr>
        <w:ind w:left="640"/>
        <w:rPr>
          <w:w w:val="100"/>
          <w:sz w:val="24"/>
          <w:szCs w:val="24"/>
        </w:rPr>
      </w:pPr>
      <w:r w:rsidRPr="00D04AD1">
        <w:rPr>
          <w:w w:val="100"/>
          <w:sz w:val="24"/>
          <w:szCs w:val="24"/>
        </w:rPr>
        <w:t>If the Extended Key ID for Individually Addressed Frames subfield of the RSN Capabilities field is 1 for both the Authenticator and Supplicant: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receive individually addressed MPDUs protected by the PTK with the assigned Key ID.</w:t>
      </w:r>
    </w:p>
    <w:p w14:paraId="6477B69C" w14:textId="77777777" w:rsidR="00A34156" w:rsidRPr="00D04AD1" w:rsidRDefault="00A34156" w:rsidP="00D014DD">
      <w:pPr>
        <w:pStyle w:val="L"/>
        <w:numPr>
          <w:ilvl w:val="0"/>
          <w:numId w:val="13"/>
        </w:numPr>
        <w:ind w:left="640"/>
        <w:rPr>
          <w:w w:val="100"/>
          <w:sz w:val="24"/>
          <w:szCs w:val="24"/>
        </w:rPr>
      </w:pPr>
      <w:r w:rsidRPr="00D04AD1">
        <w:rPr>
          <w:w w:val="100"/>
          <w:sz w:val="24"/>
          <w:szCs w:val="24"/>
        </w:rPr>
        <w:t>Constructs message 4.</w:t>
      </w:r>
    </w:p>
    <w:p w14:paraId="5FA56087" w14:textId="77777777" w:rsidR="00A34156" w:rsidRPr="00D04AD1" w:rsidRDefault="00A34156" w:rsidP="00D014DD">
      <w:pPr>
        <w:pStyle w:val="L"/>
        <w:numPr>
          <w:ilvl w:val="0"/>
          <w:numId w:val="14"/>
        </w:numPr>
        <w:ind w:left="640"/>
        <w:rPr>
          <w:w w:val="100"/>
          <w:sz w:val="24"/>
          <w:szCs w:val="24"/>
        </w:rPr>
      </w:pPr>
      <w:r w:rsidRPr="00D04AD1">
        <w:rPr>
          <w:w w:val="100"/>
          <w:sz w:val="24"/>
          <w:szCs w:val="24"/>
        </w:rPr>
        <w:t>Sends message 4 to the Authenticator.</w:t>
      </w:r>
    </w:p>
    <w:p w14:paraId="6674FD6C" w14:textId="369394A5" w:rsidR="00A34156" w:rsidRDefault="00A34156" w:rsidP="00D014DD">
      <w:pPr>
        <w:pStyle w:val="L"/>
        <w:numPr>
          <w:ilvl w:val="0"/>
          <w:numId w:val="15"/>
        </w:numPr>
        <w:ind w:left="640"/>
        <w:rPr>
          <w:w w:val="100"/>
          <w:sz w:val="24"/>
          <w:szCs w:val="24"/>
        </w:rPr>
      </w:pPr>
      <w:r w:rsidRPr="00D04AD1">
        <w:rPr>
          <w:w w:val="100"/>
          <w:sz w:val="24"/>
          <w:szCs w:val="24"/>
        </w:rPr>
        <w:t>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individually addressed MPDUs protected by the PTK. The GTK is also configured by MLME-SETKEYS primitive.(#59)</w:t>
      </w:r>
    </w:p>
    <w:p w14:paraId="312B0508" w14:textId="77777777" w:rsidR="00A34156" w:rsidRPr="00D04AD1" w:rsidRDefault="00A34156" w:rsidP="00D014DD">
      <w:pPr>
        <w:pStyle w:val="H4"/>
        <w:numPr>
          <w:ilvl w:val="0"/>
          <w:numId w:val="22"/>
        </w:numPr>
        <w:rPr>
          <w:w w:val="100"/>
          <w:sz w:val="24"/>
          <w:szCs w:val="24"/>
        </w:rPr>
      </w:pPr>
      <w:bookmarkStart w:id="9" w:name="RTF32353937353a2048342c312e"/>
      <w:r w:rsidRPr="00D04AD1">
        <w:rPr>
          <w:w w:val="100"/>
          <w:sz w:val="24"/>
          <w:szCs w:val="24"/>
        </w:rPr>
        <w:t>4-way handshake message 4</w:t>
      </w:r>
      <w:bookmarkEnd w:id="9"/>
    </w:p>
    <w:p w14:paraId="5A6CD3DA" w14:textId="77777777" w:rsidR="00A34156" w:rsidRPr="00D04AD1" w:rsidRDefault="00A34156" w:rsidP="00A34156">
      <w:pPr>
        <w:pStyle w:val="T"/>
        <w:rPr>
          <w:spacing w:val="-2"/>
          <w:w w:val="100"/>
          <w:sz w:val="24"/>
          <w:szCs w:val="24"/>
        </w:rPr>
      </w:pPr>
      <w:r w:rsidRPr="00D04AD1">
        <w:rPr>
          <w:spacing w:val="-2"/>
          <w:w w:val="100"/>
          <w:sz w:val="24"/>
          <w:szCs w:val="24"/>
        </w:rPr>
        <w:t>Message 4 uses the following values for each of the EAPOL-Key frame fields:</w:t>
      </w:r>
    </w:p>
    <w:p w14:paraId="1C084B22" w14:textId="018E659C"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05371146" w14:textId="77777777" w:rsidR="00A34156" w:rsidRPr="00D04AD1" w:rsidRDefault="00A34156" w:rsidP="00A34156">
      <w:pPr>
        <w:pStyle w:val="LP"/>
        <w:rPr>
          <w:w w:val="100"/>
          <w:sz w:val="24"/>
          <w:szCs w:val="24"/>
        </w:rPr>
      </w:pPr>
      <w:r w:rsidRPr="00D04AD1">
        <w:rPr>
          <w:w w:val="100"/>
          <w:sz w:val="24"/>
          <w:szCs w:val="24"/>
        </w:rPr>
        <w:t>Key Information:</w:t>
      </w:r>
    </w:p>
    <w:p w14:paraId="2C9E6D91"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54DE23EC"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6915032D" w14:textId="77777777" w:rsidR="00A34156" w:rsidRPr="00D04AD1" w:rsidRDefault="00A34156" w:rsidP="00A34156">
      <w:pPr>
        <w:pStyle w:val="LP2"/>
        <w:rPr>
          <w:w w:val="100"/>
          <w:sz w:val="24"/>
          <w:szCs w:val="24"/>
        </w:rPr>
      </w:pPr>
      <w:r w:rsidRPr="00D04AD1">
        <w:rPr>
          <w:w w:val="100"/>
          <w:sz w:val="24"/>
          <w:szCs w:val="24"/>
        </w:rPr>
        <w:t>(#59)Reserved = 0</w:t>
      </w:r>
    </w:p>
    <w:p w14:paraId="6627CB82" w14:textId="77777777" w:rsidR="00A34156" w:rsidRPr="00D04AD1" w:rsidRDefault="00A34156" w:rsidP="00A34156">
      <w:pPr>
        <w:pStyle w:val="LP2"/>
        <w:rPr>
          <w:w w:val="100"/>
          <w:sz w:val="24"/>
          <w:szCs w:val="24"/>
        </w:rPr>
      </w:pPr>
      <w:r w:rsidRPr="00D04AD1">
        <w:rPr>
          <w:w w:val="100"/>
          <w:sz w:val="24"/>
          <w:szCs w:val="24"/>
        </w:rPr>
        <w:t>Install = 0</w:t>
      </w:r>
    </w:p>
    <w:p w14:paraId="1FB7253A" w14:textId="77777777" w:rsidR="00A34156" w:rsidRPr="00D04AD1" w:rsidRDefault="00A34156" w:rsidP="00A34156">
      <w:pPr>
        <w:pStyle w:val="LP2"/>
        <w:rPr>
          <w:w w:val="100"/>
          <w:sz w:val="24"/>
          <w:szCs w:val="24"/>
        </w:rPr>
      </w:pPr>
      <w:r w:rsidRPr="00D04AD1">
        <w:rPr>
          <w:w w:val="100"/>
          <w:sz w:val="24"/>
          <w:szCs w:val="24"/>
        </w:rPr>
        <w:t>Key Ack = 0 – this is the last message</w:t>
      </w:r>
    </w:p>
    <w:p w14:paraId="501BE43B" w14:textId="77777777" w:rsidR="00A34156" w:rsidRPr="00D04AD1" w:rsidRDefault="00A34156" w:rsidP="00A34156">
      <w:pPr>
        <w:pStyle w:val="LP2"/>
        <w:rPr>
          <w:w w:val="100"/>
          <w:sz w:val="24"/>
          <w:szCs w:val="24"/>
        </w:rPr>
      </w:pPr>
      <w:r w:rsidRPr="00D04AD1">
        <w:rPr>
          <w:w w:val="100"/>
          <w:sz w:val="24"/>
          <w:szCs w:val="24"/>
        </w:rPr>
        <w:t>Key MIC = 0 when using an(Ed) AEAD cipher or 1 otherwise(11ai)</w:t>
      </w:r>
    </w:p>
    <w:p w14:paraId="590F942F" w14:textId="77777777" w:rsidR="00A34156" w:rsidRPr="00D04AD1" w:rsidRDefault="00A34156" w:rsidP="00A34156">
      <w:pPr>
        <w:pStyle w:val="LP2"/>
        <w:rPr>
          <w:w w:val="100"/>
          <w:sz w:val="24"/>
          <w:szCs w:val="24"/>
        </w:rPr>
      </w:pPr>
      <w:r w:rsidRPr="00D04AD1">
        <w:rPr>
          <w:w w:val="100"/>
          <w:sz w:val="24"/>
          <w:szCs w:val="24"/>
        </w:rPr>
        <w:t>Secure = 1</w:t>
      </w:r>
    </w:p>
    <w:p w14:paraId="45B4A65E" w14:textId="77777777" w:rsidR="00A34156" w:rsidRPr="00D04AD1" w:rsidRDefault="00A34156" w:rsidP="00A34156">
      <w:pPr>
        <w:pStyle w:val="LP2"/>
        <w:rPr>
          <w:w w:val="100"/>
          <w:sz w:val="24"/>
          <w:szCs w:val="24"/>
        </w:rPr>
      </w:pPr>
      <w:r w:rsidRPr="00D04AD1">
        <w:rPr>
          <w:w w:val="100"/>
          <w:sz w:val="24"/>
          <w:szCs w:val="24"/>
        </w:rPr>
        <w:lastRenderedPageBreak/>
        <w:t>Error = 0</w:t>
      </w:r>
    </w:p>
    <w:p w14:paraId="3E5F2F14" w14:textId="77777777" w:rsidR="00A34156" w:rsidRPr="00D04AD1" w:rsidRDefault="00A34156" w:rsidP="00A34156">
      <w:pPr>
        <w:pStyle w:val="LP2"/>
        <w:rPr>
          <w:w w:val="100"/>
          <w:sz w:val="24"/>
          <w:szCs w:val="24"/>
        </w:rPr>
      </w:pPr>
      <w:r w:rsidRPr="00D04AD1">
        <w:rPr>
          <w:w w:val="100"/>
          <w:sz w:val="24"/>
          <w:szCs w:val="24"/>
        </w:rPr>
        <w:t>Request = 0</w:t>
      </w:r>
    </w:p>
    <w:p w14:paraId="649DDE51" w14:textId="77777777" w:rsidR="00A34156" w:rsidRPr="00D04AD1" w:rsidRDefault="00A34156" w:rsidP="00A34156">
      <w:pPr>
        <w:pStyle w:val="LP2"/>
        <w:rPr>
          <w:w w:val="100"/>
          <w:sz w:val="24"/>
          <w:szCs w:val="24"/>
        </w:rPr>
      </w:pPr>
      <w:r w:rsidRPr="00D04AD1">
        <w:rPr>
          <w:w w:val="100"/>
          <w:sz w:val="24"/>
          <w:szCs w:val="24"/>
        </w:rPr>
        <w:t>(#1538)Encrypted Key Data = 1 when using an AEAD cipher or 0 otherwise</w:t>
      </w:r>
    </w:p>
    <w:p w14:paraId="1766B147"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59ABC131" w14:textId="77777777" w:rsidR="00A34156" w:rsidRPr="00D04AD1" w:rsidRDefault="00A34156" w:rsidP="00A34156">
      <w:pPr>
        <w:pStyle w:val="LP"/>
        <w:rPr>
          <w:w w:val="100"/>
          <w:sz w:val="24"/>
          <w:szCs w:val="24"/>
        </w:rPr>
      </w:pPr>
      <w:r w:rsidRPr="00D04AD1">
        <w:rPr>
          <w:w w:val="100"/>
          <w:sz w:val="24"/>
          <w:szCs w:val="24"/>
        </w:rPr>
        <w:t xml:space="preserve">Key Length = 0 </w:t>
      </w:r>
    </w:p>
    <w:p w14:paraId="2D1F4AD2"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248621D9" w14:textId="77777777" w:rsidR="00A34156" w:rsidRPr="00D04AD1" w:rsidRDefault="00A34156" w:rsidP="00A34156">
      <w:pPr>
        <w:pStyle w:val="LP"/>
        <w:rPr>
          <w:w w:val="100"/>
          <w:sz w:val="24"/>
          <w:szCs w:val="24"/>
        </w:rPr>
      </w:pPr>
      <w:r w:rsidRPr="00D04AD1">
        <w:rPr>
          <w:w w:val="100"/>
          <w:sz w:val="24"/>
          <w:szCs w:val="24"/>
        </w:rPr>
        <w:t>Key Nonce = 0</w:t>
      </w:r>
    </w:p>
    <w:p w14:paraId="48CD4737" w14:textId="77777777" w:rsidR="00A34156" w:rsidRPr="00D04AD1" w:rsidRDefault="00A34156" w:rsidP="00A34156">
      <w:pPr>
        <w:pStyle w:val="LP"/>
        <w:rPr>
          <w:w w:val="100"/>
          <w:sz w:val="24"/>
          <w:szCs w:val="24"/>
        </w:rPr>
      </w:pPr>
      <w:r w:rsidRPr="00D04AD1">
        <w:rPr>
          <w:w w:val="100"/>
          <w:sz w:val="24"/>
          <w:szCs w:val="24"/>
        </w:rPr>
        <w:t>EAPOL-Key IV = 0</w:t>
      </w:r>
    </w:p>
    <w:p w14:paraId="0631EA77" w14:textId="77777777" w:rsidR="00A34156" w:rsidRPr="00D04AD1" w:rsidRDefault="00A34156" w:rsidP="00A34156">
      <w:pPr>
        <w:pStyle w:val="LP"/>
        <w:rPr>
          <w:w w:val="100"/>
          <w:sz w:val="24"/>
          <w:szCs w:val="24"/>
        </w:rPr>
      </w:pPr>
      <w:r w:rsidRPr="00D04AD1">
        <w:rPr>
          <w:w w:val="100"/>
          <w:sz w:val="24"/>
          <w:szCs w:val="24"/>
        </w:rPr>
        <w:t>Key RSC = 0</w:t>
      </w:r>
    </w:p>
    <w:p w14:paraId="43FC96C5" w14:textId="77777777" w:rsidR="00A34156" w:rsidRPr="00D04AD1" w:rsidRDefault="00A34156" w:rsidP="00A34156">
      <w:pPr>
        <w:pStyle w:val="LP"/>
        <w:ind w:left="1040" w:hanging="400"/>
        <w:rPr>
          <w:w w:val="100"/>
          <w:sz w:val="24"/>
          <w:szCs w:val="24"/>
        </w:rPr>
      </w:pPr>
      <w:r w:rsidRPr="00D04AD1">
        <w:rPr>
          <w:w w:val="100"/>
          <w:sz w:val="24"/>
          <w:szCs w:val="24"/>
        </w:rPr>
        <w:t>Key MIC = Not present when using an AEAD cipher; or otherwise(11ai), MIC(KCK, EAPOL)(#59) – MIC computed over the body of this EAPOL-Key frame with the Key MIC field first initialized to 0</w:t>
      </w:r>
    </w:p>
    <w:p w14:paraId="4C30DE9B"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09D8AE63" w14:textId="005A2FBD" w:rsidR="00A34156" w:rsidRPr="0018535B" w:rsidRDefault="00A34156" w:rsidP="00A34156">
      <w:pPr>
        <w:pStyle w:val="LP"/>
        <w:rPr>
          <w:w w:val="100"/>
          <w:sz w:val="24"/>
          <w:szCs w:val="24"/>
          <w:u w:val="single"/>
        </w:rPr>
      </w:pPr>
      <w:r w:rsidRPr="0018535B">
        <w:rPr>
          <w:w w:val="100"/>
          <w:sz w:val="24"/>
          <w:szCs w:val="24"/>
          <w:u w:val="single"/>
        </w:rPr>
        <w:t xml:space="preserve">Key Data = </w:t>
      </w:r>
      <w:r w:rsidR="00BC404F" w:rsidRPr="0018535B">
        <w:rPr>
          <w:w w:val="100"/>
          <w:sz w:val="24"/>
          <w:szCs w:val="24"/>
          <w:u w:val="single"/>
        </w:rPr>
        <w:t xml:space="preserve">For MLO, a </w:t>
      </w:r>
      <w:r w:rsidR="00B447EB">
        <w:rPr>
          <w:w w:val="100"/>
          <w:sz w:val="24"/>
          <w:szCs w:val="24"/>
          <w:u w:val="single"/>
        </w:rPr>
        <w:t>MAC Address</w:t>
      </w:r>
      <w:r w:rsidR="00BC404F" w:rsidRPr="0018535B">
        <w:rPr>
          <w:w w:val="100"/>
          <w:sz w:val="24"/>
          <w:szCs w:val="24"/>
          <w:u w:val="single"/>
        </w:rPr>
        <w:t xml:space="preserve"> KDE containing the MLD MAC </w:t>
      </w:r>
      <w:r w:rsidR="00F156EE">
        <w:rPr>
          <w:w w:val="100"/>
          <w:sz w:val="24"/>
          <w:szCs w:val="24"/>
          <w:u w:val="single"/>
        </w:rPr>
        <w:t>a</w:t>
      </w:r>
      <w:r w:rsidR="00BC404F" w:rsidRPr="0018535B">
        <w:rPr>
          <w:w w:val="100"/>
          <w:sz w:val="24"/>
          <w:szCs w:val="24"/>
          <w:u w:val="single"/>
        </w:rPr>
        <w:t xml:space="preserve">ddress of the </w:t>
      </w:r>
      <w:r w:rsidR="0018535B" w:rsidRPr="0018535B">
        <w:rPr>
          <w:w w:val="100"/>
          <w:sz w:val="24"/>
          <w:szCs w:val="24"/>
          <w:u w:val="single"/>
        </w:rPr>
        <w:t>Supplicant</w:t>
      </w:r>
      <w:r w:rsidR="00AA314C">
        <w:rPr>
          <w:w w:val="100"/>
          <w:sz w:val="24"/>
          <w:szCs w:val="24"/>
          <w:u w:val="single"/>
        </w:rPr>
        <w:t>, otherwise there is no Key Data</w:t>
      </w:r>
      <w:r w:rsidR="0018535B" w:rsidRPr="0018535B">
        <w:rPr>
          <w:w w:val="100"/>
          <w:sz w:val="24"/>
          <w:szCs w:val="24"/>
          <w:u w:val="single"/>
        </w:rPr>
        <w:t>.</w:t>
      </w:r>
      <w:r w:rsidR="00BC404F" w:rsidRPr="0018535B">
        <w:rPr>
          <w:w w:val="100"/>
          <w:sz w:val="24"/>
          <w:szCs w:val="24"/>
          <w:u w:val="single"/>
        </w:rPr>
        <w:t xml:space="preserve"> </w:t>
      </w:r>
    </w:p>
    <w:p w14:paraId="58A6C9C8"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197D1E1"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4 to the Authenticator. Note that when the 4-way handshake is first used, message 4 is sent in the clear. </w:t>
      </w:r>
    </w:p>
    <w:p w14:paraId="085B5E83" w14:textId="77777777" w:rsidR="00A34156" w:rsidRPr="00D04AD1" w:rsidRDefault="00A34156" w:rsidP="00A34156">
      <w:pPr>
        <w:pStyle w:val="T"/>
        <w:rPr>
          <w:spacing w:val="-2"/>
          <w:w w:val="100"/>
          <w:sz w:val="24"/>
          <w:szCs w:val="24"/>
        </w:rPr>
      </w:pPr>
      <w:r w:rsidRPr="00D04AD1">
        <w:rPr>
          <w:spacing w:val="-2"/>
          <w:w w:val="100"/>
          <w:sz w:val="24"/>
          <w:szCs w:val="24"/>
        </w:rPr>
        <w:t>(#1322)On reception of message 4, the Authenticator verifies that the (#2390)Key Replay Counter field value is one that it used on this 4-way handshake and is strictly larger than that in any other EAPOL-Key frame that has the Request bit in the Key Information field set to 0 and that has been received during this session; if it is not, it silently discards the message. Otherwise:</w:t>
      </w:r>
    </w:p>
    <w:p w14:paraId="34457CCA" w14:textId="77777777" w:rsidR="00A34156" w:rsidRPr="00D04AD1" w:rsidRDefault="00A34156" w:rsidP="00D014DD">
      <w:pPr>
        <w:pStyle w:val="L1"/>
        <w:numPr>
          <w:ilvl w:val="0"/>
          <w:numId w:val="7"/>
        </w:numPr>
        <w:ind w:left="640"/>
        <w:rPr>
          <w:w w:val="100"/>
          <w:sz w:val="24"/>
          <w:szCs w:val="24"/>
        </w:rPr>
      </w:pPr>
      <w:r w:rsidRPr="00D04AD1">
        <w:rPr>
          <w:w w:val="100"/>
          <w:sz w:val="24"/>
          <w:szCs w:val="24"/>
        </w:rPr>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68D129DF" w14:textId="77777777" w:rsidR="00A34156" w:rsidRPr="00D04AD1" w:rsidRDefault="00A34156" w:rsidP="00D014DD">
      <w:pPr>
        <w:pStyle w:val="L"/>
        <w:numPr>
          <w:ilvl w:val="0"/>
          <w:numId w:val="10"/>
        </w:numPr>
        <w:ind w:left="640"/>
        <w:rPr>
          <w:w w:val="100"/>
          <w:sz w:val="24"/>
          <w:szCs w:val="24"/>
        </w:rPr>
      </w:pPr>
      <w:r w:rsidRPr="00D04AD1">
        <w:rPr>
          <w:w w:val="100"/>
          <w:sz w:val="24"/>
          <w:szCs w:val="24"/>
        </w:rPr>
        <w:t>If the MIC is valid, the Authenticator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protected, individually addressed MPDUs using for the new PTK.</w:t>
      </w:r>
    </w:p>
    <w:p w14:paraId="3B403DB5" w14:textId="77777777" w:rsidR="00A34156" w:rsidRPr="00D04AD1" w:rsidRDefault="00A34156" w:rsidP="00D014DD">
      <w:pPr>
        <w:pStyle w:val="L"/>
        <w:numPr>
          <w:ilvl w:val="0"/>
          <w:numId w:val="11"/>
        </w:numPr>
        <w:ind w:left="640"/>
        <w:rPr>
          <w:w w:val="100"/>
          <w:sz w:val="24"/>
          <w:szCs w:val="24"/>
        </w:rPr>
      </w:pPr>
      <w:r w:rsidRPr="00D04AD1">
        <w:rPr>
          <w:w w:val="100"/>
          <w:sz w:val="24"/>
          <w:szCs w:val="24"/>
        </w:rPr>
        <w:t>The Authenticator updates the Key Replay Counter field so that it uses a fresh value if a rekey becomes necessary.(#59)</w:t>
      </w:r>
    </w:p>
    <w:p w14:paraId="7C49A52D" w14:textId="77777777" w:rsidR="00A34156" w:rsidRPr="00D04AD1" w:rsidRDefault="00A34156">
      <w:pPr>
        <w:rPr>
          <w:lang w:val="en-GB"/>
        </w:rPr>
      </w:pPr>
    </w:p>
    <w:sectPr w:rsidR="00A34156" w:rsidRPr="00D04AD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0FEB9" w14:textId="77777777" w:rsidR="006458CB" w:rsidRDefault="006458CB">
      <w:r>
        <w:separator/>
      </w:r>
    </w:p>
  </w:endnote>
  <w:endnote w:type="continuationSeparator" w:id="0">
    <w:p w14:paraId="7F3F5C36" w14:textId="77777777" w:rsidR="006458CB" w:rsidRDefault="0064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67F2" w14:textId="44A47CE6" w:rsidR="00A34156" w:rsidRDefault="006458CB">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D3358" w14:textId="77777777" w:rsidR="006458CB" w:rsidRDefault="006458CB">
      <w:r>
        <w:separator/>
      </w:r>
    </w:p>
  </w:footnote>
  <w:footnote w:type="continuationSeparator" w:id="0">
    <w:p w14:paraId="7DA0556D" w14:textId="77777777" w:rsidR="006458CB" w:rsidRDefault="0064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D0D6" w14:textId="378236E0" w:rsidR="00A34156" w:rsidRDefault="006458CB">
    <w:pPr>
      <w:pStyle w:val="Header"/>
      <w:tabs>
        <w:tab w:val="clear" w:pos="6480"/>
        <w:tab w:val="center" w:pos="4680"/>
        <w:tab w:val="right" w:pos="9360"/>
      </w:tabs>
    </w:pPr>
    <w:r>
      <w:fldChar w:fldCharType="begin"/>
    </w:r>
    <w:r>
      <w:instrText xml:space="preserve"> KEYWORDS  \* MERGEFORMAT </w:instrText>
    </w:r>
    <w:r>
      <w:fldChar w:fldCharType="separate"/>
    </w:r>
    <w:r w:rsidR="00275A40">
      <w:t>April 2021</w:t>
    </w:r>
    <w:r>
      <w:fldChar w:fldCharType="end"/>
    </w:r>
    <w:r w:rsidR="00A34156">
      <w:tab/>
    </w:r>
    <w:r w:rsidR="00A34156">
      <w:tab/>
    </w:r>
    <w:r>
      <w:fldChar w:fldCharType="begin"/>
    </w:r>
    <w:r>
      <w:instrText xml:space="preserve"> TITLE  \* MERGEFORMAT </w:instrText>
    </w:r>
    <w:r>
      <w:fldChar w:fldCharType="separate"/>
    </w:r>
    <w:r w:rsidR="00B534E4">
      <w:t>doc.: IEEE 802.11-21/0483r3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9A5"/>
    <w:rsid w:val="00124E1B"/>
    <w:rsid w:val="00130A0A"/>
    <w:rsid w:val="001336A2"/>
    <w:rsid w:val="00135E9F"/>
    <w:rsid w:val="00136811"/>
    <w:rsid w:val="001407FB"/>
    <w:rsid w:val="00141B9A"/>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47C0"/>
    <w:rsid w:val="00246E70"/>
    <w:rsid w:val="00247D22"/>
    <w:rsid w:val="00252823"/>
    <w:rsid w:val="00252827"/>
    <w:rsid w:val="00252CD7"/>
    <w:rsid w:val="00252DC2"/>
    <w:rsid w:val="002607A3"/>
    <w:rsid w:val="002627B1"/>
    <w:rsid w:val="00262863"/>
    <w:rsid w:val="002667AF"/>
    <w:rsid w:val="00271587"/>
    <w:rsid w:val="002728F0"/>
    <w:rsid w:val="00272C3E"/>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35E"/>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7C18"/>
    <w:rsid w:val="00350001"/>
    <w:rsid w:val="00350400"/>
    <w:rsid w:val="00354D92"/>
    <w:rsid w:val="00355E06"/>
    <w:rsid w:val="0035698B"/>
    <w:rsid w:val="00356F4D"/>
    <w:rsid w:val="00363739"/>
    <w:rsid w:val="00370181"/>
    <w:rsid w:val="00370348"/>
    <w:rsid w:val="00370544"/>
    <w:rsid w:val="00371060"/>
    <w:rsid w:val="00371579"/>
    <w:rsid w:val="003726CD"/>
    <w:rsid w:val="00374060"/>
    <w:rsid w:val="003757F8"/>
    <w:rsid w:val="00377711"/>
    <w:rsid w:val="0037782E"/>
    <w:rsid w:val="00380887"/>
    <w:rsid w:val="00381A87"/>
    <w:rsid w:val="00381B4E"/>
    <w:rsid w:val="003826AC"/>
    <w:rsid w:val="00382EDF"/>
    <w:rsid w:val="00385C70"/>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E06A8"/>
    <w:rsid w:val="003E1961"/>
    <w:rsid w:val="003E1B56"/>
    <w:rsid w:val="003E36C5"/>
    <w:rsid w:val="003E62BE"/>
    <w:rsid w:val="003E77FE"/>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998"/>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E0539"/>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2507"/>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2579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67E4"/>
    <w:rsid w:val="007A3078"/>
    <w:rsid w:val="007A4330"/>
    <w:rsid w:val="007A4E2B"/>
    <w:rsid w:val="007A5120"/>
    <w:rsid w:val="007A5ECD"/>
    <w:rsid w:val="007A7E92"/>
    <w:rsid w:val="007B0835"/>
    <w:rsid w:val="007B2948"/>
    <w:rsid w:val="007B2C9F"/>
    <w:rsid w:val="007B45B5"/>
    <w:rsid w:val="007B7200"/>
    <w:rsid w:val="007C0FFE"/>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6E23"/>
    <w:rsid w:val="00950520"/>
    <w:rsid w:val="009528E8"/>
    <w:rsid w:val="00952ADC"/>
    <w:rsid w:val="00957566"/>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6DA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368"/>
    <w:rsid w:val="00B36C24"/>
    <w:rsid w:val="00B37DD7"/>
    <w:rsid w:val="00B417D6"/>
    <w:rsid w:val="00B43BF5"/>
    <w:rsid w:val="00B44068"/>
    <w:rsid w:val="00B4478F"/>
    <w:rsid w:val="00B447EB"/>
    <w:rsid w:val="00B458BB"/>
    <w:rsid w:val="00B478B4"/>
    <w:rsid w:val="00B501DA"/>
    <w:rsid w:val="00B52611"/>
    <w:rsid w:val="00B534E4"/>
    <w:rsid w:val="00B56725"/>
    <w:rsid w:val="00B605A1"/>
    <w:rsid w:val="00B61CFC"/>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8"/>
    <w:rsid w:val="00C259EB"/>
    <w:rsid w:val="00C25C6D"/>
    <w:rsid w:val="00C26425"/>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7DA2"/>
    <w:rsid w:val="00C811D5"/>
    <w:rsid w:val="00C81AC2"/>
    <w:rsid w:val="00C83F63"/>
    <w:rsid w:val="00C852B3"/>
    <w:rsid w:val="00C853FD"/>
    <w:rsid w:val="00C873F0"/>
    <w:rsid w:val="00C87740"/>
    <w:rsid w:val="00C90A63"/>
    <w:rsid w:val="00C92528"/>
    <w:rsid w:val="00C93E19"/>
    <w:rsid w:val="00C97ADE"/>
    <w:rsid w:val="00CA09B2"/>
    <w:rsid w:val="00CA1463"/>
    <w:rsid w:val="00CA1666"/>
    <w:rsid w:val="00CA3E57"/>
    <w:rsid w:val="00CA4698"/>
    <w:rsid w:val="00CA5D95"/>
    <w:rsid w:val="00CA74E9"/>
    <w:rsid w:val="00CA7FA0"/>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4760"/>
    <w:rsid w:val="00CE1280"/>
    <w:rsid w:val="00CE56AC"/>
    <w:rsid w:val="00CE7454"/>
    <w:rsid w:val="00CE7ECB"/>
    <w:rsid w:val="00CF0034"/>
    <w:rsid w:val="00CF0F9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62888"/>
    <w:rsid w:val="00D63551"/>
    <w:rsid w:val="00D63F21"/>
    <w:rsid w:val="00D64A85"/>
    <w:rsid w:val="00D66DB4"/>
    <w:rsid w:val="00D670F7"/>
    <w:rsid w:val="00D70A68"/>
    <w:rsid w:val="00D71CF5"/>
    <w:rsid w:val="00D72BDF"/>
    <w:rsid w:val="00D73983"/>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21CB"/>
    <w:rsid w:val="00F86DDE"/>
    <w:rsid w:val="00F91399"/>
    <w:rsid w:val="00F91BB8"/>
    <w:rsid w:val="00F93701"/>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41-01-00be-group-addressed-frame-delivery-methods-for-mlo.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PowerPoint_Presentation.ppt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43</Pages>
  <Words>11395</Words>
  <Characters>64956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76199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802.11-21/0483r3</dc:title>
  <dc:subject>Submission</dc:subject>
  <dc:creator>Michael Montemurro</dc:creator>
  <cp:keywords>April 2021</cp:keywords>
  <dc:description/>
  <cp:lastModifiedBy>Michael Montemurro</cp:lastModifiedBy>
  <cp:revision>39</cp:revision>
  <cp:lastPrinted>1900-01-01T08:00:00Z</cp:lastPrinted>
  <dcterms:created xsi:type="dcterms:W3CDTF">2021-03-29T17:10:00Z</dcterms:created>
  <dcterms:modified xsi:type="dcterms:W3CDTF">2021-04-12T23:26:00Z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