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F44AA9">
        <w:trPr>
          <w:trHeight w:val="485"/>
          <w:jc w:val="center"/>
        </w:trPr>
        <w:tc>
          <w:tcPr>
            <w:tcW w:w="9576" w:type="dxa"/>
            <w:gridSpan w:val="5"/>
            <w:vAlign w:val="center"/>
          </w:tcPr>
          <w:p w14:paraId="01D105F1" w14:textId="07E2FCB2" w:rsidR="00750876" w:rsidRPr="00183F4C" w:rsidRDefault="00750876" w:rsidP="00750876">
            <w:pPr>
              <w:pStyle w:val="T2"/>
            </w:pPr>
            <w:r>
              <w:rPr>
                <w:lang w:eastAsia="ko-KR"/>
              </w:rPr>
              <w:t>Comments Resolution for Figure 10-1</w:t>
            </w:r>
          </w:p>
        </w:tc>
      </w:tr>
      <w:tr w:rsidR="00750876" w:rsidRPr="00183F4C" w14:paraId="1AED9C6E" w14:textId="77777777" w:rsidTr="00F44AA9">
        <w:trPr>
          <w:trHeight w:val="359"/>
          <w:jc w:val="center"/>
        </w:trPr>
        <w:tc>
          <w:tcPr>
            <w:tcW w:w="9576" w:type="dxa"/>
            <w:gridSpan w:val="5"/>
            <w:vAlign w:val="center"/>
          </w:tcPr>
          <w:p w14:paraId="36133BE5" w14:textId="2BB0AE64" w:rsidR="00750876" w:rsidRPr="00183F4C" w:rsidRDefault="00750876" w:rsidP="0075087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Pr>
                <w:b w:val="0"/>
                <w:sz w:val="20"/>
                <w:lang w:eastAsia="ko-KR"/>
              </w:rPr>
              <w:t>10</w:t>
            </w:r>
          </w:p>
        </w:tc>
      </w:tr>
      <w:tr w:rsidR="00750876" w:rsidRPr="00183F4C" w14:paraId="41DFA1A8" w14:textId="77777777" w:rsidTr="00F44AA9">
        <w:trPr>
          <w:cantSplit/>
          <w:jc w:val="center"/>
        </w:trPr>
        <w:tc>
          <w:tcPr>
            <w:tcW w:w="9576" w:type="dxa"/>
            <w:gridSpan w:val="5"/>
            <w:vAlign w:val="center"/>
          </w:tcPr>
          <w:p w14:paraId="2896F271" w14:textId="77777777" w:rsidR="00750876" w:rsidRPr="00183F4C" w:rsidRDefault="00750876" w:rsidP="00F44AA9">
            <w:pPr>
              <w:pStyle w:val="T2"/>
              <w:spacing w:after="0"/>
              <w:ind w:left="0" w:right="0"/>
              <w:jc w:val="left"/>
              <w:rPr>
                <w:sz w:val="20"/>
              </w:rPr>
            </w:pPr>
            <w:r w:rsidRPr="00183F4C">
              <w:rPr>
                <w:sz w:val="20"/>
              </w:rPr>
              <w:t>Author(s):</w:t>
            </w:r>
          </w:p>
        </w:tc>
      </w:tr>
      <w:tr w:rsidR="00750876" w:rsidRPr="00183F4C" w14:paraId="67D41CFC" w14:textId="77777777" w:rsidTr="00F44AA9">
        <w:trPr>
          <w:jc w:val="center"/>
        </w:trPr>
        <w:tc>
          <w:tcPr>
            <w:tcW w:w="1548" w:type="dxa"/>
            <w:vAlign w:val="center"/>
          </w:tcPr>
          <w:p w14:paraId="3B49843F" w14:textId="77777777" w:rsidR="00750876" w:rsidRPr="00183F4C" w:rsidRDefault="00750876" w:rsidP="00F44AA9">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F44AA9">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F44AA9">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F44AA9">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F44AA9">
            <w:pPr>
              <w:pStyle w:val="T2"/>
              <w:spacing w:after="0"/>
              <w:ind w:left="0" w:right="0"/>
              <w:jc w:val="left"/>
              <w:rPr>
                <w:sz w:val="20"/>
              </w:rPr>
            </w:pPr>
            <w:r w:rsidRPr="00183F4C">
              <w:rPr>
                <w:sz w:val="20"/>
              </w:rPr>
              <w:t>email</w:t>
            </w:r>
          </w:p>
        </w:tc>
      </w:tr>
      <w:tr w:rsidR="00750876" w:rsidRPr="0043198B" w14:paraId="4908562B" w14:textId="77777777" w:rsidTr="00F44AA9">
        <w:trPr>
          <w:trHeight w:val="359"/>
          <w:jc w:val="center"/>
        </w:trPr>
        <w:tc>
          <w:tcPr>
            <w:tcW w:w="1548" w:type="dxa"/>
            <w:vAlign w:val="center"/>
          </w:tcPr>
          <w:p w14:paraId="4F68D9CB" w14:textId="77777777" w:rsidR="00750876" w:rsidRPr="00183F4C" w:rsidRDefault="00750876" w:rsidP="00F44AA9">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F44AA9">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750876" w:rsidRPr="00B034CE" w14:paraId="550A14F0" w14:textId="77777777" w:rsidTr="00F44AA9">
        <w:trPr>
          <w:trHeight w:val="359"/>
          <w:jc w:val="center"/>
        </w:trPr>
        <w:tc>
          <w:tcPr>
            <w:tcW w:w="1548" w:type="dxa"/>
            <w:vAlign w:val="center"/>
          </w:tcPr>
          <w:p w14:paraId="5FDE84D0" w14:textId="77777777" w:rsidR="00750876" w:rsidRPr="00B034CE" w:rsidRDefault="00750876" w:rsidP="00F44AA9">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750876" w:rsidRPr="00B034CE" w:rsidRDefault="00750876" w:rsidP="00F44AA9">
            <w:pPr>
              <w:pStyle w:val="T2"/>
              <w:spacing w:after="0"/>
              <w:ind w:left="0" w:right="0"/>
              <w:jc w:val="left"/>
              <w:rPr>
                <w:b w:val="0"/>
                <w:sz w:val="18"/>
                <w:szCs w:val="18"/>
                <w:lang w:eastAsia="ko-KR"/>
              </w:rPr>
            </w:pPr>
          </w:p>
        </w:tc>
        <w:tc>
          <w:tcPr>
            <w:tcW w:w="2610" w:type="dxa"/>
            <w:vAlign w:val="center"/>
          </w:tcPr>
          <w:p w14:paraId="0F06F34E" w14:textId="77777777" w:rsidR="00750876" w:rsidRPr="00B034CE" w:rsidRDefault="00750876" w:rsidP="00F44AA9">
            <w:pPr>
              <w:pStyle w:val="T2"/>
              <w:spacing w:after="0"/>
              <w:ind w:left="0" w:right="0"/>
              <w:jc w:val="left"/>
              <w:rPr>
                <w:b w:val="0"/>
                <w:sz w:val="18"/>
                <w:szCs w:val="18"/>
                <w:lang w:eastAsia="ko-KR"/>
              </w:rPr>
            </w:pPr>
          </w:p>
        </w:tc>
        <w:tc>
          <w:tcPr>
            <w:tcW w:w="1620" w:type="dxa"/>
            <w:vAlign w:val="center"/>
          </w:tcPr>
          <w:p w14:paraId="18B0AE69" w14:textId="77777777" w:rsidR="00750876" w:rsidRPr="00B034CE" w:rsidRDefault="00750876" w:rsidP="00F44AA9">
            <w:pPr>
              <w:pStyle w:val="T2"/>
              <w:spacing w:after="0"/>
              <w:ind w:left="0" w:right="0"/>
              <w:jc w:val="left"/>
              <w:rPr>
                <w:b w:val="0"/>
                <w:sz w:val="18"/>
                <w:szCs w:val="18"/>
                <w:lang w:eastAsia="ko-KR"/>
              </w:rPr>
            </w:pPr>
          </w:p>
        </w:tc>
        <w:tc>
          <w:tcPr>
            <w:tcW w:w="2358" w:type="dxa"/>
            <w:vAlign w:val="center"/>
          </w:tcPr>
          <w:p w14:paraId="4D1FB907" w14:textId="77777777" w:rsidR="00750876" w:rsidRPr="00B034CE" w:rsidRDefault="00750876" w:rsidP="00F44AA9">
            <w:pPr>
              <w:pStyle w:val="T2"/>
              <w:spacing w:after="0"/>
              <w:ind w:left="0" w:right="0"/>
              <w:jc w:val="left"/>
              <w:rPr>
                <w:b w:val="0"/>
                <w:sz w:val="18"/>
                <w:szCs w:val="18"/>
                <w:lang w:eastAsia="ko-KR"/>
              </w:rPr>
            </w:pPr>
          </w:p>
        </w:tc>
      </w:tr>
      <w:tr w:rsidR="00750876" w14:paraId="2C52D77A" w14:textId="77777777" w:rsidTr="00F44AA9">
        <w:trPr>
          <w:trHeight w:val="359"/>
          <w:jc w:val="center"/>
        </w:trPr>
        <w:tc>
          <w:tcPr>
            <w:tcW w:w="1548" w:type="dxa"/>
            <w:vAlign w:val="center"/>
          </w:tcPr>
          <w:p w14:paraId="7ED21B64" w14:textId="77777777" w:rsidR="00750876" w:rsidRDefault="00750876" w:rsidP="00F44AA9">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2E76326"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1D39DD8"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1E5B36D2" w14:textId="77777777" w:rsidR="00750876" w:rsidRDefault="00750876" w:rsidP="00F44AA9">
            <w:pPr>
              <w:pStyle w:val="T2"/>
              <w:spacing w:after="0"/>
              <w:ind w:left="0" w:right="0"/>
              <w:jc w:val="left"/>
              <w:rPr>
                <w:b w:val="0"/>
                <w:sz w:val="18"/>
                <w:szCs w:val="18"/>
                <w:lang w:eastAsia="ko-KR"/>
              </w:rPr>
            </w:pPr>
          </w:p>
        </w:tc>
      </w:tr>
      <w:tr w:rsidR="00750876" w14:paraId="072375B5" w14:textId="77777777" w:rsidTr="00F44AA9">
        <w:trPr>
          <w:trHeight w:val="359"/>
          <w:jc w:val="center"/>
        </w:trPr>
        <w:tc>
          <w:tcPr>
            <w:tcW w:w="1548" w:type="dxa"/>
            <w:vAlign w:val="center"/>
          </w:tcPr>
          <w:p w14:paraId="01213E36" w14:textId="77777777" w:rsidR="00750876" w:rsidRDefault="00750876" w:rsidP="00F44AA9">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985A189"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692E3DA"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C3C0F4A" w14:textId="77777777" w:rsidR="00750876" w:rsidRDefault="00750876" w:rsidP="00F44AA9">
            <w:pPr>
              <w:pStyle w:val="T2"/>
              <w:spacing w:after="0"/>
              <w:ind w:left="0" w:right="0"/>
              <w:jc w:val="left"/>
              <w:rPr>
                <w:b w:val="0"/>
                <w:sz w:val="18"/>
                <w:szCs w:val="18"/>
                <w:lang w:eastAsia="ko-KR"/>
              </w:rPr>
            </w:pPr>
          </w:p>
        </w:tc>
      </w:tr>
      <w:tr w:rsidR="00750876" w14:paraId="2F71F47A" w14:textId="77777777" w:rsidTr="00F44AA9">
        <w:trPr>
          <w:trHeight w:val="359"/>
          <w:jc w:val="center"/>
        </w:trPr>
        <w:tc>
          <w:tcPr>
            <w:tcW w:w="1548" w:type="dxa"/>
            <w:vAlign w:val="center"/>
          </w:tcPr>
          <w:p w14:paraId="766762D6" w14:textId="77777777" w:rsidR="00750876" w:rsidRPr="00A6770A" w:rsidRDefault="00750876" w:rsidP="00F44AA9">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14CCE6F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3C4F03E"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05412696" w14:textId="77777777" w:rsidR="00750876" w:rsidRDefault="00750876" w:rsidP="00F44AA9">
            <w:pPr>
              <w:pStyle w:val="T2"/>
              <w:spacing w:after="0"/>
              <w:ind w:left="0" w:right="0"/>
              <w:jc w:val="left"/>
              <w:rPr>
                <w:b w:val="0"/>
                <w:sz w:val="18"/>
                <w:szCs w:val="18"/>
                <w:lang w:eastAsia="ko-KR"/>
              </w:rPr>
            </w:pPr>
          </w:p>
        </w:tc>
      </w:tr>
      <w:tr w:rsidR="00750876" w14:paraId="5E6B1404" w14:textId="77777777" w:rsidTr="00F44AA9">
        <w:trPr>
          <w:trHeight w:val="359"/>
          <w:jc w:val="center"/>
        </w:trPr>
        <w:tc>
          <w:tcPr>
            <w:tcW w:w="1548" w:type="dxa"/>
            <w:vAlign w:val="center"/>
          </w:tcPr>
          <w:p w14:paraId="41BCB7B3" w14:textId="7411C703" w:rsidR="00750876" w:rsidRPr="00A6770A" w:rsidRDefault="00750876" w:rsidP="00F44AA9">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53D9932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CEFAB44"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18A36F4" w14:textId="77777777" w:rsidR="00750876" w:rsidRDefault="00750876" w:rsidP="00F44AA9">
            <w:pPr>
              <w:pStyle w:val="T2"/>
              <w:spacing w:after="0"/>
              <w:ind w:left="0" w:right="0"/>
              <w:jc w:val="left"/>
              <w:rPr>
                <w:b w:val="0"/>
                <w:sz w:val="18"/>
                <w:szCs w:val="18"/>
                <w:lang w:eastAsia="ko-KR"/>
              </w:rPr>
            </w:pPr>
          </w:p>
        </w:tc>
      </w:tr>
      <w:tr w:rsidR="00750876" w14:paraId="19F966B2" w14:textId="77777777" w:rsidTr="00F44AA9">
        <w:trPr>
          <w:trHeight w:val="359"/>
          <w:jc w:val="center"/>
        </w:trPr>
        <w:tc>
          <w:tcPr>
            <w:tcW w:w="1548" w:type="dxa"/>
            <w:vAlign w:val="center"/>
          </w:tcPr>
          <w:p w14:paraId="4CEBD484" w14:textId="2C924A09" w:rsidR="00750876" w:rsidRPr="00A6770A" w:rsidRDefault="00750876" w:rsidP="00F44AA9">
            <w:pPr>
              <w:pStyle w:val="T2"/>
              <w:spacing w:after="0"/>
              <w:ind w:left="0" w:right="0"/>
              <w:jc w:val="left"/>
              <w:rPr>
                <w:b w:val="0"/>
                <w:sz w:val="18"/>
                <w:szCs w:val="18"/>
                <w:lang w:eastAsia="ko-KR"/>
              </w:rPr>
            </w:pPr>
            <w:r>
              <w:rPr>
                <w:b w:val="0"/>
                <w:sz w:val="18"/>
                <w:szCs w:val="18"/>
                <w:lang w:eastAsia="zh-CN"/>
              </w:rPr>
              <w:t>Rob Sun</w:t>
            </w:r>
          </w:p>
        </w:tc>
        <w:tc>
          <w:tcPr>
            <w:tcW w:w="1440" w:type="dxa"/>
            <w:vAlign w:val="center"/>
          </w:tcPr>
          <w:p w14:paraId="0E44977C"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874271E"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B0D9725"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36C39FC" w14:textId="77777777" w:rsidR="00750876" w:rsidRDefault="00750876" w:rsidP="00F44AA9">
            <w:pPr>
              <w:pStyle w:val="T2"/>
              <w:spacing w:after="0"/>
              <w:ind w:left="0" w:right="0"/>
              <w:jc w:val="left"/>
              <w:rPr>
                <w:b w:val="0"/>
                <w:sz w:val="18"/>
                <w:szCs w:val="18"/>
                <w:lang w:eastAsia="ko-KR"/>
              </w:rPr>
            </w:pPr>
          </w:p>
        </w:tc>
      </w:tr>
      <w:tr w:rsidR="00750876" w14:paraId="4395DD7A" w14:textId="77777777" w:rsidTr="00F44AA9">
        <w:trPr>
          <w:trHeight w:val="359"/>
          <w:jc w:val="center"/>
        </w:trPr>
        <w:tc>
          <w:tcPr>
            <w:tcW w:w="1548" w:type="dxa"/>
            <w:vAlign w:val="center"/>
          </w:tcPr>
          <w:p w14:paraId="0FE56EBE" w14:textId="77777777" w:rsidR="00750876" w:rsidRPr="00AA787C" w:rsidRDefault="00750876" w:rsidP="00F44AA9">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0657EA4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75C303FF"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57D50E9" w14:textId="77777777" w:rsidR="00750876" w:rsidRDefault="00750876" w:rsidP="00F44AA9">
            <w:pPr>
              <w:pStyle w:val="T2"/>
              <w:spacing w:after="0"/>
              <w:ind w:left="0" w:right="0"/>
              <w:jc w:val="left"/>
              <w:rPr>
                <w:b w:val="0"/>
                <w:sz w:val="18"/>
                <w:szCs w:val="18"/>
                <w:lang w:eastAsia="ko-KR"/>
              </w:rPr>
            </w:pPr>
          </w:p>
        </w:tc>
      </w:tr>
      <w:tr w:rsidR="00750876" w14:paraId="683F9AE3" w14:textId="77777777" w:rsidTr="00F44AA9">
        <w:trPr>
          <w:trHeight w:val="359"/>
          <w:jc w:val="center"/>
        </w:trPr>
        <w:tc>
          <w:tcPr>
            <w:tcW w:w="1548" w:type="dxa"/>
            <w:vAlign w:val="center"/>
          </w:tcPr>
          <w:p w14:paraId="675E5B33" w14:textId="0E5D96F4" w:rsidR="00750876" w:rsidRPr="00A6770A" w:rsidRDefault="000751B3" w:rsidP="00F44AA9">
            <w:pPr>
              <w:pStyle w:val="T2"/>
              <w:spacing w:after="0"/>
              <w:ind w:left="0" w:right="0"/>
              <w:jc w:val="left"/>
              <w:rPr>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F44AA9">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78C60CB1" w14:textId="1182EA77" w:rsidR="00750876" w:rsidRDefault="00750876"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sidR="00142FEE">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77777777" w:rsidR="00750876" w:rsidRPr="00C65641" w:rsidRDefault="00750876" w:rsidP="00750876">
                              <w:pPr>
                                <w:suppressAutoHyphens/>
                                <w:rPr>
                                  <w:sz w:val="18"/>
                                  <w:szCs w:val="18"/>
                                  <w:lang w:eastAsia="ko-KR"/>
                                </w:rPr>
                              </w:pPr>
                            </w:p>
                            <w:bookmarkEnd w:id="1"/>
                            <w:p w14:paraId="4FA4BEC8" w14:textId="517111F7" w:rsidR="008826AD" w:rsidRPr="00750876" w:rsidRDefault="00750876" w:rsidP="00750876">
                              <w:r w:rsidRPr="00750876">
                                <w:rPr>
                                  <w:rFonts w:ascii="Arial" w:eastAsia="Times New Roman" w:hAnsi="Arial" w:cs="Arial"/>
                                  <w:sz w:val="20"/>
                                  <w:lang w:val="en-US"/>
                                </w:rPr>
                                <w:t>1737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78C60CB1" w14:textId="1182EA77" w:rsidR="00750876" w:rsidRDefault="00750876"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sidR="00142FEE">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77777777" w:rsidR="00750876" w:rsidRPr="00C65641" w:rsidRDefault="00750876" w:rsidP="00750876">
                        <w:pPr>
                          <w:suppressAutoHyphens/>
                          <w:rPr>
                            <w:sz w:val="18"/>
                            <w:szCs w:val="18"/>
                            <w:lang w:eastAsia="ko-KR"/>
                          </w:rPr>
                        </w:pPr>
                      </w:p>
                      <w:bookmarkEnd w:id="2"/>
                      <w:p w14:paraId="4FA4BEC8" w14:textId="517111F7" w:rsidR="008826AD" w:rsidRPr="00750876" w:rsidRDefault="00750876" w:rsidP="00750876">
                        <w:r w:rsidRPr="00750876">
                          <w:rPr>
                            <w:rFonts w:ascii="Arial" w:eastAsia="Times New Roman" w:hAnsi="Arial" w:cs="Arial"/>
                            <w:sz w:val="20"/>
                            <w:lang w:val="en-US"/>
                          </w:rPr>
                          <w:t>1737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750876" w:rsidRPr="00A86CD1" w14:paraId="637C902A" w14:textId="77777777" w:rsidTr="00750876">
        <w:trPr>
          <w:trHeight w:val="1116"/>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0815ECA8"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1737</w:t>
            </w:r>
          </w:p>
        </w:tc>
        <w:tc>
          <w:tcPr>
            <w:tcW w:w="1393" w:type="dxa"/>
            <w:tcBorders>
              <w:top w:val="nil"/>
              <w:left w:val="nil"/>
              <w:bottom w:val="single" w:sz="4" w:space="0" w:color="333300"/>
              <w:right w:val="single" w:sz="4" w:space="0" w:color="333300"/>
            </w:tcBorders>
            <w:shd w:val="clear" w:color="auto" w:fill="auto"/>
            <w:hideMark/>
          </w:tcPr>
          <w:p w14:paraId="18E41A24" w14:textId="6C9970CF" w:rsidR="00750876" w:rsidRPr="008224A2" w:rsidRDefault="00750876" w:rsidP="00750876">
            <w:pPr>
              <w:jc w:val="left"/>
              <w:rPr>
                <w:rFonts w:ascii="Arial" w:eastAsia="Times New Roman" w:hAnsi="Arial" w:cs="Arial"/>
                <w:sz w:val="16"/>
                <w:szCs w:val="16"/>
                <w:lang w:val="en-US"/>
              </w:rPr>
            </w:pPr>
            <w:proofErr w:type="spellStart"/>
            <w:r w:rsidRPr="008224A2">
              <w:rPr>
                <w:rFonts w:ascii="Arial" w:eastAsia="Times New Roman" w:hAnsi="Arial" w:cs="Arial"/>
                <w:sz w:val="16"/>
                <w:szCs w:val="16"/>
                <w:lang w:val="en-US"/>
              </w:rPr>
              <w:t>Hanseul</w:t>
            </w:r>
            <w:proofErr w:type="spellEnd"/>
            <w:r w:rsidRPr="008224A2">
              <w:rPr>
                <w:rFonts w:ascii="Arial" w:eastAsia="Times New Roman" w:hAnsi="Arial" w:cs="Arial"/>
                <w:sz w:val="16"/>
                <w:szCs w:val="16"/>
                <w:lang w:val="en-US"/>
              </w:rPr>
              <w:t xml:space="preserve"> Hong</w:t>
            </w:r>
          </w:p>
        </w:tc>
        <w:tc>
          <w:tcPr>
            <w:tcW w:w="1219" w:type="dxa"/>
            <w:tcBorders>
              <w:top w:val="nil"/>
              <w:left w:val="nil"/>
              <w:bottom w:val="single" w:sz="4" w:space="0" w:color="333300"/>
              <w:right w:val="single" w:sz="4" w:space="0" w:color="333300"/>
            </w:tcBorders>
            <w:shd w:val="clear" w:color="auto" w:fill="auto"/>
            <w:hideMark/>
          </w:tcPr>
          <w:p w14:paraId="29E12C5F" w14:textId="69B2797F"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10.2</w:t>
            </w:r>
          </w:p>
        </w:tc>
        <w:tc>
          <w:tcPr>
            <w:tcW w:w="828" w:type="dxa"/>
            <w:tcBorders>
              <w:top w:val="nil"/>
              <w:left w:val="nil"/>
              <w:bottom w:val="single" w:sz="4" w:space="0" w:color="333300"/>
              <w:right w:val="single" w:sz="4" w:space="0" w:color="333300"/>
            </w:tcBorders>
            <w:shd w:val="clear" w:color="auto" w:fill="auto"/>
            <w:hideMark/>
          </w:tcPr>
          <w:p w14:paraId="4746A356" w14:textId="58467B92"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81.06</w:t>
            </w:r>
          </w:p>
        </w:tc>
        <w:tc>
          <w:tcPr>
            <w:tcW w:w="2261" w:type="dxa"/>
            <w:tcBorders>
              <w:top w:val="nil"/>
              <w:left w:val="nil"/>
              <w:bottom w:val="single" w:sz="4" w:space="0" w:color="333300"/>
              <w:right w:val="single" w:sz="4" w:space="0" w:color="333300"/>
            </w:tcBorders>
            <w:shd w:val="clear" w:color="auto" w:fill="auto"/>
            <w:hideMark/>
          </w:tcPr>
          <w:p w14:paraId="07D21B7C" w14:textId="2D1193E0"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Add EHT PHY in Figure 10-1</w:t>
            </w:r>
          </w:p>
        </w:tc>
        <w:tc>
          <w:tcPr>
            <w:tcW w:w="2171" w:type="dxa"/>
            <w:tcBorders>
              <w:top w:val="nil"/>
              <w:left w:val="nil"/>
              <w:bottom w:val="single" w:sz="4" w:space="0" w:color="333300"/>
              <w:right w:val="single" w:sz="4" w:space="0" w:color="333300"/>
            </w:tcBorders>
            <w:shd w:val="clear" w:color="auto" w:fill="auto"/>
            <w:hideMark/>
          </w:tcPr>
          <w:p w14:paraId="22751AE6" w14:textId="675862F6"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As in the comment</w:t>
            </w:r>
          </w:p>
        </w:tc>
        <w:tc>
          <w:tcPr>
            <w:tcW w:w="2048" w:type="dxa"/>
            <w:tcBorders>
              <w:top w:val="nil"/>
              <w:left w:val="nil"/>
              <w:bottom w:val="single" w:sz="4" w:space="0" w:color="333300"/>
              <w:right w:val="single" w:sz="4" w:space="0" w:color="333300"/>
            </w:tcBorders>
            <w:shd w:val="clear" w:color="auto" w:fill="auto"/>
            <w:hideMark/>
          </w:tcPr>
          <w:p w14:paraId="6434C013" w14:textId="439F4B76" w:rsidR="00750876" w:rsidRPr="008224A2" w:rsidRDefault="00750876" w:rsidP="00750876">
            <w:pPr>
              <w:jc w:val="left"/>
              <w:rPr>
                <w:rFonts w:ascii="Arial" w:eastAsia="Times New Roman" w:hAnsi="Arial" w:cs="Arial"/>
                <w:b/>
                <w:sz w:val="16"/>
                <w:szCs w:val="16"/>
                <w:lang w:val="en-US"/>
              </w:rPr>
            </w:pPr>
            <w:r w:rsidRPr="008224A2">
              <w:rPr>
                <w:rFonts w:ascii="Arial" w:eastAsia="Times New Roman" w:hAnsi="Arial" w:cs="Arial"/>
                <w:b/>
                <w:sz w:val="16"/>
                <w:szCs w:val="16"/>
                <w:lang w:val="en-US"/>
              </w:rPr>
              <w:t xml:space="preserve">Revised </w:t>
            </w:r>
          </w:p>
          <w:p w14:paraId="7D01C273" w14:textId="77777777" w:rsidR="00750876" w:rsidRPr="008224A2" w:rsidRDefault="00750876" w:rsidP="00750876">
            <w:pPr>
              <w:jc w:val="left"/>
              <w:rPr>
                <w:rFonts w:ascii="Arial" w:eastAsia="Times New Roman" w:hAnsi="Arial" w:cs="Arial"/>
                <w:sz w:val="16"/>
                <w:szCs w:val="16"/>
                <w:lang w:val="en-US"/>
              </w:rPr>
            </w:pPr>
          </w:p>
          <w:p w14:paraId="478DBF92" w14:textId="01611B01" w:rsidR="00750876" w:rsidRPr="008224A2" w:rsidRDefault="00420A22" w:rsidP="00750876">
            <w:pPr>
              <w:jc w:val="left"/>
              <w:rPr>
                <w:rFonts w:ascii="Arial" w:hAnsi="Arial" w:cs="Arial"/>
                <w:sz w:val="16"/>
                <w:szCs w:val="16"/>
                <w:lang w:val="en-US" w:eastAsia="zh-CN"/>
              </w:rPr>
            </w:pPr>
            <w:r w:rsidRPr="008224A2">
              <w:rPr>
                <w:rFonts w:ascii="Arial" w:hAnsi="Arial" w:cs="Arial"/>
                <w:sz w:val="16"/>
                <w:szCs w:val="16"/>
                <w:lang w:val="en-US" w:eastAsia="zh-CN"/>
              </w:rPr>
              <w:t xml:space="preserve">EHT PHY </w:t>
            </w:r>
            <w:r w:rsidR="00652D2F">
              <w:rPr>
                <w:rFonts w:ascii="Arial" w:hAnsi="Arial" w:cs="Arial"/>
                <w:sz w:val="16"/>
                <w:szCs w:val="16"/>
                <w:lang w:val="en-US" w:eastAsia="zh-CN"/>
              </w:rPr>
              <w:t xml:space="preserve">is added </w:t>
            </w:r>
            <w:r w:rsidRPr="008224A2">
              <w:rPr>
                <w:rFonts w:ascii="Arial" w:hAnsi="Arial" w:cs="Arial"/>
                <w:sz w:val="16"/>
                <w:szCs w:val="16"/>
                <w:lang w:val="en-US" w:eastAsia="zh-CN"/>
              </w:rPr>
              <w:t xml:space="preserve">in to figure 10-1. </w:t>
            </w:r>
          </w:p>
          <w:p w14:paraId="40C96F76" w14:textId="41C37B03" w:rsidR="00420A22" w:rsidRPr="00652D2F" w:rsidRDefault="00652D2F" w:rsidP="00750876">
            <w:pPr>
              <w:jc w:val="left"/>
              <w:rPr>
                <w:rFonts w:ascii="Arial" w:hAnsi="Arial" w:cs="Arial"/>
                <w:sz w:val="16"/>
                <w:szCs w:val="16"/>
                <w:lang w:val="en-US" w:eastAsia="zh-CN"/>
              </w:rPr>
            </w:pPr>
            <w:r>
              <w:rPr>
                <w:rFonts w:ascii="Arial" w:hAnsi="Arial" w:cs="Arial"/>
                <w:sz w:val="16"/>
                <w:szCs w:val="16"/>
                <w:lang w:val="en-US" w:eastAsia="zh-CN"/>
              </w:rPr>
              <w:t xml:space="preserve">Referred </w:t>
            </w:r>
            <w:proofErr w:type="spellStart"/>
            <w:r>
              <w:rPr>
                <w:rFonts w:ascii="Arial" w:hAnsi="Arial" w:cs="Arial"/>
                <w:sz w:val="16"/>
                <w:szCs w:val="16"/>
                <w:lang w:val="en-US" w:eastAsia="zh-CN"/>
              </w:rPr>
              <w:t>subclauses</w:t>
            </w:r>
            <w:proofErr w:type="spellEnd"/>
            <w:r>
              <w:rPr>
                <w:rFonts w:ascii="Arial" w:hAnsi="Arial" w:cs="Arial"/>
                <w:sz w:val="16"/>
                <w:szCs w:val="16"/>
                <w:lang w:val="en-US" w:eastAsia="zh-CN"/>
              </w:rPr>
              <w:t xml:space="preserve"> are added in Introduction part.</w:t>
            </w:r>
            <w:bookmarkStart w:id="4" w:name="_GoBack"/>
            <w:bookmarkEnd w:id="4"/>
          </w:p>
          <w:p w14:paraId="7334975A" w14:textId="77777777" w:rsidR="008224A2" w:rsidRPr="008224A2" w:rsidRDefault="008224A2" w:rsidP="00750876">
            <w:pPr>
              <w:jc w:val="left"/>
              <w:rPr>
                <w:rFonts w:ascii="Arial" w:hAnsi="Arial" w:cs="Arial"/>
                <w:sz w:val="16"/>
                <w:szCs w:val="16"/>
                <w:lang w:val="en-US" w:eastAsia="zh-CN"/>
              </w:rPr>
            </w:pPr>
          </w:p>
          <w:p w14:paraId="01959B89" w14:textId="3CE32DA2" w:rsidR="00750876" w:rsidRPr="008224A2" w:rsidRDefault="00420A22" w:rsidP="00652D2F">
            <w:pPr>
              <w:jc w:val="left"/>
              <w:rPr>
                <w:rFonts w:ascii="Arial" w:eastAsia="Times New Roman" w:hAnsi="Arial" w:cs="Arial"/>
                <w:sz w:val="16"/>
                <w:szCs w:val="16"/>
                <w:lang w:val="en-US"/>
              </w:rPr>
            </w:pPr>
            <w:proofErr w:type="spellStart"/>
            <w:r w:rsidRPr="008224A2">
              <w:rPr>
                <w:b/>
                <w:sz w:val="16"/>
                <w:szCs w:val="16"/>
              </w:rPr>
              <w:t>TGbe</w:t>
            </w:r>
            <w:proofErr w:type="spellEnd"/>
            <w:r w:rsidRPr="008224A2">
              <w:rPr>
                <w:b/>
                <w:sz w:val="16"/>
                <w:szCs w:val="16"/>
              </w:rPr>
              <w:t xml:space="preserve"> editor please implement changes as shown in doc 11-21/</w:t>
            </w:r>
            <w:r w:rsidR="00AE5922">
              <w:rPr>
                <w:b/>
                <w:sz w:val="16"/>
                <w:szCs w:val="16"/>
              </w:rPr>
              <w:t>0465r</w:t>
            </w:r>
            <w:r w:rsidR="00652D2F">
              <w:rPr>
                <w:b/>
                <w:sz w:val="16"/>
                <w:szCs w:val="16"/>
              </w:rPr>
              <w:t>3</w:t>
            </w:r>
            <w:r w:rsidRPr="008224A2">
              <w:rPr>
                <w:b/>
                <w:sz w:val="16"/>
                <w:szCs w:val="16"/>
              </w:rPr>
              <w:t xml:space="preserve"> </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lastRenderedPageBreak/>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5" w:author="Cariou, Laurent" w:date="2021-02-23T19:42:00Z"/>
          <w:bCs/>
          <w:sz w:val="20"/>
        </w:rPr>
      </w:pPr>
    </w:p>
    <w:p w14:paraId="7434908F" w14:textId="5D4D62B4" w:rsidR="0032005C" w:rsidRDefault="0032005C" w:rsidP="0032005C">
      <w:pPr>
        <w:rPr>
          <w:bCs/>
          <w:sz w:val="20"/>
        </w:rPr>
      </w:pPr>
      <w:r w:rsidRPr="0032005C">
        <w:rPr>
          <w:bCs/>
          <w:sz w:val="20"/>
        </w:rPr>
        <w:t xml:space="preserve">The baseline for this text is 802.11ax </w:t>
      </w:r>
      <w:r w:rsidR="00D04E5E">
        <w:rPr>
          <w:bCs/>
          <w:sz w:val="20"/>
        </w:rPr>
        <w:t>D</w:t>
      </w:r>
      <w:r w:rsidR="00C43376">
        <w:rPr>
          <w:bCs/>
          <w:sz w:val="20"/>
        </w:rPr>
        <w:t xml:space="preserve">8.0 and </w:t>
      </w:r>
      <w:proofErr w:type="spellStart"/>
      <w:r w:rsidR="00C43376">
        <w:rPr>
          <w:bCs/>
          <w:sz w:val="20"/>
        </w:rPr>
        <w:t>REVmd</w:t>
      </w:r>
      <w:proofErr w:type="spellEnd"/>
      <w:r w:rsidR="00B13D0A">
        <w:rPr>
          <w:bCs/>
          <w:sz w:val="20"/>
        </w:rPr>
        <w:t xml:space="preserve"> D4.0</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539F1C11" w14:textId="478DF7D9" w:rsidR="000E12C8" w:rsidRDefault="00D04E5E" w:rsidP="00A141E0">
      <w:pPr>
        <w:rPr>
          <w:rFonts w:ascii="Arial-BoldMT" w:eastAsia="Arial-BoldMT" w:cs="Arial-BoldMT"/>
          <w:b/>
          <w:bCs/>
          <w:szCs w:val="22"/>
          <w:lang w:val="en-US"/>
        </w:rPr>
      </w:pPr>
      <w:r>
        <w:rPr>
          <w:rFonts w:ascii="Arial-BoldMT" w:eastAsia="Arial-BoldMT" w:cs="Arial-BoldMT"/>
          <w:b/>
          <w:bCs/>
          <w:szCs w:val="22"/>
          <w:lang w:val="en-US"/>
        </w:rPr>
        <w:t>10.1 Introduction</w:t>
      </w:r>
    </w:p>
    <w:p w14:paraId="09BC05E7" w14:textId="77777777" w:rsidR="00D04E5E" w:rsidRDefault="00D04E5E" w:rsidP="00A141E0">
      <w:pPr>
        <w:rPr>
          <w:rFonts w:ascii="Arial-BoldMT" w:eastAsia="Arial-BoldMT" w:cs="Arial-BoldMT"/>
          <w:b/>
          <w:bCs/>
          <w:szCs w:val="22"/>
          <w:lang w:val="en-US"/>
        </w:rPr>
      </w:pPr>
    </w:p>
    <w:p w14:paraId="0D3B302F" w14:textId="49CD7EC7"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Pr="002A7552">
        <w:rPr>
          <w:rFonts w:ascii="TimesNewRomanPS-BoldItalicMT" w:hAnsi="TimesNewRomanPS-BoldItalicMT" w:cs="TimesNewRomanPS-BoldItalicMT"/>
          <w:b/>
          <w:bCs/>
          <w:i/>
          <w:iCs/>
          <w:sz w:val="20"/>
          <w:highlight w:val="yellow"/>
          <w:lang w:val="en-US"/>
        </w:rPr>
        <w:t xml:space="preserve">Change the following </w:t>
      </w:r>
      <w:r>
        <w:rPr>
          <w:rFonts w:ascii="TimesNewRomanPS-BoldItalicMT" w:hAnsi="TimesNewRomanPS-BoldItalicMT" w:cs="TimesNewRomanPS-BoldItalicMT"/>
          <w:b/>
          <w:bCs/>
          <w:i/>
          <w:iCs/>
          <w:sz w:val="20"/>
          <w:highlight w:val="yellow"/>
          <w:lang w:val="en-US"/>
        </w:rPr>
        <w:t xml:space="preserve">paragraph (from </w:t>
      </w:r>
      <w:r w:rsidRPr="00D04E5E">
        <w:rPr>
          <w:rFonts w:ascii="TimesNewRomanPS-BoldItalicMT" w:hAnsi="TimesNewRomanPS-BoldItalicMT" w:cs="TimesNewRomanPS-BoldItalicMT"/>
          <w:b/>
          <w:bCs/>
          <w:i/>
          <w:iCs/>
          <w:sz w:val="20"/>
          <w:highlight w:val="yellow"/>
          <w:lang w:val="en-US"/>
        </w:rPr>
        <w:t xml:space="preserve">802.11ax </w:t>
      </w:r>
      <w:proofErr w:type="gramStart"/>
      <w:r>
        <w:rPr>
          <w:rFonts w:ascii="TimesNewRomanPS-BoldItalicMT" w:hAnsi="TimesNewRomanPS-BoldItalicMT" w:cs="TimesNewRomanPS-BoldItalicMT"/>
          <w:b/>
          <w:bCs/>
          <w:i/>
          <w:iCs/>
          <w:sz w:val="20"/>
          <w:highlight w:val="yellow"/>
          <w:lang w:val="en-US"/>
        </w:rPr>
        <w:t>D</w:t>
      </w:r>
      <w:r w:rsidRPr="00D04E5E">
        <w:rPr>
          <w:rFonts w:ascii="TimesNewRomanPS-BoldItalicMT" w:hAnsi="TimesNewRomanPS-BoldItalicMT" w:cs="TimesNewRomanPS-BoldItalicMT"/>
          <w:b/>
          <w:bCs/>
          <w:i/>
          <w:iCs/>
          <w:sz w:val="20"/>
          <w:highlight w:val="yellow"/>
          <w:lang w:val="en-US"/>
        </w:rPr>
        <w:t>8.0</w:t>
      </w:r>
      <w:r>
        <w:rPr>
          <w:rFonts w:ascii="TimesNewRomanPS-BoldItalicMT" w:hAnsi="TimesNewRomanPS-BoldItalicMT" w:cs="TimesNewRomanPS-BoldItalicMT"/>
          <w:b/>
          <w:bCs/>
          <w:i/>
          <w:iCs/>
          <w:sz w:val="20"/>
          <w:highlight w:val="yellow"/>
          <w:lang w:val="en-US"/>
        </w:rPr>
        <w:t xml:space="preserve"> )</w:t>
      </w:r>
      <w:proofErr w:type="gramEnd"/>
      <w:r>
        <w:rPr>
          <w:rFonts w:ascii="TimesNewRomanPS-BoldItalicMT" w:hAnsi="TimesNewRomanPS-BoldItalicMT" w:cs="TimesNewRomanPS-BoldItalicMT"/>
          <w:b/>
          <w:bCs/>
          <w:i/>
          <w:iCs/>
          <w:sz w:val="20"/>
          <w:highlight w:val="yellow"/>
          <w:lang w:val="en-US"/>
        </w:rPr>
        <w:t xml:space="preserve"> </w:t>
      </w:r>
      <w:r w:rsidRPr="002A7552">
        <w:rPr>
          <w:rFonts w:ascii="TimesNewRomanPS-BoldItalicMT" w:hAnsi="TimesNewRomanPS-BoldItalicMT" w:cs="TimesNewRomanPS-BoldItalicMT"/>
          <w:b/>
          <w:bCs/>
          <w:i/>
          <w:iCs/>
          <w:sz w:val="20"/>
          <w:highlight w:val="yellow"/>
          <w:lang w:val="en-US"/>
        </w:rPr>
        <w:t>as follows</w:t>
      </w:r>
      <w:r w:rsidR="00D83891">
        <w:rPr>
          <w:rFonts w:ascii="TimesNewRomanPS-BoldItalicMT" w:hAnsi="TimesNewRomanPS-BoldItalicMT" w:cs="TimesNewRomanPS-BoldItalicMT"/>
          <w:b/>
          <w:bCs/>
          <w:i/>
          <w:iCs/>
          <w:sz w:val="20"/>
          <w:lang w:val="en-US"/>
        </w:rPr>
        <w:t>:</w:t>
      </w:r>
    </w:p>
    <w:p w14:paraId="528B0E01" w14:textId="77777777" w:rsidR="00D04E5E" w:rsidRDefault="00D04E5E" w:rsidP="00A141E0">
      <w:pPr>
        <w:rPr>
          <w:b/>
          <w:sz w:val="20"/>
        </w:rPr>
      </w:pPr>
    </w:p>
    <w:p w14:paraId="28B951CA" w14:textId="7A5B2916" w:rsidR="00D04E5E" w:rsidRDefault="00D04E5E" w:rsidP="00BD0E5D">
      <w:pPr>
        <w:pStyle w:val="SP15303498"/>
        <w:spacing w:before="480" w:after="240"/>
        <w:rPr>
          <w:b/>
          <w:sz w:val="20"/>
        </w:rPr>
      </w:pPr>
      <w:r>
        <w:rPr>
          <w:rFonts w:ascii="TimesNewRomanPSMT" w:eastAsia="TimesNewRomanPSMT" w:cs="TimesNewRomanPSMT"/>
          <w:sz w:val="20"/>
        </w:rPr>
        <w:t xml:space="preserve">The MAC functional description is presented in this clause. The architecture of the MAC sublayer, including the distributed coordination function (DCF), the hybrid coordination function (HCF), the mesh coordination function (MCF), the triggered UL access (TUA), and their coexistence in an IEEE 802.11 LAN are introduced in 10.2 (MAC architecture). These functions are expanded on in 10.3 (DCF), 10.23 (HCF), and 10.24 (Mesh coordination function (MCF)), </w:t>
      </w:r>
      <w:del w:id="6" w:author="Liyunbo" w:date="2021-03-10T18:02:00Z">
        <w:r w:rsidDel="00BD0E5D">
          <w:rPr>
            <w:rFonts w:ascii="TimesNewRomanPSMT" w:eastAsia="TimesNewRomanPSMT" w:cs="TimesNewRomanPSMT"/>
            <w:sz w:val="20"/>
          </w:rPr>
          <w:delText xml:space="preserve">and </w:delText>
        </w:r>
      </w:del>
      <w:r>
        <w:rPr>
          <w:rFonts w:ascii="TimesNewRomanPSMT" w:eastAsia="TimesNewRomanPSMT" w:cs="TimesNewRomanPSMT"/>
          <w:sz w:val="20"/>
        </w:rPr>
        <w:t>26.2 (HE channel access)</w:t>
      </w:r>
      <w:ins w:id="7" w:author="Liyunbo" w:date="2021-03-10T18:02:00Z">
        <w:r w:rsidR="00BD0E5D">
          <w:rPr>
            <w:rFonts w:ascii="TimesNewRomanPSMT" w:eastAsia="TimesNewRomanPSMT" w:cs="TimesNewRomanPSMT"/>
            <w:sz w:val="20"/>
          </w:rPr>
          <w:t>,</w:t>
        </w:r>
      </w:ins>
      <w:ins w:id="8" w:author="Liyunbo" w:date="2021-04-09T10:43:00Z">
        <w:r w:rsidR="00721AD1">
          <w:rPr>
            <w:rFonts w:ascii="TimesNewRomanPSMT" w:eastAsia="TimesNewRomanPSMT" w:cs="TimesNewRomanPSMT"/>
            <w:sz w:val="20"/>
          </w:rPr>
          <w:t xml:space="preserve"> 35.2(Channel ac</w:t>
        </w:r>
      </w:ins>
      <w:ins w:id="9" w:author="Liyunbo" w:date="2021-04-09T10:44:00Z">
        <w:r w:rsidR="00721AD1">
          <w:rPr>
            <w:rFonts w:ascii="TimesNewRomanPSMT" w:eastAsia="TimesNewRomanPSMT" w:cs="TimesNewRomanPSMT"/>
            <w:sz w:val="20"/>
          </w:rPr>
          <w:t>cess</w:t>
        </w:r>
      </w:ins>
      <w:ins w:id="10" w:author="Liyunbo" w:date="2021-04-09T10:43:00Z">
        <w:r w:rsidR="00721AD1">
          <w:rPr>
            <w:rFonts w:ascii="TimesNewRomanPSMT" w:eastAsia="TimesNewRomanPSMT" w:cs="TimesNewRomanPSMT"/>
            <w:sz w:val="20"/>
          </w:rPr>
          <w:t>)</w:t>
        </w:r>
      </w:ins>
      <w:ins w:id="11" w:author="Liyunbo" w:date="2021-03-10T18:02:00Z">
        <w:r w:rsidR="00BD0E5D">
          <w:rPr>
            <w:rFonts w:ascii="TimesNewRomanPSMT" w:eastAsia="TimesNewRomanPSMT" w:cs="TimesNewRomanPSMT"/>
            <w:sz w:val="20"/>
          </w:rPr>
          <w:t xml:space="preserve"> and </w:t>
        </w:r>
        <w:r w:rsidR="00BD0E5D" w:rsidRPr="00BD0E5D">
          <w:rPr>
            <w:rFonts w:ascii="TimesNewRomanPSMT" w:eastAsia="TimesNewRomanPSMT" w:cs="TimesNewRomanPSMT"/>
            <w:sz w:val="20"/>
          </w:rPr>
          <w:t xml:space="preserve">35.3.13 </w:t>
        </w:r>
      </w:ins>
      <w:ins w:id="12" w:author="Liyunbo" w:date="2021-03-10T18:03:00Z">
        <w:r w:rsidR="00BD0E5D">
          <w:rPr>
            <w:rFonts w:ascii="TimesNewRomanPSMT" w:eastAsia="TimesNewRomanPSMT" w:cs="TimesNewRomanPSMT"/>
            <w:sz w:val="20"/>
          </w:rPr>
          <w:t>(</w:t>
        </w:r>
      </w:ins>
      <w:ins w:id="13" w:author="Liyunbo" w:date="2021-04-09T10:44:00Z">
        <w:r w:rsidR="00721AD1">
          <w:rPr>
            <w:rFonts w:ascii="TimesNewRomanPSMT" w:eastAsia="TimesNewRomanPSMT" w:cs="TimesNewRomanPSMT"/>
            <w:sz w:val="20"/>
          </w:rPr>
          <w:t>Multi-link channel access</w:t>
        </w:r>
      </w:ins>
      <w:ins w:id="14" w:author="Liyunbo" w:date="2021-03-10T18:03:00Z">
        <w:r w:rsidR="00BD0E5D">
          <w:rPr>
            <w:rFonts w:ascii="TimesNewRomanPSMT" w:eastAsia="TimesNewRomanPSMT" w:cs="TimesNewRomanPSMT"/>
            <w:sz w:val="20"/>
          </w:rPr>
          <w:t>)</w:t>
        </w:r>
      </w:ins>
      <w:r>
        <w:rPr>
          <w:rFonts w:ascii="TimesNewRomanPSMT" w:eastAsia="TimesNewRomanPSMT" w:cs="TimesNewRomanPSMT"/>
          <w:sz w:val="20"/>
        </w:rPr>
        <w:t xml:space="preserve">. Fragmentation and defragmentation are defined in 10.4 (MSDU, A-MSDU, and MMPDU fragmentation) and 10.5 (MSDU, A-MSDU, and MMPDU defragmentation). </w:t>
      </w:r>
      <w:proofErr w:type="spellStart"/>
      <w:r>
        <w:rPr>
          <w:rFonts w:ascii="TimesNewRomanPSMT" w:eastAsia="TimesNewRomanPSMT" w:cs="TimesNewRomanPSMT"/>
          <w:sz w:val="20"/>
        </w:rPr>
        <w:t>Multirate</w:t>
      </w:r>
      <w:proofErr w:type="spellEnd"/>
      <w:r>
        <w:rPr>
          <w:rFonts w:ascii="TimesNewRomanPSMT" w:eastAsia="TimesNewRomanPSMT" w:cs="TimesNewRomanPSMT"/>
          <w:sz w:val="20"/>
        </w:rPr>
        <w:t xml:space="preserve"> support is addressed in 10.6 (</w:t>
      </w:r>
      <w:proofErr w:type="spellStart"/>
      <w:r>
        <w:rPr>
          <w:rFonts w:ascii="TimesNewRomanPSMT" w:eastAsia="TimesNewRomanPSMT" w:cs="TimesNewRomanPSMT"/>
          <w:sz w:val="20"/>
        </w:rPr>
        <w:t>Multirate</w:t>
      </w:r>
      <w:proofErr w:type="spellEnd"/>
      <w:r>
        <w:rPr>
          <w:rFonts w:ascii="TimesNewRomanPSMT" w:eastAsia="TimesNewRomanPSMT" w:cs="TimesNewRomanPSMT"/>
          <w:sz w:val="20"/>
        </w:rPr>
        <w:t xml:space="preserve"> support). A number of additional restrictions to limit the cases in which MSDUs are reordered or discarded are described in 10.7 (MSDU transmission restrictions). Operation across regulatory domains is defined in 10.22 (Operation across regulatory domains). The block </w:t>
      </w:r>
      <w:proofErr w:type="spellStart"/>
      <w:r>
        <w:rPr>
          <w:rFonts w:ascii="TimesNewRomanPSMT" w:eastAsia="TimesNewRomanPSMT" w:cs="TimesNewRomanPSMT"/>
          <w:sz w:val="20"/>
        </w:rPr>
        <w:t>ack</w:t>
      </w:r>
      <w:proofErr w:type="spellEnd"/>
      <w:r>
        <w:rPr>
          <w:rFonts w:ascii="TimesNewRomanPSMT" w:eastAsia="TimesNewRomanPSMT" w:cs="TimesNewRomanPSMT"/>
          <w:sz w:val="20"/>
        </w:rPr>
        <w:t xml:space="preserve"> mechanism is described in 10.25 (Block acknowledgment (block </w:t>
      </w:r>
      <w:proofErr w:type="spellStart"/>
      <w:r>
        <w:rPr>
          <w:rFonts w:ascii="TimesNewRomanPSMT" w:eastAsia="TimesNewRomanPSMT" w:cs="TimesNewRomanPSMT"/>
          <w:sz w:val="20"/>
        </w:rPr>
        <w:t>ack</w:t>
      </w:r>
      <w:proofErr w:type="spellEnd"/>
      <w:r>
        <w:rPr>
          <w:rFonts w:ascii="TimesNewRomanPSMT" w:eastAsia="TimesNewRomanPSMT" w:cs="TimesNewRomanPSMT"/>
          <w:sz w:val="20"/>
        </w:rPr>
        <w:t xml:space="preserve">)). The No </w:t>
      </w:r>
      <w:proofErr w:type="spellStart"/>
      <w:r>
        <w:rPr>
          <w:rFonts w:ascii="TimesNewRomanPSMT" w:eastAsia="TimesNewRomanPSMT" w:cs="TimesNewRomanPSMT"/>
          <w:sz w:val="20"/>
        </w:rPr>
        <w:t>Ack</w:t>
      </w:r>
      <w:proofErr w:type="spellEnd"/>
      <w:r>
        <w:rPr>
          <w:rFonts w:ascii="TimesNewRomanPSMT" w:eastAsia="TimesNewRomanPSMT" w:cs="TimesNewRomanPSMT"/>
          <w:sz w:val="20"/>
        </w:rPr>
        <w:t xml:space="preserve"> mechanism is described in 10.26 (No Acknowledgment (No </w:t>
      </w:r>
      <w:proofErr w:type="spellStart"/>
      <w:r>
        <w:rPr>
          <w:rFonts w:ascii="TimesNewRomanPSMT" w:eastAsia="TimesNewRomanPSMT" w:cs="TimesNewRomanPSMT"/>
          <w:sz w:val="20"/>
        </w:rPr>
        <w:t>Ack</w:t>
      </w:r>
      <w:proofErr w:type="spellEnd"/>
      <w:r>
        <w:rPr>
          <w:rFonts w:ascii="TimesNewRomanPSMT" w:eastAsia="TimesNewRomanPSMT" w:cs="TimesNewRomanPSMT"/>
          <w:sz w:val="20"/>
        </w:rPr>
        <w:t>)). The protection mechanism is described in 10.27 (Protection mechanisms). Rules for processing MAC frames are described in 10.28 (MAC frame processing).</w:t>
      </w:r>
    </w:p>
    <w:p w14:paraId="688371D8" w14:textId="77777777" w:rsidR="00D04E5E" w:rsidRPr="00750876" w:rsidRDefault="00D04E5E"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5" w:author="Cariou, Laurent" w:date="2021-02-16T21:11:00Z"/>
          <w:rFonts w:eastAsia="Times New Roman"/>
          <w:sz w:val="18"/>
          <w:szCs w:val="18"/>
          <w:lang w:val="en-US"/>
        </w:rPr>
      </w:pPr>
    </w:p>
    <w:p w14:paraId="42A57DF4" w14:textId="405180D9" w:rsidR="00B63568" w:rsidDel="00473469" w:rsidRDefault="00C16D94" w:rsidP="002D0055">
      <w:pPr>
        <w:widowControl w:val="0"/>
        <w:tabs>
          <w:tab w:val="left" w:pos="659"/>
        </w:tabs>
        <w:kinsoku w:val="0"/>
        <w:overflowPunct w:val="0"/>
        <w:autoSpaceDE w:val="0"/>
        <w:autoSpaceDN w:val="0"/>
        <w:adjustRightInd w:val="0"/>
        <w:spacing w:before="10" w:line="250" w:lineRule="exact"/>
        <w:jc w:val="left"/>
        <w:rPr>
          <w:del w:id="16" w:author="Cariou, Laurent" w:date="2021-02-16T21:53:00Z"/>
          <w:rFonts w:eastAsia="Times New Roman"/>
          <w:sz w:val="20"/>
          <w:lang w:val="en-US"/>
        </w:rPr>
      </w:pPr>
      <w:r>
        <w:rPr>
          <w:rFonts w:ascii="Arial-BoldMT" w:eastAsia="Arial-BoldMT" w:cs="Arial-BoldMT"/>
          <w:b/>
          <w:bCs/>
          <w:szCs w:val="22"/>
          <w:lang w:val="en-US"/>
        </w:rPr>
        <w:t>10.2 MAC architecture</w:t>
      </w:r>
    </w:p>
    <w:p w14:paraId="7B1F44A5"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p>
    <w:p w14:paraId="2F0FF78B"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10.2.1 General</w:t>
      </w:r>
    </w:p>
    <w:p w14:paraId="79996A78" w14:textId="77777777" w:rsidR="00C16D94" w:rsidRDefault="00C16D94" w:rsidP="00C16D94">
      <w:pPr>
        <w:widowControl w:val="0"/>
        <w:kinsoku w:val="0"/>
        <w:overflowPunct w:val="0"/>
        <w:autoSpaceDE w:val="0"/>
        <w:autoSpaceDN w:val="0"/>
        <w:adjustRightInd w:val="0"/>
        <w:spacing w:line="200" w:lineRule="exact"/>
        <w:jc w:val="left"/>
        <w:rPr>
          <w:rFonts w:ascii="TimesNewRomanPS-BoldItalicMT" w:eastAsia="Arial-BoldMT" w:hAnsi="TimesNewRomanPS-BoldItalicMT" w:cs="TimesNewRomanPS-BoldItalicMT"/>
          <w:b/>
          <w:bCs/>
          <w:i/>
          <w:iCs/>
          <w:sz w:val="20"/>
          <w:lang w:val="en-US"/>
        </w:rPr>
      </w:pPr>
    </w:p>
    <w:p w14:paraId="29F64318" w14:textId="045E3909" w:rsidR="004616C5" w:rsidRPr="008224A2" w:rsidDel="00B52B4B" w:rsidRDefault="00C16D94" w:rsidP="00C16D94">
      <w:pPr>
        <w:widowControl w:val="0"/>
        <w:kinsoku w:val="0"/>
        <w:overflowPunct w:val="0"/>
        <w:autoSpaceDE w:val="0"/>
        <w:autoSpaceDN w:val="0"/>
        <w:adjustRightInd w:val="0"/>
        <w:spacing w:line="200" w:lineRule="exact"/>
        <w:jc w:val="left"/>
        <w:rPr>
          <w:del w:id="17" w:author="Cariou, Laurent" w:date="2021-03-02T16:47:00Z"/>
          <w:rFonts w:ascii="TimesNewRomanPS-BoldItalicMT" w:hAnsi="TimesNewRomanPS-BoldItalicMT" w:cs="TimesNewRomanPS-BoldItalicMT"/>
          <w:b/>
          <w:bCs/>
          <w:i/>
          <w:iCs/>
          <w:sz w:val="20"/>
          <w:highlight w:val="yellow"/>
          <w:lang w:val="en-US"/>
        </w:rPr>
      </w:pPr>
      <w:proofErr w:type="spellStart"/>
      <w:r w:rsidRPr="008224A2">
        <w:rPr>
          <w:rFonts w:ascii="TimesNewRomanPS-BoldItalicMT" w:hAnsi="TimesNewRomanPS-BoldItalicMT" w:cs="TimesNewRomanPS-BoldItalicMT"/>
          <w:b/>
          <w:bCs/>
          <w:i/>
          <w:iCs/>
          <w:sz w:val="20"/>
          <w:highlight w:val="yellow"/>
          <w:lang w:val="en-US"/>
        </w:rPr>
        <w:t>TGbe</w:t>
      </w:r>
      <w:proofErr w:type="spellEnd"/>
      <w:r w:rsidRPr="008224A2">
        <w:rPr>
          <w:rFonts w:ascii="TimesNewRomanPS-BoldItalicMT" w:hAnsi="TimesNewRomanPS-BoldItalicMT" w:cs="TimesNewRomanPS-BoldItalicMT"/>
          <w:b/>
          <w:bCs/>
          <w:i/>
          <w:iCs/>
          <w:sz w:val="20"/>
          <w:highlight w:val="yellow"/>
          <w:lang w:val="en-US"/>
        </w:rPr>
        <w:t xml:space="preserve"> editor: Replace Figure 10-1 (Non-DMG non-CMMG non-S1G STA MAC architecture) with the following:</w:t>
      </w:r>
    </w:p>
    <w:p w14:paraId="79050246" w14:textId="65901D04" w:rsidR="0096443F" w:rsidDel="00B52B4B" w:rsidRDefault="0096443F" w:rsidP="00A141E0">
      <w:pPr>
        <w:rPr>
          <w:del w:id="18" w:author="Cariou, Laurent" w:date="2021-03-02T16:47:00Z"/>
          <w:b/>
          <w:sz w:val="20"/>
        </w:rPr>
      </w:pPr>
    </w:p>
    <w:p w14:paraId="20B8E0CF" w14:textId="014B8CD9" w:rsidR="0096443F" w:rsidRDefault="00195850" w:rsidP="00652D2F">
      <w:pPr>
        <w:jc w:val="center"/>
        <w:pPrChange w:id="19" w:author="Liyunbo" w:date="2021-04-09T10:53:00Z">
          <w:pPr/>
        </w:pPrChange>
      </w:pPr>
      <w:del w:id="20" w:author="Liyunbo" w:date="2021-04-09T10:53:00Z">
        <w:r w:rsidDel="00721AD1">
          <w:lastRenderedPageBreak/>
          <w:fldChar w:fldCharType="begin"/>
        </w:r>
        <w:r w:rsidDel="00721AD1">
          <w:fldChar w:fldCharType="separate"/>
        </w:r>
        <w:r w:rsidDel="00721AD1">
          <w:fldChar w:fldCharType="end"/>
        </w:r>
      </w:del>
      <w:ins w:id="21" w:author="Liyunbo" w:date="2021-04-09T10:53:00Z">
        <w:r w:rsidR="00652D2F" w:rsidRPr="00652D2F">
          <w:t xml:space="preserve"> </w:t>
        </w:r>
        <w:r w:rsidR="00652D2F">
          <w:object w:dxaOrig="8311" w:dyaOrig="5731" w14:anchorId="20753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5pt;height:286.4pt" o:ole="">
              <v:imagedata r:id="rId8" o:title=""/>
            </v:shape>
            <o:OLEObject Type="Embed" ProgID="Visio.Drawing.15" ShapeID="_x0000_i1025" DrawAspect="Content" ObjectID="_1679471067" r:id="rId9"/>
          </w:object>
        </w:r>
      </w:ins>
    </w:p>
    <w:p w14:paraId="24546261" w14:textId="74AEC12D" w:rsidR="00D7294D" w:rsidRPr="00C16D94" w:rsidRDefault="00D7294D" w:rsidP="00D7294D">
      <w:pPr>
        <w:jc w:val="center"/>
        <w:rPr>
          <w:b/>
          <w:sz w:val="20"/>
        </w:rPr>
      </w:pPr>
      <w:r>
        <w:rPr>
          <w:rFonts w:ascii="Arial-BoldMT" w:eastAsia="Arial-BoldMT" w:cs="Arial-BoldMT"/>
          <w:b/>
          <w:bCs/>
          <w:sz w:val="20"/>
          <w:lang w:val="en-US"/>
        </w:rPr>
        <w:t>Figure 10-1</w:t>
      </w:r>
      <w:r>
        <w:rPr>
          <w:rFonts w:ascii="Arial-BoldMT" w:eastAsia="Arial-BoldMT" w:cs="Arial-BoldMT" w:hint="eastAsia"/>
          <w:b/>
          <w:bCs/>
          <w:sz w:val="20"/>
          <w:lang w:val="en-US"/>
        </w:rPr>
        <w:t>—</w:t>
      </w:r>
      <w:r>
        <w:rPr>
          <w:rFonts w:ascii="Arial-BoldMT" w:eastAsia="Arial-BoldMT" w:cs="Arial-BoldMT"/>
          <w:b/>
          <w:bCs/>
          <w:sz w:val="20"/>
          <w:lang w:val="en-US"/>
        </w:rPr>
        <w:t>Non-DMG non-CMMG non-S1G STA MAC architecture</w:t>
      </w:r>
    </w:p>
    <w:p w14:paraId="4AB75EC8" w14:textId="77BBECA7" w:rsidR="0096443F" w:rsidRDefault="0096443F" w:rsidP="00A141E0">
      <w:pPr>
        <w:rPr>
          <w:b/>
          <w:sz w:val="20"/>
        </w:rPr>
      </w:pPr>
    </w:p>
    <w:p w14:paraId="7F72C63D" w14:textId="712C10DC" w:rsidR="0096443F" w:rsidRDefault="0096443F" w:rsidP="00A141E0">
      <w:pPr>
        <w:rPr>
          <w:b/>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F201" w14:textId="77777777" w:rsidR="000F0CB0" w:rsidRDefault="000F0CB0">
      <w:r>
        <w:separator/>
      </w:r>
    </w:p>
  </w:endnote>
  <w:endnote w:type="continuationSeparator" w:id="0">
    <w:p w14:paraId="44AC5A1C" w14:textId="77777777" w:rsidR="000F0CB0" w:rsidRDefault="000F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826AD" w:rsidRPr="00DF3474" w:rsidRDefault="008826A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652D2F">
      <w:rPr>
        <w:noProof/>
        <w:lang w:val="fr-FR"/>
      </w:rPr>
      <w:t>2</w:t>
    </w:r>
    <w:r>
      <w:rPr>
        <w:noProof/>
      </w:rPr>
      <w:fldChar w:fldCharType="end"/>
    </w:r>
    <w:r w:rsidRPr="00DF3474">
      <w:rPr>
        <w:lang w:val="fr-FR"/>
      </w:rPr>
      <w:tab/>
    </w:r>
    <w:r w:rsidR="00750876">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50876">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BD08D" w14:textId="77777777" w:rsidR="000F0CB0" w:rsidRDefault="000F0CB0">
      <w:r>
        <w:separator/>
      </w:r>
    </w:p>
  </w:footnote>
  <w:footnote w:type="continuationSeparator" w:id="0">
    <w:p w14:paraId="5EED2BCF" w14:textId="77777777" w:rsidR="000F0CB0" w:rsidRDefault="000F0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E2DE778" w:rsidR="008826AD" w:rsidRDefault="008826AD">
    <w:pPr>
      <w:pStyle w:val="a5"/>
      <w:tabs>
        <w:tab w:val="clear" w:pos="6480"/>
        <w:tab w:val="center" w:pos="4680"/>
        <w:tab w:val="right" w:pos="9360"/>
      </w:tabs>
    </w:pPr>
    <w:r>
      <w:fldChar w:fldCharType="begin"/>
    </w:r>
    <w:r>
      <w:instrText xml:space="preserve"> DATE  \@ "MMMM yyyy"  \* MERGEFORMAT </w:instrText>
    </w:r>
    <w:r>
      <w:fldChar w:fldCharType="separate"/>
    </w:r>
    <w:r w:rsidR="00DB56AC">
      <w:rPr>
        <w:noProof/>
      </w:rPr>
      <w:t>April 2021</w:t>
    </w:r>
    <w:r>
      <w:fldChar w:fldCharType="end"/>
    </w:r>
    <w:r>
      <w:tab/>
    </w:r>
    <w:r>
      <w:tab/>
    </w:r>
    <w:fldSimple w:instr=" TITLE  \* MERGEFORMAT ">
      <w:r>
        <w:t>doc.: IEEE 802.11-2</w:t>
      </w:r>
      <w:r w:rsidR="00AE5922">
        <w:t>1</w:t>
      </w:r>
      <w:r>
        <w:t>/</w:t>
      </w:r>
      <w:r w:rsidR="00501790">
        <w:t>0465</w:t>
      </w:r>
      <w:r>
        <w:t>r</w:t>
      </w:r>
    </w:fldSimple>
    <w:r w:rsidR="00721AD1">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259D"/>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CB0"/>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2FEE"/>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061"/>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111"/>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27F3"/>
    <w:rsid w:val="003A60F7"/>
    <w:rsid w:val="003B051C"/>
    <w:rsid w:val="003B0DBD"/>
    <w:rsid w:val="003B32A4"/>
    <w:rsid w:val="003B36C2"/>
    <w:rsid w:val="003B4F97"/>
    <w:rsid w:val="003B5CC8"/>
    <w:rsid w:val="003C1D44"/>
    <w:rsid w:val="003C2CFE"/>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14C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2A75"/>
    <w:rsid w:val="004A2D26"/>
    <w:rsid w:val="004A5446"/>
    <w:rsid w:val="004A5867"/>
    <w:rsid w:val="004A72C1"/>
    <w:rsid w:val="004A7932"/>
    <w:rsid w:val="004B064B"/>
    <w:rsid w:val="004B25C6"/>
    <w:rsid w:val="004B2A3C"/>
    <w:rsid w:val="004B36B2"/>
    <w:rsid w:val="004B52D6"/>
    <w:rsid w:val="004B546D"/>
    <w:rsid w:val="004B616E"/>
    <w:rsid w:val="004B6222"/>
    <w:rsid w:val="004B64BE"/>
    <w:rsid w:val="004B68F7"/>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3657"/>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5D4B"/>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3DE3"/>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D2F"/>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3539"/>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3360"/>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1AD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2D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43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126"/>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4E9"/>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0FC1"/>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46F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2111"/>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4D5"/>
    <w:rsid w:val="00AE5922"/>
    <w:rsid w:val="00AE6344"/>
    <w:rsid w:val="00AE6DB2"/>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2E50"/>
    <w:rsid w:val="00B73977"/>
    <w:rsid w:val="00B73A69"/>
    <w:rsid w:val="00B73CCE"/>
    <w:rsid w:val="00B756EC"/>
    <w:rsid w:val="00B75D51"/>
    <w:rsid w:val="00B809CD"/>
    <w:rsid w:val="00B81C95"/>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79D"/>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F3"/>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03AE"/>
    <w:rsid w:val="00D34373"/>
    <w:rsid w:val="00D34C02"/>
    <w:rsid w:val="00D366CB"/>
    <w:rsid w:val="00D42851"/>
    <w:rsid w:val="00D432E8"/>
    <w:rsid w:val="00D43DF0"/>
    <w:rsid w:val="00D45F28"/>
    <w:rsid w:val="00D46B3B"/>
    <w:rsid w:val="00D47D89"/>
    <w:rsid w:val="00D5157F"/>
    <w:rsid w:val="00D53DBA"/>
    <w:rsid w:val="00D57696"/>
    <w:rsid w:val="00D57B6C"/>
    <w:rsid w:val="00D57F5C"/>
    <w:rsid w:val="00D6056D"/>
    <w:rsid w:val="00D60FE6"/>
    <w:rsid w:val="00D6190D"/>
    <w:rsid w:val="00D61EE3"/>
    <w:rsid w:val="00D63C8C"/>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6AC"/>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612D"/>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3677C"/>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5863"/>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5F78"/>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A0092"/>
    <w:rsid w:val="000D2C4C"/>
    <w:rsid w:val="000E06BA"/>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C6356"/>
    <w:rsid w:val="004E6C4A"/>
    <w:rsid w:val="00530802"/>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12776E4-CA01-4AA1-9E39-373745CB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2021-04-09T02:42:00Z</dcterms:created>
  <dcterms:modified xsi:type="dcterms:W3CDTF">2021-04-09T02:55:00Z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(3)SBtR9PQjEYCPzLYbN/Wme29MIvmXkntIHzpeNF1f1hW+pKZLwlZJ4MFQkDYsWehPU0JMYNbt
SfG32tFS1UgbtkhieX3gBMwc+DDsAZr28kPxJBXNVlsyhnD0AKB06JYPXeGuf2aew8DZhVmw
4gfYsqKBEJhoNNgxwchR67nySWmLYLemFBseXLAVirF5Q2427FiV3Q0woeZrldPV21Nwa2Sb
7JZHaeRbkYHv4ts9l1</vt:lpwstr>
  </property>
  <property fmtid="{D5CDD505-2E9C-101B-9397-08002B2CF9AE}" pid="7" name="_2015_ms_pID_7253431">
    <vt:lpwstr>IKbUM4Xqee4e4hld1F5bhTCKqnvRQ/qFDt3EEgxYSOMs6HnKABTXR+
bCvMj8pTvsBfbqpn2E8JmKGw92Hl4HAAf1+Ij0+4PFfLu7wAgLTcNNUddu+o8UqXNUcG1ENH
hh58Dy2xqOMsey5CkVuGJ/w7/DBKXBK2T1fMlR63ENwmAxIOf04WYCcIJC8E8HMnmQibaMFD
rAxhGzgeYOcsgK9MgPwkSFLT0F2E8/gsa70f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2A==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1616984639</vt:lpwstr>
  </property>
</Properties>
</file>