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19B26F5" w14:textId="7F47D25A" w:rsidR="00C723BC" w:rsidRDefault="002468C9" w:rsidP="007D302F">
            <w:pPr>
              <w:pStyle w:val="T2"/>
              <w:rPr>
                <w:lang w:eastAsia="ko-KR"/>
              </w:rPr>
            </w:pPr>
            <w:r>
              <w:rPr>
                <w:lang w:eastAsia="ko-KR"/>
              </w:rPr>
              <w:t>Restricted TWT</w:t>
            </w:r>
            <w:r w:rsidR="00736C48">
              <w:rPr>
                <w:lang w:eastAsia="ko-KR"/>
              </w:rPr>
              <w:t xml:space="preserve"> Spec Text</w:t>
            </w:r>
          </w:p>
          <w:p w14:paraId="52B0F29E" w14:textId="157159BE" w:rsidR="00736C48" w:rsidRPr="00183F4C" w:rsidRDefault="00736C48" w:rsidP="007D302F">
            <w:pPr>
              <w:pStyle w:val="T2"/>
            </w:pPr>
            <w:r>
              <w:t>Resolving TBDs: Part I</w:t>
            </w:r>
          </w:p>
        </w:tc>
      </w:tr>
      <w:tr w:rsidR="00C723BC" w:rsidRPr="00183F4C" w14:paraId="5B9F14D2" w14:textId="77777777" w:rsidTr="00D74DE9">
        <w:trPr>
          <w:trHeight w:val="359"/>
          <w:jc w:val="center"/>
        </w:trPr>
        <w:tc>
          <w:tcPr>
            <w:tcW w:w="9576" w:type="dxa"/>
            <w:gridSpan w:val="5"/>
            <w:vAlign w:val="center"/>
          </w:tcPr>
          <w:p w14:paraId="03728683" w14:textId="5ECB2509" w:rsidR="00C723BC" w:rsidRPr="00183F4C" w:rsidRDefault="00C723BC" w:rsidP="00A00A90">
            <w:pPr>
              <w:pStyle w:val="T2"/>
              <w:ind w:left="0"/>
              <w:rPr>
                <w:b w:val="0"/>
                <w:sz w:val="20"/>
              </w:rPr>
            </w:pPr>
            <w:r w:rsidRPr="00183F4C">
              <w:rPr>
                <w:sz w:val="20"/>
              </w:rPr>
              <w:t>Date:</w:t>
            </w:r>
            <w:r w:rsidR="00A00A90">
              <w:rPr>
                <w:b w:val="0"/>
                <w:sz w:val="20"/>
              </w:rPr>
              <w:t xml:space="preserve">  20</w:t>
            </w:r>
            <w:r w:rsidR="00C54934">
              <w:rPr>
                <w:b w:val="0"/>
                <w:sz w:val="20"/>
              </w:rPr>
              <w:t>21-01-01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AB14AD" w:rsidRPr="00183F4C" w14:paraId="6A37210E" w14:textId="77777777" w:rsidTr="000B2888">
        <w:trPr>
          <w:trHeight w:val="371"/>
          <w:jc w:val="center"/>
        </w:trPr>
        <w:tc>
          <w:tcPr>
            <w:tcW w:w="1548" w:type="dxa"/>
            <w:vAlign w:val="center"/>
          </w:tcPr>
          <w:p w14:paraId="4CD1149A" w14:textId="181F548A" w:rsidR="00AB14AD" w:rsidRDefault="00DF311D" w:rsidP="00AB14AD">
            <w:pPr>
              <w:pStyle w:val="T2"/>
              <w:spacing w:after="0"/>
              <w:ind w:left="0" w:right="0"/>
              <w:rPr>
                <w:b w:val="0"/>
                <w:sz w:val="18"/>
                <w:szCs w:val="18"/>
                <w:lang w:eastAsia="ko-KR"/>
              </w:rPr>
            </w:pPr>
            <w:r>
              <w:rPr>
                <w:b w:val="0"/>
                <w:sz w:val="18"/>
                <w:szCs w:val="18"/>
                <w:lang w:eastAsia="ko-KR"/>
              </w:rPr>
              <w:t>Chunyu Hu</w:t>
            </w:r>
          </w:p>
        </w:tc>
        <w:tc>
          <w:tcPr>
            <w:tcW w:w="1440" w:type="dxa"/>
            <w:vAlign w:val="center"/>
          </w:tcPr>
          <w:p w14:paraId="0C1045F2" w14:textId="293EB7E3" w:rsidR="00AB14AD" w:rsidRDefault="00AB14AD" w:rsidP="00AB14AD">
            <w:pPr>
              <w:pStyle w:val="T2"/>
              <w:spacing w:after="0"/>
              <w:ind w:left="0" w:right="0"/>
              <w:rPr>
                <w:b w:val="0"/>
                <w:sz w:val="18"/>
                <w:szCs w:val="18"/>
                <w:lang w:eastAsia="ko-KR"/>
              </w:rPr>
            </w:pPr>
            <w:r>
              <w:rPr>
                <w:b w:val="0"/>
                <w:sz w:val="18"/>
                <w:szCs w:val="18"/>
                <w:lang w:eastAsia="ko-KR"/>
              </w:rPr>
              <w:t>Facebook</w:t>
            </w:r>
          </w:p>
        </w:tc>
        <w:tc>
          <w:tcPr>
            <w:tcW w:w="2610" w:type="dxa"/>
            <w:vAlign w:val="center"/>
          </w:tcPr>
          <w:p w14:paraId="6757FAE7" w14:textId="66214CB7" w:rsidR="00AB14AD" w:rsidRPr="002C60AE" w:rsidRDefault="00AB14AD" w:rsidP="00AB14AD">
            <w:pPr>
              <w:pStyle w:val="T2"/>
              <w:spacing w:after="0"/>
              <w:ind w:left="0" w:right="0"/>
              <w:rPr>
                <w:b w:val="0"/>
                <w:sz w:val="18"/>
                <w:szCs w:val="18"/>
                <w:lang w:eastAsia="ko-KR"/>
              </w:rPr>
            </w:pPr>
            <w:r>
              <w:rPr>
                <w:b w:val="0"/>
                <w:sz w:val="18"/>
                <w:szCs w:val="18"/>
                <w:lang w:val="en-US" w:eastAsia="ko-KR"/>
              </w:rPr>
              <w:t>1 Hacker Way, Menlo Park, CA 95034</w:t>
            </w:r>
          </w:p>
        </w:tc>
        <w:tc>
          <w:tcPr>
            <w:tcW w:w="1507" w:type="dxa"/>
            <w:vAlign w:val="center"/>
          </w:tcPr>
          <w:p w14:paraId="35414D48" w14:textId="77777777" w:rsidR="00AB14AD" w:rsidRDefault="00AB14AD" w:rsidP="00AB14AD">
            <w:pPr>
              <w:pStyle w:val="T2"/>
              <w:spacing w:after="0"/>
              <w:ind w:left="0" w:right="0"/>
              <w:rPr>
                <w:b w:val="0"/>
                <w:sz w:val="18"/>
                <w:szCs w:val="18"/>
                <w:lang w:eastAsia="ko-KR"/>
              </w:rPr>
            </w:pPr>
          </w:p>
        </w:tc>
        <w:tc>
          <w:tcPr>
            <w:tcW w:w="2471" w:type="dxa"/>
            <w:vAlign w:val="center"/>
          </w:tcPr>
          <w:p w14:paraId="253E8312" w14:textId="2688ECBD" w:rsidR="00AB14AD" w:rsidRPr="003762C8" w:rsidRDefault="00AB14AD" w:rsidP="00AB14AD">
            <w:pPr>
              <w:pStyle w:val="T2"/>
              <w:spacing w:after="0"/>
              <w:ind w:left="0" w:right="0"/>
              <w:rPr>
                <w:b w:val="0"/>
                <w:sz w:val="18"/>
                <w:szCs w:val="18"/>
                <w:lang w:eastAsia="ko-KR"/>
              </w:rPr>
            </w:pPr>
            <w:r>
              <w:rPr>
                <w:b w:val="0"/>
                <w:sz w:val="18"/>
                <w:szCs w:val="18"/>
                <w:lang w:eastAsia="ko-KR"/>
              </w:rPr>
              <w:t>chunyuhu07@gmail.com</w:t>
            </w:r>
          </w:p>
        </w:tc>
      </w:tr>
      <w:tr w:rsidR="00AB14AD" w:rsidRPr="00183F4C" w14:paraId="39F52F0C" w14:textId="77777777" w:rsidTr="000B2888">
        <w:trPr>
          <w:trHeight w:val="371"/>
          <w:jc w:val="center"/>
        </w:trPr>
        <w:tc>
          <w:tcPr>
            <w:tcW w:w="1548" w:type="dxa"/>
            <w:vAlign w:val="center"/>
          </w:tcPr>
          <w:p w14:paraId="69F86D44" w14:textId="57982E54" w:rsidR="00AB14AD" w:rsidRDefault="00DF311D" w:rsidP="00AB14AD">
            <w:pPr>
              <w:pStyle w:val="T2"/>
              <w:spacing w:after="0"/>
              <w:ind w:left="0" w:right="0"/>
              <w:rPr>
                <w:b w:val="0"/>
                <w:sz w:val="18"/>
                <w:szCs w:val="18"/>
                <w:lang w:eastAsia="ko-KR"/>
              </w:rPr>
            </w:pPr>
            <w:r>
              <w:rPr>
                <w:b w:val="0"/>
                <w:sz w:val="18"/>
                <w:szCs w:val="18"/>
                <w:lang w:eastAsia="ko-KR"/>
              </w:rPr>
              <w:t>Muhammad Kumail Haider</w:t>
            </w:r>
          </w:p>
        </w:tc>
        <w:tc>
          <w:tcPr>
            <w:tcW w:w="1440" w:type="dxa"/>
            <w:vAlign w:val="center"/>
          </w:tcPr>
          <w:p w14:paraId="7A84B4FF" w14:textId="378C0AD4" w:rsidR="00AB14AD" w:rsidRDefault="00DF311D" w:rsidP="00AB14AD">
            <w:pPr>
              <w:pStyle w:val="T2"/>
              <w:spacing w:after="0"/>
              <w:ind w:left="0" w:right="0"/>
              <w:rPr>
                <w:b w:val="0"/>
                <w:sz w:val="18"/>
                <w:szCs w:val="18"/>
                <w:lang w:eastAsia="ko-KR"/>
              </w:rPr>
            </w:pPr>
            <w:r>
              <w:rPr>
                <w:b w:val="0"/>
                <w:sz w:val="18"/>
                <w:szCs w:val="18"/>
                <w:lang w:eastAsia="ko-KR"/>
              </w:rPr>
              <w:t>Facebook</w:t>
            </w:r>
          </w:p>
        </w:tc>
        <w:tc>
          <w:tcPr>
            <w:tcW w:w="2610" w:type="dxa"/>
            <w:vAlign w:val="center"/>
          </w:tcPr>
          <w:p w14:paraId="50209F09" w14:textId="77777777" w:rsidR="00AB14AD" w:rsidRPr="002C60AE" w:rsidRDefault="00AB14AD" w:rsidP="00AB14AD">
            <w:pPr>
              <w:pStyle w:val="T2"/>
              <w:spacing w:after="0"/>
              <w:ind w:left="0" w:right="0"/>
              <w:rPr>
                <w:b w:val="0"/>
                <w:sz w:val="18"/>
                <w:szCs w:val="18"/>
                <w:lang w:eastAsia="ko-KR"/>
              </w:rPr>
            </w:pPr>
          </w:p>
        </w:tc>
        <w:tc>
          <w:tcPr>
            <w:tcW w:w="1507" w:type="dxa"/>
            <w:vAlign w:val="center"/>
          </w:tcPr>
          <w:p w14:paraId="0E81F49D" w14:textId="77777777" w:rsidR="00AB14AD" w:rsidRDefault="00AB14AD" w:rsidP="00AB14AD">
            <w:pPr>
              <w:pStyle w:val="T2"/>
              <w:spacing w:after="0"/>
              <w:ind w:left="0" w:right="0"/>
              <w:rPr>
                <w:b w:val="0"/>
                <w:sz w:val="18"/>
                <w:szCs w:val="18"/>
                <w:lang w:eastAsia="ko-KR"/>
              </w:rPr>
            </w:pPr>
          </w:p>
        </w:tc>
        <w:tc>
          <w:tcPr>
            <w:tcW w:w="2471" w:type="dxa"/>
            <w:vAlign w:val="center"/>
          </w:tcPr>
          <w:p w14:paraId="2A91E46F" w14:textId="7E90697A" w:rsidR="00AB14AD" w:rsidRDefault="00AB14AD" w:rsidP="00AB14AD">
            <w:pPr>
              <w:pStyle w:val="T2"/>
              <w:spacing w:after="0"/>
              <w:ind w:left="0" w:right="0"/>
              <w:rPr>
                <w:b w:val="0"/>
                <w:sz w:val="18"/>
                <w:szCs w:val="18"/>
                <w:lang w:eastAsia="ko-KR"/>
              </w:rPr>
            </w:pPr>
          </w:p>
        </w:tc>
      </w:tr>
      <w:tr w:rsidR="00DF311D" w:rsidRPr="00183F4C" w14:paraId="448E1F39" w14:textId="77777777" w:rsidTr="000B2888">
        <w:trPr>
          <w:trHeight w:val="371"/>
          <w:jc w:val="center"/>
        </w:trPr>
        <w:tc>
          <w:tcPr>
            <w:tcW w:w="1548" w:type="dxa"/>
            <w:vAlign w:val="center"/>
          </w:tcPr>
          <w:p w14:paraId="53ACE7AB" w14:textId="7954FCB5" w:rsidR="00DF311D" w:rsidRDefault="00DF311D" w:rsidP="00DF311D">
            <w:pPr>
              <w:pStyle w:val="T2"/>
              <w:spacing w:after="0"/>
              <w:ind w:left="0" w:right="0"/>
              <w:rPr>
                <w:b w:val="0"/>
                <w:sz w:val="18"/>
                <w:szCs w:val="18"/>
                <w:lang w:eastAsia="ko-KR"/>
              </w:rPr>
            </w:pPr>
            <w:r>
              <w:rPr>
                <w:b w:val="0"/>
                <w:sz w:val="18"/>
                <w:szCs w:val="18"/>
                <w:lang w:eastAsia="ko-KR"/>
              </w:rPr>
              <w:t>Morteza Mehrnoush</w:t>
            </w:r>
          </w:p>
        </w:tc>
        <w:tc>
          <w:tcPr>
            <w:tcW w:w="1440" w:type="dxa"/>
            <w:vAlign w:val="center"/>
          </w:tcPr>
          <w:p w14:paraId="2B4065B6" w14:textId="62150EF4" w:rsidR="00DF311D" w:rsidRDefault="00DF311D" w:rsidP="00DF311D">
            <w:pPr>
              <w:pStyle w:val="T2"/>
              <w:spacing w:after="0"/>
              <w:ind w:left="0" w:right="0"/>
              <w:rPr>
                <w:b w:val="0"/>
                <w:sz w:val="18"/>
                <w:szCs w:val="18"/>
                <w:lang w:eastAsia="ko-KR"/>
              </w:rPr>
            </w:pPr>
            <w:r>
              <w:rPr>
                <w:b w:val="0"/>
                <w:sz w:val="18"/>
                <w:szCs w:val="18"/>
                <w:lang w:eastAsia="ko-KR"/>
              </w:rPr>
              <w:t>Facebook</w:t>
            </w:r>
          </w:p>
        </w:tc>
        <w:tc>
          <w:tcPr>
            <w:tcW w:w="2610" w:type="dxa"/>
            <w:vAlign w:val="center"/>
          </w:tcPr>
          <w:p w14:paraId="608AC1BE" w14:textId="77777777" w:rsidR="00DF311D" w:rsidRPr="002C60AE" w:rsidRDefault="00DF311D" w:rsidP="00DF311D">
            <w:pPr>
              <w:pStyle w:val="T2"/>
              <w:spacing w:after="0"/>
              <w:ind w:left="0" w:right="0"/>
              <w:rPr>
                <w:b w:val="0"/>
                <w:sz w:val="18"/>
                <w:szCs w:val="18"/>
                <w:lang w:eastAsia="ko-KR"/>
              </w:rPr>
            </w:pPr>
          </w:p>
        </w:tc>
        <w:tc>
          <w:tcPr>
            <w:tcW w:w="1507" w:type="dxa"/>
            <w:vAlign w:val="center"/>
          </w:tcPr>
          <w:p w14:paraId="463792EE" w14:textId="77777777" w:rsidR="00DF311D" w:rsidRDefault="00DF311D" w:rsidP="00DF311D">
            <w:pPr>
              <w:pStyle w:val="T2"/>
              <w:spacing w:after="0"/>
              <w:ind w:left="0" w:right="0"/>
              <w:rPr>
                <w:b w:val="0"/>
                <w:sz w:val="18"/>
                <w:szCs w:val="18"/>
                <w:lang w:eastAsia="ko-KR"/>
              </w:rPr>
            </w:pPr>
          </w:p>
        </w:tc>
        <w:tc>
          <w:tcPr>
            <w:tcW w:w="2471" w:type="dxa"/>
            <w:vAlign w:val="center"/>
          </w:tcPr>
          <w:p w14:paraId="5D0C866E" w14:textId="74D5156D" w:rsidR="00DF311D" w:rsidRPr="003762C8" w:rsidRDefault="00DF311D" w:rsidP="00DF311D">
            <w:pPr>
              <w:pStyle w:val="T2"/>
              <w:spacing w:after="0"/>
              <w:ind w:left="0" w:right="0"/>
              <w:rPr>
                <w:b w:val="0"/>
                <w:sz w:val="18"/>
                <w:szCs w:val="18"/>
                <w:lang w:eastAsia="ko-KR"/>
              </w:rPr>
            </w:pPr>
          </w:p>
        </w:tc>
      </w:tr>
      <w:tr w:rsidR="00DF311D" w:rsidRPr="00183F4C" w14:paraId="4BAFCF33" w14:textId="77777777" w:rsidTr="000B2888">
        <w:trPr>
          <w:trHeight w:val="371"/>
          <w:jc w:val="center"/>
        </w:trPr>
        <w:tc>
          <w:tcPr>
            <w:tcW w:w="1548" w:type="dxa"/>
            <w:vAlign w:val="center"/>
          </w:tcPr>
          <w:p w14:paraId="0903C2CF" w14:textId="46641D2D" w:rsidR="00DF311D" w:rsidRDefault="00DF311D" w:rsidP="00DF311D">
            <w:pPr>
              <w:pStyle w:val="T2"/>
              <w:spacing w:after="0"/>
              <w:ind w:left="0" w:right="0"/>
              <w:rPr>
                <w:b w:val="0"/>
                <w:sz w:val="18"/>
                <w:szCs w:val="18"/>
                <w:lang w:eastAsia="ko-KR"/>
              </w:rPr>
            </w:pPr>
            <w:r>
              <w:rPr>
                <w:b w:val="0"/>
                <w:sz w:val="18"/>
                <w:szCs w:val="18"/>
                <w:lang w:eastAsia="ko-KR"/>
              </w:rPr>
              <w:t>Payam Torab</w:t>
            </w:r>
          </w:p>
        </w:tc>
        <w:tc>
          <w:tcPr>
            <w:tcW w:w="1440" w:type="dxa"/>
            <w:vAlign w:val="center"/>
          </w:tcPr>
          <w:p w14:paraId="70552CAE" w14:textId="7A4B170C" w:rsidR="00DF311D" w:rsidRDefault="00DF311D" w:rsidP="00DF311D">
            <w:pPr>
              <w:pStyle w:val="T2"/>
              <w:spacing w:after="0"/>
              <w:ind w:left="0" w:right="0"/>
              <w:rPr>
                <w:b w:val="0"/>
                <w:sz w:val="18"/>
                <w:szCs w:val="18"/>
                <w:lang w:eastAsia="ko-KR"/>
              </w:rPr>
            </w:pPr>
            <w:r>
              <w:rPr>
                <w:b w:val="0"/>
                <w:sz w:val="18"/>
                <w:szCs w:val="18"/>
                <w:lang w:eastAsia="ko-KR"/>
              </w:rPr>
              <w:t>Facebook</w:t>
            </w:r>
          </w:p>
        </w:tc>
        <w:tc>
          <w:tcPr>
            <w:tcW w:w="2610" w:type="dxa"/>
            <w:vAlign w:val="center"/>
          </w:tcPr>
          <w:p w14:paraId="0E9FF2DE" w14:textId="77777777" w:rsidR="00DF311D" w:rsidRPr="002C60AE" w:rsidRDefault="00DF311D" w:rsidP="00DF311D">
            <w:pPr>
              <w:pStyle w:val="T2"/>
              <w:spacing w:after="0"/>
              <w:ind w:left="0" w:right="0"/>
              <w:rPr>
                <w:b w:val="0"/>
                <w:sz w:val="18"/>
                <w:szCs w:val="18"/>
                <w:lang w:eastAsia="ko-KR"/>
              </w:rPr>
            </w:pPr>
          </w:p>
        </w:tc>
        <w:tc>
          <w:tcPr>
            <w:tcW w:w="1507" w:type="dxa"/>
            <w:vAlign w:val="center"/>
          </w:tcPr>
          <w:p w14:paraId="2934F89B" w14:textId="77777777" w:rsidR="00DF311D" w:rsidRDefault="00DF311D" w:rsidP="00DF311D">
            <w:pPr>
              <w:pStyle w:val="T2"/>
              <w:spacing w:after="0"/>
              <w:ind w:left="0" w:right="0"/>
              <w:rPr>
                <w:b w:val="0"/>
                <w:sz w:val="18"/>
                <w:szCs w:val="18"/>
                <w:lang w:eastAsia="ko-KR"/>
              </w:rPr>
            </w:pPr>
          </w:p>
        </w:tc>
        <w:tc>
          <w:tcPr>
            <w:tcW w:w="2471" w:type="dxa"/>
            <w:vAlign w:val="center"/>
          </w:tcPr>
          <w:p w14:paraId="7032107F" w14:textId="316F9604" w:rsidR="00DF311D" w:rsidRDefault="00DF311D" w:rsidP="00DF311D">
            <w:pPr>
              <w:pStyle w:val="T2"/>
              <w:spacing w:after="0"/>
              <w:ind w:left="0" w:right="0"/>
              <w:rPr>
                <w:b w:val="0"/>
                <w:sz w:val="18"/>
                <w:szCs w:val="18"/>
                <w:lang w:eastAsia="ko-KR"/>
              </w:rPr>
            </w:pPr>
          </w:p>
        </w:tc>
      </w:tr>
      <w:tr w:rsidR="00DF311D" w:rsidRPr="00183F4C" w14:paraId="161707C1" w14:textId="77777777" w:rsidTr="000B2888">
        <w:trPr>
          <w:trHeight w:val="371"/>
          <w:jc w:val="center"/>
        </w:trPr>
        <w:tc>
          <w:tcPr>
            <w:tcW w:w="1548" w:type="dxa"/>
            <w:vAlign w:val="center"/>
          </w:tcPr>
          <w:p w14:paraId="620729B0" w14:textId="027CFBF0" w:rsidR="00DF311D" w:rsidRDefault="00B46EBA" w:rsidP="00DF311D">
            <w:pPr>
              <w:pStyle w:val="T2"/>
              <w:spacing w:after="0"/>
              <w:ind w:left="0" w:right="0"/>
              <w:rPr>
                <w:b w:val="0"/>
                <w:sz w:val="18"/>
                <w:szCs w:val="18"/>
                <w:lang w:eastAsia="ko-KR"/>
              </w:rPr>
            </w:pPr>
            <w:proofErr w:type="spellStart"/>
            <w:r>
              <w:rPr>
                <w:b w:val="0"/>
                <w:sz w:val="18"/>
                <w:szCs w:val="18"/>
                <w:lang w:eastAsia="ko-KR"/>
              </w:rPr>
              <w:t>Chitto</w:t>
            </w:r>
            <w:proofErr w:type="spellEnd"/>
            <w:r>
              <w:rPr>
                <w:b w:val="0"/>
                <w:sz w:val="18"/>
                <w:szCs w:val="18"/>
                <w:lang w:eastAsia="ko-KR"/>
              </w:rPr>
              <w:t xml:space="preserve"> Ghosh</w:t>
            </w:r>
          </w:p>
        </w:tc>
        <w:tc>
          <w:tcPr>
            <w:tcW w:w="1440" w:type="dxa"/>
            <w:vAlign w:val="center"/>
          </w:tcPr>
          <w:p w14:paraId="47D73B53" w14:textId="2EFA4A15" w:rsidR="00DF311D" w:rsidRDefault="00B46EBA" w:rsidP="00DF311D">
            <w:pPr>
              <w:pStyle w:val="T2"/>
              <w:spacing w:after="0"/>
              <w:ind w:left="0" w:right="0"/>
              <w:rPr>
                <w:b w:val="0"/>
                <w:sz w:val="18"/>
                <w:szCs w:val="18"/>
                <w:lang w:eastAsia="ko-KR"/>
              </w:rPr>
            </w:pPr>
            <w:r>
              <w:rPr>
                <w:b w:val="0"/>
                <w:sz w:val="18"/>
                <w:szCs w:val="18"/>
                <w:lang w:eastAsia="ko-KR"/>
              </w:rPr>
              <w:t>Facebook</w:t>
            </w:r>
          </w:p>
        </w:tc>
        <w:tc>
          <w:tcPr>
            <w:tcW w:w="2610" w:type="dxa"/>
            <w:vAlign w:val="center"/>
          </w:tcPr>
          <w:p w14:paraId="270BB8B2" w14:textId="77777777" w:rsidR="00DF311D" w:rsidRPr="002C60AE" w:rsidRDefault="00DF311D" w:rsidP="00DF311D">
            <w:pPr>
              <w:pStyle w:val="T2"/>
              <w:spacing w:after="0"/>
              <w:ind w:left="0" w:right="0"/>
              <w:rPr>
                <w:b w:val="0"/>
                <w:sz w:val="18"/>
                <w:szCs w:val="18"/>
                <w:lang w:eastAsia="ko-KR"/>
              </w:rPr>
            </w:pPr>
          </w:p>
        </w:tc>
        <w:tc>
          <w:tcPr>
            <w:tcW w:w="1507" w:type="dxa"/>
            <w:vAlign w:val="center"/>
          </w:tcPr>
          <w:p w14:paraId="07B93A77" w14:textId="77777777" w:rsidR="00DF311D" w:rsidRDefault="00DF311D" w:rsidP="00DF311D">
            <w:pPr>
              <w:pStyle w:val="T2"/>
              <w:spacing w:after="0"/>
              <w:ind w:left="0" w:right="0"/>
              <w:rPr>
                <w:b w:val="0"/>
                <w:sz w:val="18"/>
                <w:szCs w:val="18"/>
                <w:lang w:eastAsia="ko-KR"/>
              </w:rPr>
            </w:pPr>
          </w:p>
        </w:tc>
        <w:tc>
          <w:tcPr>
            <w:tcW w:w="2471" w:type="dxa"/>
            <w:vAlign w:val="center"/>
          </w:tcPr>
          <w:p w14:paraId="6804AABD" w14:textId="7591B147" w:rsidR="00DF311D" w:rsidRDefault="00DF311D" w:rsidP="00DF311D">
            <w:pPr>
              <w:pStyle w:val="T2"/>
              <w:spacing w:after="0"/>
              <w:ind w:left="0" w:right="0"/>
              <w:rPr>
                <w:b w:val="0"/>
                <w:sz w:val="18"/>
                <w:szCs w:val="18"/>
                <w:lang w:eastAsia="ko-KR"/>
              </w:rPr>
            </w:pPr>
          </w:p>
        </w:tc>
      </w:tr>
      <w:tr w:rsidR="00DF311D" w:rsidRPr="00183F4C" w14:paraId="5B96808A" w14:textId="77777777" w:rsidTr="000B2888">
        <w:trPr>
          <w:trHeight w:val="371"/>
          <w:jc w:val="center"/>
        </w:trPr>
        <w:tc>
          <w:tcPr>
            <w:tcW w:w="1548" w:type="dxa"/>
            <w:vAlign w:val="center"/>
          </w:tcPr>
          <w:p w14:paraId="56777144" w14:textId="36459F7E" w:rsidR="00DF311D" w:rsidRDefault="00DF311D" w:rsidP="00DF311D">
            <w:pPr>
              <w:pStyle w:val="T2"/>
              <w:spacing w:after="0"/>
              <w:ind w:left="0" w:right="0"/>
              <w:rPr>
                <w:b w:val="0"/>
                <w:sz w:val="18"/>
                <w:szCs w:val="18"/>
                <w:lang w:eastAsia="ko-KR"/>
              </w:rPr>
            </w:pPr>
          </w:p>
        </w:tc>
        <w:tc>
          <w:tcPr>
            <w:tcW w:w="1440" w:type="dxa"/>
            <w:vAlign w:val="center"/>
          </w:tcPr>
          <w:p w14:paraId="3F4117FE" w14:textId="3E7554DE" w:rsidR="00DF311D" w:rsidRDefault="00DF311D" w:rsidP="00DF311D">
            <w:pPr>
              <w:pStyle w:val="T2"/>
              <w:spacing w:after="0"/>
              <w:ind w:left="0" w:right="0"/>
              <w:rPr>
                <w:b w:val="0"/>
                <w:sz w:val="18"/>
                <w:szCs w:val="18"/>
                <w:lang w:eastAsia="ko-KR"/>
              </w:rPr>
            </w:pPr>
          </w:p>
        </w:tc>
        <w:tc>
          <w:tcPr>
            <w:tcW w:w="2610" w:type="dxa"/>
            <w:vAlign w:val="center"/>
          </w:tcPr>
          <w:p w14:paraId="3F424064" w14:textId="77777777" w:rsidR="00DF311D" w:rsidRPr="002C60AE" w:rsidRDefault="00DF311D" w:rsidP="00DF311D">
            <w:pPr>
              <w:pStyle w:val="T2"/>
              <w:spacing w:after="0"/>
              <w:ind w:left="0" w:right="0"/>
              <w:rPr>
                <w:b w:val="0"/>
                <w:sz w:val="18"/>
                <w:szCs w:val="18"/>
                <w:lang w:eastAsia="ko-KR"/>
              </w:rPr>
            </w:pPr>
          </w:p>
        </w:tc>
        <w:tc>
          <w:tcPr>
            <w:tcW w:w="1507" w:type="dxa"/>
            <w:vAlign w:val="center"/>
          </w:tcPr>
          <w:p w14:paraId="6BAD235A" w14:textId="77777777" w:rsidR="00DF311D" w:rsidRDefault="00DF311D" w:rsidP="00DF311D">
            <w:pPr>
              <w:pStyle w:val="T2"/>
              <w:spacing w:after="0"/>
              <w:ind w:left="0" w:right="0"/>
              <w:rPr>
                <w:b w:val="0"/>
                <w:sz w:val="18"/>
                <w:szCs w:val="18"/>
                <w:lang w:eastAsia="ko-KR"/>
              </w:rPr>
            </w:pPr>
          </w:p>
        </w:tc>
        <w:tc>
          <w:tcPr>
            <w:tcW w:w="2471" w:type="dxa"/>
            <w:vAlign w:val="center"/>
          </w:tcPr>
          <w:p w14:paraId="6C322A87" w14:textId="77777777" w:rsidR="00DF311D" w:rsidRDefault="00DF311D" w:rsidP="00DF311D">
            <w:pPr>
              <w:pStyle w:val="T2"/>
              <w:spacing w:after="0"/>
              <w:ind w:left="0" w:right="0"/>
              <w:rPr>
                <w:b w:val="0"/>
                <w:sz w:val="18"/>
                <w:szCs w:val="18"/>
                <w:lang w:eastAsia="ko-KR"/>
              </w:rPr>
            </w:pPr>
          </w:p>
        </w:tc>
      </w:tr>
      <w:tr w:rsidR="00DF311D" w:rsidRPr="00183F4C" w14:paraId="0DABD056" w14:textId="77777777" w:rsidTr="000B2888">
        <w:trPr>
          <w:trHeight w:val="371"/>
          <w:jc w:val="center"/>
        </w:trPr>
        <w:tc>
          <w:tcPr>
            <w:tcW w:w="1548" w:type="dxa"/>
            <w:vAlign w:val="center"/>
          </w:tcPr>
          <w:p w14:paraId="17C1A1D1" w14:textId="4CB9DE64" w:rsidR="00DF311D" w:rsidRDefault="00DF311D" w:rsidP="00DF311D">
            <w:pPr>
              <w:pStyle w:val="T2"/>
              <w:spacing w:after="0"/>
              <w:ind w:left="0" w:right="0"/>
              <w:rPr>
                <w:b w:val="0"/>
                <w:sz w:val="18"/>
                <w:szCs w:val="18"/>
                <w:lang w:eastAsia="ko-KR"/>
              </w:rPr>
            </w:pPr>
          </w:p>
        </w:tc>
        <w:tc>
          <w:tcPr>
            <w:tcW w:w="1440" w:type="dxa"/>
            <w:vAlign w:val="center"/>
          </w:tcPr>
          <w:p w14:paraId="7A6984F2" w14:textId="28046C42" w:rsidR="00DF311D" w:rsidRDefault="00DF311D" w:rsidP="00DF311D">
            <w:pPr>
              <w:pStyle w:val="T2"/>
              <w:spacing w:after="0"/>
              <w:ind w:left="0" w:right="0"/>
              <w:rPr>
                <w:b w:val="0"/>
                <w:sz w:val="18"/>
                <w:szCs w:val="18"/>
                <w:lang w:eastAsia="ko-KR"/>
              </w:rPr>
            </w:pPr>
          </w:p>
        </w:tc>
        <w:tc>
          <w:tcPr>
            <w:tcW w:w="2610" w:type="dxa"/>
            <w:vAlign w:val="center"/>
          </w:tcPr>
          <w:p w14:paraId="3D1E36B1" w14:textId="77777777" w:rsidR="00DF311D" w:rsidRPr="002C60AE" w:rsidRDefault="00DF311D" w:rsidP="00DF311D">
            <w:pPr>
              <w:pStyle w:val="T2"/>
              <w:spacing w:after="0"/>
              <w:ind w:left="0" w:right="0"/>
              <w:rPr>
                <w:b w:val="0"/>
                <w:sz w:val="18"/>
                <w:szCs w:val="18"/>
                <w:lang w:eastAsia="ko-KR"/>
              </w:rPr>
            </w:pPr>
          </w:p>
        </w:tc>
        <w:tc>
          <w:tcPr>
            <w:tcW w:w="1507" w:type="dxa"/>
            <w:vAlign w:val="center"/>
          </w:tcPr>
          <w:p w14:paraId="4B250B07" w14:textId="77777777" w:rsidR="00DF311D" w:rsidRDefault="00DF311D" w:rsidP="00DF311D">
            <w:pPr>
              <w:pStyle w:val="T2"/>
              <w:spacing w:after="0"/>
              <w:ind w:left="0" w:right="0"/>
              <w:rPr>
                <w:b w:val="0"/>
                <w:sz w:val="18"/>
                <w:szCs w:val="18"/>
                <w:lang w:eastAsia="ko-KR"/>
              </w:rPr>
            </w:pPr>
          </w:p>
        </w:tc>
        <w:tc>
          <w:tcPr>
            <w:tcW w:w="2471" w:type="dxa"/>
            <w:vAlign w:val="center"/>
          </w:tcPr>
          <w:p w14:paraId="6724E681" w14:textId="77777777" w:rsidR="00DF311D" w:rsidRDefault="00DF311D" w:rsidP="00DF311D">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A21663">
      <w:pPr>
        <w:pStyle w:val="Heading1"/>
      </w:pPr>
      <w:r>
        <w:t>Abstract</w:t>
      </w:r>
    </w:p>
    <w:p w14:paraId="4D2527F9" w14:textId="69A7F703" w:rsidR="00D72663"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D72663">
        <w:rPr>
          <w:lang w:eastAsia="ko-KR"/>
        </w:rPr>
        <w:t>the draft</w:t>
      </w:r>
      <w:r w:rsidR="000B2888">
        <w:rPr>
          <w:lang w:eastAsia="ko-KR"/>
        </w:rPr>
        <w:t xml:space="preserve"> text for</w:t>
      </w:r>
      <w:r w:rsidR="00DF57CC">
        <w:rPr>
          <w:lang w:eastAsia="ko-KR"/>
        </w:rPr>
        <w:t xml:space="preserve"> </w:t>
      </w:r>
      <w:r w:rsidR="00D04CE1">
        <w:rPr>
          <w:lang w:eastAsia="ko-KR"/>
        </w:rPr>
        <w:t>restricted TWT</w:t>
      </w:r>
      <w:r w:rsidR="00584933">
        <w:rPr>
          <w:lang w:eastAsia="ko-KR"/>
        </w:rPr>
        <w:t xml:space="preserve"> </w:t>
      </w:r>
      <w:r w:rsidR="00D72663">
        <w:rPr>
          <w:lang w:eastAsia="ko-KR"/>
        </w:rPr>
        <w:t xml:space="preserve">TBDs in </w:t>
      </w:r>
      <w:r w:rsidR="00D72663">
        <w:rPr>
          <w:rFonts w:eastAsia="Times New Roman"/>
          <w:szCs w:val="22"/>
          <w:lang w:val="en-US"/>
        </w:rPr>
        <w:t xml:space="preserve">Draft P802.11be_D0.4.pdf, </w:t>
      </w:r>
      <w:r w:rsidR="000B2888">
        <w:rPr>
          <w:lang w:eastAsia="ko-KR"/>
        </w:rPr>
        <w:t>to</w:t>
      </w:r>
      <w:r w:rsidR="0044384C">
        <w:rPr>
          <w:lang w:eastAsia="ko-KR"/>
        </w:rPr>
        <w:t xml:space="preserve"> be </w:t>
      </w:r>
      <w:r w:rsidR="00A00A90">
        <w:rPr>
          <w:lang w:eastAsia="ko-KR"/>
        </w:rPr>
        <w:t>incorporated</w:t>
      </w:r>
      <w:r w:rsidR="0044384C">
        <w:rPr>
          <w:lang w:eastAsia="ko-KR"/>
        </w:rPr>
        <w:t xml:space="preserve"> into </w:t>
      </w:r>
      <w:r w:rsidR="003377D0">
        <w:rPr>
          <w:lang w:eastAsia="ko-KR"/>
        </w:rPr>
        <w:t xml:space="preserve">the latest </w:t>
      </w:r>
      <w:r w:rsidR="00A00A90">
        <w:rPr>
          <w:lang w:eastAsia="ko-KR"/>
        </w:rPr>
        <w:t>801.11be</w:t>
      </w:r>
      <w:r w:rsidR="003377D0">
        <w:rPr>
          <w:lang w:eastAsia="ko-KR"/>
        </w:rPr>
        <w:t xml:space="preserve"> draft</w:t>
      </w:r>
      <w:r w:rsidR="0079771B">
        <w:rPr>
          <w:lang w:eastAsia="ko-KR"/>
        </w:rPr>
        <w:t>.</w:t>
      </w:r>
      <w:r w:rsidR="00D72663">
        <w:rPr>
          <w:lang w:eastAsia="ko-KR"/>
        </w:rPr>
        <w:t xml:space="preserve"> The proposed changes also resolve CIDs </w:t>
      </w:r>
      <w:r w:rsidR="00DF311D">
        <w:rPr>
          <w:lang w:eastAsia="ko-KR"/>
        </w:rPr>
        <w:t>2920</w:t>
      </w:r>
      <w:r w:rsidR="00D72663">
        <w:rPr>
          <w:lang w:eastAsia="ko-KR"/>
        </w:rPr>
        <w:t xml:space="preserve"> of DraftP802.11be_D0.3.pdf.</w:t>
      </w:r>
    </w:p>
    <w:p w14:paraId="29C69EAB" w14:textId="43C1C848" w:rsidR="00D72663" w:rsidRDefault="00D72663" w:rsidP="00176480">
      <w:pPr>
        <w:jc w:val="both"/>
        <w:rPr>
          <w:lang w:eastAsia="ko-KR"/>
        </w:rPr>
      </w:pPr>
    </w:p>
    <w:p w14:paraId="787A4BEC" w14:textId="79706C5F" w:rsidR="00A21663" w:rsidRDefault="00D72663" w:rsidP="00176480">
      <w:pPr>
        <w:jc w:val="both"/>
        <w:rPr>
          <w:lang w:eastAsia="ko-KR"/>
        </w:rPr>
      </w:pPr>
      <w:r>
        <w:rPr>
          <w:lang w:eastAsia="ko-KR"/>
        </w:rPr>
        <w:t xml:space="preserve">The resolution for TBDs and CIDs </w:t>
      </w:r>
      <w:r w:rsidR="004C0A69">
        <w:rPr>
          <w:lang w:eastAsia="ko-KR"/>
        </w:rPr>
        <w:t>focuses</w:t>
      </w:r>
      <w:r>
        <w:rPr>
          <w:lang w:eastAsia="ko-KR"/>
        </w:rPr>
        <w:t xml:space="preserve"> on the restricted TWT setup procedure</w:t>
      </w:r>
      <w:r w:rsidR="004C0A69">
        <w:rPr>
          <w:lang w:eastAsia="ko-KR"/>
        </w:rPr>
        <w:t>.</w:t>
      </w:r>
    </w:p>
    <w:p w14:paraId="15CEDE53" w14:textId="613192F5" w:rsidR="00C3596F" w:rsidRPr="009618E8" w:rsidRDefault="00190826" w:rsidP="00176480">
      <w:pPr>
        <w:jc w:val="both"/>
      </w:pPr>
      <w:r>
        <w:t xml:space="preserve"> </w:t>
      </w:r>
    </w:p>
    <w:p w14:paraId="3C33CC07" w14:textId="77777777" w:rsidR="003E4403" w:rsidRDefault="003E4403" w:rsidP="00176480">
      <w:pPr>
        <w:jc w:val="both"/>
      </w:pPr>
      <w:r>
        <w:t>Revisions:</w:t>
      </w:r>
    </w:p>
    <w:p w14:paraId="2A26F306" w14:textId="1E9F8EA6" w:rsidR="00BA6C7C" w:rsidRDefault="00BA6C7C" w:rsidP="00DF311D">
      <w:pPr>
        <w:pStyle w:val="ListParagraph"/>
        <w:numPr>
          <w:ilvl w:val="0"/>
          <w:numId w:val="1"/>
        </w:numPr>
        <w:ind w:leftChars="0"/>
        <w:jc w:val="both"/>
      </w:pPr>
      <w:r>
        <w:t>Rev 0: Initial version of the document</w:t>
      </w:r>
    </w:p>
    <w:p w14:paraId="3345F5C9" w14:textId="77777777" w:rsidR="003E4403" w:rsidRDefault="003E4403" w:rsidP="00176480">
      <w:pPr>
        <w:pStyle w:val="T1"/>
        <w:spacing w:after="120"/>
        <w:jc w:val="both"/>
        <w:rPr>
          <w:b w:val="0"/>
          <w:sz w:val="22"/>
        </w:rPr>
      </w:pPr>
    </w:p>
    <w:p w14:paraId="1E2D78DC" w14:textId="79C4192D" w:rsidR="003B1E1E" w:rsidRDefault="003B1E1E">
      <w:pPr>
        <w:rPr>
          <w:lang w:val="en-US"/>
        </w:rPr>
      </w:pPr>
      <w:r>
        <w:rPr>
          <w:lang w:val="en-US"/>
        </w:rPr>
        <w:br w:type="page"/>
      </w:r>
    </w:p>
    <w:p w14:paraId="7306BC9E" w14:textId="77777777" w:rsidR="00D72663" w:rsidRDefault="00D72663" w:rsidP="0079771B">
      <w:pPr>
        <w:jc w:val="both"/>
        <w:rPr>
          <w:lang w:val="en-US"/>
        </w:rPr>
      </w:pPr>
    </w:p>
    <w:p w14:paraId="35BF973B" w14:textId="77777777" w:rsidR="00897394" w:rsidRDefault="00897394" w:rsidP="0079771B">
      <w:pPr>
        <w:jc w:val="both"/>
        <w:rPr>
          <w:lang w:val="en-US"/>
        </w:rPr>
      </w:pPr>
    </w:p>
    <w:tbl>
      <w:tblPr>
        <w:tblW w:w="9805" w:type="dxa"/>
        <w:tblLook w:val="04A0" w:firstRow="1" w:lastRow="0" w:firstColumn="1" w:lastColumn="0" w:noHBand="0" w:noVBand="1"/>
      </w:tblPr>
      <w:tblGrid>
        <w:gridCol w:w="840"/>
        <w:gridCol w:w="1160"/>
        <w:gridCol w:w="840"/>
        <w:gridCol w:w="2620"/>
        <w:gridCol w:w="2620"/>
        <w:gridCol w:w="1725"/>
      </w:tblGrid>
      <w:tr w:rsidR="00897394" w:rsidRPr="004C0A69" w14:paraId="4681654A" w14:textId="77777777" w:rsidTr="00897394">
        <w:trPr>
          <w:trHeight w:val="341"/>
        </w:trPr>
        <w:tc>
          <w:tcPr>
            <w:tcW w:w="840" w:type="dxa"/>
            <w:tcBorders>
              <w:top w:val="single" w:sz="4" w:space="0" w:color="333300"/>
              <w:left w:val="single" w:sz="4" w:space="0" w:color="333300"/>
              <w:bottom w:val="single" w:sz="4" w:space="0" w:color="333300"/>
              <w:right w:val="single" w:sz="4" w:space="0" w:color="333300"/>
            </w:tcBorders>
            <w:shd w:val="clear" w:color="auto" w:fill="auto"/>
          </w:tcPr>
          <w:p w14:paraId="3F765222" w14:textId="6EE8C3D6" w:rsidR="00897394" w:rsidRPr="004C0A69" w:rsidRDefault="00897394" w:rsidP="004C0A69">
            <w:pPr>
              <w:jc w:val="right"/>
              <w:rPr>
                <w:rFonts w:ascii="Arial" w:eastAsia="Times New Roman" w:hAnsi="Arial" w:cs="Arial"/>
                <w:sz w:val="20"/>
                <w:lang w:val="en-US" w:eastAsia="zh-CN"/>
              </w:rPr>
            </w:pPr>
            <w:r>
              <w:rPr>
                <w:rFonts w:ascii="Arial" w:eastAsia="Times New Roman" w:hAnsi="Arial" w:cs="Arial"/>
                <w:sz w:val="20"/>
                <w:lang w:val="en-US" w:eastAsia="zh-CN"/>
              </w:rPr>
              <w:t>CID</w:t>
            </w:r>
          </w:p>
        </w:tc>
        <w:tc>
          <w:tcPr>
            <w:tcW w:w="1160" w:type="dxa"/>
            <w:tcBorders>
              <w:top w:val="single" w:sz="4" w:space="0" w:color="333300"/>
              <w:left w:val="nil"/>
              <w:bottom w:val="single" w:sz="4" w:space="0" w:color="333300"/>
              <w:right w:val="single" w:sz="4" w:space="0" w:color="333300"/>
            </w:tcBorders>
            <w:shd w:val="clear" w:color="auto" w:fill="auto"/>
          </w:tcPr>
          <w:p w14:paraId="3939C82E" w14:textId="02D7A838" w:rsidR="00897394" w:rsidRPr="004C0A69" w:rsidRDefault="00897394" w:rsidP="004C0A69">
            <w:pPr>
              <w:rPr>
                <w:rFonts w:ascii="Arial" w:eastAsia="Times New Roman" w:hAnsi="Arial" w:cs="Arial"/>
                <w:sz w:val="20"/>
                <w:lang w:val="en-US" w:eastAsia="zh-CN"/>
              </w:rPr>
            </w:pPr>
            <w:r>
              <w:rPr>
                <w:rFonts w:ascii="Arial" w:eastAsia="Times New Roman" w:hAnsi="Arial" w:cs="Arial"/>
                <w:sz w:val="20"/>
                <w:lang w:val="en-US" w:eastAsia="zh-CN"/>
              </w:rPr>
              <w:t>Clause</w:t>
            </w:r>
          </w:p>
        </w:tc>
        <w:tc>
          <w:tcPr>
            <w:tcW w:w="840" w:type="dxa"/>
            <w:tcBorders>
              <w:top w:val="single" w:sz="4" w:space="0" w:color="333300"/>
              <w:left w:val="nil"/>
              <w:bottom w:val="single" w:sz="4" w:space="0" w:color="333300"/>
              <w:right w:val="single" w:sz="4" w:space="0" w:color="333300"/>
            </w:tcBorders>
            <w:shd w:val="clear" w:color="auto" w:fill="auto"/>
          </w:tcPr>
          <w:p w14:paraId="78C160C7" w14:textId="2D446FE7" w:rsidR="00897394" w:rsidRPr="004C0A69" w:rsidRDefault="00897394" w:rsidP="004C0A69">
            <w:pPr>
              <w:rPr>
                <w:rFonts w:ascii="Arial" w:eastAsia="Times New Roman" w:hAnsi="Arial" w:cs="Arial"/>
                <w:sz w:val="20"/>
                <w:lang w:val="en-US" w:eastAsia="zh-CN"/>
              </w:rPr>
            </w:pPr>
            <w:r>
              <w:rPr>
                <w:rFonts w:ascii="Arial" w:eastAsia="Times New Roman" w:hAnsi="Arial" w:cs="Arial"/>
                <w:sz w:val="20"/>
                <w:lang w:val="en-US" w:eastAsia="zh-CN"/>
              </w:rPr>
              <w:t>Page</w:t>
            </w:r>
          </w:p>
        </w:tc>
        <w:tc>
          <w:tcPr>
            <w:tcW w:w="2620" w:type="dxa"/>
            <w:tcBorders>
              <w:top w:val="single" w:sz="4" w:space="0" w:color="333300"/>
              <w:left w:val="nil"/>
              <w:bottom w:val="single" w:sz="4" w:space="0" w:color="333300"/>
              <w:right w:val="single" w:sz="4" w:space="0" w:color="333300"/>
            </w:tcBorders>
            <w:shd w:val="clear" w:color="auto" w:fill="auto"/>
          </w:tcPr>
          <w:p w14:paraId="2DAAAADB" w14:textId="1CAA6483" w:rsidR="00897394" w:rsidRPr="004C0A69" w:rsidRDefault="00897394" w:rsidP="004C0A69">
            <w:pPr>
              <w:rPr>
                <w:rFonts w:ascii="Arial" w:eastAsia="Times New Roman" w:hAnsi="Arial" w:cs="Arial"/>
                <w:sz w:val="20"/>
                <w:lang w:val="en-US" w:eastAsia="zh-CN"/>
              </w:rPr>
            </w:pPr>
            <w:r>
              <w:rPr>
                <w:rFonts w:ascii="Arial" w:eastAsia="Times New Roman" w:hAnsi="Arial" w:cs="Arial"/>
                <w:sz w:val="20"/>
                <w:lang w:val="en-US" w:eastAsia="zh-CN"/>
              </w:rPr>
              <w:t>Comment</w:t>
            </w:r>
          </w:p>
        </w:tc>
        <w:tc>
          <w:tcPr>
            <w:tcW w:w="2620" w:type="dxa"/>
            <w:tcBorders>
              <w:top w:val="single" w:sz="4" w:space="0" w:color="333300"/>
              <w:left w:val="nil"/>
              <w:bottom w:val="single" w:sz="4" w:space="0" w:color="333300"/>
              <w:right w:val="single" w:sz="4" w:space="0" w:color="333300"/>
            </w:tcBorders>
            <w:shd w:val="clear" w:color="auto" w:fill="auto"/>
          </w:tcPr>
          <w:p w14:paraId="07695114" w14:textId="329F7992" w:rsidR="00897394" w:rsidRPr="004C0A69" w:rsidRDefault="00897394" w:rsidP="004C0A69">
            <w:pPr>
              <w:rPr>
                <w:rFonts w:ascii="Arial" w:eastAsia="Times New Roman" w:hAnsi="Arial" w:cs="Arial"/>
                <w:sz w:val="20"/>
                <w:lang w:val="en-US" w:eastAsia="zh-CN"/>
              </w:rPr>
            </w:pPr>
            <w:r>
              <w:rPr>
                <w:rFonts w:ascii="Arial" w:eastAsia="Times New Roman" w:hAnsi="Arial" w:cs="Arial"/>
                <w:sz w:val="20"/>
                <w:lang w:val="en-US" w:eastAsia="zh-CN"/>
              </w:rPr>
              <w:t>Proposed change</w:t>
            </w:r>
          </w:p>
        </w:tc>
        <w:tc>
          <w:tcPr>
            <w:tcW w:w="1725" w:type="dxa"/>
            <w:tcBorders>
              <w:top w:val="single" w:sz="4" w:space="0" w:color="333300"/>
              <w:left w:val="nil"/>
              <w:bottom w:val="single" w:sz="4" w:space="0" w:color="333300"/>
              <w:right w:val="single" w:sz="4" w:space="0" w:color="333300"/>
            </w:tcBorders>
            <w:shd w:val="clear" w:color="auto" w:fill="auto"/>
          </w:tcPr>
          <w:p w14:paraId="6E58249C" w14:textId="39F9DC06" w:rsidR="00897394" w:rsidRPr="004C0A69" w:rsidRDefault="00897394" w:rsidP="004C0A69">
            <w:pPr>
              <w:rPr>
                <w:rFonts w:ascii="Arial" w:eastAsia="Times New Roman" w:hAnsi="Arial" w:cs="Arial"/>
                <w:sz w:val="20"/>
                <w:lang w:val="en-US" w:eastAsia="zh-CN"/>
              </w:rPr>
            </w:pPr>
            <w:r>
              <w:rPr>
                <w:rFonts w:ascii="Arial" w:eastAsia="Times New Roman" w:hAnsi="Arial" w:cs="Arial"/>
                <w:sz w:val="20"/>
                <w:lang w:val="en-US" w:eastAsia="zh-CN"/>
              </w:rPr>
              <w:t>Resolution</w:t>
            </w:r>
          </w:p>
        </w:tc>
      </w:tr>
      <w:tr w:rsidR="004C0A69" w:rsidRPr="004C0A69" w14:paraId="67B8E0D1" w14:textId="77777777" w:rsidTr="005A6553">
        <w:trPr>
          <w:trHeight w:val="3266"/>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7741CA8A" w14:textId="77777777" w:rsidR="004C0A69" w:rsidRPr="005A6553" w:rsidRDefault="004C0A69" w:rsidP="004C0A69">
            <w:pPr>
              <w:jc w:val="right"/>
              <w:rPr>
                <w:rFonts w:ascii="Arial" w:eastAsia="Times New Roman" w:hAnsi="Arial" w:cs="Arial"/>
                <w:sz w:val="16"/>
                <w:szCs w:val="16"/>
                <w:lang w:val="en-US" w:eastAsia="zh-CN"/>
              </w:rPr>
            </w:pPr>
            <w:r w:rsidRPr="005A6553">
              <w:rPr>
                <w:rFonts w:ascii="Arial" w:eastAsia="Times New Roman" w:hAnsi="Arial" w:cs="Arial"/>
                <w:sz w:val="16"/>
                <w:szCs w:val="16"/>
                <w:lang w:val="en-US" w:eastAsia="zh-CN"/>
              </w:rPr>
              <w:t>2920</w:t>
            </w:r>
          </w:p>
        </w:tc>
        <w:tc>
          <w:tcPr>
            <w:tcW w:w="1160" w:type="dxa"/>
            <w:tcBorders>
              <w:top w:val="single" w:sz="4" w:space="0" w:color="333300"/>
              <w:left w:val="nil"/>
              <w:bottom w:val="single" w:sz="4" w:space="0" w:color="333300"/>
              <w:right w:val="single" w:sz="4" w:space="0" w:color="333300"/>
            </w:tcBorders>
            <w:shd w:val="clear" w:color="auto" w:fill="auto"/>
            <w:hideMark/>
          </w:tcPr>
          <w:p w14:paraId="320415A8" w14:textId="77777777" w:rsidR="004C0A69" w:rsidRPr="005A6553" w:rsidRDefault="004C0A69" w:rsidP="004C0A69">
            <w:pPr>
              <w:rPr>
                <w:rFonts w:ascii="Arial" w:eastAsia="Times New Roman" w:hAnsi="Arial" w:cs="Arial"/>
                <w:sz w:val="16"/>
                <w:szCs w:val="16"/>
                <w:lang w:val="en-US" w:eastAsia="zh-CN"/>
              </w:rPr>
            </w:pPr>
            <w:r w:rsidRPr="005A6553">
              <w:rPr>
                <w:rFonts w:ascii="Arial" w:eastAsia="Times New Roman" w:hAnsi="Arial" w:cs="Arial"/>
                <w:sz w:val="16"/>
                <w:szCs w:val="16"/>
                <w:lang w:val="en-US" w:eastAsia="zh-CN"/>
              </w:rPr>
              <w:t>35.6</w:t>
            </w:r>
          </w:p>
        </w:tc>
        <w:tc>
          <w:tcPr>
            <w:tcW w:w="840" w:type="dxa"/>
            <w:tcBorders>
              <w:top w:val="single" w:sz="4" w:space="0" w:color="333300"/>
              <w:left w:val="nil"/>
              <w:bottom w:val="single" w:sz="4" w:space="0" w:color="333300"/>
              <w:right w:val="single" w:sz="4" w:space="0" w:color="333300"/>
            </w:tcBorders>
            <w:shd w:val="clear" w:color="auto" w:fill="auto"/>
            <w:hideMark/>
          </w:tcPr>
          <w:p w14:paraId="61BF9BE1" w14:textId="77777777" w:rsidR="004C0A69" w:rsidRPr="005A6553" w:rsidRDefault="004C0A69" w:rsidP="004C0A69">
            <w:pPr>
              <w:rPr>
                <w:rFonts w:ascii="Arial" w:eastAsia="Times New Roman" w:hAnsi="Arial" w:cs="Arial"/>
                <w:sz w:val="16"/>
                <w:szCs w:val="16"/>
                <w:lang w:val="en-US" w:eastAsia="zh-CN"/>
              </w:rPr>
            </w:pPr>
            <w:r w:rsidRPr="005A6553">
              <w:rPr>
                <w:rFonts w:ascii="Arial" w:eastAsia="Times New Roman" w:hAnsi="Arial" w:cs="Arial"/>
                <w:sz w:val="16"/>
                <w:szCs w:val="16"/>
                <w:lang w:val="en-US" w:eastAsia="zh-CN"/>
              </w:rPr>
              <w:t>146.58</w:t>
            </w:r>
          </w:p>
        </w:tc>
        <w:tc>
          <w:tcPr>
            <w:tcW w:w="2620" w:type="dxa"/>
            <w:tcBorders>
              <w:top w:val="single" w:sz="4" w:space="0" w:color="333300"/>
              <w:left w:val="nil"/>
              <w:bottom w:val="single" w:sz="4" w:space="0" w:color="333300"/>
              <w:right w:val="single" w:sz="4" w:space="0" w:color="333300"/>
            </w:tcBorders>
            <w:shd w:val="clear" w:color="auto" w:fill="auto"/>
            <w:hideMark/>
          </w:tcPr>
          <w:p w14:paraId="0ECBFC61" w14:textId="77777777" w:rsidR="004C0A69" w:rsidRPr="005A6553" w:rsidRDefault="004C0A69" w:rsidP="004C0A69">
            <w:pPr>
              <w:rPr>
                <w:rFonts w:ascii="Arial" w:eastAsia="Times New Roman" w:hAnsi="Arial" w:cs="Arial"/>
                <w:sz w:val="16"/>
                <w:szCs w:val="16"/>
                <w:lang w:val="en-US" w:eastAsia="zh-CN"/>
              </w:rPr>
            </w:pPr>
            <w:r w:rsidRPr="005A6553">
              <w:rPr>
                <w:rFonts w:ascii="Arial" w:eastAsia="Times New Roman" w:hAnsi="Arial" w:cs="Arial"/>
                <w:sz w:val="16"/>
                <w:szCs w:val="16"/>
                <w:lang w:val="en-US" w:eastAsia="zh-CN"/>
              </w:rPr>
              <w:t>(The part of PDT about quality of service for latency sensitive traffic was approved, and a motion of SP#1 about restricted TWT in 20/1046r11 was passed.) The restricted TWT is based on the broadcast TWT. The clear definition is needed to what kinds of data are transmitted during the restricted SP. In "Broadcast TWT Recommendation" of request type field format in a Broadcast TWT parameter set field, the value from 4 to 7 is reserved. By using one of the reserved values, the traffic can be defined for the restricted SP.</w:t>
            </w:r>
          </w:p>
        </w:tc>
        <w:tc>
          <w:tcPr>
            <w:tcW w:w="2620" w:type="dxa"/>
            <w:tcBorders>
              <w:top w:val="single" w:sz="4" w:space="0" w:color="333300"/>
              <w:left w:val="nil"/>
              <w:bottom w:val="single" w:sz="4" w:space="0" w:color="333300"/>
              <w:right w:val="single" w:sz="4" w:space="0" w:color="333300"/>
            </w:tcBorders>
            <w:shd w:val="clear" w:color="auto" w:fill="auto"/>
            <w:hideMark/>
          </w:tcPr>
          <w:p w14:paraId="429DCF75" w14:textId="77777777" w:rsidR="004C0A69" w:rsidRPr="005A6553" w:rsidRDefault="004C0A69" w:rsidP="004C0A69">
            <w:pPr>
              <w:rPr>
                <w:rFonts w:ascii="Arial" w:eastAsia="Times New Roman" w:hAnsi="Arial" w:cs="Arial"/>
                <w:sz w:val="16"/>
                <w:szCs w:val="16"/>
                <w:lang w:val="en-US" w:eastAsia="zh-CN"/>
              </w:rPr>
            </w:pPr>
            <w:r w:rsidRPr="005A6553">
              <w:rPr>
                <w:rFonts w:ascii="Arial" w:eastAsia="Times New Roman" w:hAnsi="Arial" w:cs="Arial"/>
                <w:sz w:val="16"/>
                <w:szCs w:val="16"/>
                <w:lang w:val="en-US" w:eastAsia="zh-CN"/>
              </w:rPr>
              <w:t>As in comment.</w:t>
            </w:r>
          </w:p>
        </w:tc>
        <w:tc>
          <w:tcPr>
            <w:tcW w:w="1725" w:type="dxa"/>
            <w:tcBorders>
              <w:top w:val="single" w:sz="4" w:space="0" w:color="333300"/>
              <w:left w:val="nil"/>
              <w:bottom w:val="single" w:sz="4" w:space="0" w:color="333300"/>
              <w:right w:val="single" w:sz="4" w:space="0" w:color="333300"/>
            </w:tcBorders>
            <w:shd w:val="clear" w:color="auto" w:fill="auto"/>
            <w:hideMark/>
          </w:tcPr>
          <w:p w14:paraId="025F6B2A" w14:textId="77777777" w:rsidR="004F3817" w:rsidRDefault="00DF311D" w:rsidP="005A6553">
            <w:pPr>
              <w:rPr>
                <w:rFonts w:ascii="Arial" w:eastAsia="Times New Roman" w:hAnsi="Arial" w:cs="Arial"/>
                <w:color w:val="3029F4"/>
                <w:sz w:val="16"/>
                <w:szCs w:val="16"/>
                <w:lang w:val="en-US" w:eastAsia="zh-CN"/>
              </w:rPr>
            </w:pPr>
            <w:r w:rsidRPr="005A6553">
              <w:rPr>
                <w:rFonts w:ascii="Arial" w:eastAsia="Times New Roman" w:hAnsi="Arial" w:cs="Arial"/>
                <w:color w:val="3029F4"/>
                <w:sz w:val="16"/>
                <w:szCs w:val="16"/>
                <w:lang w:val="en-US" w:eastAsia="zh-CN"/>
              </w:rPr>
              <w:t>Revise</w:t>
            </w:r>
            <w:r w:rsidR="00647A15" w:rsidRPr="005A6553">
              <w:rPr>
                <w:rFonts w:ascii="Arial" w:eastAsia="Times New Roman" w:hAnsi="Arial" w:cs="Arial"/>
                <w:color w:val="3029F4"/>
                <w:sz w:val="16"/>
                <w:szCs w:val="16"/>
                <w:lang w:val="en-US" w:eastAsia="zh-CN"/>
              </w:rPr>
              <w:t>d</w:t>
            </w:r>
            <w:r w:rsidRPr="005A6553">
              <w:rPr>
                <w:rFonts w:ascii="Arial" w:eastAsia="Times New Roman" w:hAnsi="Arial" w:cs="Arial"/>
                <w:color w:val="3029F4"/>
                <w:sz w:val="16"/>
                <w:szCs w:val="16"/>
                <w:lang w:val="en-US" w:eastAsia="zh-CN"/>
              </w:rPr>
              <w:t xml:space="preserve">. </w:t>
            </w:r>
          </w:p>
          <w:p w14:paraId="02DCFCA6" w14:textId="095AFB18" w:rsidR="005A6553" w:rsidRPr="005A6553" w:rsidRDefault="005A6553" w:rsidP="005A6553">
            <w:pPr>
              <w:rPr>
                <w:rFonts w:ascii="Arial" w:eastAsia="Times New Roman" w:hAnsi="Arial" w:cs="Arial"/>
                <w:color w:val="3029F4"/>
                <w:sz w:val="16"/>
                <w:szCs w:val="16"/>
                <w:lang w:val="en-US" w:eastAsia="zh-CN"/>
              </w:rPr>
            </w:pPr>
            <w:r w:rsidRPr="005A6553">
              <w:rPr>
                <w:rFonts w:ascii="Arial" w:eastAsia="Times New Roman" w:hAnsi="Arial" w:cs="Arial"/>
                <w:color w:val="3029F4"/>
                <w:sz w:val="16"/>
                <w:szCs w:val="16"/>
                <w:lang w:val="en-US" w:eastAsia="zh-CN"/>
              </w:rPr>
              <w:t>Please see discussion section.</w:t>
            </w:r>
          </w:p>
          <w:p w14:paraId="0260A1A5" w14:textId="77777777" w:rsidR="005A6553" w:rsidRPr="005A6553" w:rsidRDefault="005A6553" w:rsidP="005A6553">
            <w:pPr>
              <w:rPr>
                <w:rFonts w:ascii="Arial" w:eastAsia="Times New Roman" w:hAnsi="Arial" w:cs="Arial"/>
                <w:color w:val="3029F4"/>
                <w:sz w:val="16"/>
                <w:szCs w:val="16"/>
                <w:lang w:val="en-US" w:eastAsia="zh-CN"/>
              </w:rPr>
            </w:pPr>
          </w:p>
          <w:p w14:paraId="23176FDA" w14:textId="77777777" w:rsidR="004C0A69" w:rsidRDefault="005A6553" w:rsidP="005A6553">
            <w:pPr>
              <w:rPr>
                <w:rFonts w:ascii="Arial" w:eastAsia="Times New Roman" w:hAnsi="Arial" w:cs="Arial"/>
                <w:color w:val="3029F4"/>
                <w:sz w:val="16"/>
                <w:szCs w:val="16"/>
                <w:lang w:val="en-US" w:eastAsia="zh-CN"/>
              </w:rPr>
            </w:pPr>
            <w:r w:rsidRPr="005A6553">
              <w:rPr>
                <w:rFonts w:ascii="Arial" w:eastAsia="Times New Roman" w:hAnsi="Arial" w:cs="Arial"/>
                <w:color w:val="3029F4"/>
                <w:sz w:val="16"/>
                <w:szCs w:val="16"/>
                <w:lang w:val="en-US" w:eastAsia="zh-CN"/>
              </w:rPr>
              <w:t>This draft text defines rTWT SP as described in subclause 9.4.2.199.</w:t>
            </w:r>
          </w:p>
          <w:p w14:paraId="65643D52" w14:textId="1A4D406D" w:rsidR="004F3817" w:rsidRDefault="004F3817" w:rsidP="005A6553">
            <w:pPr>
              <w:rPr>
                <w:rFonts w:ascii="Arial" w:eastAsia="Times New Roman" w:hAnsi="Arial" w:cs="Arial"/>
                <w:color w:val="3029F4"/>
                <w:sz w:val="16"/>
                <w:szCs w:val="16"/>
                <w:lang w:val="en-US" w:eastAsia="zh-CN"/>
              </w:rPr>
            </w:pPr>
          </w:p>
          <w:p w14:paraId="20AD51C4" w14:textId="3426A093" w:rsidR="004F3817" w:rsidRDefault="004F3817" w:rsidP="005A6553">
            <w:pPr>
              <w:rPr>
                <w:rFonts w:ascii="Arial" w:eastAsia="Times New Roman" w:hAnsi="Arial" w:cs="Arial"/>
                <w:color w:val="3029F4"/>
                <w:sz w:val="16"/>
                <w:szCs w:val="16"/>
                <w:lang w:val="en-US" w:eastAsia="zh-CN"/>
              </w:rPr>
            </w:pPr>
          </w:p>
          <w:p w14:paraId="48EAEF1C" w14:textId="77E3D87D" w:rsidR="004F3817" w:rsidRDefault="004F3817" w:rsidP="005A6553">
            <w:pPr>
              <w:rPr>
                <w:rFonts w:ascii="Arial" w:eastAsia="Times New Roman" w:hAnsi="Arial" w:cs="Arial"/>
                <w:color w:val="3029F4"/>
                <w:sz w:val="16"/>
                <w:szCs w:val="16"/>
                <w:lang w:val="en-US" w:eastAsia="zh-CN"/>
              </w:rPr>
            </w:pPr>
          </w:p>
          <w:p w14:paraId="7AF53303" w14:textId="77777777" w:rsidR="004F3817" w:rsidRDefault="004F3817" w:rsidP="005A6553">
            <w:pPr>
              <w:rPr>
                <w:rFonts w:ascii="Arial" w:eastAsia="Times New Roman" w:hAnsi="Arial" w:cs="Arial"/>
                <w:color w:val="3029F4"/>
                <w:sz w:val="16"/>
                <w:szCs w:val="16"/>
                <w:lang w:val="en-US" w:eastAsia="zh-CN"/>
              </w:rPr>
            </w:pPr>
          </w:p>
          <w:p w14:paraId="75E83151" w14:textId="4420E2BB" w:rsidR="004F3817" w:rsidRPr="005A6553" w:rsidRDefault="004F3817" w:rsidP="005A6553">
            <w:pPr>
              <w:rPr>
                <w:rFonts w:ascii="Arial" w:eastAsia="Times New Roman" w:hAnsi="Arial" w:cs="Arial"/>
                <w:sz w:val="16"/>
                <w:szCs w:val="16"/>
                <w:lang w:val="en-US" w:eastAsia="zh-CN"/>
              </w:rPr>
            </w:pPr>
            <w:r>
              <w:rPr>
                <w:b/>
                <w:sz w:val="16"/>
                <w:szCs w:val="16"/>
              </w:rPr>
              <w:t>TGbe editor, please implement changes as shown in latest revision doc 11-21/462 tagged 2920.</w:t>
            </w:r>
          </w:p>
        </w:tc>
      </w:tr>
    </w:tbl>
    <w:p w14:paraId="11DF484E" w14:textId="0FA95F1E" w:rsidR="00D72663" w:rsidRDefault="00D72663" w:rsidP="0079771B">
      <w:pPr>
        <w:jc w:val="both"/>
        <w:rPr>
          <w:lang w:val="en-US"/>
        </w:rPr>
      </w:pPr>
    </w:p>
    <w:p w14:paraId="61BA3CA2" w14:textId="52C2AFCE" w:rsidR="0079771B" w:rsidRPr="003D1D8A" w:rsidRDefault="00D72663" w:rsidP="0079771B">
      <w:pPr>
        <w:jc w:val="both"/>
        <w:rPr>
          <w:lang w:val="en-US"/>
        </w:rPr>
      </w:pPr>
      <w:r>
        <w:rPr>
          <w:lang w:val="en-US"/>
        </w:rPr>
        <w:t xml:space="preserve"> </w:t>
      </w:r>
    </w:p>
    <w:p w14:paraId="179F1883" w14:textId="1C8958D2" w:rsidR="0079771B" w:rsidRPr="00A21663" w:rsidRDefault="005A6553" w:rsidP="00A21663">
      <w:pPr>
        <w:pStyle w:val="Heading1"/>
      </w:pPr>
      <w:r w:rsidRPr="00A21663">
        <w:t>Discussion:</w:t>
      </w:r>
    </w:p>
    <w:p w14:paraId="5C212FC1" w14:textId="0031DEB0" w:rsidR="006F008F" w:rsidRDefault="006F008F" w:rsidP="00190826">
      <w:pPr>
        <w:jc w:val="both"/>
      </w:pPr>
    </w:p>
    <w:p w14:paraId="1438C062" w14:textId="6EB9B4F5" w:rsidR="006F008F" w:rsidRDefault="00A21663" w:rsidP="00A21663">
      <w:pPr>
        <w:pStyle w:val="ListParagraph"/>
        <w:numPr>
          <w:ilvl w:val="0"/>
          <w:numId w:val="11"/>
        </w:numPr>
        <w:ind w:leftChars="0"/>
        <w:jc w:val="both"/>
      </w:pPr>
      <w:r>
        <w:t xml:space="preserve">We compared two options with regards to defining a restricted TWT identifier: a) repurpose the Reserved field located at bit-15 of the Request Type field to be the Restricted TWT subfield. b) use value 4 of </w:t>
      </w:r>
      <w:proofErr w:type="spellStart"/>
      <w:r>
        <w:t>of</w:t>
      </w:r>
      <w:proofErr w:type="spellEnd"/>
      <w:r>
        <w:t xml:space="preserve"> the Broadcast TWT Recommendation field as the restricted TWT identifier. Both can serve the functionality requirement however it’s </w:t>
      </w:r>
      <w:proofErr w:type="spellStart"/>
      <w:r>
        <w:t>clearler</w:t>
      </w:r>
      <w:proofErr w:type="spellEnd"/>
      <w:r>
        <w:t xml:space="preserve"> to differentiate Restricted TWT from Broadcast TWT at a higher level instead of defining one specific value of “Recommendation” field as the identifier. </w:t>
      </w:r>
      <w:proofErr w:type="gramStart"/>
      <w:r>
        <w:t>Hence</w:t>
      </w:r>
      <w:proofErr w:type="gramEnd"/>
      <w:r>
        <w:t xml:space="preserve"> we choose option a to develop this draft text.</w:t>
      </w:r>
    </w:p>
    <w:p w14:paraId="46FD0107" w14:textId="0716ACD7" w:rsidR="00A21663" w:rsidRDefault="006762E7" w:rsidP="00A21663">
      <w:pPr>
        <w:pStyle w:val="ListParagraph"/>
        <w:numPr>
          <w:ilvl w:val="0"/>
          <w:numId w:val="11"/>
        </w:numPr>
        <w:ind w:leftChars="0"/>
        <w:jc w:val="both"/>
      </w:pPr>
      <w:r>
        <w:t xml:space="preserve">In the TWT element design for restricted TWT purpose, we consider the current baseline where one Broadcast TWT element can include multiple Broadcast TWT Parameter Set fields and intend to support both cases where the receiver is a </w:t>
      </w:r>
      <w:proofErr w:type="gramStart"/>
      <w:r>
        <w:t>legacy</w:t>
      </w:r>
      <w:proofErr w:type="gramEnd"/>
      <w:r>
        <w:t xml:space="preserve"> HE STA or an EHT STA. </w:t>
      </w:r>
      <w:r w:rsidR="004F3817">
        <w:t xml:space="preserve">The proposed design is intended to </w:t>
      </w:r>
      <w:r>
        <w:t xml:space="preserve">allow a </w:t>
      </w:r>
      <w:proofErr w:type="spellStart"/>
      <w:r>
        <w:t>Braodcast</w:t>
      </w:r>
      <w:proofErr w:type="spellEnd"/>
      <w:r>
        <w:t xml:space="preserve"> TWT element to announce both restricted TWT schedules and broadcast TWT schedules</w:t>
      </w:r>
      <w:r w:rsidR="004F3817">
        <w:t>.</w:t>
      </w:r>
    </w:p>
    <w:p w14:paraId="1A963810" w14:textId="77777777" w:rsidR="005E768D" w:rsidRPr="004D2D75" w:rsidRDefault="005E768D" w:rsidP="00176480">
      <w:pPr>
        <w:jc w:val="both"/>
      </w:pPr>
    </w:p>
    <w:p w14:paraId="37DC247C" w14:textId="6605E5ED" w:rsidR="000B2888" w:rsidRPr="004F3AF6" w:rsidRDefault="000B2888" w:rsidP="005A62F8">
      <w:pPr>
        <w:jc w:val="both"/>
        <w:rPr>
          <w:b/>
          <w:bCs/>
          <w:i/>
          <w:iCs/>
          <w:lang w:eastAsia="ko-KR"/>
        </w:rPr>
      </w:pPr>
      <w:r w:rsidRPr="004F3AF6">
        <w:rPr>
          <w:b/>
          <w:bCs/>
          <w:i/>
          <w:iCs/>
          <w:lang w:eastAsia="ko-KR"/>
        </w:rPr>
        <w:t>Editing instructions formatted like this are intended to be copied into the TG</w:t>
      </w:r>
      <w:r>
        <w:rPr>
          <w:b/>
          <w:bCs/>
          <w:i/>
          <w:iCs/>
          <w:lang w:eastAsia="ko-KR"/>
        </w:rPr>
        <w:t>b</w:t>
      </w:r>
      <w:r w:rsidR="00A00A90">
        <w:rPr>
          <w:b/>
          <w:bCs/>
          <w:i/>
          <w:iCs/>
          <w:lang w:eastAsia="ko-KR"/>
        </w:rPr>
        <w:t>e</w:t>
      </w:r>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13708BA8" w14:textId="77777777" w:rsidR="000B2888" w:rsidRPr="004F3AF6" w:rsidRDefault="000B2888" w:rsidP="000B2888">
      <w:pPr>
        <w:rPr>
          <w:lang w:eastAsia="ko-KR"/>
        </w:rPr>
      </w:pPr>
    </w:p>
    <w:p w14:paraId="2EEC3A1D" w14:textId="60320C9A" w:rsidR="00F3385E" w:rsidRPr="002852DB" w:rsidRDefault="000B2888">
      <w:pPr>
        <w:rPr>
          <w:b/>
          <w:bCs/>
          <w:i/>
          <w:iCs/>
          <w:lang w:eastAsia="ko-KR"/>
        </w:rPr>
      </w:pPr>
      <w:r w:rsidRPr="004F3817">
        <w:rPr>
          <w:b/>
          <w:bCs/>
          <w:i/>
          <w:iCs/>
          <w:highlight w:val="yellow"/>
          <w:lang w:eastAsia="ko-KR"/>
        </w:rPr>
        <w:t>TGb</w:t>
      </w:r>
      <w:r w:rsidR="00A00A90" w:rsidRPr="004F3817">
        <w:rPr>
          <w:b/>
          <w:bCs/>
          <w:i/>
          <w:iCs/>
          <w:highlight w:val="yellow"/>
          <w:lang w:eastAsia="ko-KR"/>
        </w:rPr>
        <w:t>e</w:t>
      </w:r>
      <w:r w:rsidRPr="004F3817">
        <w:rPr>
          <w:b/>
          <w:bCs/>
          <w:i/>
          <w:iCs/>
          <w:highlight w:val="yellow"/>
          <w:lang w:eastAsia="ko-KR"/>
        </w:rPr>
        <w:t xml:space="preserve"> Editor: Editing instructions preceded by “TGb</w:t>
      </w:r>
      <w:r w:rsidR="00A00A90" w:rsidRPr="004F3817">
        <w:rPr>
          <w:b/>
          <w:bCs/>
          <w:i/>
          <w:iCs/>
          <w:highlight w:val="yellow"/>
          <w:lang w:eastAsia="ko-KR"/>
        </w:rPr>
        <w:t>e</w:t>
      </w:r>
      <w:r w:rsidRPr="004F3817">
        <w:rPr>
          <w:b/>
          <w:bCs/>
          <w:i/>
          <w:iCs/>
          <w:highlight w:val="yellow"/>
          <w:lang w:eastAsia="ko-KR"/>
        </w:rPr>
        <w:t xml:space="preserve"> Editor” are instructions to the TGb</w:t>
      </w:r>
      <w:r w:rsidR="00A00A90" w:rsidRPr="004F3817">
        <w:rPr>
          <w:b/>
          <w:bCs/>
          <w:i/>
          <w:iCs/>
          <w:highlight w:val="yellow"/>
          <w:lang w:eastAsia="ko-KR"/>
        </w:rPr>
        <w:t>e</w:t>
      </w:r>
      <w:r w:rsidRPr="004F3817">
        <w:rPr>
          <w:b/>
          <w:bCs/>
          <w:i/>
          <w:iCs/>
          <w:highlight w:val="yellow"/>
          <w:lang w:eastAsia="ko-KR"/>
        </w:rPr>
        <w:t xml:space="preserve"> editor to modify existing material in the TGb</w:t>
      </w:r>
      <w:r w:rsidR="00A00A90" w:rsidRPr="004F3817">
        <w:rPr>
          <w:b/>
          <w:bCs/>
          <w:i/>
          <w:iCs/>
          <w:highlight w:val="yellow"/>
          <w:lang w:eastAsia="ko-KR"/>
        </w:rPr>
        <w:t>e</w:t>
      </w:r>
      <w:r w:rsidRPr="004F3817">
        <w:rPr>
          <w:b/>
          <w:bCs/>
          <w:i/>
          <w:iCs/>
          <w:highlight w:val="yellow"/>
          <w:lang w:eastAsia="ko-KR"/>
        </w:rPr>
        <w:t xml:space="preserve"> draft.  As a result of adopting the changes, the TGb</w:t>
      </w:r>
      <w:r w:rsidR="00A00A90" w:rsidRPr="004F3817">
        <w:rPr>
          <w:b/>
          <w:bCs/>
          <w:i/>
          <w:iCs/>
          <w:highlight w:val="yellow"/>
          <w:lang w:eastAsia="ko-KR"/>
        </w:rPr>
        <w:t>e</w:t>
      </w:r>
      <w:r w:rsidRPr="004F3817">
        <w:rPr>
          <w:b/>
          <w:bCs/>
          <w:i/>
          <w:iCs/>
          <w:highlight w:val="yellow"/>
          <w:lang w:eastAsia="ko-KR"/>
        </w:rPr>
        <w:t xml:space="preserve"> editor will execute the instructions rather than copy them to the TGb</w:t>
      </w:r>
      <w:r w:rsidR="00A00A90" w:rsidRPr="004F3817">
        <w:rPr>
          <w:b/>
          <w:bCs/>
          <w:i/>
          <w:iCs/>
          <w:highlight w:val="yellow"/>
          <w:lang w:eastAsia="ko-KR"/>
        </w:rPr>
        <w:t>e</w:t>
      </w:r>
      <w:r w:rsidRPr="004F3817">
        <w:rPr>
          <w:b/>
          <w:bCs/>
          <w:i/>
          <w:iCs/>
          <w:highlight w:val="yellow"/>
          <w:lang w:eastAsia="ko-KR"/>
        </w:rPr>
        <w:t xml:space="preserve"> Draft.</w:t>
      </w:r>
      <w:r w:rsidR="004F3817" w:rsidRPr="004F3817">
        <w:rPr>
          <w:b/>
          <w:bCs/>
          <w:i/>
          <w:iCs/>
          <w:highlight w:val="yellow"/>
          <w:lang w:eastAsia="ko-KR"/>
        </w:rPr>
        <w:t xml:space="preserve"> Please note the baseline is 11be D0.4.</w:t>
      </w:r>
      <w:r w:rsidR="00F3385E">
        <w:rPr>
          <w:b/>
          <w:bCs/>
          <w:i/>
          <w:iCs/>
          <w:highlight w:val="yellow"/>
        </w:rPr>
        <w:br w:type="page"/>
      </w:r>
    </w:p>
    <w:p w14:paraId="5B250FDB" w14:textId="3D23AEB1" w:rsidR="00505DAD" w:rsidRPr="00505DAD" w:rsidRDefault="00710315" w:rsidP="0050594C">
      <w:pPr>
        <w:pStyle w:val="Heading1"/>
      </w:pPr>
      <w:r>
        <w:lastRenderedPageBreak/>
        <w:t>9</w:t>
      </w:r>
      <w:r w:rsidR="00505DAD" w:rsidRPr="00505DAD">
        <w:t xml:space="preserve">. </w:t>
      </w:r>
      <w:r>
        <w:t>Frame formats</w:t>
      </w:r>
    </w:p>
    <w:p w14:paraId="262B53F0" w14:textId="566E4874" w:rsidR="00505DAD" w:rsidRDefault="00710315" w:rsidP="0050594C">
      <w:pPr>
        <w:pStyle w:val="Heading3"/>
      </w:pPr>
      <w:r>
        <w:t>9</w:t>
      </w:r>
      <w:r w:rsidR="00505DAD" w:rsidRPr="00906230">
        <w:t>.</w:t>
      </w:r>
      <w:r>
        <w:t>4.2.199</w:t>
      </w:r>
      <w:r w:rsidR="00505DAD" w:rsidRPr="00906230">
        <w:t xml:space="preserve"> </w:t>
      </w:r>
      <w:r>
        <w:t>TWT element</w:t>
      </w:r>
    </w:p>
    <w:p w14:paraId="5A1098D1" w14:textId="2056D3B6" w:rsidR="005318F6" w:rsidRPr="0050594C" w:rsidRDefault="005318F6" w:rsidP="0050594C">
      <w:pPr>
        <w:pStyle w:val="Subtitle"/>
        <w:rPr>
          <w:highlight w:val="yellow"/>
        </w:rPr>
      </w:pPr>
      <w:r w:rsidRPr="0050594C">
        <w:rPr>
          <w:highlight w:val="yellow"/>
        </w:rPr>
        <w:t>TGbe editor: change Figure 9-687b (Broadcast TWT Parameter Set field format) as follows</w:t>
      </w:r>
      <w:r w:rsidR="0080078C" w:rsidRPr="0050594C">
        <w:rPr>
          <w:highlight w:val="yellow"/>
        </w:rPr>
        <w:t>:</w:t>
      </w:r>
    </w:p>
    <w:p w14:paraId="4351F68E" w14:textId="09F8BBE6" w:rsidR="0050594C" w:rsidRDefault="0050594C" w:rsidP="0050594C">
      <w:pPr>
        <w:rPr>
          <w:highlight w:val="yellow"/>
          <w:lang w:val="en-US" w:eastAsia="ja-JP"/>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40"/>
        <w:gridCol w:w="840"/>
        <w:gridCol w:w="800"/>
        <w:gridCol w:w="870"/>
        <w:gridCol w:w="1260"/>
      </w:tblGrid>
      <w:tr w:rsidR="0014572C" w14:paraId="073DC591" w14:textId="77777777" w:rsidTr="00676D7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7A2BE08" w14:textId="77777777" w:rsidR="0014572C" w:rsidRDefault="0014572C" w:rsidP="00B54B75">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19610F14" w14:textId="77777777" w:rsidR="0014572C" w:rsidRDefault="0014572C" w:rsidP="00547582">
            <w:pPr>
              <w:pStyle w:val="figuretext"/>
              <w:spacing w:line="240" w:lineRule="auto"/>
              <w:rPr>
                <w:strike/>
                <w:u w:val="thick"/>
              </w:rPr>
            </w:pPr>
          </w:p>
        </w:tc>
        <w:tc>
          <w:tcPr>
            <w:tcW w:w="640" w:type="dxa"/>
            <w:tcBorders>
              <w:top w:val="nil"/>
              <w:left w:val="nil"/>
              <w:bottom w:val="single" w:sz="10" w:space="0" w:color="000000"/>
              <w:right w:val="nil"/>
            </w:tcBorders>
            <w:tcMar>
              <w:top w:w="160" w:type="dxa"/>
              <w:left w:w="40" w:type="dxa"/>
              <w:bottom w:w="120" w:type="dxa"/>
              <w:right w:w="40" w:type="dxa"/>
            </w:tcMar>
            <w:vAlign w:val="center"/>
          </w:tcPr>
          <w:p w14:paraId="3B8C2165" w14:textId="77777777" w:rsidR="0014572C" w:rsidRDefault="0014572C" w:rsidP="00547582">
            <w:pPr>
              <w:pStyle w:val="figuretext"/>
              <w:spacing w:line="240" w:lineRule="auto"/>
            </w:pPr>
          </w:p>
        </w:tc>
        <w:tc>
          <w:tcPr>
            <w:tcW w:w="840" w:type="dxa"/>
            <w:tcBorders>
              <w:top w:val="nil"/>
              <w:left w:val="nil"/>
              <w:bottom w:val="single" w:sz="10" w:space="0" w:color="000000"/>
              <w:right w:val="nil"/>
            </w:tcBorders>
            <w:tcMar>
              <w:top w:w="160" w:type="dxa"/>
              <w:left w:w="40" w:type="dxa"/>
              <w:bottom w:w="120" w:type="dxa"/>
              <w:right w:w="40" w:type="dxa"/>
            </w:tcMar>
            <w:vAlign w:val="center"/>
          </w:tcPr>
          <w:p w14:paraId="09EA0333" w14:textId="77777777" w:rsidR="0014572C" w:rsidRDefault="0014572C" w:rsidP="00547582">
            <w:pPr>
              <w:pStyle w:val="figuretext"/>
              <w:tabs>
                <w:tab w:val="right" w:pos="600"/>
              </w:tabs>
              <w:spacing w:line="240" w:lineRule="auto"/>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71897764" w14:textId="77777777" w:rsidR="0014572C" w:rsidRDefault="0014572C" w:rsidP="00547582">
            <w:pPr>
              <w:pStyle w:val="figuretext"/>
              <w:tabs>
                <w:tab w:val="right" w:pos="660"/>
              </w:tabs>
              <w:spacing w:line="240" w:lineRule="auto"/>
            </w:pPr>
          </w:p>
        </w:tc>
        <w:tc>
          <w:tcPr>
            <w:tcW w:w="870" w:type="dxa"/>
            <w:tcBorders>
              <w:top w:val="nil"/>
              <w:left w:val="nil"/>
              <w:bottom w:val="single" w:sz="10" w:space="0" w:color="000000"/>
              <w:right w:val="nil"/>
            </w:tcBorders>
            <w:vAlign w:val="center"/>
          </w:tcPr>
          <w:p w14:paraId="741FA36B" w14:textId="77777777" w:rsidR="0014572C" w:rsidRDefault="0014572C" w:rsidP="00547582">
            <w:pPr>
              <w:pStyle w:val="figuretext"/>
              <w:tabs>
                <w:tab w:val="right" w:pos="660"/>
              </w:tabs>
              <w:spacing w:line="240" w:lineRule="auto"/>
            </w:pPr>
          </w:p>
        </w:tc>
        <w:tc>
          <w:tcPr>
            <w:tcW w:w="1260" w:type="dxa"/>
            <w:tcBorders>
              <w:top w:val="nil"/>
              <w:left w:val="nil"/>
              <w:bottom w:val="single" w:sz="10" w:space="0" w:color="000000"/>
              <w:right w:val="nil"/>
            </w:tcBorders>
            <w:tcMar>
              <w:top w:w="160" w:type="dxa"/>
              <w:left w:w="40" w:type="dxa"/>
              <w:bottom w:w="120" w:type="dxa"/>
              <w:right w:w="40" w:type="dxa"/>
            </w:tcMar>
            <w:vAlign w:val="center"/>
          </w:tcPr>
          <w:p w14:paraId="41B63C8D" w14:textId="7508F804" w:rsidR="0014572C" w:rsidRDefault="0014572C" w:rsidP="00547582">
            <w:pPr>
              <w:pStyle w:val="figuretext"/>
              <w:tabs>
                <w:tab w:val="right" w:pos="660"/>
              </w:tabs>
              <w:spacing w:line="240" w:lineRule="auto"/>
            </w:pPr>
          </w:p>
        </w:tc>
      </w:tr>
      <w:tr w:rsidR="0014572C" w14:paraId="3D35EF42" w14:textId="77777777" w:rsidTr="00676D78">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7D10512" w14:textId="77777777" w:rsidR="0014572C" w:rsidRDefault="0014572C" w:rsidP="00B54B75">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BC629F" w14:textId="77777777" w:rsidR="0014572C" w:rsidRDefault="0014572C" w:rsidP="00B54B75">
            <w:pPr>
              <w:pStyle w:val="figuretext"/>
            </w:pPr>
            <w:r>
              <w:rPr>
                <w:w w:val="100"/>
              </w:rPr>
              <w:t>Request Type</w:t>
            </w:r>
          </w:p>
        </w:tc>
        <w:tc>
          <w:tcPr>
            <w:tcW w:w="6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E205ADB" w14:textId="77777777" w:rsidR="0014572C" w:rsidRDefault="0014572C" w:rsidP="00B54B75">
            <w:pPr>
              <w:pStyle w:val="figuretext"/>
            </w:pPr>
            <w:r>
              <w:rPr>
                <w:w w:val="100"/>
              </w:rPr>
              <w:t>Target Wake Time</w:t>
            </w: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A4A6F61" w14:textId="77777777" w:rsidR="0014572C" w:rsidRDefault="0014572C" w:rsidP="00B54B75">
            <w:pPr>
              <w:pStyle w:val="figuretext"/>
            </w:pPr>
            <w:r>
              <w:rPr>
                <w:w w:val="100"/>
              </w:rPr>
              <w:t>Nominal Minimum TWT Wake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49FC4B1" w14:textId="77777777" w:rsidR="0014572C" w:rsidRDefault="0014572C" w:rsidP="00B54B75">
            <w:pPr>
              <w:pStyle w:val="figuretext"/>
            </w:pPr>
            <w:r>
              <w:rPr>
                <w:w w:val="100"/>
              </w:rPr>
              <w:t>TWT Wake Interval Mantissa</w:t>
            </w:r>
          </w:p>
        </w:tc>
        <w:tc>
          <w:tcPr>
            <w:tcW w:w="870" w:type="dxa"/>
            <w:tcBorders>
              <w:top w:val="single" w:sz="10" w:space="0" w:color="000000"/>
              <w:left w:val="single" w:sz="10" w:space="0" w:color="000000"/>
              <w:bottom w:val="single" w:sz="10" w:space="0" w:color="000000"/>
              <w:right w:val="single" w:sz="10" w:space="0" w:color="000000"/>
            </w:tcBorders>
            <w:vAlign w:val="center"/>
          </w:tcPr>
          <w:p w14:paraId="64F85A7F" w14:textId="1CD5A804" w:rsidR="0014572C" w:rsidRDefault="0014572C" w:rsidP="0014572C">
            <w:pPr>
              <w:pStyle w:val="figuretext"/>
              <w:rPr>
                <w:w w:val="100"/>
              </w:rPr>
            </w:pPr>
            <w:r>
              <w:rPr>
                <w:w w:val="100"/>
              </w:rPr>
              <w:t>Broadcast TWT Info</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580E390" w14:textId="796A4C9A" w:rsidR="0014572C" w:rsidRPr="009519AE" w:rsidRDefault="0014572C" w:rsidP="00B54B75">
            <w:pPr>
              <w:pStyle w:val="figuretext"/>
              <w:rPr>
                <w:u w:val="single"/>
              </w:rPr>
            </w:pPr>
            <w:r w:rsidRPr="009519AE">
              <w:rPr>
                <w:u w:val="single"/>
              </w:rPr>
              <w:t xml:space="preserve">Restricted TWT </w:t>
            </w:r>
            <w:r w:rsidR="00586D76" w:rsidRPr="009519AE">
              <w:rPr>
                <w:u w:val="single"/>
              </w:rPr>
              <w:t xml:space="preserve">Traffic </w:t>
            </w:r>
            <w:r w:rsidRPr="009519AE">
              <w:rPr>
                <w:u w:val="single"/>
              </w:rPr>
              <w:t>Info</w:t>
            </w:r>
          </w:p>
          <w:p w14:paraId="204975B9" w14:textId="2F7B43BD" w:rsidR="00800F3C" w:rsidRDefault="00800F3C" w:rsidP="00B54B75">
            <w:pPr>
              <w:pStyle w:val="figuretext"/>
            </w:pPr>
            <w:r w:rsidRPr="009519AE">
              <w:rPr>
                <w:u w:val="single"/>
              </w:rPr>
              <w:t>(optional)</w:t>
            </w:r>
          </w:p>
        </w:tc>
      </w:tr>
      <w:tr w:rsidR="0014572C" w14:paraId="3B25F865" w14:textId="77777777" w:rsidTr="00676D7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9288187" w14:textId="77777777" w:rsidR="0014572C" w:rsidRDefault="0014572C" w:rsidP="00B54B75">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01FE0DFC" w14:textId="77777777" w:rsidR="0014572C" w:rsidRDefault="0014572C" w:rsidP="00B54B75">
            <w:pPr>
              <w:pStyle w:val="figuretext"/>
            </w:pPr>
            <w:r>
              <w:rPr>
                <w:w w:val="100"/>
              </w:rPr>
              <w:t>2</w:t>
            </w:r>
          </w:p>
        </w:tc>
        <w:tc>
          <w:tcPr>
            <w:tcW w:w="640" w:type="dxa"/>
            <w:tcBorders>
              <w:top w:val="single" w:sz="10" w:space="0" w:color="000000"/>
              <w:left w:val="nil"/>
              <w:bottom w:val="nil"/>
              <w:right w:val="nil"/>
            </w:tcBorders>
            <w:tcMar>
              <w:top w:w="160" w:type="dxa"/>
              <w:left w:w="40" w:type="dxa"/>
              <w:bottom w:w="120" w:type="dxa"/>
              <w:right w:w="40" w:type="dxa"/>
            </w:tcMar>
            <w:vAlign w:val="center"/>
          </w:tcPr>
          <w:p w14:paraId="0A6B2C48" w14:textId="77777777" w:rsidR="0014572C" w:rsidRDefault="0014572C" w:rsidP="00B54B75">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4C8E6E52" w14:textId="77777777" w:rsidR="0014572C" w:rsidRDefault="0014572C" w:rsidP="00B54B75">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0F2B180C" w14:textId="77777777" w:rsidR="0014572C" w:rsidRDefault="0014572C" w:rsidP="00B54B75">
            <w:pPr>
              <w:pStyle w:val="figuretext"/>
            </w:pPr>
            <w:r>
              <w:rPr>
                <w:w w:val="100"/>
              </w:rPr>
              <w:t>2</w:t>
            </w:r>
          </w:p>
        </w:tc>
        <w:tc>
          <w:tcPr>
            <w:tcW w:w="870" w:type="dxa"/>
            <w:tcBorders>
              <w:top w:val="single" w:sz="10" w:space="0" w:color="000000"/>
              <w:left w:val="nil"/>
              <w:bottom w:val="nil"/>
              <w:right w:val="nil"/>
            </w:tcBorders>
            <w:vAlign w:val="center"/>
          </w:tcPr>
          <w:p w14:paraId="7DE4B2B5" w14:textId="4B9B566D" w:rsidR="0014572C" w:rsidRDefault="0014572C" w:rsidP="0014572C">
            <w:pPr>
              <w:pStyle w:val="figuretext"/>
              <w:rPr>
                <w:w w:val="100"/>
              </w:rPr>
            </w:pPr>
            <w:r>
              <w:rPr>
                <w:w w:val="100"/>
              </w:rPr>
              <w:t>2</w:t>
            </w:r>
          </w:p>
        </w:tc>
        <w:tc>
          <w:tcPr>
            <w:tcW w:w="1260" w:type="dxa"/>
            <w:tcBorders>
              <w:top w:val="single" w:sz="10" w:space="0" w:color="000000"/>
              <w:left w:val="nil"/>
              <w:bottom w:val="nil"/>
              <w:right w:val="nil"/>
            </w:tcBorders>
            <w:tcMar>
              <w:top w:w="160" w:type="dxa"/>
              <w:left w:w="40" w:type="dxa"/>
              <w:bottom w:w="120" w:type="dxa"/>
              <w:right w:w="40" w:type="dxa"/>
            </w:tcMar>
            <w:vAlign w:val="center"/>
          </w:tcPr>
          <w:p w14:paraId="03464DDE" w14:textId="2F151170" w:rsidR="0014572C" w:rsidRPr="009519AE" w:rsidRDefault="0014572C" w:rsidP="00B54B75">
            <w:pPr>
              <w:pStyle w:val="figuretext"/>
              <w:rPr>
                <w:u w:val="single"/>
              </w:rPr>
            </w:pPr>
            <w:r w:rsidRPr="009519AE">
              <w:rPr>
                <w:w w:val="100"/>
                <w:u w:val="single"/>
              </w:rPr>
              <w:t>variable</w:t>
            </w:r>
          </w:p>
        </w:tc>
      </w:tr>
      <w:tr w:rsidR="0014572C" w14:paraId="1931B566" w14:textId="77777777" w:rsidTr="00676D78">
        <w:trPr>
          <w:jc w:val="center"/>
        </w:trPr>
        <w:tc>
          <w:tcPr>
            <w:tcW w:w="5850" w:type="dxa"/>
            <w:gridSpan w:val="7"/>
            <w:tcBorders>
              <w:top w:val="nil"/>
              <w:left w:val="nil"/>
              <w:bottom w:val="nil"/>
              <w:right w:val="nil"/>
            </w:tcBorders>
          </w:tcPr>
          <w:p w14:paraId="3AB6FDC1" w14:textId="49A8B6C6" w:rsidR="0014572C" w:rsidRDefault="0014572C" w:rsidP="00DC0D8E">
            <w:pPr>
              <w:pStyle w:val="FigTitle"/>
              <w:numPr>
                <w:ilvl w:val="0"/>
                <w:numId w:val="5"/>
              </w:numPr>
            </w:pPr>
            <w:r>
              <w:rPr>
                <w:w w:val="100"/>
              </w:rPr>
              <w:t>Broadcast TWT Parameter Set field format</w:t>
            </w:r>
          </w:p>
        </w:tc>
      </w:tr>
    </w:tbl>
    <w:p w14:paraId="0C55A143" w14:textId="77777777" w:rsidR="003078A5" w:rsidRDefault="003078A5" w:rsidP="003078A5">
      <w:pPr>
        <w:pStyle w:val="T"/>
        <w:rPr>
          <w:b/>
          <w:bCs/>
          <w:i/>
          <w:iCs/>
          <w:w w:val="100"/>
          <w:highlight w:val="yellow"/>
        </w:rPr>
      </w:pPr>
    </w:p>
    <w:p w14:paraId="24807EFB" w14:textId="2AA162BC" w:rsidR="003078A5" w:rsidRDefault="003078A5" w:rsidP="003078A5">
      <w:pPr>
        <w:pStyle w:val="T"/>
        <w:rPr>
          <w:b/>
          <w:bCs/>
          <w:i/>
          <w:iCs/>
          <w:w w:val="100"/>
          <w:highlight w:val="yellow"/>
        </w:rPr>
      </w:pPr>
      <w:r w:rsidRPr="001D7D58">
        <w:rPr>
          <w:b/>
          <w:bCs/>
          <w:i/>
          <w:iCs/>
          <w:w w:val="100"/>
          <w:highlight w:val="yellow"/>
        </w:rPr>
        <w:t>TGbe editor</w:t>
      </w:r>
      <w:r>
        <w:rPr>
          <w:b/>
          <w:bCs/>
          <w:i/>
          <w:iCs/>
          <w:w w:val="100"/>
          <w:highlight w:val="yellow"/>
        </w:rPr>
        <w:t>: change Figure 9-688a (Request Type field format in a Broadcast TWT Parameter Set field) as follows:</w:t>
      </w:r>
    </w:p>
    <w:p w14:paraId="70942B7D" w14:textId="77777777" w:rsidR="003078A5" w:rsidRPr="00CD081C" w:rsidRDefault="003078A5" w:rsidP="003078A5">
      <w:pPr>
        <w:pStyle w:val="T"/>
        <w:rPr>
          <w:rFonts w:ascii="Arial" w:hAnsi="Arial" w:cs="Arial"/>
          <w:b/>
          <w:bCs/>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3078A5" w14:paraId="3B0D55C9" w14:textId="77777777" w:rsidTr="005B2596">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F553F1C" w14:textId="77777777" w:rsidR="003078A5" w:rsidRDefault="003078A5" w:rsidP="005B2596">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04631A2C" w14:textId="77777777" w:rsidR="003078A5" w:rsidRDefault="003078A5" w:rsidP="005B2596">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68EFCD58" w14:textId="77777777" w:rsidR="003078A5" w:rsidRDefault="003078A5" w:rsidP="005B2596">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2A58E1F" w14:textId="77777777" w:rsidR="003078A5" w:rsidRDefault="003078A5" w:rsidP="005B2596">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44A1D58" w14:textId="77777777" w:rsidR="003078A5" w:rsidRDefault="003078A5" w:rsidP="005B2596">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1A5489E5" w14:textId="77777777" w:rsidR="003078A5" w:rsidRDefault="003078A5" w:rsidP="005B2596">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383AD043" w14:textId="77777777" w:rsidR="003078A5" w:rsidRDefault="003078A5" w:rsidP="005B2596">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43546B6A" w14:textId="77777777" w:rsidR="003078A5" w:rsidRDefault="003078A5" w:rsidP="005B2596">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8A98984" w14:textId="77777777" w:rsidR="003078A5" w:rsidRDefault="003078A5" w:rsidP="005B2596">
            <w:pPr>
              <w:pStyle w:val="figuretext"/>
              <w:tabs>
                <w:tab w:val="right" w:pos="660"/>
              </w:tabs>
            </w:pPr>
            <w:r>
              <w:rPr>
                <w:w w:val="100"/>
              </w:rPr>
              <w:t>B15</w:t>
            </w:r>
          </w:p>
        </w:tc>
      </w:tr>
      <w:tr w:rsidR="003078A5" w14:paraId="7E5CE197" w14:textId="77777777" w:rsidTr="005B2596">
        <w:trPr>
          <w:trHeight w:val="90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09A0C8C7" w14:textId="77777777" w:rsidR="003078A5" w:rsidRDefault="003078A5" w:rsidP="005B2596">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433C14" w14:textId="77777777" w:rsidR="003078A5" w:rsidRDefault="003078A5" w:rsidP="005B2596">
            <w:pPr>
              <w:pStyle w:val="figuretext"/>
            </w:pPr>
            <w:r>
              <w:rPr>
                <w:w w:val="100"/>
              </w:rPr>
              <w:t>TWT 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64B789" w14:textId="77777777" w:rsidR="003078A5" w:rsidRDefault="003078A5" w:rsidP="005B2596">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0E1EEBE" w14:textId="77777777" w:rsidR="003078A5" w:rsidRDefault="003078A5" w:rsidP="005B2596">
            <w:pPr>
              <w:pStyle w:val="figuretext"/>
            </w:pPr>
            <w:r>
              <w:rPr>
                <w:w w:val="100"/>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90BF0D" w14:textId="77777777" w:rsidR="003078A5" w:rsidRDefault="003078A5" w:rsidP="005B2596">
            <w:pPr>
              <w:pStyle w:val="figuretext"/>
            </w:pPr>
            <w:r>
              <w:rPr>
                <w:w w:val="100"/>
              </w:rPr>
              <w:t>Last Broadcast Parameter Set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FE08E6" w14:textId="77777777" w:rsidR="003078A5" w:rsidRDefault="003078A5" w:rsidP="005B2596">
            <w:pPr>
              <w:pStyle w:val="figuretext"/>
            </w:pPr>
            <w:r>
              <w:rPr>
                <w:w w:val="100"/>
              </w:rPr>
              <w:t>Flow 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A83BB8" w14:textId="77777777" w:rsidR="003078A5" w:rsidRDefault="003078A5" w:rsidP="005B2596">
            <w:pPr>
              <w:pStyle w:val="figuretext"/>
            </w:pPr>
            <w:r>
              <w:rPr>
                <w:w w:val="100"/>
              </w:rPr>
              <w:t>Broadcast TWT Recommendation</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07C55B" w14:textId="77777777" w:rsidR="003078A5" w:rsidRDefault="003078A5" w:rsidP="005B2596">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B2B00C9" w14:textId="77777777" w:rsidR="003078A5" w:rsidRPr="00CD081C" w:rsidRDefault="003078A5" w:rsidP="005B2596">
            <w:pPr>
              <w:pStyle w:val="figuretext"/>
              <w:rPr>
                <w:strike/>
                <w:w w:val="100"/>
              </w:rPr>
            </w:pPr>
            <w:r w:rsidRPr="00CD081C">
              <w:rPr>
                <w:strike/>
                <w:w w:val="100"/>
              </w:rPr>
              <w:t>Reserved</w:t>
            </w:r>
          </w:p>
          <w:p w14:paraId="2BC9F8DC" w14:textId="5C97DD8C" w:rsidR="003078A5" w:rsidRPr="00026CCF" w:rsidRDefault="003B1E1E" w:rsidP="005B2596">
            <w:pPr>
              <w:pStyle w:val="figuretext"/>
              <w:rPr>
                <w:u w:val="single"/>
              </w:rPr>
            </w:pPr>
            <w:r>
              <w:rPr>
                <w:w w:val="100"/>
                <w:u w:val="single"/>
              </w:rPr>
              <w:t>Restricted TWT</w:t>
            </w:r>
          </w:p>
        </w:tc>
      </w:tr>
      <w:tr w:rsidR="003078A5" w14:paraId="7AEB44F1" w14:textId="77777777" w:rsidTr="005B2596">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C475D9C" w14:textId="77777777" w:rsidR="003078A5" w:rsidRDefault="003078A5" w:rsidP="005B2596">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68DEF7F8" w14:textId="77777777" w:rsidR="003078A5" w:rsidRDefault="003078A5" w:rsidP="005B2596">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CDBDE2D" w14:textId="77777777" w:rsidR="003078A5" w:rsidRDefault="003078A5" w:rsidP="005B2596">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E75292" w14:textId="77777777" w:rsidR="003078A5" w:rsidRDefault="003078A5" w:rsidP="005B259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A5765EF" w14:textId="77777777" w:rsidR="003078A5" w:rsidRDefault="003078A5" w:rsidP="005B2596">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75EE52D2" w14:textId="77777777" w:rsidR="003078A5" w:rsidRDefault="003078A5" w:rsidP="005B2596">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2EC29B0" w14:textId="77777777" w:rsidR="003078A5" w:rsidRDefault="003078A5" w:rsidP="005B2596">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49083840" w14:textId="77777777" w:rsidR="003078A5" w:rsidRDefault="003078A5" w:rsidP="005B2596">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B62DDFE" w14:textId="77777777" w:rsidR="003078A5" w:rsidRDefault="003078A5" w:rsidP="005B2596">
            <w:pPr>
              <w:pStyle w:val="figuretext"/>
            </w:pPr>
            <w:r>
              <w:rPr>
                <w:w w:val="100"/>
              </w:rPr>
              <w:t>1</w:t>
            </w:r>
          </w:p>
        </w:tc>
      </w:tr>
      <w:tr w:rsidR="003078A5" w14:paraId="3655899F" w14:textId="77777777" w:rsidTr="005B2596">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2EC0D26E" w14:textId="2CF42AC9" w:rsidR="003078A5" w:rsidRDefault="003078A5" w:rsidP="005B2596">
            <w:pPr>
              <w:pStyle w:val="FigTitle"/>
              <w:numPr>
                <w:ilvl w:val="0"/>
                <w:numId w:val="3"/>
              </w:numPr>
            </w:pPr>
            <w:bookmarkStart w:id="0" w:name="RTF38343532373a204669675469"/>
            <w:r>
              <w:rPr>
                <w:w w:val="100"/>
              </w:rPr>
              <w:t>Request Type field format in a Broadcast TWT Parameter Set field</w:t>
            </w:r>
            <w:bookmarkEnd w:id="0"/>
            <w:r w:rsidR="004F3817">
              <w:rPr>
                <w:w w:val="100"/>
              </w:rPr>
              <w:t xml:space="preserve"> (#2920)</w:t>
            </w:r>
          </w:p>
        </w:tc>
      </w:tr>
    </w:tbl>
    <w:p w14:paraId="33688A02" w14:textId="01BCA14C" w:rsidR="003B1E1E" w:rsidRDefault="003B1E1E">
      <w:pPr>
        <w:rPr>
          <w:rFonts w:ascii="Arial" w:hAnsi="Arial" w:cs="Arial"/>
          <w:b/>
          <w:bCs/>
        </w:rPr>
      </w:pPr>
    </w:p>
    <w:p w14:paraId="4FD22791" w14:textId="2DBF9932" w:rsidR="00676D78" w:rsidRPr="00676D78" w:rsidRDefault="003B1E1E" w:rsidP="00676D78">
      <w:pPr>
        <w:rPr>
          <w:b/>
          <w:bCs/>
          <w:i/>
          <w:iCs/>
          <w:highlight w:val="yellow"/>
          <w:lang w:val="en-US"/>
        </w:rPr>
      </w:pPr>
      <w:r w:rsidRPr="001D7D58">
        <w:rPr>
          <w:b/>
          <w:bCs/>
          <w:i/>
          <w:iCs/>
          <w:highlight w:val="yellow"/>
        </w:rPr>
        <w:t>TGbe editor</w:t>
      </w:r>
      <w:r>
        <w:rPr>
          <w:b/>
          <w:bCs/>
          <w:i/>
          <w:iCs/>
          <w:highlight w:val="yellow"/>
        </w:rPr>
        <w:t>: insert the following paragraph after paragraph XX (</w:t>
      </w:r>
      <w:r w:rsidR="00676D78" w:rsidRPr="00676D78">
        <w:rPr>
          <w:rFonts w:hint="eastAsia"/>
          <w:b/>
          <w:bCs/>
          <w:i/>
          <w:iCs/>
          <w:highlight w:val="yellow"/>
          <w:lang w:val="en-US"/>
        </w:rPr>
        <w:t>When transmitted by a TWT responding STA that</w:t>
      </w:r>
      <w:r w:rsidR="00676D78">
        <w:rPr>
          <w:b/>
          <w:bCs/>
          <w:i/>
          <w:iCs/>
          <w:highlight w:val="yellow"/>
          <w:lang w:val="en-US"/>
        </w:rPr>
        <w:t xml:space="preserve"> is</w:t>
      </w:r>
      <w:r w:rsidR="00FD4261">
        <w:rPr>
          <w:b/>
          <w:bCs/>
          <w:i/>
          <w:iCs/>
          <w:highlight w:val="yellow"/>
          <w:lang w:val="en-US"/>
        </w:rPr>
        <w:t xml:space="preserve"> an AP, the TWT Protection subfield …)</w:t>
      </w:r>
      <w:r w:rsidR="00676D78">
        <w:rPr>
          <w:b/>
          <w:bCs/>
          <w:i/>
          <w:iCs/>
          <w:highlight w:val="yellow"/>
          <w:lang w:val="en-US"/>
        </w:rPr>
        <w:t xml:space="preserve"> </w:t>
      </w:r>
      <w:r w:rsidR="00676D78" w:rsidRPr="00676D78">
        <w:rPr>
          <w:rFonts w:hint="eastAsia"/>
          <w:b/>
          <w:bCs/>
          <w:i/>
          <w:iCs/>
          <w:highlight w:val="yellow"/>
          <w:lang w:val="en-US"/>
        </w:rPr>
        <w:t xml:space="preserve"> </w:t>
      </w:r>
    </w:p>
    <w:p w14:paraId="4AA5CB2D" w14:textId="0E279564" w:rsidR="003B1E1E" w:rsidRDefault="00FD4261" w:rsidP="003B1E1E">
      <w:pPr>
        <w:pStyle w:val="T"/>
        <w:rPr>
          <w:w w:val="100"/>
        </w:rPr>
      </w:pPr>
      <w:r>
        <w:rPr>
          <w:w w:val="100"/>
        </w:rPr>
        <w:t xml:space="preserve">The Restricted TWT subfield in the Request </w:t>
      </w:r>
      <w:r w:rsidRPr="008333E7">
        <w:rPr>
          <w:w w:val="100"/>
        </w:rPr>
        <w:t>Type</w:t>
      </w:r>
      <w:r w:rsidR="006D5EB9" w:rsidRPr="008333E7">
        <w:rPr>
          <w:w w:val="100"/>
        </w:rPr>
        <w:t xml:space="preserve"> </w:t>
      </w:r>
      <w:r w:rsidR="006D5EB9" w:rsidRPr="00610A1E">
        <w:rPr>
          <w:color w:val="000000" w:themeColor="text1"/>
          <w:w w:val="100"/>
        </w:rPr>
        <w:t>field</w:t>
      </w:r>
      <w:r w:rsidRPr="00610A1E">
        <w:rPr>
          <w:color w:val="000000" w:themeColor="text1"/>
          <w:w w:val="100"/>
        </w:rPr>
        <w:t xml:space="preserve"> </w:t>
      </w:r>
      <w:r w:rsidR="00DD5F34" w:rsidRPr="00610A1E">
        <w:rPr>
          <w:color w:val="000000" w:themeColor="text1"/>
          <w:w w:val="100"/>
        </w:rPr>
        <w:t xml:space="preserve">is set to 1 to indicate that the TWT schedule </w:t>
      </w:r>
      <w:r w:rsidR="00476E60" w:rsidRPr="00610A1E">
        <w:rPr>
          <w:color w:val="000000" w:themeColor="text1"/>
          <w:w w:val="100"/>
        </w:rPr>
        <w:t>specified</w:t>
      </w:r>
      <w:r w:rsidR="00DD5F34" w:rsidRPr="00610A1E">
        <w:rPr>
          <w:color w:val="000000" w:themeColor="text1"/>
          <w:w w:val="100"/>
        </w:rPr>
        <w:t xml:space="preserve"> by the corresponding Broadcast TWT Parameter Set field is a restricted TWT schedule;</w:t>
      </w:r>
      <w:r w:rsidR="000E16EA">
        <w:rPr>
          <w:color w:val="000000" w:themeColor="text1"/>
          <w:w w:val="100"/>
        </w:rPr>
        <w:t xml:space="preserve"> and set to 0 otherwise</w:t>
      </w:r>
      <w:r w:rsidR="00DD5F34" w:rsidRPr="00610A1E">
        <w:rPr>
          <w:color w:val="000000" w:themeColor="text1"/>
          <w:w w:val="100"/>
        </w:rPr>
        <w:t xml:space="preserve">. </w:t>
      </w:r>
      <w:r w:rsidR="003B1E1E">
        <w:rPr>
          <w:w w:val="100"/>
        </w:rPr>
        <w:t xml:space="preserve">A Broadcast TWT Parameter Set field that has the Restricted TWT </w:t>
      </w:r>
      <w:r>
        <w:rPr>
          <w:w w:val="100"/>
        </w:rPr>
        <w:t>sub</w:t>
      </w:r>
      <w:r w:rsidR="003B1E1E">
        <w:rPr>
          <w:w w:val="100"/>
        </w:rPr>
        <w:t>field set to 1 is referred to as a Restricted TWT Parameter Set field.</w:t>
      </w:r>
      <w:r w:rsidR="00EF6826">
        <w:rPr>
          <w:w w:val="100"/>
        </w:rPr>
        <w:t xml:space="preserve"> (#2920)</w:t>
      </w:r>
    </w:p>
    <w:p w14:paraId="55705084" w14:textId="6CAA3D1D" w:rsidR="003B1E1E" w:rsidRDefault="003B1E1E" w:rsidP="003B1E1E">
      <w:pPr>
        <w:pStyle w:val="T"/>
        <w:rPr>
          <w:w w:val="100"/>
        </w:rPr>
      </w:pPr>
      <w:r w:rsidRPr="0011543D">
        <w:rPr>
          <w:w w:val="100"/>
        </w:rPr>
        <w:t xml:space="preserve">A broadcast TWT element that </w:t>
      </w:r>
      <w:r>
        <w:rPr>
          <w:w w:val="100"/>
        </w:rPr>
        <w:t>contains only Restricted TWT Parameter Set field(s)</w:t>
      </w:r>
      <w:r w:rsidRPr="0011543D">
        <w:rPr>
          <w:w w:val="100"/>
        </w:rPr>
        <w:t xml:space="preserve"> </w:t>
      </w:r>
      <w:r>
        <w:rPr>
          <w:w w:val="100"/>
        </w:rPr>
        <w:t xml:space="preserve">is also </w:t>
      </w:r>
      <w:proofErr w:type="spellStart"/>
      <w:r>
        <w:rPr>
          <w:w w:val="100"/>
        </w:rPr>
        <w:t>refered</w:t>
      </w:r>
      <w:proofErr w:type="spellEnd"/>
      <w:r>
        <w:rPr>
          <w:w w:val="100"/>
        </w:rPr>
        <w:t xml:space="preserve"> to </w:t>
      </w:r>
      <w:r w:rsidRPr="0011543D">
        <w:rPr>
          <w:w w:val="100"/>
        </w:rPr>
        <w:t xml:space="preserve">as </w:t>
      </w:r>
      <w:r>
        <w:rPr>
          <w:w w:val="100"/>
        </w:rPr>
        <w:t xml:space="preserve">a </w:t>
      </w:r>
      <w:r w:rsidRPr="0011543D">
        <w:rPr>
          <w:w w:val="100"/>
        </w:rPr>
        <w:t>restricted TWT element.</w:t>
      </w:r>
    </w:p>
    <w:p w14:paraId="59F76078" w14:textId="57A610FF" w:rsidR="00900C03" w:rsidRPr="00900C03" w:rsidRDefault="00900C03" w:rsidP="003B1E1E">
      <w:pPr>
        <w:pStyle w:val="T"/>
        <w:rPr>
          <w:w w:val="100"/>
        </w:rPr>
      </w:pPr>
      <w:r w:rsidRPr="00900C03">
        <w:rPr>
          <w:color w:val="000000" w:themeColor="text1"/>
          <w:w w:val="100"/>
        </w:rPr>
        <w:t xml:space="preserve">The Broadcast TWT Recommendation field of a Restricted TWT Parameter Set field is </w:t>
      </w:r>
      <w:r w:rsidR="009519AE">
        <w:rPr>
          <w:color w:val="000000" w:themeColor="text1"/>
          <w:w w:val="100"/>
        </w:rPr>
        <w:t xml:space="preserve">reserved and </w:t>
      </w:r>
      <w:r w:rsidRPr="00900C03">
        <w:rPr>
          <w:color w:val="000000" w:themeColor="text1"/>
          <w:w w:val="100"/>
        </w:rPr>
        <w:t xml:space="preserve">set to </w:t>
      </w:r>
      <w:r>
        <w:rPr>
          <w:color w:val="000000" w:themeColor="text1"/>
          <w:w w:val="100"/>
        </w:rPr>
        <w:t xml:space="preserve">value </w:t>
      </w:r>
      <w:r w:rsidRPr="00900C03">
        <w:rPr>
          <w:color w:val="000000" w:themeColor="text1"/>
          <w:w w:val="100"/>
        </w:rPr>
        <w:t>7.</w:t>
      </w:r>
    </w:p>
    <w:p w14:paraId="4F820926" w14:textId="77777777" w:rsidR="003B1E1E" w:rsidRDefault="003B1E1E">
      <w:pPr>
        <w:rPr>
          <w:rFonts w:ascii="Arial" w:hAnsi="Arial" w:cs="Arial"/>
          <w:b/>
          <w:bCs/>
        </w:rPr>
      </w:pPr>
    </w:p>
    <w:p w14:paraId="6F91EE31" w14:textId="491B3261" w:rsidR="003078A5" w:rsidRDefault="003078A5">
      <w:pPr>
        <w:rPr>
          <w:rFonts w:ascii="Arial" w:eastAsia="MS Mincho" w:hAnsi="Arial" w:cs="Arial"/>
          <w:b/>
          <w:bCs/>
          <w:color w:val="000000"/>
          <w:sz w:val="20"/>
          <w:lang w:val="en-US" w:eastAsia="ja-JP"/>
        </w:rPr>
      </w:pPr>
      <w:r>
        <w:rPr>
          <w:rFonts w:ascii="Arial" w:hAnsi="Arial" w:cs="Arial"/>
          <w:b/>
          <w:bCs/>
        </w:rPr>
        <w:br w:type="page"/>
      </w:r>
    </w:p>
    <w:p w14:paraId="4C6BC696" w14:textId="77777777" w:rsidR="003078A5" w:rsidRDefault="003078A5" w:rsidP="003078A5">
      <w:pPr>
        <w:pStyle w:val="T"/>
        <w:rPr>
          <w:w w:val="100"/>
        </w:rPr>
      </w:pPr>
      <w:r w:rsidRPr="001D7D58">
        <w:rPr>
          <w:b/>
          <w:bCs/>
          <w:i/>
          <w:iCs/>
          <w:w w:val="100"/>
          <w:highlight w:val="yellow"/>
        </w:rPr>
        <w:lastRenderedPageBreak/>
        <w:t>TGbe editor</w:t>
      </w:r>
      <w:r>
        <w:rPr>
          <w:b/>
          <w:bCs/>
          <w:i/>
          <w:iCs/>
          <w:w w:val="100"/>
          <w:highlight w:val="yellow"/>
        </w:rPr>
        <w:t xml:space="preserve">: change Figure 9-689a (Broadcast TWT Info subfield format) as follows: </w:t>
      </w:r>
    </w:p>
    <w:p w14:paraId="5DAE3AD6" w14:textId="77777777" w:rsidR="003078A5" w:rsidRPr="00416E5E" w:rsidRDefault="003078A5" w:rsidP="003078A5">
      <w:pPr>
        <w:pStyle w:val="T"/>
        <w:rPr>
          <w:w w:val="100"/>
        </w:rPr>
      </w:pPr>
    </w:p>
    <w:tbl>
      <w:tblPr>
        <w:tblpPr w:leftFromText="180" w:rightFromText="180" w:vertAnchor="text" w:tblpY="1"/>
        <w:tblOverlap w:val="never"/>
        <w:tblW w:w="0" w:type="auto"/>
        <w:tblLayout w:type="fixed"/>
        <w:tblCellMar>
          <w:top w:w="120" w:type="dxa"/>
          <w:left w:w="120" w:type="dxa"/>
          <w:bottom w:w="80" w:type="dxa"/>
          <w:right w:w="120" w:type="dxa"/>
        </w:tblCellMar>
        <w:tblLook w:val="0000" w:firstRow="0" w:lastRow="0" w:firstColumn="0" w:lastColumn="0" w:noHBand="0" w:noVBand="0"/>
      </w:tblPr>
      <w:tblGrid>
        <w:gridCol w:w="1440"/>
        <w:gridCol w:w="1350"/>
        <w:gridCol w:w="1710"/>
        <w:gridCol w:w="1080"/>
        <w:gridCol w:w="1170"/>
        <w:gridCol w:w="1440"/>
      </w:tblGrid>
      <w:tr w:rsidR="00975EA2" w14:paraId="6BD9CB33" w14:textId="77777777" w:rsidTr="007521E5">
        <w:trPr>
          <w:trHeight w:val="420"/>
        </w:trPr>
        <w:tc>
          <w:tcPr>
            <w:tcW w:w="1440" w:type="dxa"/>
            <w:tcBorders>
              <w:top w:val="nil"/>
              <w:left w:val="nil"/>
              <w:bottom w:val="nil"/>
            </w:tcBorders>
            <w:tcMar>
              <w:top w:w="160" w:type="dxa"/>
              <w:left w:w="120" w:type="dxa"/>
              <w:bottom w:w="120" w:type="dxa"/>
              <w:right w:w="120" w:type="dxa"/>
            </w:tcMar>
            <w:vAlign w:val="center"/>
          </w:tcPr>
          <w:p w14:paraId="0014157D" w14:textId="77777777" w:rsidR="00975EA2" w:rsidRDefault="00975EA2" w:rsidP="007521E5">
            <w:pPr>
              <w:pStyle w:val="figuretext"/>
            </w:pPr>
          </w:p>
        </w:tc>
        <w:tc>
          <w:tcPr>
            <w:tcW w:w="1350" w:type="dxa"/>
            <w:tcBorders>
              <w:bottom w:val="single" w:sz="4" w:space="0" w:color="auto"/>
            </w:tcBorders>
            <w:tcMar>
              <w:top w:w="160" w:type="dxa"/>
              <w:left w:w="120" w:type="dxa"/>
              <w:bottom w:w="120" w:type="dxa"/>
              <w:right w:w="120" w:type="dxa"/>
            </w:tcMar>
            <w:vAlign w:val="center"/>
          </w:tcPr>
          <w:p w14:paraId="1D89058C" w14:textId="77777777" w:rsidR="00975EA2" w:rsidRPr="00A570B4" w:rsidRDefault="00975EA2" w:rsidP="007521E5">
            <w:pPr>
              <w:pStyle w:val="figuretext"/>
              <w:rPr>
                <w:u w:val="single"/>
              </w:rPr>
            </w:pPr>
            <w:r w:rsidRPr="00A570B4">
              <w:rPr>
                <w:w w:val="100"/>
                <w:u w:val="single"/>
              </w:rPr>
              <w:t>B0</w:t>
            </w:r>
          </w:p>
        </w:tc>
        <w:tc>
          <w:tcPr>
            <w:tcW w:w="1710" w:type="dxa"/>
            <w:tcBorders>
              <w:bottom w:val="single" w:sz="4" w:space="0" w:color="auto"/>
            </w:tcBorders>
            <w:vAlign w:val="center"/>
          </w:tcPr>
          <w:p w14:paraId="38E16786" w14:textId="5F6DC18B" w:rsidR="00975EA2" w:rsidRPr="00FD4261" w:rsidRDefault="00975EA2" w:rsidP="007521E5">
            <w:pPr>
              <w:pStyle w:val="figuretext"/>
              <w:tabs>
                <w:tab w:val="right" w:pos="660"/>
              </w:tabs>
              <w:rPr>
                <w:w w:val="100"/>
                <w:u w:val="single"/>
              </w:rPr>
            </w:pPr>
            <w:r w:rsidRPr="00FD4261">
              <w:rPr>
                <w:w w:val="100"/>
                <w:u w:val="single"/>
              </w:rPr>
              <w:t>B1</w:t>
            </w:r>
          </w:p>
        </w:tc>
        <w:tc>
          <w:tcPr>
            <w:tcW w:w="1080" w:type="dxa"/>
            <w:tcBorders>
              <w:bottom w:val="single" w:sz="4" w:space="0" w:color="auto"/>
            </w:tcBorders>
            <w:vAlign w:val="center"/>
          </w:tcPr>
          <w:p w14:paraId="2CA69AFD" w14:textId="7B1A626F" w:rsidR="00975EA2" w:rsidRDefault="00975EA2" w:rsidP="007521E5">
            <w:pPr>
              <w:pStyle w:val="figuretext"/>
              <w:tabs>
                <w:tab w:val="right" w:pos="660"/>
              </w:tabs>
              <w:rPr>
                <w:w w:val="100"/>
              </w:rPr>
            </w:pPr>
            <w:r w:rsidRPr="004F3817">
              <w:rPr>
                <w:strike/>
                <w:w w:val="100"/>
              </w:rPr>
              <w:t>B</w:t>
            </w:r>
            <w:r w:rsidRPr="00844F85">
              <w:rPr>
                <w:strike/>
                <w:w w:val="100"/>
              </w:rPr>
              <w:t>0</w:t>
            </w:r>
            <w:r>
              <w:rPr>
                <w:w w:val="100"/>
              </w:rPr>
              <w:t>        B2</w:t>
            </w:r>
          </w:p>
        </w:tc>
        <w:tc>
          <w:tcPr>
            <w:tcW w:w="1170" w:type="dxa"/>
            <w:tcBorders>
              <w:bottom w:val="single" w:sz="4" w:space="0" w:color="auto"/>
            </w:tcBorders>
            <w:tcMar>
              <w:top w:w="160" w:type="dxa"/>
              <w:left w:w="120" w:type="dxa"/>
              <w:bottom w:w="120" w:type="dxa"/>
              <w:right w:w="120" w:type="dxa"/>
            </w:tcMar>
            <w:vAlign w:val="center"/>
          </w:tcPr>
          <w:p w14:paraId="0E9495D5" w14:textId="30DAA1E1" w:rsidR="00975EA2" w:rsidRDefault="00975EA2" w:rsidP="007521E5">
            <w:pPr>
              <w:pStyle w:val="figuretext"/>
              <w:tabs>
                <w:tab w:val="right" w:pos="660"/>
              </w:tabs>
            </w:pPr>
            <w:r>
              <w:rPr>
                <w:w w:val="100"/>
              </w:rPr>
              <w:t>B3         B7</w:t>
            </w:r>
          </w:p>
        </w:tc>
        <w:tc>
          <w:tcPr>
            <w:tcW w:w="1440" w:type="dxa"/>
            <w:tcBorders>
              <w:bottom w:val="single" w:sz="4" w:space="0" w:color="auto"/>
            </w:tcBorders>
            <w:tcMar>
              <w:top w:w="160" w:type="dxa"/>
              <w:left w:w="120" w:type="dxa"/>
              <w:bottom w:w="120" w:type="dxa"/>
              <w:right w:w="120" w:type="dxa"/>
            </w:tcMar>
            <w:vAlign w:val="center"/>
          </w:tcPr>
          <w:p w14:paraId="7544CF83" w14:textId="3845DE44" w:rsidR="00975EA2" w:rsidRDefault="00975EA2" w:rsidP="007521E5">
            <w:pPr>
              <w:pStyle w:val="figuretext"/>
              <w:tabs>
                <w:tab w:val="right" w:pos="660"/>
              </w:tabs>
            </w:pPr>
            <w:r>
              <w:rPr>
                <w:w w:val="100"/>
              </w:rPr>
              <w:t>B8                B15</w:t>
            </w:r>
          </w:p>
        </w:tc>
      </w:tr>
      <w:tr w:rsidR="00975EA2" w14:paraId="23A89A82" w14:textId="77777777" w:rsidTr="007521E5">
        <w:trPr>
          <w:trHeight w:val="580"/>
        </w:trPr>
        <w:tc>
          <w:tcPr>
            <w:tcW w:w="1440" w:type="dxa"/>
            <w:tcBorders>
              <w:top w:val="nil"/>
              <w:left w:val="nil"/>
              <w:bottom w:val="nil"/>
              <w:right w:val="single" w:sz="4" w:space="0" w:color="auto"/>
            </w:tcBorders>
            <w:tcMar>
              <w:top w:w="160" w:type="dxa"/>
              <w:left w:w="120" w:type="dxa"/>
              <w:bottom w:w="120" w:type="dxa"/>
              <w:right w:w="120" w:type="dxa"/>
            </w:tcMar>
            <w:vAlign w:val="center"/>
          </w:tcPr>
          <w:p w14:paraId="1D55520D" w14:textId="77777777" w:rsidR="00975EA2" w:rsidRDefault="00975EA2" w:rsidP="007521E5">
            <w:pPr>
              <w:pStyle w:val="figuretext"/>
            </w:pPr>
          </w:p>
        </w:tc>
        <w:tc>
          <w:tcPr>
            <w:tcW w:w="135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6D396D33" w14:textId="77777777" w:rsidR="00975EA2" w:rsidRPr="00FD4261" w:rsidRDefault="00975EA2" w:rsidP="007521E5">
            <w:pPr>
              <w:pStyle w:val="figuretext"/>
              <w:rPr>
                <w:u w:val="single"/>
              </w:rPr>
            </w:pPr>
            <w:r w:rsidRPr="00FD4261">
              <w:rPr>
                <w:w w:val="100"/>
                <w:u w:val="single"/>
              </w:rPr>
              <w:t>Peer-to-Peer</w:t>
            </w:r>
          </w:p>
        </w:tc>
        <w:tc>
          <w:tcPr>
            <w:tcW w:w="1710" w:type="dxa"/>
            <w:tcBorders>
              <w:top w:val="single" w:sz="4" w:space="0" w:color="auto"/>
              <w:left w:val="single" w:sz="4" w:space="0" w:color="auto"/>
              <w:bottom w:val="single" w:sz="4" w:space="0" w:color="auto"/>
              <w:right w:val="single" w:sz="4" w:space="0" w:color="auto"/>
            </w:tcBorders>
            <w:vAlign w:val="center"/>
          </w:tcPr>
          <w:p w14:paraId="4442170F" w14:textId="5AD71525" w:rsidR="00975EA2" w:rsidRPr="00FD4261" w:rsidRDefault="003B1E1E" w:rsidP="007521E5">
            <w:pPr>
              <w:pStyle w:val="figuretext"/>
              <w:rPr>
                <w:w w:val="100"/>
                <w:u w:val="single"/>
              </w:rPr>
            </w:pPr>
            <w:r w:rsidRPr="00FD4261">
              <w:rPr>
                <w:w w:val="100"/>
                <w:u w:val="single"/>
              </w:rPr>
              <w:t xml:space="preserve">Restricted TWT </w:t>
            </w:r>
            <w:r w:rsidR="00975EA2" w:rsidRPr="00FD4261">
              <w:rPr>
                <w:w w:val="100"/>
                <w:u w:val="single"/>
              </w:rPr>
              <w:t>Traffic Info Presen</w:t>
            </w:r>
            <w:r w:rsidR="00647A15" w:rsidRPr="00FD4261">
              <w:rPr>
                <w:w w:val="100"/>
                <w:u w:val="single"/>
              </w:rPr>
              <w:t>t</w:t>
            </w:r>
          </w:p>
        </w:tc>
        <w:tc>
          <w:tcPr>
            <w:tcW w:w="1080" w:type="dxa"/>
            <w:tcBorders>
              <w:top w:val="single" w:sz="4" w:space="0" w:color="auto"/>
              <w:left w:val="single" w:sz="4" w:space="0" w:color="auto"/>
              <w:bottom w:val="single" w:sz="4" w:space="0" w:color="auto"/>
              <w:right w:val="single" w:sz="4" w:space="0" w:color="auto"/>
            </w:tcBorders>
            <w:vAlign w:val="center"/>
          </w:tcPr>
          <w:p w14:paraId="4F1F2B5F" w14:textId="3A4D5852" w:rsidR="00975EA2" w:rsidRDefault="00975EA2" w:rsidP="007521E5">
            <w:pPr>
              <w:pStyle w:val="figuretext"/>
              <w:rPr>
                <w:w w:val="100"/>
              </w:rPr>
            </w:pPr>
            <w:r>
              <w:rPr>
                <w:w w:val="100"/>
              </w:rPr>
              <w:t>Reserved</w:t>
            </w:r>
          </w:p>
        </w:tc>
        <w:tc>
          <w:tcPr>
            <w:tcW w:w="117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79CFC070" w14:textId="77777777" w:rsidR="00975EA2" w:rsidRDefault="00975EA2" w:rsidP="007521E5">
            <w:pPr>
              <w:pStyle w:val="figuretext"/>
            </w:pPr>
            <w:r>
              <w:rPr>
                <w:w w:val="100"/>
              </w:rPr>
              <w:t>Broadcast TWT ID</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32167C3A" w14:textId="77777777" w:rsidR="00975EA2" w:rsidRDefault="00975EA2" w:rsidP="007521E5">
            <w:pPr>
              <w:pStyle w:val="figuretext"/>
            </w:pPr>
            <w:r>
              <w:rPr>
                <w:w w:val="100"/>
              </w:rPr>
              <w:t>Broadcast TWT Persistence</w:t>
            </w:r>
          </w:p>
        </w:tc>
      </w:tr>
      <w:tr w:rsidR="00975EA2" w14:paraId="48D81C90" w14:textId="77777777" w:rsidTr="007521E5">
        <w:trPr>
          <w:trHeight w:val="420"/>
        </w:trPr>
        <w:tc>
          <w:tcPr>
            <w:tcW w:w="1440" w:type="dxa"/>
            <w:tcBorders>
              <w:top w:val="nil"/>
              <w:left w:val="nil"/>
              <w:bottom w:val="nil"/>
            </w:tcBorders>
            <w:tcMar>
              <w:top w:w="160" w:type="dxa"/>
              <w:left w:w="120" w:type="dxa"/>
              <w:bottom w:w="120" w:type="dxa"/>
              <w:right w:w="120" w:type="dxa"/>
            </w:tcMar>
            <w:vAlign w:val="center"/>
          </w:tcPr>
          <w:p w14:paraId="163C341D" w14:textId="77777777" w:rsidR="00975EA2" w:rsidRDefault="00975EA2" w:rsidP="007521E5">
            <w:pPr>
              <w:pStyle w:val="figuretext"/>
            </w:pPr>
            <w:r>
              <w:rPr>
                <w:w w:val="100"/>
              </w:rPr>
              <w:t xml:space="preserve">Bits: </w:t>
            </w:r>
          </w:p>
        </w:tc>
        <w:tc>
          <w:tcPr>
            <w:tcW w:w="1350" w:type="dxa"/>
            <w:tcBorders>
              <w:top w:val="single" w:sz="4" w:space="0" w:color="auto"/>
            </w:tcBorders>
            <w:tcMar>
              <w:top w:w="160" w:type="dxa"/>
              <w:left w:w="120" w:type="dxa"/>
              <w:bottom w:w="120" w:type="dxa"/>
              <w:right w:w="120" w:type="dxa"/>
            </w:tcMar>
            <w:vAlign w:val="center"/>
          </w:tcPr>
          <w:p w14:paraId="1EA7E992" w14:textId="77777777" w:rsidR="00975EA2" w:rsidRPr="00A570B4" w:rsidRDefault="00975EA2" w:rsidP="007521E5">
            <w:pPr>
              <w:pStyle w:val="figuretext"/>
              <w:rPr>
                <w:u w:val="single"/>
              </w:rPr>
            </w:pPr>
            <w:r w:rsidRPr="00A570B4">
              <w:rPr>
                <w:w w:val="100"/>
                <w:u w:val="single"/>
              </w:rPr>
              <w:t>1</w:t>
            </w:r>
          </w:p>
        </w:tc>
        <w:tc>
          <w:tcPr>
            <w:tcW w:w="1710" w:type="dxa"/>
            <w:tcBorders>
              <w:top w:val="single" w:sz="4" w:space="0" w:color="auto"/>
            </w:tcBorders>
            <w:vAlign w:val="center"/>
          </w:tcPr>
          <w:p w14:paraId="3779DFF4" w14:textId="580B422A" w:rsidR="00975EA2" w:rsidRPr="00975EA2" w:rsidRDefault="00975EA2" w:rsidP="007521E5">
            <w:pPr>
              <w:pStyle w:val="figuretext"/>
              <w:rPr>
                <w:w w:val="100"/>
                <w:u w:val="single"/>
              </w:rPr>
            </w:pPr>
            <w:r w:rsidRPr="00975EA2">
              <w:rPr>
                <w:w w:val="100"/>
                <w:u w:val="single"/>
              </w:rPr>
              <w:t>1</w:t>
            </w:r>
          </w:p>
        </w:tc>
        <w:tc>
          <w:tcPr>
            <w:tcW w:w="1080" w:type="dxa"/>
            <w:tcBorders>
              <w:top w:val="single" w:sz="4" w:space="0" w:color="auto"/>
            </w:tcBorders>
            <w:vAlign w:val="center"/>
          </w:tcPr>
          <w:p w14:paraId="2AB83FE3" w14:textId="25EB9726" w:rsidR="00975EA2" w:rsidRDefault="00975EA2" w:rsidP="007521E5">
            <w:pPr>
              <w:pStyle w:val="figuretext"/>
              <w:rPr>
                <w:w w:val="100"/>
              </w:rPr>
            </w:pPr>
            <w:r w:rsidRPr="00844F85">
              <w:rPr>
                <w:strike/>
                <w:w w:val="100"/>
              </w:rPr>
              <w:t>3</w:t>
            </w:r>
            <w:r w:rsidR="007521E5">
              <w:rPr>
                <w:w w:val="100"/>
                <w:u w:val="single"/>
              </w:rPr>
              <w:t>1</w:t>
            </w:r>
          </w:p>
        </w:tc>
        <w:tc>
          <w:tcPr>
            <w:tcW w:w="1170" w:type="dxa"/>
            <w:tcBorders>
              <w:top w:val="single" w:sz="4" w:space="0" w:color="auto"/>
            </w:tcBorders>
            <w:tcMar>
              <w:top w:w="160" w:type="dxa"/>
              <w:left w:w="120" w:type="dxa"/>
              <w:bottom w:w="120" w:type="dxa"/>
              <w:right w:w="120" w:type="dxa"/>
            </w:tcMar>
            <w:vAlign w:val="center"/>
          </w:tcPr>
          <w:p w14:paraId="7977A3A1" w14:textId="77777777" w:rsidR="00975EA2" w:rsidRDefault="00975EA2" w:rsidP="007521E5">
            <w:pPr>
              <w:pStyle w:val="figuretext"/>
            </w:pPr>
            <w:r>
              <w:rPr>
                <w:w w:val="100"/>
              </w:rPr>
              <w:t>5</w:t>
            </w:r>
          </w:p>
        </w:tc>
        <w:tc>
          <w:tcPr>
            <w:tcW w:w="1440" w:type="dxa"/>
            <w:tcBorders>
              <w:top w:val="single" w:sz="4" w:space="0" w:color="auto"/>
            </w:tcBorders>
            <w:tcMar>
              <w:top w:w="160" w:type="dxa"/>
              <w:left w:w="120" w:type="dxa"/>
              <w:bottom w:w="120" w:type="dxa"/>
              <w:right w:w="120" w:type="dxa"/>
            </w:tcMar>
            <w:vAlign w:val="center"/>
          </w:tcPr>
          <w:p w14:paraId="7DCD5238" w14:textId="77777777" w:rsidR="00975EA2" w:rsidRDefault="00975EA2" w:rsidP="007521E5">
            <w:pPr>
              <w:pStyle w:val="figuretext"/>
            </w:pPr>
            <w:r>
              <w:rPr>
                <w:w w:val="100"/>
              </w:rPr>
              <w:t>8</w:t>
            </w:r>
          </w:p>
        </w:tc>
      </w:tr>
      <w:tr w:rsidR="00975EA2" w14:paraId="36620EE8" w14:textId="77777777" w:rsidTr="007521E5">
        <w:tc>
          <w:tcPr>
            <w:tcW w:w="8190" w:type="dxa"/>
            <w:gridSpan w:val="6"/>
            <w:tcBorders>
              <w:top w:val="nil"/>
              <w:left w:val="nil"/>
              <w:bottom w:val="nil"/>
              <w:right w:val="nil"/>
            </w:tcBorders>
            <w:vAlign w:val="center"/>
          </w:tcPr>
          <w:p w14:paraId="25CCA1A5" w14:textId="4BC16E49" w:rsidR="00975EA2" w:rsidRDefault="00975EA2" w:rsidP="007521E5">
            <w:pPr>
              <w:pStyle w:val="FigTitle"/>
              <w:numPr>
                <w:ilvl w:val="0"/>
                <w:numId w:val="7"/>
              </w:numPr>
            </w:pPr>
            <w:bookmarkStart w:id="1" w:name="RTF36383438383a204669675469"/>
            <w:r>
              <w:rPr>
                <w:w w:val="100"/>
              </w:rPr>
              <w:t>Broadcast TWT Info subfield format</w:t>
            </w:r>
            <w:bookmarkEnd w:id="1"/>
          </w:p>
        </w:tc>
      </w:tr>
    </w:tbl>
    <w:p w14:paraId="6AE2BD8F" w14:textId="2B47EEEA" w:rsidR="003078A5" w:rsidRDefault="007521E5" w:rsidP="003078A5">
      <w:pPr>
        <w:rPr>
          <w:b/>
          <w:bCs/>
          <w:i/>
          <w:iCs/>
          <w:highlight w:val="yellow"/>
        </w:rPr>
      </w:pPr>
      <w:r>
        <w:rPr>
          <w:b/>
          <w:bCs/>
          <w:i/>
          <w:iCs/>
          <w:highlight w:val="yellow"/>
        </w:rPr>
        <w:br w:type="textWrapping" w:clear="all"/>
      </w:r>
    </w:p>
    <w:p w14:paraId="178F0AA4" w14:textId="1C038C90" w:rsidR="003078A5" w:rsidRPr="00E30952" w:rsidRDefault="003078A5" w:rsidP="003078A5">
      <w:pPr>
        <w:rPr>
          <w:rFonts w:eastAsia="MS Mincho"/>
          <w:b/>
          <w:bCs/>
          <w:i/>
          <w:iCs/>
          <w:color w:val="000000"/>
          <w:sz w:val="20"/>
          <w:highlight w:val="yellow"/>
          <w:lang w:val="en-US" w:eastAsia="ja-JP"/>
        </w:rPr>
      </w:pPr>
      <w:r w:rsidRPr="001D7D58">
        <w:rPr>
          <w:b/>
          <w:bCs/>
          <w:i/>
          <w:iCs/>
          <w:highlight w:val="yellow"/>
        </w:rPr>
        <w:t>TGbe editor</w:t>
      </w:r>
      <w:r>
        <w:rPr>
          <w:b/>
          <w:bCs/>
          <w:i/>
          <w:iCs/>
          <w:highlight w:val="yellow"/>
        </w:rPr>
        <w:t xml:space="preserve">: </w:t>
      </w:r>
      <w:r w:rsidR="00BD6103">
        <w:rPr>
          <w:b/>
          <w:bCs/>
          <w:i/>
          <w:iCs/>
          <w:highlight w:val="yellow"/>
        </w:rPr>
        <w:t xml:space="preserve">modify paragraph 2 at Page 191 of P802.11ax D8.0 </w:t>
      </w:r>
      <w:r>
        <w:rPr>
          <w:b/>
          <w:bCs/>
          <w:i/>
          <w:iCs/>
          <w:highlight w:val="yellow"/>
        </w:rPr>
        <w:t>(</w:t>
      </w:r>
      <w:r w:rsidR="00BD6103">
        <w:rPr>
          <w:b/>
          <w:bCs/>
          <w:i/>
          <w:iCs/>
          <w:highlight w:val="yellow"/>
        </w:rPr>
        <w:t>Within a TWT element that includes a TWT setup command</w:t>
      </w:r>
      <w:r>
        <w:rPr>
          <w:b/>
          <w:bCs/>
          <w:i/>
          <w:iCs/>
          <w:highlight w:val="yellow"/>
        </w:rPr>
        <w:t xml:space="preserve"> …)</w:t>
      </w:r>
      <w:r w:rsidR="00BD6103" w:rsidRPr="00BD6103">
        <w:rPr>
          <w:b/>
          <w:bCs/>
          <w:i/>
          <w:iCs/>
          <w:highlight w:val="yellow"/>
        </w:rPr>
        <w:t xml:space="preserve"> </w:t>
      </w:r>
      <w:r w:rsidR="00BD6103">
        <w:rPr>
          <w:b/>
          <w:bCs/>
          <w:i/>
          <w:iCs/>
          <w:highlight w:val="yellow"/>
        </w:rPr>
        <w:t>as follows</w:t>
      </w:r>
      <w:r>
        <w:rPr>
          <w:b/>
          <w:bCs/>
          <w:i/>
          <w:iCs/>
          <w:highlight w:val="yellow"/>
        </w:rPr>
        <w:t>:</w:t>
      </w:r>
    </w:p>
    <w:p w14:paraId="6597FA6F" w14:textId="74D92340" w:rsidR="003078A5" w:rsidRDefault="003078A5" w:rsidP="003078A5"/>
    <w:p w14:paraId="29705B49" w14:textId="42A81222" w:rsidR="00BD6103" w:rsidRPr="00900C03" w:rsidRDefault="00BD6103" w:rsidP="00BD6103">
      <w:pPr>
        <w:rPr>
          <w:rFonts w:eastAsia="MS Mincho"/>
          <w:color w:val="000000" w:themeColor="text1"/>
          <w:sz w:val="20"/>
          <w:u w:val="single"/>
          <w:lang w:val="en-US" w:eastAsia="ja-JP"/>
        </w:rPr>
      </w:pPr>
      <w:r w:rsidRPr="00900C03">
        <w:rPr>
          <w:rFonts w:eastAsia="MS Mincho"/>
          <w:color w:val="000000" w:themeColor="text1"/>
          <w:sz w:val="20"/>
          <w:u w:val="single"/>
          <w:lang w:val="en-US" w:eastAsia="ja-JP"/>
        </w:rPr>
        <w:t xml:space="preserve">The Peer-to-Peer subfield, when included in a Restricted TWT Parameter Set field transmitted by a restricted TWT scheduling AP, is set to 1 to indicate that the AP allows </w:t>
      </w:r>
      <w:r w:rsidR="00FF76E7">
        <w:rPr>
          <w:rFonts w:eastAsia="MS Mincho"/>
          <w:color w:val="000000" w:themeColor="text1"/>
          <w:sz w:val="20"/>
          <w:u w:val="single"/>
          <w:lang w:val="en-US" w:eastAsia="ja-JP"/>
        </w:rPr>
        <w:t>the</w:t>
      </w:r>
      <w:r w:rsidR="00476E60" w:rsidRPr="00900C03">
        <w:rPr>
          <w:rFonts w:eastAsia="MS Mincho"/>
          <w:color w:val="000000" w:themeColor="text1"/>
          <w:sz w:val="20"/>
          <w:u w:val="single"/>
          <w:lang w:val="en-US" w:eastAsia="ja-JP"/>
        </w:rPr>
        <w:t xml:space="preserve"> </w:t>
      </w:r>
      <w:r w:rsidRPr="00900C03">
        <w:rPr>
          <w:rFonts w:eastAsia="MS Mincho"/>
          <w:color w:val="000000" w:themeColor="text1"/>
          <w:sz w:val="20"/>
          <w:u w:val="single"/>
          <w:lang w:val="en-US" w:eastAsia="ja-JP"/>
        </w:rPr>
        <w:t>restricted TWT scheduled STA</w:t>
      </w:r>
      <w:r w:rsidR="00476E60" w:rsidRPr="00900C03">
        <w:rPr>
          <w:rFonts w:eastAsia="MS Mincho"/>
          <w:color w:val="000000" w:themeColor="text1"/>
          <w:sz w:val="20"/>
          <w:u w:val="single"/>
          <w:lang w:val="en-US" w:eastAsia="ja-JP"/>
        </w:rPr>
        <w:t xml:space="preserve"> </w:t>
      </w:r>
      <w:r w:rsidRPr="00900C03">
        <w:rPr>
          <w:rFonts w:eastAsia="MS Mincho"/>
          <w:color w:val="000000" w:themeColor="text1"/>
          <w:sz w:val="20"/>
          <w:u w:val="single"/>
          <w:lang w:val="en-US" w:eastAsia="ja-JP"/>
        </w:rPr>
        <w:t>to transmit or receive latency sensitive traffic for its peer-to-peer link(s) during the restricted TWT SPs</w:t>
      </w:r>
      <w:r w:rsidR="00162091" w:rsidRPr="00900C03">
        <w:rPr>
          <w:rFonts w:eastAsia="MS Mincho"/>
          <w:color w:val="000000" w:themeColor="text1"/>
          <w:sz w:val="20"/>
          <w:u w:val="single"/>
          <w:lang w:val="en-US" w:eastAsia="ja-JP"/>
        </w:rPr>
        <w:t xml:space="preserve"> of this schedule</w:t>
      </w:r>
      <w:r w:rsidRPr="00900C03">
        <w:rPr>
          <w:rFonts w:eastAsia="MS Mincho"/>
          <w:color w:val="000000" w:themeColor="text1"/>
          <w:sz w:val="20"/>
          <w:u w:val="single"/>
          <w:lang w:val="en-US" w:eastAsia="ja-JP"/>
        </w:rPr>
        <w:t>; and set to 0 otherwise.</w:t>
      </w:r>
    </w:p>
    <w:p w14:paraId="566AD71C" w14:textId="77777777" w:rsidR="00BD6103" w:rsidRPr="003C17E6" w:rsidRDefault="00BD6103" w:rsidP="00BD6103">
      <w:pPr>
        <w:rPr>
          <w:rFonts w:eastAsia="MS Mincho"/>
          <w:color w:val="000000"/>
          <w:sz w:val="20"/>
          <w:u w:val="single"/>
          <w:lang w:val="en-US" w:eastAsia="ja-JP"/>
        </w:rPr>
      </w:pPr>
    </w:p>
    <w:p w14:paraId="5BCB33F9" w14:textId="3C0E3FF0" w:rsidR="00BD6103" w:rsidRPr="00900C03" w:rsidRDefault="00BD6103" w:rsidP="00BD6103">
      <w:pPr>
        <w:rPr>
          <w:rFonts w:eastAsia="MS Mincho"/>
          <w:color w:val="000000" w:themeColor="text1"/>
          <w:sz w:val="20"/>
          <w:u w:val="single"/>
          <w:lang w:val="en-US" w:eastAsia="ja-JP"/>
        </w:rPr>
      </w:pPr>
      <w:r w:rsidRPr="00900C03">
        <w:rPr>
          <w:rFonts w:eastAsia="MS Mincho"/>
          <w:color w:val="000000" w:themeColor="text1"/>
          <w:sz w:val="20"/>
          <w:u w:val="single"/>
          <w:lang w:val="en-US" w:eastAsia="ja-JP"/>
        </w:rPr>
        <w:t>The Peer-to-Peer subfield, when included in a Restricted TWT Parameter Set field transmitted by a restricted TWT schedul</w:t>
      </w:r>
      <w:r w:rsidR="00C654A0" w:rsidRPr="00900C03">
        <w:rPr>
          <w:rFonts w:eastAsia="MS Mincho"/>
          <w:color w:val="000000" w:themeColor="text1"/>
          <w:sz w:val="20"/>
          <w:u w:val="single"/>
          <w:lang w:val="en-US" w:eastAsia="ja-JP"/>
        </w:rPr>
        <w:t>ed</w:t>
      </w:r>
      <w:r w:rsidRPr="00900C03">
        <w:rPr>
          <w:rFonts w:eastAsia="MS Mincho"/>
          <w:color w:val="000000" w:themeColor="text1"/>
          <w:sz w:val="20"/>
          <w:u w:val="single"/>
          <w:lang w:val="en-US" w:eastAsia="ja-JP"/>
        </w:rPr>
        <w:t xml:space="preserve"> STA, is set to 1 to indicate that the STA intends to transmit or receive latency sensitive traffic over its peer-to-peer link(s) as part of latency sensitive traffic to be delivered in the </w:t>
      </w:r>
      <w:r w:rsidR="00162091" w:rsidRPr="00900C03">
        <w:rPr>
          <w:rFonts w:eastAsia="MS Mincho"/>
          <w:color w:val="000000" w:themeColor="text1"/>
          <w:sz w:val="20"/>
          <w:u w:val="single"/>
          <w:lang w:val="en-US" w:eastAsia="ja-JP"/>
        </w:rPr>
        <w:t xml:space="preserve">corresponding </w:t>
      </w:r>
      <w:r w:rsidRPr="00900C03">
        <w:rPr>
          <w:rFonts w:eastAsia="MS Mincho"/>
          <w:color w:val="000000" w:themeColor="text1"/>
          <w:sz w:val="20"/>
          <w:u w:val="single"/>
          <w:lang w:val="en-US" w:eastAsia="ja-JP"/>
        </w:rPr>
        <w:t>restricted TWT SPs; and set to 0 otherwise.</w:t>
      </w:r>
    </w:p>
    <w:p w14:paraId="1D95B964" w14:textId="77777777" w:rsidR="00BD6103" w:rsidRPr="003C17E6" w:rsidRDefault="00BD6103" w:rsidP="00BD6103">
      <w:pPr>
        <w:rPr>
          <w:rFonts w:eastAsia="MS Mincho"/>
          <w:color w:val="000000"/>
          <w:sz w:val="20"/>
          <w:u w:val="single"/>
          <w:lang w:val="en-US" w:eastAsia="ja-JP"/>
        </w:rPr>
      </w:pPr>
    </w:p>
    <w:p w14:paraId="13F5F451" w14:textId="77777777" w:rsidR="00BD6103" w:rsidRPr="003C17E6" w:rsidRDefault="00BD6103" w:rsidP="00BD6103">
      <w:pPr>
        <w:rPr>
          <w:rFonts w:eastAsia="MS Mincho"/>
          <w:color w:val="000000"/>
          <w:sz w:val="20"/>
          <w:u w:val="single"/>
          <w:lang w:val="en-US" w:eastAsia="ja-JP"/>
        </w:rPr>
      </w:pPr>
      <w:r w:rsidRPr="003C17E6">
        <w:rPr>
          <w:rFonts w:eastAsia="MS Mincho"/>
          <w:color w:val="000000"/>
          <w:sz w:val="20"/>
          <w:u w:val="single"/>
          <w:lang w:val="en-US" w:eastAsia="ja-JP"/>
        </w:rPr>
        <w:t>The Peer-to-Peer subfield, when included in a non-Restricted TWT Parameter Set field, is reserved.</w:t>
      </w:r>
    </w:p>
    <w:p w14:paraId="5D1B7CD8" w14:textId="3E3F2B25" w:rsidR="00900C03" w:rsidRPr="00900C03" w:rsidRDefault="00BD6103" w:rsidP="00BD6103">
      <w:pPr>
        <w:pStyle w:val="T"/>
        <w:rPr>
          <w:color w:val="000000" w:themeColor="text1"/>
          <w:w w:val="100"/>
          <w:u w:val="single"/>
        </w:rPr>
      </w:pPr>
      <w:r w:rsidRPr="00900C03">
        <w:rPr>
          <w:color w:val="000000" w:themeColor="text1"/>
          <w:w w:val="100"/>
          <w:u w:val="single"/>
        </w:rPr>
        <w:t xml:space="preserve">The </w:t>
      </w:r>
      <w:r w:rsidR="007521E5" w:rsidRPr="00900C03">
        <w:rPr>
          <w:color w:val="000000" w:themeColor="text1"/>
          <w:w w:val="100"/>
          <w:u w:val="single"/>
        </w:rPr>
        <w:t xml:space="preserve">Restricted TWT </w:t>
      </w:r>
      <w:r w:rsidRPr="00900C03">
        <w:rPr>
          <w:color w:val="000000" w:themeColor="text1"/>
          <w:w w:val="100"/>
          <w:u w:val="single"/>
        </w:rPr>
        <w:t xml:space="preserve">Traffic Info Present subfield, when included in a Restricted TWT Parameter Set field, </w:t>
      </w:r>
      <w:r w:rsidR="00162091" w:rsidRPr="00900C03">
        <w:rPr>
          <w:color w:val="000000" w:themeColor="text1"/>
          <w:w w:val="100"/>
          <w:u w:val="single"/>
        </w:rPr>
        <w:t xml:space="preserve">is set to 1 to </w:t>
      </w:r>
      <w:r w:rsidRPr="00900C03">
        <w:rPr>
          <w:color w:val="000000" w:themeColor="text1"/>
          <w:w w:val="100"/>
          <w:u w:val="single"/>
        </w:rPr>
        <w:t xml:space="preserve">indicate </w:t>
      </w:r>
      <w:r w:rsidR="00FF76E7">
        <w:rPr>
          <w:color w:val="000000" w:themeColor="text1"/>
          <w:w w:val="100"/>
          <w:u w:val="single"/>
        </w:rPr>
        <w:t xml:space="preserve">that </w:t>
      </w:r>
      <w:r w:rsidRPr="00900C03">
        <w:rPr>
          <w:color w:val="000000" w:themeColor="text1"/>
          <w:w w:val="100"/>
          <w:u w:val="single"/>
        </w:rPr>
        <w:t xml:space="preserve">the Restricted TWT Traffic Info field is </w:t>
      </w:r>
      <w:r w:rsidR="005D7E44" w:rsidRPr="00900C03">
        <w:rPr>
          <w:color w:val="000000" w:themeColor="text1"/>
          <w:w w:val="100"/>
          <w:u w:val="single"/>
        </w:rPr>
        <w:t>present;</w:t>
      </w:r>
      <w:r w:rsidR="00162091" w:rsidRPr="00900C03">
        <w:rPr>
          <w:color w:val="000000" w:themeColor="text1"/>
          <w:w w:val="100"/>
          <w:u w:val="single"/>
        </w:rPr>
        <w:t xml:space="preserve"> </w:t>
      </w:r>
      <w:r w:rsidR="00FF76E7">
        <w:rPr>
          <w:color w:val="000000" w:themeColor="text1"/>
          <w:w w:val="100"/>
          <w:u w:val="single"/>
        </w:rPr>
        <w:t>and set to 0 otherwise</w:t>
      </w:r>
      <w:r w:rsidRPr="00900C03">
        <w:rPr>
          <w:color w:val="000000" w:themeColor="text1"/>
          <w:w w:val="100"/>
          <w:u w:val="single"/>
        </w:rPr>
        <w:t xml:space="preserve">. When included in a non-Restricted TWT Parameter Set field, the </w:t>
      </w:r>
      <w:r w:rsidR="007521E5" w:rsidRPr="00900C03">
        <w:rPr>
          <w:color w:val="000000" w:themeColor="text1"/>
          <w:w w:val="100"/>
          <w:u w:val="single"/>
        </w:rPr>
        <w:t xml:space="preserve">Restricted TWT </w:t>
      </w:r>
      <w:r w:rsidRPr="00900C03">
        <w:rPr>
          <w:color w:val="000000" w:themeColor="text1"/>
          <w:w w:val="100"/>
          <w:u w:val="single"/>
        </w:rPr>
        <w:t>Traffic Info Presen</w:t>
      </w:r>
      <w:r w:rsidR="00162091" w:rsidRPr="00900C03">
        <w:rPr>
          <w:color w:val="000000" w:themeColor="text1"/>
          <w:w w:val="100"/>
          <w:u w:val="single"/>
        </w:rPr>
        <w:t>t</w:t>
      </w:r>
      <w:r w:rsidRPr="00900C03">
        <w:rPr>
          <w:color w:val="000000" w:themeColor="text1"/>
          <w:w w:val="100"/>
          <w:u w:val="single"/>
        </w:rPr>
        <w:t xml:space="preserve"> subfield is reserved.</w:t>
      </w:r>
    </w:p>
    <w:p w14:paraId="7C92F5A9" w14:textId="77777777" w:rsidR="00BD6103" w:rsidRDefault="00BD6103" w:rsidP="00BD6103">
      <w:pPr>
        <w:rPr>
          <w:sz w:val="20"/>
          <w:szCs w:val="21"/>
          <w:lang w:val="en-US"/>
        </w:rPr>
      </w:pPr>
    </w:p>
    <w:p w14:paraId="0F1BD132" w14:textId="304833E6" w:rsidR="00BD6103" w:rsidRPr="00BD6103" w:rsidRDefault="00BD6103" w:rsidP="00BD6103">
      <w:pPr>
        <w:rPr>
          <w:sz w:val="20"/>
          <w:szCs w:val="21"/>
          <w:lang w:val="en-US"/>
        </w:rPr>
      </w:pPr>
      <w:r w:rsidRPr="00BD6103">
        <w:rPr>
          <w:rFonts w:hint="eastAsia"/>
          <w:sz w:val="20"/>
          <w:szCs w:val="21"/>
          <w:lang w:val="en-US"/>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 whose membership corresponds to all STAs that are members of the BSS corresponding to the BSSID of the Management frame carrying the TWT element and that is permitted to contain Trigger frames with RA-RUs for unassociated STAs.</w:t>
      </w:r>
      <w:r w:rsidR="003C17E6">
        <w:rPr>
          <w:sz w:val="20"/>
          <w:szCs w:val="21"/>
          <w:lang w:val="en-US"/>
        </w:rPr>
        <w:t xml:space="preserve"> </w:t>
      </w:r>
      <w:r w:rsidR="003C17E6" w:rsidRPr="003C17E6">
        <w:rPr>
          <w:sz w:val="20"/>
          <w:szCs w:val="21"/>
          <w:u w:val="single"/>
          <w:lang w:val="en-US"/>
        </w:rPr>
        <w:t>The Broadcast TWT ID subfield in a Restricted TWT Parameter Set field shall be set to a non-zero value.</w:t>
      </w:r>
    </w:p>
    <w:p w14:paraId="492A51F9" w14:textId="77777777" w:rsidR="00BD6103" w:rsidRDefault="00BD6103" w:rsidP="003078A5"/>
    <w:p w14:paraId="572793DD" w14:textId="6F30A74B" w:rsidR="005318F6" w:rsidRDefault="004C0E4B" w:rsidP="005318F6">
      <w:pPr>
        <w:pStyle w:val="T"/>
        <w:rPr>
          <w:rFonts w:ascii="Arial" w:hAnsi="Arial" w:cs="Arial"/>
          <w:w w:val="100"/>
          <w:lang w:val="en-GB"/>
        </w:rPr>
      </w:pPr>
      <w:r w:rsidRPr="001D7D58">
        <w:rPr>
          <w:b/>
          <w:bCs/>
          <w:i/>
          <w:iCs/>
          <w:w w:val="100"/>
          <w:highlight w:val="yellow"/>
        </w:rPr>
        <w:t>TGbe editor</w:t>
      </w:r>
      <w:r>
        <w:rPr>
          <w:b/>
          <w:bCs/>
          <w:i/>
          <w:iCs/>
          <w:w w:val="100"/>
          <w:highlight w:val="yellow"/>
        </w:rPr>
        <w:t>: insert the following</w:t>
      </w:r>
      <w:r w:rsidR="008E1087">
        <w:rPr>
          <w:b/>
          <w:bCs/>
          <w:i/>
          <w:iCs/>
          <w:w w:val="100"/>
          <w:highlight w:val="yellow"/>
        </w:rPr>
        <w:t xml:space="preserve"> </w:t>
      </w:r>
      <w:r>
        <w:rPr>
          <w:b/>
          <w:bCs/>
          <w:i/>
          <w:iCs/>
          <w:w w:val="100"/>
          <w:highlight w:val="yellow"/>
        </w:rPr>
        <w:t xml:space="preserve">paragraphs </w:t>
      </w:r>
      <w:r w:rsidR="00587DE6">
        <w:rPr>
          <w:b/>
          <w:bCs/>
          <w:i/>
          <w:iCs/>
          <w:w w:val="100"/>
          <w:highlight w:val="yellow"/>
        </w:rPr>
        <w:t xml:space="preserve">and Figures </w:t>
      </w:r>
      <w:r>
        <w:rPr>
          <w:b/>
          <w:bCs/>
          <w:i/>
          <w:iCs/>
          <w:w w:val="100"/>
          <w:highlight w:val="yellow"/>
        </w:rPr>
        <w:t>after paragraph (The Broadcast TWT Persistence subfield indicates …):</w:t>
      </w:r>
      <w:r>
        <w:rPr>
          <w:b/>
          <w:bCs/>
          <w:i/>
          <w:iCs/>
          <w:w w:val="100"/>
        </w:rPr>
        <w:t xml:space="preserve">  </w:t>
      </w:r>
    </w:p>
    <w:p w14:paraId="45719D69" w14:textId="171F94C5" w:rsidR="00286DFC" w:rsidRDefault="00800F3C" w:rsidP="005318F6">
      <w:pPr>
        <w:pStyle w:val="T"/>
        <w:rPr>
          <w:w w:val="100"/>
          <w:lang w:val="en-GB"/>
        </w:rPr>
      </w:pPr>
      <w:r>
        <w:rPr>
          <w:w w:val="100"/>
          <w:lang w:val="en-GB"/>
        </w:rPr>
        <w:t xml:space="preserve">The Restricted TWT </w:t>
      </w:r>
      <w:r w:rsidR="00BD6103">
        <w:rPr>
          <w:w w:val="100"/>
          <w:lang w:val="en-GB"/>
        </w:rPr>
        <w:t xml:space="preserve">Traffic </w:t>
      </w:r>
      <w:r>
        <w:rPr>
          <w:w w:val="100"/>
          <w:lang w:val="en-GB"/>
        </w:rPr>
        <w:t xml:space="preserve">Info field is present in </w:t>
      </w:r>
      <w:r w:rsidR="007B11CE">
        <w:rPr>
          <w:w w:val="100"/>
          <w:lang w:val="en-GB"/>
        </w:rPr>
        <w:t xml:space="preserve">a </w:t>
      </w:r>
      <w:r w:rsidR="001A3F61">
        <w:rPr>
          <w:w w:val="100"/>
          <w:lang w:val="en-GB"/>
        </w:rPr>
        <w:t>R</w:t>
      </w:r>
      <w:r w:rsidR="007B11CE">
        <w:rPr>
          <w:w w:val="100"/>
          <w:lang w:val="en-GB"/>
        </w:rPr>
        <w:t xml:space="preserve">estricted TWT </w:t>
      </w:r>
      <w:r w:rsidR="001A3F61">
        <w:rPr>
          <w:w w:val="100"/>
          <w:lang w:val="en-GB"/>
        </w:rPr>
        <w:t>P</w:t>
      </w:r>
      <w:r w:rsidR="007B11CE">
        <w:rPr>
          <w:w w:val="100"/>
          <w:lang w:val="en-GB"/>
        </w:rPr>
        <w:t xml:space="preserve">arameter Set field </w:t>
      </w:r>
      <w:r w:rsidR="00BD6103">
        <w:rPr>
          <w:w w:val="100"/>
          <w:lang w:val="en-GB"/>
        </w:rPr>
        <w:t xml:space="preserve">when the Restricted TWT Traffic Info </w:t>
      </w:r>
      <w:r w:rsidR="005A19FE">
        <w:rPr>
          <w:w w:val="100"/>
          <w:lang w:val="en-GB"/>
        </w:rPr>
        <w:t xml:space="preserve">Present </w:t>
      </w:r>
      <w:r w:rsidR="00BD6103">
        <w:rPr>
          <w:w w:val="100"/>
          <w:lang w:val="en-GB"/>
        </w:rPr>
        <w:t>subfield of the Request Type field is set to 1</w:t>
      </w:r>
      <w:r w:rsidR="001A3F61">
        <w:rPr>
          <w:w w:val="100"/>
          <w:lang w:val="en-GB"/>
        </w:rPr>
        <w:t>.</w:t>
      </w:r>
      <w:r w:rsidR="00587DE6">
        <w:rPr>
          <w:w w:val="100"/>
          <w:lang w:val="en-GB"/>
        </w:rPr>
        <w:t xml:space="preserve"> </w:t>
      </w:r>
      <w:r w:rsidR="00053E86">
        <w:rPr>
          <w:w w:val="100"/>
          <w:lang w:val="en-GB"/>
        </w:rPr>
        <w:t>Its</w:t>
      </w:r>
      <w:r w:rsidR="00587DE6">
        <w:rPr>
          <w:w w:val="100"/>
          <w:lang w:val="en-GB"/>
        </w:rPr>
        <w:t xml:space="preserve"> format is </w:t>
      </w:r>
      <w:r w:rsidR="001A3F61">
        <w:rPr>
          <w:w w:val="100"/>
          <w:lang w:val="en-GB"/>
        </w:rPr>
        <w:t>defined</w:t>
      </w:r>
      <w:r w:rsidR="00587DE6">
        <w:rPr>
          <w:w w:val="100"/>
          <w:lang w:val="en-GB"/>
        </w:rPr>
        <w:t xml:space="preserve"> in Figure 9-</w:t>
      </w:r>
      <w:r w:rsidR="00DB6E29">
        <w:rPr>
          <w:w w:val="100"/>
          <w:lang w:val="en-GB"/>
        </w:rPr>
        <w:t>689b</w:t>
      </w:r>
      <w:r w:rsidR="00587DE6">
        <w:rPr>
          <w:w w:val="100"/>
          <w:lang w:val="en-GB"/>
        </w:rPr>
        <w:t xml:space="preserve"> (Restricted TWT </w:t>
      </w:r>
      <w:r w:rsidR="00586D76">
        <w:rPr>
          <w:w w:val="100"/>
          <w:lang w:val="en-GB"/>
        </w:rPr>
        <w:t xml:space="preserve">Traffic </w:t>
      </w:r>
      <w:r w:rsidR="00587DE6">
        <w:rPr>
          <w:w w:val="100"/>
          <w:lang w:val="en-GB"/>
        </w:rPr>
        <w:t>Info field format).</w:t>
      </w:r>
      <w:r w:rsidR="00547582">
        <w:rPr>
          <w:w w:val="100"/>
          <w:lang w:val="en-GB"/>
        </w:rPr>
        <w:t xml:space="preserve"> </w:t>
      </w:r>
    </w:p>
    <w:p w14:paraId="7E4266DD" w14:textId="77777777" w:rsidR="00800F3C" w:rsidRDefault="00800F3C" w:rsidP="005318F6">
      <w:pPr>
        <w:pStyle w:val="T"/>
        <w:rPr>
          <w:w w:val="10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40" w:type="dxa"/>
          <w:bottom w:w="80" w:type="dxa"/>
          <w:right w:w="40" w:type="dxa"/>
        </w:tblCellMar>
        <w:tblLook w:val="0000" w:firstRow="0" w:lastRow="0" w:firstColumn="0" w:lastColumn="0" w:noHBand="0" w:noVBand="0"/>
      </w:tblPr>
      <w:tblGrid>
        <w:gridCol w:w="680"/>
        <w:gridCol w:w="1205"/>
        <w:gridCol w:w="95"/>
        <w:gridCol w:w="1260"/>
        <w:gridCol w:w="1260"/>
      </w:tblGrid>
      <w:tr w:rsidR="004B6E16" w14:paraId="1C47309D" w14:textId="069091BA" w:rsidTr="004B6E16">
        <w:trPr>
          <w:trHeight w:val="1060"/>
          <w:jc w:val="center"/>
        </w:trPr>
        <w:tc>
          <w:tcPr>
            <w:tcW w:w="680" w:type="dxa"/>
            <w:tcBorders>
              <w:top w:val="nil"/>
              <w:left w:val="nil"/>
              <w:bottom w:val="nil"/>
              <w:right w:val="single" w:sz="4" w:space="0" w:color="auto"/>
            </w:tcBorders>
            <w:tcMar>
              <w:top w:w="160" w:type="dxa"/>
              <w:left w:w="40" w:type="dxa"/>
              <w:bottom w:w="120" w:type="dxa"/>
              <w:right w:w="40" w:type="dxa"/>
            </w:tcMar>
            <w:vAlign w:val="center"/>
          </w:tcPr>
          <w:p w14:paraId="0BF4D987" w14:textId="77777777" w:rsidR="004B6E16" w:rsidRDefault="004B6E16" w:rsidP="00BB2059">
            <w:pPr>
              <w:pStyle w:val="figuretext"/>
            </w:pPr>
          </w:p>
        </w:tc>
        <w:tc>
          <w:tcPr>
            <w:tcW w:w="1300" w:type="dxa"/>
            <w:gridSpan w:val="2"/>
            <w:tcBorders>
              <w:left w:val="single" w:sz="4" w:space="0" w:color="auto"/>
              <w:bottom w:val="single" w:sz="4" w:space="0" w:color="auto"/>
            </w:tcBorders>
            <w:vAlign w:val="center"/>
          </w:tcPr>
          <w:p w14:paraId="449BE22E" w14:textId="789E3D84" w:rsidR="004B6E16" w:rsidRPr="00587DE6" w:rsidRDefault="004B6E16" w:rsidP="00800F3C">
            <w:pPr>
              <w:pStyle w:val="figuretext"/>
              <w:rPr>
                <w:w w:val="100"/>
              </w:rPr>
            </w:pPr>
            <w:r>
              <w:rPr>
                <w:w w:val="100"/>
              </w:rPr>
              <w:t xml:space="preserve">Traffic </w:t>
            </w:r>
            <w:r w:rsidRPr="00587DE6">
              <w:rPr>
                <w:w w:val="100"/>
              </w:rPr>
              <w:t>Info Control</w:t>
            </w:r>
          </w:p>
        </w:tc>
        <w:tc>
          <w:tcPr>
            <w:tcW w:w="1260" w:type="dxa"/>
            <w:tcBorders>
              <w:bottom w:val="single" w:sz="4" w:space="0" w:color="auto"/>
            </w:tcBorders>
            <w:vAlign w:val="center"/>
          </w:tcPr>
          <w:p w14:paraId="6F9E4377" w14:textId="4E24A683" w:rsidR="004B6E16" w:rsidRPr="00587DE6" w:rsidRDefault="004B6E16" w:rsidP="00800F3C">
            <w:pPr>
              <w:pStyle w:val="figuretext"/>
              <w:rPr>
                <w:w w:val="100"/>
              </w:rPr>
            </w:pPr>
            <w:r w:rsidRPr="00587DE6">
              <w:rPr>
                <w:w w:val="100"/>
              </w:rPr>
              <w:t>Restricted TWT DL TID Bitmap</w:t>
            </w:r>
          </w:p>
        </w:tc>
        <w:tc>
          <w:tcPr>
            <w:tcW w:w="1260" w:type="dxa"/>
            <w:tcBorders>
              <w:bottom w:val="single" w:sz="4" w:space="0" w:color="auto"/>
            </w:tcBorders>
            <w:vAlign w:val="center"/>
          </w:tcPr>
          <w:p w14:paraId="7D3317E6" w14:textId="0F1B091F" w:rsidR="004B6E16" w:rsidRPr="00587DE6" w:rsidRDefault="004B6E16" w:rsidP="00800F3C">
            <w:pPr>
              <w:pStyle w:val="figuretext"/>
              <w:rPr>
                <w:w w:val="100"/>
              </w:rPr>
            </w:pPr>
            <w:r w:rsidRPr="00587DE6">
              <w:rPr>
                <w:w w:val="100"/>
              </w:rPr>
              <w:t>Restricted TWT UL TID Bitmap</w:t>
            </w:r>
          </w:p>
        </w:tc>
      </w:tr>
      <w:tr w:rsidR="004B6E16" w14:paraId="13F4D8E3" w14:textId="10693B52" w:rsidTr="004B6E16">
        <w:trPr>
          <w:trHeight w:val="605"/>
          <w:jc w:val="center"/>
        </w:trPr>
        <w:tc>
          <w:tcPr>
            <w:tcW w:w="680" w:type="dxa"/>
            <w:tcBorders>
              <w:top w:val="nil"/>
              <w:left w:val="nil"/>
              <w:bottom w:val="nil"/>
              <w:right w:val="nil"/>
            </w:tcBorders>
            <w:tcMar>
              <w:top w:w="160" w:type="dxa"/>
              <w:left w:w="40" w:type="dxa"/>
              <w:bottom w:w="120" w:type="dxa"/>
              <w:right w:w="40" w:type="dxa"/>
            </w:tcMar>
            <w:vAlign w:val="center"/>
          </w:tcPr>
          <w:p w14:paraId="7220C7BB" w14:textId="77777777" w:rsidR="004B6E16" w:rsidRDefault="004B6E16" w:rsidP="00BB2059">
            <w:pPr>
              <w:pStyle w:val="figuretext"/>
            </w:pPr>
            <w:r>
              <w:rPr>
                <w:w w:val="100"/>
              </w:rPr>
              <w:t xml:space="preserve">Octets: </w:t>
            </w:r>
          </w:p>
        </w:tc>
        <w:tc>
          <w:tcPr>
            <w:tcW w:w="1205" w:type="dxa"/>
            <w:tcBorders>
              <w:top w:val="single" w:sz="4" w:space="0" w:color="auto"/>
              <w:left w:val="nil"/>
              <w:bottom w:val="nil"/>
              <w:right w:val="nil"/>
            </w:tcBorders>
            <w:vAlign w:val="center"/>
          </w:tcPr>
          <w:p w14:paraId="5A862B7A" w14:textId="7203ECDA" w:rsidR="004B6E16" w:rsidRPr="00587DE6" w:rsidRDefault="004B6E16" w:rsidP="00BB2059">
            <w:pPr>
              <w:pStyle w:val="figuretext"/>
              <w:rPr>
                <w:w w:val="100"/>
              </w:rPr>
            </w:pPr>
            <w:r>
              <w:rPr>
                <w:w w:val="100"/>
              </w:rPr>
              <w:t>2</w:t>
            </w:r>
          </w:p>
        </w:tc>
        <w:tc>
          <w:tcPr>
            <w:tcW w:w="1355" w:type="dxa"/>
            <w:gridSpan w:val="2"/>
            <w:tcBorders>
              <w:top w:val="single" w:sz="4" w:space="0" w:color="auto"/>
              <w:left w:val="nil"/>
              <w:bottom w:val="nil"/>
              <w:right w:val="nil"/>
            </w:tcBorders>
            <w:vAlign w:val="center"/>
          </w:tcPr>
          <w:p w14:paraId="683EDE87" w14:textId="3E34792F" w:rsidR="004B6E16" w:rsidRPr="00587DE6" w:rsidRDefault="004B6E16" w:rsidP="00BB2059">
            <w:pPr>
              <w:pStyle w:val="figuretext"/>
              <w:rPr>
                <w:w w:val="100"/>
              </w:rPr>
            </w:pPr>
            <w:r w:rsidRPr="00587DE6">
              <w:rPr>
                <w:w w:val="100"/>
              </w:rPr>
              <w:t>2</w:t>
            </w:r>
          </w:p>
        </w:tc>
        <w:tc>
          <w:tcPr>
            <w:tcW w:w="1260" w:type="dxa"/>
            <w:tcBorders>
              <w:top w:val="single" w:sz="4" w:space="0" w:color="auto"/>
              <w:left w:val="nil"/>
              <w:bottom w:val="nil"/>
              <w:right w:val="nil"/>
            </w:tcBorders>
            <w:vAlign w:val="center"/>
          </w:tcPr>
          <w:p w14:paraId="4EEBE0DF" w14:textId="7E19E60C" w:rsidR="004B6E16" w:rsidRPr="00587DE6" w:rsidRDefault="004B6E16" w:rsidP="00BB2059">
            <w:pPr>
              <w:pStyle w:val="figuretext"/>
              <w:rPr>
                <w:w w:val="100"/>
              </w:rPr>
            </w:pPr>
            <w:r w:rsidRPr="00587DE6">
              <w:rPr>
                <w:w w:val="100"/>
              </w:rPr>
              <w:t>2</w:t>
            </w:r>
          </w:p>
        </w:tc>
      </w:tr>
      <w:tr w:rsidR="00260430" w14:paraId="04C3574A" w14:textId="3F604FF7" w:rsidTr="004B6E16">
        <w:trPr>
          <w:trHeight w:val="419"/>
          <w:jc w:val="center"/>
        </w:trPr>
        <w:tc>
          <w:tcPr>
            <w:tcW w:w="4500" w:type="dxa"/>
            <w:gridSpan w:val="5"/>
            <w:tcBorders>
              <w:top w:val="nil"/>
              <w:left w:val="nil"/>
              <w:bottom w:val="nil"/>
              <w:right w:val="nil"/>
            </w:tcBorders>
          </w:tcPr>
          <w:p w14:paraId="6CE88122" w14:textId="7CEAE9BF" w:rsidR="00260430" w:rsidRDefault="00260430" w:rsidP="0014572C">
            <w:pPr>
              <w:pStyle w:val="FigTitle"/>
              <w:spacing w:before="0" w:line="240" w:lineRule="auto"/>
              <w:rPr>
                <w:w w:val="100"/>
              </w:rPr>
            </w:pPr>
            <w:r>
              <w:rPr>
                <w:w w:val="100"/>
              </w:rPr>
              <w:t>Figure 9-689b Restricted TWT Traffic Info field format</w:t>
            </w:r>
          </w:p>
        </w:tc>
      </w:tr>
    </w:tbl>
    <w:p w14:paraId="054DCEE5" w14:textId="52963FD6" w:rsidR="0084601B" w:rsidRDefault="00587DE6" w:rsidP="005318F6">
      <w:pPr>
        <w:pStyle w:val="T"/>
        <w:rPr>
          <w:w w:val="100"/>
          <w:lang w:val="en-GB"/>
        </w:rPr>
      </w:pPr>
      <w:r>
        <w:rPr>
          <w:w w:val="100"/>
          <w:lang w:val="en-GB"/>
        </w:rPr>
        <w:t xml:space="preserve">The </w:t>
      </w:r>
      <w:r w:rsidR="005A19FE">
        <w:rPr>
          <w:w w:val="100"/>
          <w:lang w:val="en-GB"/>
        </w:rPr>
        <w:t>Traffic</w:t>
      </w:r>
      <w:r>
        <w:rPr>
          <w:w w:val="100"/>
          <w:lang w:val="en-GB"/>
        </w:rPr>
        <w:t xml:space="preserve"> Info Control field is defined</w:t>
      </w:r>
      <w:r w:rsidR="00B453B1">
        <w:rPr>
          <w:w w:val="100"/>
          <w:lang w:val="en-GB"/>
        </w:rPr>
        <w:t xml:space="preserve"> in Figure 9-</w:t>
      </w:r>
      <w:r w:rsidR="00DB6E29">
        <w:rPr>
          <w:w w:val="100"/>
          <w:lang w:val="en-GB"/>
        </w:rPr>
        <w:t>689c</w:t>
      </w:r>
      <w:r w:rsidR="00B453B1">
        <w:rPr>
          <w:w w:val="100"/>
          <w:lang w:val="en-GB"/>
        </w:rPr>
        <w:t xml:space="preserve"> (</w:t>
      </w:r>
      <w:r w:rsidR="00053E86">
        <w:rPr>
          <w:w w:val="100"/>
          <w:lang w:val="en-GB"/>
        </w:rPr>
        <w:t>Traffic</w:t>
      </w:r>
      <w:r w:rsidR="00B453B1">
        <w:rPr>
          <w:w w:val="100"/>
          <w:lang w:val="en-GB"/>
        </w:rPr>
        <w:t xml:space="preserve"> </w:t>
      </w:r>
      <w:r w:rsidR="00BE2F64">
        <w:rPr>
          <w:w w:val="100"/>
          <w:lang w:val="en-GB"/>
        </w:rPr>
        <w:t>Info</w:t>
      </w:r>
      <w:r w:rsidR="00B453B1">
        <w:rPr>
          <w:w w:val="100"/>
          <w:lang w:val="en-GB"/>
        </w:rPr>
        <w:t xml:space="preserve"> Control field format). </w:t>
      </w:r>
    </w:p>
    <w:p w14:paraId="691BC630" w14:textId="77777777" w:rsidR="00260430" w:rsidRDefault="00260430" w:rsidP="005318F6">
      <w:pPr>
        <w:pStyle w:val="T"/>
        <w:rPr>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260"/>
        <w:gridCol w:w="1220"/>
        <w:gridCol w:w="1120"/>
      </w:tblGrid>
      <w:tr w:rsidR="004B6E16" w14:paraId="4401AD3A" w14:textId="013A6138" w:rsidTr="00260430">
        <w:trPr>
          <w:trHeight w:val="155"/>
          <w:jc w:val="center"/>
        </w:trPr>
        <w:tc>
          <w:tcPr>
            <w:tcW w:w="1440" w:type="dxa"/>
            <w:tcBorders>
              <w:top w:val="nil"/>
              <w:left w:val="nil"/>
              <w:bottom w:val="nil"/>
              <w:right w:val="nil"/>
            </w:tcBorders>
            <w:tcMar>
              <w:top w:w="160" w:type="dxa"/>
              <w:left w:w="120" w:type="dxa"/>
              <w:bottom w:w="120" w:type="dxa"/>
              <w:right w:w="120" w:type="dxa"/>
            </w:tcMar>
            <w:vAlign w:val="center"/>
          </w:tcPr>
          <w:p w14:paraId="719AA185" w14:textId="77777777" w:rsidR="004B6E16" w:rsidRDefault="004B6E16" w:rsidP="00BB2059">
            <w:pPr>
              <w:pStyle w:val="figuretext"/>
            </w:pP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4336466" w14:textId="77777777" w:rsidR="004B6E16" w:rsidRPr="0084601B" w:rsidRDefault="004B6E16" w:rsidP="00BB2059">
            <w:pPr>
              <w:pStyle w:val="figuretext"/>
            </w:pPr>
            <w:r w:rsidRPr="0084601B">
              <w:rPr>
                <w:w w:val="100"/>
              </w:rPr>
              <w:t>B0</w:t>
            </w:r>
          </w:p>
        </w:tc>
        <w:tc>
          <w:tcPr>
            <w:tcW w:w="1220" w:type="dxa"/>
            <w:tcBorders>
              <w:top w:val="nil"/>
              <w:left w:val="nil"/>
              <w:bottom w:val="single" w:sz="10" w:space="0" w:color="000000"/>
              <w:right w:val="nil"/>
            </w:tcBorders>
            <w:vAlign w:val="center"/>
          </w:tcPr>
          <w:p w14:paraId="529F8B46" w14:textId="1131A004" w:rsidR="004B6E16" w:rsidRDefault="004B6E16" w:rsidP="00BB2059">
            <w:pPr>
              <w:pStyle w:val="figuretext"/>
              <w:tabs>
                <w:tab w:val="right" w:pos="660"/>
              </w:tabs>
              <w:rPr>
                <w:w w:val="100"/>
              </w:rPr>
            </w:pPr>
            <w:r>
              <w:rPr>
                <w:w w:val="100"/>
              </w:rPr>
              <w:t>B1</w:t>
            </w:r>
          </w:p>
        </w:tc>
        <w:tc>
          <w:tcPr>
            <w:tcW w:w="1120" w:type="dxa"/>
            <w:tcBorders>
              <w:top w:val="nil"/>
              <w:left w:val="nil"/>
              <w:bottom w:val="single" w:sz="10" w:space="0" w:color="000000"/>
              <w:right w:val="nil"/>
            </w:tcBorders>
          </w:tcPr>
          <w:p w14:paraId="37B04ED3" w14:textId="4136D8E2" w:rsidR="004B6E16" w:rsidRDefault="004B6E16" w:rsidP="00260430">
            <w:pPr>
              <w:pStyle w:val="figuretext"/>
              <w:tabs>
                <w:tab w:val="right" w:pos="660"/>
              </w:tabs>
              <w:jc w:val="left"/>
              <w:rPr>
                <w:w w:val="100"/>
              </w:rPr>
            </w:pPr>
            <w:r>
              <w:rPr>
                <w:w w:val="100"/>
              </w:rPr>
              <w:t>B2        B15</w:t>
            </w:r>
          </w:p>
        </w:tc>
      </w:tr>
      <w:tr w:rsidR="004B6E16" w14:paraId="12B39BCF" w14:textId="01CCD850" w:rsidTr="00260430">
        <w:trPr>
          <w:trHeight w:val="598"/>
          <w:jc w:val="center"/>
        </w:trPr>
        <w:tc>
          <w:tcPr>
            <w:tcW w:w="1440" w:type="dxa"/>
            <w:tcBorders>
              <w:top w:val="nil"/>
              <w:left w:val="nil"/>
              <w:bottom w:val="nil"/>
              <w:right w:val="single" w:sz="10" w:space="0" w:color="000000"/>
            </w:tcBorders>
            <w:tcMar>
              <w:top w:w="160" w:type="dxa"/>
              <w:left w:w="120" w:type="dxa"/>
              <w:bottom w:w="120" w:type="dxa"/>
              <w:right w:w="120" w:type="dxa"/>
            </w:tcMar>
            <w:vAlign w:val="center"/>
          </w:tcPr>
          <w:p w14:paraId="0F5F5706" w14:textId="77777777" w:rsidR="004B6E16" w:rsidRDefault="004B6E16" w:rsidP="00BB2059">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9A498F" w14:textId="49533186" w:rsidR="004B6E16" w:rsidRDefault="004B6E16" w:rsidP="00BB2059">
            <w:pPr>
              <w:pStyle w:val="figuretext"/>
            </w:pPr>
            <w:r>
              <w:rPr>
                <w:w w:val="100"/>
              </w:rPr>
              <w:t>DL TID Bitmap Valid</w:t>
            </w:r>
          </w:p>
        </w:tc>
        <w:tc>
          <w:tcPr>
            <w:tcW w:w="1220" w:type="dxa"/>
            <w:tcBorders>
              <w:top w:val="single" w:sz="10" w:space="0" w:color="000000"/>
              <w:left w:val="single" w:sz="10" w:space="0" w:color="000000"/>
              <w:bottom w:val="single" w:sz="10" w:space="0" w:color="000000"/>
              <w:right w:val="single" w:sz="10" w:space="0" w:color="000000"/>
            </w:tcBorders>
            <w:vAlign w:val="center"/>
          </w:tcPr>
          <w:p w14:paraId="5504DE9F" w14:textId="221DE2F0" w:rsidR="004B6E16" w:rsidRDefault="004B6E16" w:rsidP="00BB2059">
            <w:pPr>
              <w:pStyle w:val="figuretext"/>
              <w:rPr>
                <w:w w:val="100"/>
              </w:rPr>
            </w:pPr>
            <w:r>
              <w:rPr>
                <w:w w:val="100"/>
              </w:rPr>
              <w:t>UL TID Bitmap Valid</w:t>
            </w:r>
          </w:p>
        </w:tc>
        <w:tc>
          <w:tcPr>
            <w:tcW w:w="1120" w:type="dxa"/>
            <w:tcBorders>
              <w:top w:val="single" w:sz="10" w:space="0" w:color="000000"/>
              <w:left w:val="single" w:sz="10" w:space="0" w:color="000000"/>
              <w:bottom w:val="single" w:sz="10" w:space="0" w:color="000000"/>
              <w:right w:val="single" w:sz="10" w:space="0" w:color="000000"/>
            </w:tcBorders>
          </w:tcPr>
          <w:p w14:paraId="36BC609A" w14:textId="77777777" w:rsidR="004B6E16" w:rsidRDefault="004B6E16" w:rsidP="00BB2059">
            <w:pPr>
              <w:pStyle w:val="figuretext"/>
              <w:rPr>
                <w:w w:val="100"/>
              </w:rPr>
            </w:pPr>
          </w:p>
          <w:p w14:paraId="2A9323F8" w14:textId="6D4FFF5F" w:rsidR="004B6E16" w:rsidRDefault="004B6E16" w:rsidP="00BB2059">
            <w:pPr>
              <w:pStyle w:val="figuretext"/>
              <w:rPr>
                <w:w w:val="100"/>
              </w:rPr>
            </w:pPr>
            <w:r>
              <w:rPr>
                <w:w w:val="100"/>
              </w:rPr>
              <w:t>Reserved</w:t>
            </w:r>
          </w:p>
        </w:tc>
      </w:tr>
      <w:tr w:rsidR="004B6E16" w14:paraId="3F945C75" w14:textId="69D7AFB2" w:rsidTr="00260430">
        <w:trPr>
          <w:trHeight w:val="15"/>
          <w:jc w:val="center"/>
        </w:trPr>
        <w:tc>
          <w:tcPr>
            <w:tcW w:w="1440" w:type="dxa"/>
            <w:tcBorders>
              <w:top w:val="nil"/>
              <w:left w:val="nil"/>
              <w:bottom w:val="nil"/>
              <w:right w:val="nil"/>
            </w:tcBorders>
            <w:tcMar>
              <w:top w:w="160" w:type="dxa"/>
              <w:left w:w="120" w:type="dxa"/>
              <w:bottom w:w="120" w:type="dxa"/>
              <w:right w:w="120" w:type="dxa"/>
            </w:tcMar>
            <w:vAlign w:val="center"/>
          </w:tcPr>
          <w:p w14:paraId="0F6CFF70" w14:textId="77777777" w:rsidR="004B6E16" w:rsidRDefault="004B6E16" w:rsidP="00BB2059">
            <w:pPr>
              <w:pStyle w:val="figuretext"/>
            </w:pPr>
            <w:r>
              <w:rPr>
                <w:w w:val="100"/>
              </w:rPr>
              <w:t xml:space="preserve">Bits: </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639017BE" w14:textId="77777777" w:rsidR="004B6E16" w:rsidRPr="00B453B1" w:rsidRDefault="004B6E16" w:rsidP="00BB2059">
            <w:pPr>
              <w:pStyle w:val="figuretext"/>
            </w:pPr>
            <w:r w:rsidRPr="00B453B1">
              <w:rPr>
                <w:w w:val="100"/>
              </w:rPr>
              <w:t>1</w:t>
            </w:r>
          </w:p>
        </w:tc>
        <w:tc>
          <w:tcPr>
            <w:tcW w:w="1220" w:type="dxa"/>
            <w:tcBorders>
              <w:top w:val="single" w:sz="10" w:space="0" w:color="000000"/>
              <w:left w:val="nil"/>
              <w:bottom w:val="nil"/>
              <w:right w:val="nil"/>
            </w:tcBorders>
            <w:vAlign w:val="center"/>
          </w:tcPr>
          <w:p w14:paraId="29EBCCBC" w14:textId="2EB66488" w:rsidR="004B6E16" w:rsidRPr="00B453B1" w:rsidRDefault="004B6E16" w:rsidP="00BB2059">
            <w:pPr>
              <w:pStyle w:val="figuretext"/>
              <w:rPr>
                <w:w w:val="100"/>
              </w:rPr>
            </w:pPr>
            <w:r w:rsidRPr="00B453B1">
              <w:rPr>
                <w:w w:val="100"/>
              </w:rPr>
              <w:t>1</w:t>
            </w:r>
          </w:p>
        </w:tc>
        <w:tc>
          <w:tcPr>
            <w:tcW w:w="1120" w:type="dxa"/>
            <w:tcBorders>
              <w:top w:val="single" w:sz="10" w:space="0" w:color="000000"/>
              <w:left w:val="nil"/>
              <w:bottom w:val="nil"/>
              <w:right w:val="nil"/>
            </w:tcBorders>
          </w:tcPr>
          <w:p w14:paraId="127C1EE7" w14:textId="1D159D17" w:rsidR="004B6E16" w:rsidRDefault="004F3817" w:rsidP="00260430">
            <w:pPr>
              <w:pStyle w:val="figuretext"/>
              <w:rPr>
                <w:w w:val="100"/>
              </w:rPr>
            </w:pPr>
            <w:r>
              <w:rPr>
                <w:w w:val="100"/>
              </w:rPr>
              <w:t>14</w:t>
            </w:r>
          </w:p>
        </w:tc>
      </w:tr>
      <w:tr w:rsidR="004F3817" w14:paraId="0E03E40F" w14:textId="77777777" w:rsidTr="00E7502D">
        <w:trPr>
          <w:jc w:val="center"/>
        </w:trPr>
        <w:tc>
          <w:tcPr>
            <w:tcW w:w="5040" w:type="dxa"/>
            <w:gridSpan w:val="4"/>
            <w:tcBorders>
              <w:top w:val="nil"/>
              <w:left w:val="nil"/>
              <w:bottom w:val="nil"/>
            </w:tcBorders>
          </w:tcPr>
          <w:p w14:paraId="39ABC727" w14:textId="3EBA3239" w:rsidR="004F3817" w:rsidRDefault="004F3817" w:rsidP="00260430">
            <w:pPr>
              <w:pStyle w:val="FigTitle"/>
            </w:pPr>
            <w:r>
              <w:rPr>
                <w:w w:val="100"/>
              </w:rPr>
              <w:t>Figure 9-689c Traffic Info Control field format</w:t>
            </w:r>
          </w:p>
        </w:tc>
      </w:tr>
    </w:tbl>
    <w:p w14:paraId="038B58DD" w14:textId="49ED63EF" w:rsidR="0084601B" w:rsidRDefault="00B453B1" w:rsidP="005318F6">
      <w:pPr>
        <w:pStyle w:val="T"/>
        <w:rPr>
          <w:w w:val="100"/>
          <w:lang w:val="en-GB"/>
        </w:rPr>
      </w:pPr>
      <w:r>
        <w:rPr>
          <w:w w:val="100"/>
          <w:lang w:val="en-GB"/>
        </w:rPr>
        <w:t xml:space="preserve">The DL TID Bitmap Valid subfield indicates if the Restricted TWT DL TID Bitmap field </w:t>
      </w:r>
      <w:r w:rsidR="00505B81">
        <w:rPr>
          <w:w w:val="100"/>
          <w:lang w:val="en-GB"/>
        </w:rPr>
        <w:t>has valid information. When the value is set to 0, the Restricted TWT DL TID Bitmap field is reserved.</w:t>
      </w:r>
    </w:p>
    <w:p w14:paraId="1D22EDBD" w14:textId="476A221C" w:rsidR="00505B81" w:rsidRDefault="00505B81" w:rsidP="005318F6">
      <w:pPr>
        <w:pStyle w:val="T"/>
        <w:rPr>
          <w:w w:val="100"/>
          <w:lang w:val="en-GB"/>
        </w:rPr>
      </w:pPr>
      <w:r>
        <w:rPr>
          <w:w w:val="100"/>
          <w:lang w:val="en-GB"/>
        </w:rPr>
        <w:t xml:space="preserve">The UL TID Bitmap Valid subfield indicates if the Restricted TWT UL TID Bitmap field has valid information. When the value is set to </w:t>
      </w:r>
      <w:r w:rsidR="00F32F32">
        <w:rPr>
          <w:w w:val="100"/>
          <w:lang w:val="en-GB"/>
        </w:rPr>
        <w:t>0</w:t>
      </w:r>
      <w:r>
        <w:rPr>
          <w:w w:val="100"/>
          <w:lang w:val="en-GB"/>
        </w:rPr>
        <w:t>, the Restricted TWT UL TID Bitmap field is reserved.</w:t>
      </w:r>
    </w:p>
    <w:p w14:paraId="212D0B09" w14:textId="40D0F6E8" w:rsidR="00370D5C" w:rsidRDefault="00136C12" w:rsidP="005318F6">
      <w:pPr>
        <w:pStyle w:val="T"/>
        <w:rPr>
          <w:w w:val="100"/>
          <w:lang w:val="en-GB"/>
        </w:rPr>
      </w:pPr>
      <w:r w:rsidRPr="00691D61">
        <w:rPr>
          <w:w w:val="100"/>
          <w:lang w:val="en-GB"/>
        </w:rPr>
        <w:t xml:space="preserve">The </w:t>
      </w:r>
      <w:r w:rsidR="00897394">
        <w:rPr>
          <w:w w:val="100"/>
          <w:lang w:val="en-GB"/>
        </w:rPr>
        <w:t>R</w:t>
      </w:r>
      <w:r w:rsidRPr="00691D61">
        <w:rPr>
          <w:w w:val="100"/>
          <w:lang w:val="en-GB"/>
        </w:rPr>
        <w:t xml:space="preserve">estricted TWT </w:t>
      </w:r>
      <w:r w:rsidR="00505B81">
        <w:rPr>
          <w:w w:val="100"/>
          <w:lang w:val="en-GB"/>
        </w:rPr>
        <w:t xml:space="preserve">DL/UL </w:t>
      </w:r>
      <w:r w:rsidRPr="00691D61">
        <w:rPr>
          <w:w w:val="100"/>
          <w:lang w:val="en-GB"/>
        </w:rPr>
        <w:t>TID Bitmap subfield</w:t>
      </w:r>
      <w:r w:rsidR="00505B81">
        <w:rPr>
          <w:w w:val="100"/>
          <w:lang w:val="en-GB"/>
        </w:rPr>
        <w:t>s</w:t>
      </w:r>
      <w:r w:rsidRPr="00691D61">
        <w:rPr>
          <w:w w:val="100"/>
          <w:lang w:val="en-GB"/>
        </w:rPr>
        <w:t xml:space="preserve"> </w:t>
      </w:r>
      <w:r w:rsidR="00416E5E">
        <w:rPr>
          <w:w w:val="100"/>
          <w:lang w:val="en-GB"/>
        </w:rPr>
        <w:t xml:space="preserve">specify </w:t>
      </w:r>
      <w:r w:rsidR="0011543D" w:rsidRPr="00691D61">
        <w:rPr>
          <w:w w:val="100"/>
          <w:lang w:val="en-GB"/>
        </w:rPr>
        <w:t xml:space="preserve">which TID(s) are </w:t>
      </w:r>
      <w:r w:rsidR="00416E5E">
        <w:rPr>
          <w:w w:val="100"/>
          <w:lang w:val="en-GB"/>
        </w:rPr>
        <w:t>identified</w:t>
      </w:r>
      <w:r w:rsidR="0011543D" w:rsidRPr="00691D61">
        <w:rPr>
          <w:w w:val="100"/>
          <w:lang w:val="en-GB"/>
        </w:rPr>
        <w:t xml:space="preserve"> by the </w:t>
      </w:r>
      <w:r w:rsidR="00421E83">
        <w:rPr>
          <w:w w:val="100"/>
          <w:lang w:val="en-GB"/>
        </w:rPr>
        <w:t xml:space="preserve">TWT </w:t>
      </w:r>
      <w:r w:rsidR="0011543D" w:rsidRPr="00691D61">
        <w:rPr>
          <w:w w:val="100"/>
          <w:lang w:val="en-GB"/>
        </w:rPr>
        <w:t xml:space="preserve">scheduling AP or the </w:t>
      </w:r>
      <w:r w:rsidR="00421E83">
        <w:rPr>
          <w:w w:val="100"/>
          <w:lang w:val="en-GB"/>
        </w:rPr>
        <w:t xml:space="preserve">TWT </w:t>
      </w:r>
      <w:r w:rsidR="0011543D" w:rsidRPr="00691D61">
        <w:rPr>
          <w:w w:val="100"/>
          <w:lang w:val="en-GB"/>
        </w:rPr>
        <w:t xml:space="preserve">scheduled STA as latency </w:t>
      </w:r>
      <w:r w:rsidR="00F32F32">
        <w:rPr>
          <w:w w:val="100"/>
          <w:lang w:val="en-GB"/>
        </w:rPr>
        <w:t>sensitive</w:t>
      </w:r>
      <w:r w:rsidR="0011543D" w:rsidRPr="00691D61">
        <w:rPr>
          <w:w w:val="100"/>
          <w:lang w:val="en-GB"/>
        </w:rPr>
        <w:t xml:space="preserve"> traffic</w:t>
      </w:r>
      <w:r w:rsidR="00112FD9">
        <w:rPr>
          <w:w w:val="100"/>
          <w:lang w:val="en-GB"/>
        </w:rPr>
        <w:t xml:space="preserve"> streams</w:t>
      </w:r>
      <w:r w:rsidR="005F0828">
        <w:rPr>
          <w:w w:val="100"/>
          <w:lang w:val="en-GB"/>
        </w:rPr>
        <w:t xml:space="preserve"> in the downlink and uplink direction, respectively</w:t>
      </w:r>
      <w:r w:rsidR="003A3FDD" w:rsidRPr="00691D61">
        <w:rPr>
          <w:w w:val="100"/>
          <w:lang w:val="en-GB"/>
        </w:rPr>
        <w:t>.</w:t>
      </w:r>
      <w:r w:rsidR="0011543D" w:rsidRPr="00691D61">
        <w:rPr>
          <w:w w:val="100"/>
          <w:lang w:val="en-GB"/>
        </w:rPr>
        <w:t xml:space="preserve"> </w:t>
      </w:r>
      <w:r w:rsidR="004F7A70" w:rsidRPr="00691D61">
        <w:rPr>
          <w:w w:val="100"/>
          <w:lang w:val="en-GB"/>
        </w:rPr>
        <w:t xml:space="preserve">A value of 1 </w:t>
      </w:r>
      <w:r w:rsidR="006B2A7B">
        <w:rPr>
          <w:w w:val="100"/>
          <w:lang w:val="en-GB"/>
        </w:rPr>
        <w:t xml:space="preserve">(0) </w:t>
      </w:r>
      <w:r w:rsidR="00421E83">
        <w:rPr>
          <w:w w:val="100"/>
          <w:lang w:val="en-GB"/>
        </w:rPr>
        <w:t>at</w:t>
      </w:r>
      <w:r w:rsidR="004F7A70" w:rsidRPr="00691D61">
        <w:rPr>
          <w:w w:val="100"/>
          <w:lang w:val="en-GB"/>
        </w:rPr>
        <w:t xml:space="preserve"> bit position</w:t>
      </w:r>
      <w:r w:rsidR="00DF3FFD">
        <w:rPr>
          <w:w w:val="100"/>
          <w:lang w:val="en-GB"/>
        </w:rPr>
        <w:t xml:space="preserve"> </w:t>
      </w:r>
      <w:r w:rsidR="00DF3FFD">
        <w:rPr>
          <w:i/>
          <w:iCs/>
          <w:w w:val="100"/>
          <w:lang w:val="en-GB"/>
        </w:rPr>
        <w:t>k</w:t>
      </w:r>
      <w:r w:rsidR="004F7A70" w:rsidRPr="00691D61">
        <w:rPr>
          <w:w w:val="100"/>
          <w:lang w:val="en-GB"/>
        </w:rPr>
        <w:t xml:space="preserve"> in the bitmap </w:t>
      </w:r>
      <w:r w:rsidR="00DF3FFD">
        <w:rPr>
          <w:w w:val="100"/>
          <w:lang w:val="en-GB"/>
        </w:rPr>
        <w:t>indicates</w:t>
      </w:r>
      <w:r w:rsidR="004F7A70" w:rsidRPr="00691D61">
        <w:rPr>
          <w:w w:val="100"/>
          <w:lang w:val="en-GB"/>
        </w:rPr>
        <w:t xml:space="preserve"> </w:t>
      </w:r>
      <w:r w:rsidR="00F32F32">
        <w:rPr>
          <w:w w:val="100"/>
          <w:lang w:val="en-GB"/>
        </w:rPr>
        <w:t xml:space="preserve">that </w:t>
      </w:r>
      <w:r w:rsidR="00F20AAB" w:rsidRPr="00691D61">
        <w:rPr>
          <w:w w:val="100"/>
          <w:lang w:val="en-GB"/>
        </w:rPr>
        <w:t>TID</w:t>
      </w:r>
      <w:r w:rsidR="00DF3FFD">
        <w:rPr>
          <w:w w:val="100"/>
          <w:lang w:val="en-GB"/>
        </w:rPr>
        <w:t xml:space="preserve"> </w:t>
      </w:r>
      <w:r w:rsidR="00DF3FFD" w:rsidRPr="00DF3FFD">
        <w:rPr>
          <w:i/>
          <w:iCs/>
          <w:w w:val="100"/>
          <w:lang w:val="en-GB"/>
        </w:rPr>
        <w:t>k</w:t>
      </w:r>
      <w:r w:rsidR="00F20AAB" w:rsidRPr="00691D61">
        <w:rPr>
          <w:w w:val="100"/>
          <w:lang w:val="en-GB"/>
        </w:rPr>
        <w:t xml:space="preserve"> is </w:t>
      </w:r>
      <w:r w:rsidR="00416E5E">
        <w:rPr>
          <w:w w:val="100"/>
          <w:lang w:val="en-GB"/>
        </w:rPr>
        <w:t>classified</w:t>
      </w:r>
      <w:r w:rsidR="00F20AAB" w:rsidRPr="00691D61">
        <w:rPr>
          <w:w w:val="100"/>
          <w:lang w:val="en-GB"/>
        </w:rPr>
        <w:t xml:space="preserve"> as latency sensitive traffic</w:t>
      </w:r>
      <w:r w:rsidR="003D3ADB">
        <w:rPr>
          <w:w w:val="100"/>
          <w:lang w:val="en-GB"/>
        </w:rPr>
        <w:t xml:space="preserve"> stream</w:t>
      </w:r>
      <w:r w:rsidR="009C211C">
        <w:rPr>
          <w:w w:val="100"/>
          <w:lang w:val="en-GB"/>
        </w:rPr>
        <w:t xml:space="preserve">, and MSDUs of TID </w:t>
      </w:r>
      <w:r w:rsidR="009C211C" w:rsidRPr="009C211C">
        <w:rPr>
          <w:i/>
          <w:iCs/>
          <w:w w:val="100"/>
          <w:lang w:val="en-GB"/>
        </w:rPr>
        <w:t>k</w:t>
      </w:r>
      <w:r w:rsidR="009C211C">
        <w:rPr>
          <w:w w:val="100"/>
          <w:lang w:val="en-GB"/>
        </w:rPr>
        <w:t xml:space="preserve"> are (</w:t>
      </w:r>
      <w:r w:rsidR="00152758">
        <w:rPr>
          <w:w w:val="100"/>
          <w:lang w:val="en-GB"/>
        </w:rPr>
        <w:t xml:space="preserve">are </w:t>
      </w:r>
      <w:r w:rsidR="009C211C">
        <w:rPr>
          <w:w w:val="100"/>
          <w:lang w:val="en-GB"/>
        </w:rPr>
        <w:t xml:space="preserve">not) allowed to be transmitted in the restricted TWT SP(s) </w:t>
      </w:r>
      <w:r w:rsidR="00FB6AE7">
        <w:rPr>
          <w:w w:val="100"/>
          <w:lang w:val="en-GB"/>
        </w:rPr>
        <w:t>specified</w:t>
      </w:r>
      <w:r w:rsidR="009C211C">
        <w:rPr>
          <w:w w:val="100"/>
          <w:lang w:val="en-GB"/>
        </w:rPr>
        <w:t xml:space="preserve"> by the TWT </w:t>
      </w:r>
      <w:r w:rsidR="00F32F32">
        <w:rPr>
          <w:w w:val="100"/>
          <w:lang w:val="en-GB"/>
        </w:rPr>
        <w:t>element</w:t>
      </w:r>
      <w:r w:rsidR="00437736" w:rsidRPr="00691D61">
        <w:rPr>
          <w:w w:val="100"/>
          <w:lang w:val="en-GB"/>
        </w:rPr>
        <w:t>.</w:t>
      </w:r>
    </w:p>
    <w:p w14:paraId="3BDC8B4B" w14:textId="16D88B39" w:rsidR="00416E5E" w:rsidRDefault="00416E5E" w:rsidP="005318F6">
      <w:pPr>
        <w:pStyle w:val="T"/>
        <w:rPr>
          <w:w w:val="100"/>
          <w:lang w:val="en-GB"/>
        </w:rPr>
      </w:pPr>
    </w:p>
    <w:p w14:paraId="0C61CE6B" w14:textId="1F38A801" w:rsidR="00416E5E" w:rsidRDefault="00416E5E" w:rsidP="005318F6">
      <w:pPr>
        <w:pStyle w:val="T"/>
        <w:rPr>
          <w:w w:val="100"/>
          <w:lang w:val="en-GB"/>
        </w:rPr>
      </w:pPr>
    </w:p>
    <w:p w14:paraId="2A759650" w14:textId="77777777" w:rsidR="00053E86" w:rsidRDefault="00053E86">
      <w:pPr>
        <w:rPr>
          <w:rFonts w:ascii="Arial" w:hAnsi="Arial"/>
          <w:b/>
          <w:sz w:val="22"/>
          <w:szCs w:val="22"/>
          <w:lang w:eastAsia="ko-KR"/>
        </w:rPr>
      </w:pPr>
      <w:r>
        <w:br w:type="page"/>
      </w:r>
    </w:p>
    <w:p w14:paraId="55D5498F" w14:textId="07503107" w:rsidR="007C6A9A" w:rsidRPr="001F4470" w:rsidRDefault="007C6A9A" w:rsidP="0050594C">
      <w:pPr>
        <w:pStyle w:val="Heading1"/>
      </w:pPr>
      <w:r w:rsidRPr="001F4470">
        <w:lastRenderedPageBreak/>
        <w:t>3</w:t>
      </w:r>
      <w:r w:rsidR="00BF5D83" w:rsidRPr="001F4470">
        <w:t>5</w:t>
      </w:r>
      <w:r w:rsidR="00F368C1" w:rsidRPr="001F4470">
        <w:t>.</w:t>
      </w:r>
      <w:r w:rsidR="00597AB5">
        <w:t>7</w:t>
      </w:r>
      <w:r w:rsidR="00B31B69" w:rsidRPr="001F4470">
        <w:t xml:space="preserve"> </w:t>
      </w:r>
      <w:r w:rsidR="00FD6899" w:rsidRPr="001F4470">
        <w:t>Restricted TWT</w:t>
      </w:r>
    </w:p>
    <w:p w14:paraId="22EE476D" w14:textId="6C374D0E" w:rsidR="00362A6B" w:rsidRDefault="00362A6B" w:rsidP="000C1B23">
      <w:pPr>
        <w:pStyle w:val="Heading2"/>
      </w:pPr>
      <w:r w:rsidRPr="00704BF8">
        <w:t>35.</w:t>
      </w:r>
      <w:r w:rsidR="00597AB5">
        <w:t>7</w:t>
      </w:r>
      <w:r w:rsidRPr="00704BF8">
        <w:t>.</w:t>
      </w:r>
      <w:r w:rsidR="00A32B8A">
        <w:t>2</w:t>
      </w:r>
      <w:r w:rsidRPr="00704BF8">
        <w:t xml:space="preserve"> </w:t>
      </w:r>
      <w:r w:rsidR="00B33EAC">
        <w:t>Restricted TWT agreement setup</w:t>
      </w:r>
    </w:p>
    <w:p w14:paraId="3FA5B452" w14:textId="69582C2E" w:rsidR="00B3684A" w:rsidRDefault="00B3684A" w:rsidP="000C1B23">
      <w:pPr>
        <w:pStyle w:val="Heading3"/>
      </w:pPr>
      <w:r w:rsidRPr="00B3684A">
        <w:t>35.</w:t>
      </w:r>
      <w:r w:rsidR="00597AB5">
        <w:t>7</w:t>
      </w:r>
      <w:r w:rsidRPr="00B3684A">
        <w:t>.2.</w:t>
      </w:r>
      <w:r>
        <w:t>1</w:t>
      </w:r>
      <w:r w:rsidRPr="00B3684A">
        <w:t xml:space="preserve"> </w:t>
      </w:r>
      <w:r>
        <w:t>General</w:t>
      </w:r>
    </w:p>
    <w:p w14:paraId="4138E4FE" w14:textId="3EB5C070" w:rsidR="00597AB5" w:rsidRDefault="00597AB5" w:rsidP="00597AB5">
      <w:pPr>
        <w:rPr>
          <w:lang w:eastAsia="ko-KR"/>
        </w:rPr>
      </w:pPr>
    </w:p>
    <w:p w14:paraId="5DA44C32" w14:textId="19FBB7B5" w:rsidR="00597AB5" w:rsidRPr="00597AB5" w:rsidRDefault="00597AB5" w:rsidP="00597AB5">
      <w:pPr>
        <w:rPr>
          <w:lang w:eastAsia="ko-KR"/>
        </w:rPr>
      </w:pPr>
      <w:r w:rsidRPr="001D7D58">
        <w:rPr>
          <w:b/>
          <w:bCs/>
          <w:i/>
          <w:iCs/>
          <w:highlight w:val="yellow"/>
        </w:rPr>
        <w:t>TGbe editor</w:t>
      </w:r>
      <w:r>
        <w:rPr>
          <w:b/>
          <w:bCs/>
          <w:i/>
          <w:iCs/>
          <w:highlight w:val="yellow"/>
        </w:rPr>
        <w:t>: replace TBD with the following paragraphs:</w:t>
      </w:r>
    </w:p>
    <w:p w14:paraId="1AD08D81" w14:textId="562D20BC" w:rsidR="00A33FA3" w:rsidRPr="00601A3F" w:rsidRDefault="00A33FA3" w:rsidP="00A33FA3">
      <w:pPr>
        <w:pStyle w:val="T"/>
        <w:rPr>
          <w:color w:val="0000FF"/>
          <w:lang w:eastAsia="ko-KR"/>
        </w:rPr>
      </w:pPr>
      <w:r>
        <w:rPr>
          <w:color w:val="0000FF"/>
          <w:lang w:eastAsia="ko-KR"/>
        </w:rPr>
        <w:t xml:space="preserve">A restricted TWT agreement is established using the same procedure used to set up a broadcast TWT agreement as described in 26.8.3 (Broadcast TWT operation) except that the TWT setup frames </w:t>
      </w:r>
      <w:r w:rsidR="001219DA">
        <w:rPr>
          <w:color w:val="0000FF"/>
          <w:lang w:eastAsia="ko-KR"/>
        </w:rPr>
        <w:t>contain</w:t>
      </w:r>
      <w:r>
        <w:rPr>
          <w:color w:val="0000FF"/>
          <w:lang w:eastAsia="ko-KR"/>
        </w:rPr>
        <w:t xml:space="preserve"> a </w:t>
      </w:r>
      <w:r w:rsidR="00421E83">
        <w:rPr>
          <w:color w:val="0000FF"/>
          <w:lang w:eastAsia="ko-KR"/>
        </w:rPr>
        <w:t>b</w:t>
      </w:r>
      <w:r w:rsidR="001219DA">
        <w:rPr>
          <w:color w:val="0000FF"/>
          <w:lang w:eastAsia="ko-KR"/>
        </w:rPr>
        <w:t xml:space="preserve">roadcast TWT element that includes a Restricted TWT Parameter Set field </w:t>
      </w:r>
      <w:r>
        <w:rPr>
          <w:color w:val="0000FF"/>
          <w:lang w:eastAsia="ko-KR"/>
        </w:rPr>
        <w:t>as described in 9.4.2.199 (TWT element</w:t>
      </w:r>
      <w:r w:rsidR="00601A3F">
        <w:rPr>
          <w:color w:val="0000FF"/>
          <w:lang w:eastAsia="ko-KR"/>
        </w:rPr>
        <w:t>).</w:t>
      </w:r>
      <w:r w:rsidR="00020CAC">
        <w:rPr>
          <w:color w:val="0000FF"/>
          <w:lang w:eastAsia="ko-KR"/>
        </w:rPr>
        <w:t xml:space="preserve"> </w:t>
      </w:r>
    </w:p>
    <w:p w14:paraId="60BFAABC" w14:textId="6CE58BAA" w:rsidR="006F6453" w:rsidRDefault="00FB65E7" w:rsidP="006F6453">
      <w:pPr>
        <w:pStyle w:val="T"/>
        <w:rPr>
          <w:color w:val="0000FF"/>
          <w:lang w:eastAsia="ko-KR"/>
        </w:rPr>
      </w:pPr>
      <w:r>
        <w:rPr>
          <w:color w:val="0000FF"/>
          <w:lang w:eastAsia="ko-KR"/>
        </w:rPr>
        <w:t>A restricted TWT scheduling AP is an EHT AP</w:t>
      </w:r>
      <w:r w:rsidR="00787211">
        <w:rPr>
          <w:color w:val="0000FF"/>
          <w:lang w:eastAsia="ko-KR"/>
        </w:rPr>
        <w:t xml:space="preserve"> </w:t>
      </w:r>
      <w:r w:rsidR="00EF6826">
        <w:rPr>
          <w:color w:val="0000FF"/>
          <w:lang w:eastAsia="ko-KR"/>
        </w:rPr>
        <w:t>with dot11RestrictedTWTOptionImplemented equal to true that sets the Restricted TWT Support subfield in the EHT Capabilities element it transmitted to 1 and supports the restricted TWT operation</w:t>
      </w:r>
      <w:r w:rsidR="00787211">
        <w:rPr>
          <w:color w:val="0000FF"/>
          <w:lang w:eastAsia="ko-KR"/>
        </w:rPr>
        <w:t xml:space="preserve">. It may set the Broadcast TWT Support field in the HE </w:t>
      </w:r>
      <w:r w:rsidR="00943F60">
        <w:rPr>
          <w:color w:val="0000FF"/>
          <w:lang w:eastAsia="ko-KR"/>
        </w:rPr>
        <w:t>Capabilities</w:t>
      </w:r>
      <w:r w:rsidR="00787211">
        <w:rPr>
          <w:color w:val="0000FF"/>
          <w:lang w:eastAsia="ko-KR"/>
        </w:rPr>
        <w:t xml:space="preserve"> element it transmits to </w:t>
      </w:r>
      <w:r w:rsidR="00B02305">
        <w:rPr>
          <w:color w:val="0000FF"/>
          <w:lang w:eastAsia="ko-KR"/>
        </w:rPr>
        <w:t xml:space="preserve">0 or </w:t>
      </w:r>
      <w:r w:rsidR="00787211">
        <w:rPr>
          <w:color w:val="0000FF"/>
          <w:lang w:eastAsia="ko-KR"/>
        </w:rPr>
        <w:t xml:space="preserve">1. If the restricted TWT scheduling AP sets the Broadcast TWT Support field in the HE </w:t>
      </w:r>
      <w:r w:rsidR="00943F60">
        <w:rPr>
          <w:color w:val="0000FF"/>
          <w:lang w:eastAsia="ko-KR"/>
        </w:rPr>
        <w:t>Capabilities</w:t>
      </w:r>
      <w:r w:rsidR="00787211">
        <w:rPr>
          <w:color w:val="0000FF"/>
          <w:lang w:eastAsia="ko-KR"/>
        </w:rPr>
        <w:t xml:space="preserve"> element it transmits to 0, then the </w:t>
      </w:r>
      <w:r w:rsidR="000D1971">
        <w:rPr>
          <w:color w:val="0000FF"/>
          <w:lang w:eastAsia="ko-KR"/>
        </w:rPr>
        <w:t xml:space="preserve">broadcast </w:t>
      </w:r>
      <w:r w:rsidR="00787211">
        <w:rPr>
          <w:color w:val="0000FF"/>
          <w:lang w:eastAsia="ko-KR"/>
        </w:rPr>
        <w:t>TWT element</w:t>
      </w:r>
      <w:r w:rsidR="005365C2">
        <w:rPr>
          <w:color w:val="0000FF"/>
          <w:lang w:eastAsia="ko-KR"/>
        </w:rPr>
        <w:t>(s)</w:t>
      </w:r>
      <w:r w:rsidR="00787211">
        <w:rPr>
          <w:color w:val="0000FF"/>
          <w:lang w:eastAsia="ko-KR"/>
        </w:rPr>
        <w:t xml:space="preserve"> it includes </w:t>
      </w:r>
      <w:r w:rsidR="005365C2">
        <w:rPr>
          <w:color w:val="0000FF"/>
          <w:lang w:eastAsia="ko-KR"/>
        </w:rPr>
        <w:t xml:space="preserve">in </w:t>
      </w:r>
      <w:r w:rsidR="00787211">
        <w:rPr>
          <w:color w:val="0000FF"/>
          <w:lang w:eastAsia="ko-KR"/>
        </w:rPr>
        <w:t xml:space="preserve">any applicable </w:t>
      </w:r>
      <w:r w:rsidR="00F03504">
        <w:rPr>
          <w:color w:val="0000FF"/>
          <w:lang w:eastAsia="ko-KR"/>
        </w:rPr>
        <w:t xml:space="preserve">management </w:t>
      </w:r>
      <w:r w:rsidR="00787211">
        <w:rPr>
          <w:color w:val="0000FF"/>
          <w:lang w:eastAsia="ko-KR"/>
        </w:rPr>
        <w:t>frames ha</w:t>
      </w:r>
      <w:r w:rsidR="00F03504">
        <w:rPr>
          <w:color w:val="0000FF"/>
          <w:lang w:eastAsia="ko-KR"/>
        </w:rPr>
        <w:t>ve</w:t>
      </w:r>
      <w:r w:rsidR="00787211">
        <w:rPr>
          <w:color w:val="0000FF"/>
          <w:lang w:eastAsia="ko-KR"/>
        </w:rPr>
        <w:t xml:space="preserve"> to be </w:t>
      </w:r>
      <w:r w:rsidR="00F03504">
        <w:rPr>
          <w:color w:val="0000FF"/>
          <w:lang w:eastAsia="ko-KR"/>
        </w:rPr>
        <w:t>restricted</w:t>
      </w:r>
      <w:r w:rsidR="00787211">
        <w:rPr>
          <w:color w:val="0000FF"/>
          <w:lang w:eastAsia="ko-KR"/>
        </w:rPr>
        <w:t xml:space="preserve"> TWT element</w:t>
      </w:r>
      <w:r w:rsidR="00F03504">
        <w:rPr>
          <w:color w:val="0000FF"/>
          <w:lang w:eastAsia="ko-KR"/>
        </w:rPr>
        <w:t>(s)</w:t>
      </w:r>
      <w:r w:rsidR="00787211">
        <w:rPr>
          <w:color w:val="0000FF"/>
          <w:lang w:eastAsia="ko-KR"/>
        </w:rPr>
        <w:t xml:space="preserve"> as described in 9.4.2.199 (TWT element)</w:t>
      </w:r>
      <w:r w:rsidR="00856901" w:rsidRPr="00856901">
        <w:rPr>
          <w:color w:val="0000FF"/>
          <w:lang w:eastAsia="ko-KR"/>
        </w:rPr>
        <w:t>;</w:t>
      </w:r>
      <w:r w:rsidR="00F03504">
        <w:rPr>
          <w:color w:val="0000FF"/>
          <w:lang w:eastAsia="ko-KR"/>
        </w:rPr>
        <w:t xml:space="preserve"> otherwise, </w:t>
      </w:r>
      <w:r w:rsidR="007337C6">
        <w:rPr>
          <w:color w:val="0000FF"/>
          <w:lang w:eastAsia="ko-KR"/>
        </w:rPr>
        <w:t xml:space="preserve">the </w:t>
      </w:r>
      <w:r w:rsidR="009C211C">
        <w:rPr>
          <w:color w:val="0000FF"/>
          <w:lang w:eastAsia="ko-KR"/>
        </w:rPr>
        <w:t>restricted</w:t>
      </w:r>
      <w:r w:rsidR="007337C6">
        <w:rPr>
          <w:color w:val="0000FF"/>
          <w:lang w:eastAsia="ko-KR"/>
        </w:rPr>
        <w:t xml:space="preserve"> TWT scheduling</w:t>
      </w:r>
      <w:r w:rsidR="00856901">
        <w:rPr>
          <w:color w:val="0000FF"/>
          <w:lang w:eastAsia="ko-KR"/>
        </w:rPr>
        <w:t xml:space="preserve"> AP</w:t>
      </w:r>
      <w:r w:rsidR="007337C6">
        <w:rPr>
          <w:color w:val="0000FF"/>
          <w:lang w:eastAsia="ko-KR"/>
        </w:rPr>
        <w:t xml:space="preserve"> is also a TWT scheduling AP, and </w:t>
      </w:r>
      <w:r w:rsidR="00F03504">
        <w:rPr>
          <w:color w:val="0000FF"/>
          <w:lang w:eastAsia="ko-KR"/>
        </w:rPr>
        <w:t>there is no such restriction</w:t>
      </w:r>
      <w:r w:rsidR="00207711">
        <w:rPr>
          <w:color w:val="0000FF"/>
          <w:lang w:eastAsia="ko-KR"/>
        </w:rPr>
        <w:t xml:space="preserve"> on the type of broadcast TWT elements</w:t>
      </w:r>
      <w:r w:rsidR="00034575">
        <w:rPr>
          <w:color w:val="0000FF"/>
          <w:lang w:eastAsia="ko-KR"/>
        </w:rPr>
        <w:t xml:space="preserve"> i</w:t>
      </w:r>
      <w:r w:rsidR="00856901">
        <w:rPr>
          <w:color w:val="0000FF"/>
          <w:lang w:eastAsia="ko-KR"/>
        </w:rPr>
        <w:t>t may</w:t>
      </w:r>
      <w:r w:rsidR="00034575">
        <w:rPr>
          <w:color w:val="0000FF"/>
          <w:lang w:eastAsia="ko-KR"/>
        </w:rPr>
        <w:t xml:space="preserve"> </w:t>
      </w:r>
      <w:r w:rsidR="000D1971">
        <w:rPr>
          <w:color w:val="0000FF"/>
          <w:lang w:eastAsia="ko-KR"/>
        </w:rPr>
        <w:t>include</w:t>
      </w:r>
      <w:r w:rsidR="00207711">
        <w:rPr>
          <w:color w:val="0000FF"/>
          <w:lang w:eastAsia="ko-KR"/>
        </w:rPr>
        <w:t>.</w:t>
      </w:r>
    </w:p>
    <w:p w14:paraId="14F914E4" w14:textId="5105F71A" w:rsidR="002C49BB" w:rsidRDefault="002C49BB" w:rsidP="006F6453">
      <w:pPr>
        <w:pStyle w:val="T"/>
        <w:rPr>
          <w:color w:val="0000FF"/>
          <w:lang w:eastAsia="ko-KR"/>
        </w:rPr>
      </w:pPr>
      <w:r>
        <w:rPr>
          <w:color w:val="0000FF"/>
          <w:lang w:eastAsia="ko-KR"/>
        </w:rPr>
        <w:t xml:space="preserve">A restricted TWT scheduled </w:t>
      </w:r>
      <w:r w:rsidR="00E86334">
        <w:rPr>
          <w:color w:val="0000FF"/>
          <w:lang w:eastAsia="ko-KR"/>
        </w:rPr>
        <w:t>STA</w:t>
      </w:r>
      <w:r>
        <w:rPr>
          <w:color w:val="0000FF"/>
          <w:lang w:eastAsia="ko-KR"/>
        </w:rPr>
        <w:t xml:space="preserve"> is a non-AP</w:t>
      </w:r>
      <w:r w:rsidR="004547B3">
        <w:rPr>
          <w:color w:val="0000FF"/>
          <w:lang w:eastAsia="ko-KR"/>
        </w:rPr>
        <w:t xml:space="preserve"> EHT</w:t>
      </w:r>
      <w:r>
        <w:rPr>
          <w:color w:val="0000FF"/>
          <w:lang w:eastAsia="ko-KR"/>
        </w:rPr>
        <w:t xml:space="preserve"> </w:t>
      </w:r>
      <w:r w:rsidR="00760EAC">
        <w:rPr>
          <w:color w:val="0000FF"/>
          <w:lang w:eastAsia="ko-KR"/>
        </w:rPr>
        <w:t xml:space="preserve">STA </w:t>
      </w:r>
      <w:r w:rsidR="00EF6826">
        <w:rPr>
          <w:color w:val="0000FF"/>
          <w:lang w:eastAsia="ko-KR"/>
        </w:rPr>
        <w:t>with dot11RestrictedTWTOptionImplemented equal to true that sets the Restricted TWT Support subfield in the EHT Capabilities element it transmitted to 1 and supports the restricted TWT operation</w:t>
      </w:r>
      <w:r w:rsidR="00760EAC">
        <w:rPr>
          <w:color w:val="0000FF"/>
          <w:lang w:eastAsia="ko-KR"/>
        </w:rPr>
        <w:t xml:space="preserve">. It </w:t>
      </w:r>
      <w:r w:rsidR="00BB298C">
        <w:rPr>
          <w:color w:val="0000FF"/>
          <w:lang w:eastAsia="ko-KR"/>
        </w:rPr>
        <w:t xml:space="preserve">may </w:t>
      </w:r>
      <w:r w:rsidR="00760EAC">
        <w:rPr>
          <w:color w:val="0000FF"/>
          <w:lang w:eastAsia="ko-KR"/>
        </w:rPr>
        <w:t xml:space="preserve">set </w:t>
      </w:r>
      <w:r w:rsidR="004547B3">
        <w:rPr>
          <w:color w:val="0000FF"/>
          <w:lang w:eastAsia="ko-KR"/>
        </w:rPr>
        <w:t xml:space="preserve">the Broadcast TWT </w:t>
      </w:r>
      <w:r w:rsidR="00BB298C">
        <w:rPr>
          <w:color w:val="0000FF"/>
          <w:lang w:eastAsia="ko-KR"/>
        </w:rPr>
        <w:t xml:space="preserve">Support field in the HE Capabilities element it transmits to </w:t>
      </w:r>
      <w:r w:rsidR="00B02305">
        <w:rPr>
          <w:color w:val="0000FF"/>
          <w:lang w:eastAsia="ko-KR"/>
        </w:rPr>
        <w:t>0 or 1</w:t>
      </w:r>
      <w:r w:rsidR="00BB298C">
        <w:rPr>
          <w:color w:val="0000FF"/>
          <w:lang w:eastAsia="ko-KR"/>
        </w:rPr>
        <w:t>.</w:t>
      </w:r>
      <w:r w:rsidR="00156E0D">
        <w:rPr>
          <w:color w:val="0000FF"/>
          <w:lang w:eastAsia="ko-KR"/>
        </w:rPr>
        <w:t xml:space="preserve"> </w:t>
      </w:r>
      <w:r w:rsidR="004365C5">
        <w:rPr>
          <w:color w:val="0000FF"/>
          <w:lang w:eastAsia="ko-KR"/>
        </w:rPr>
        <w:t>If the restricted TWT scheduled STA sets the Broadcast</w:t>
      </w:r>
      <w:r w:rsidR="00597AB5">
        <w:rPr>
          <w:color w:val="0000FF"/>
          <w:lang w:eastAsia="ko-KR"/>
        </w:rPr>
        <w:t xml:space="preserve"> TWT</w:t>
      </w:r>
      <w:r w:rsidR="004365C5">
        <w:rPr>
          <w:color w:val="0000FF"/>
          <w:lang w:eastAsia="ko-KR"/>
        </w:rPr>
        <w:t xml:space="preserve"> Support field in the HE Capabilit</w:t>
      </w:r>
      <w:r w:rsidR="00943F60">
        <w:rPr>
          <w:color w:val="0000FF"/>
          <w:lang w:eastAsia="ko-KR"/>
        </w:rPr>
        <w:t>ies</w:t>
      </w:r>
      <w:r w:rsidR="004365C5">
        <w:rPr>
          <w:color w:val="0000FF"/>
          <w:lang w:eastAsia="ko-KR"/>
        </w:rPr>
        <w:t xml:space="preserve"> element it tran</w:t>
      </w:r>
      <w:r w:rsidR="00597AB5">
        <w:rPr>
          <w:color w:val="0000FF"/>
          <w:lang w:eastAsia="ko-KR"/>
        </w:rPr>
        <w:t>s</w:t>
      </w:r>
      <w:r w:rsidR="004365C5">
        <w:rPr>
          <w:color w:val="0000FF"/>
          <w:lang w:eastAsia="ko-KR"/>
        </w:rPr>
        <w:t xml:space="preserve">mits to 0, then </w:t>
      </w:r>
      <w:r w:rsidR="00E85698">
        <w:rPr>
          <w:color w:val="0000FF"/>
          <w:lang w:eastAsia="ko-KR"/>
        </w:rPr>
        <w:t xml:space="preserve">it </w:t>
      </w:r>
      <w:r w:rsidR="001158DC">
        <w:rPr>
          <w:color w:val="0000FF"/>
          <w:lang w:eastAsia="ko-KR"/>
        </w:rPr>
        <w:t>only</w:t>
      </w:r>
      <w:r w:rsidR="00E85698">
        <w:rPr>
          <w:color w:val="0000FF"/>
          <w:lang w:eastAsia="ko-KR"/>
        </w:rPr>
        <w:t xml:space="preserve"> support</w:t>
      </w:r>
      <w:r w:rsidR="001158DC">
        <w:rPr>
          <w:color w:val="0000FF"/>
          <w:lang w:eastAsia="ko-KR"/>
        </w:rPr>
        <w:t>s</w:t>
      </w:r>
      <w:r w:rsidR="00E85698">
        <w:rPr>
          <w:color w:val="0000FF"/>
          <w:lang w:eastAsia="ko-KR"/>
        </w:rPr>
        <w:t xml:space="preserve"> </w:t>
      </w:r>
      <w:r w:rsidR="00B02305">
        <w:rPr>
          <w:color w:val="0000FF"/>
          <w:lang w:eastAsia="ko-KR"/>
        </w:rPr>
        <w:t>a</w:t>
      </w:r>
      <w:r w:rsidR="00FE2AFF">
        <w:rPr>
          <w:color w:val="0000FF"/>
          <w:lang w:eastAsia="ko-KR"/>
        </w:rPr>
        <w:t xml:space="preserve"> broadcast TWT setup procedure </w:t>
      </w:r>
      <w:r w:rsidR="00B02305">
        <w:rPr>
          <w:color w:val="0000FF"/>
          <w:lang w:eastAsia="ko-KR"/>
        </w:rPr>
        <w:t xml:space="preserve">during </w:t>
      </w:r>
      <w:r w:rsidR="00FE2AFF">
        <w:rPr>
          <w:color w:val="0000FF"/>
          <w:lang w:eastAsia="ko-KR"/>
        </w:rPr>
        <w:t xml:space="preserve">which </w:t>
      </w:r>
      <w:r w:rsidR="00B02305">
        <w:rPr>
          <w:color w:val="0000FF"/>
          <w:lang w:eastAsia="ko-KR"/>
        </w:rPr>
        <w:t xml:space="preserve">any </w:t>
      </w:r>
      <w:r w:rsidR="00FE2AFF">
        <w:rPr>
          <w:color w:val="0000FF"/>
          <w:lang w:eastAsia="ko-KR"/>
        </w:rPr>
        <w:t>TWT element</w:t>
      </w:r>
      <w:r w:rsidR="00B02305">
        <w:rPr>
          <w:color w:val="0000FF"/>
          <w:lang w:eastAsia="ko-KR"/>
        </w:rPr>
        <w:t xml:space="preserve"> it transmits </w:t>
      </w:r>
      <w:r w:rsidR="001158DC">
        <w:rPr>
          <w:color w:val="0000FF"/>
          <w:lang w:eastAsia="ko-KR"/>
        </w:rPr>
        <w:t>is also a restricted TWT element</w:t>
      </w:r>
      <w:r w:rsidR="00450FDC">
        <w:rPr>
          <w:color w:val="0000FF"/>
          <w:lang w:eastAsia="ko-KR"/>
        </w:rPr>
        <w:t>;</w:t>
      </w:r>
      <w:r w:rsidR="00E85698">
        <w:rPr>
          <w:color w:val="0000FF"/>
          <w:lang w:eastAsia="ko-KR"/>
        </w:rPr>
        <w:t xml:space="preserve"> </w:t>
      </w:r>
      <w:r w:rsidR="00450FDC">
        <w:rPr>
          <w:color w:val="0000FF"/>
          <w:lang w:eastAsia="ko-KR"/>
        </w:rPr>
        <w:t>o</w:t>
      </w:r>
      <w:r w:rsidR="005D24B7">
        <w:rPr>
          <w:color w:val="0000FF"/>
          <w:lang w:eastAsia="ko-KR"/>
        </w:rPr>
        <w:t xml:space="preserve">therwise, the restricted TWT scheduled STA is also a TWT scheduled </w:t>
      </w:r>
      <w:proofErr w:type="gramStart"/>
      <w:r w:rsidR="005D24B7">
        <w:rPr>
          <w:color w:val="0000FF"/>
          <w:lang w:eastAsia="ko-KR"/>
        </w:rPr>
        <w:t>STA, and</w:t>
      </w:r>
      <w:proofErr w:type="gramEnd"/>
      <w:r w:rsidR="005D24B7">
        <w:rPr>
          <w:color w:val="0000FF"/>
          <w:lang w:eastAsia="ko-KR"/>
        </w:rPr>
        <w:t xml:space="preserve"> does not have</w:t>
      </w:r>
      <w:r w:rsidR="008F7720">
        <w:rPr>
          <w:color w:val="0000FF"/>
          <w:lang w:eastAsia="ko-KR"/>
        </w:rPr>
        <w:t xml:space="preserve"> the a</w:t>
      </w:r>
      <w:r w:rsidR="003C1EFE">
        <w:rPr>
          <w:color w:val="0000FF"/>
          <w:lang w:eastAsia="ko-KR"/>
        </w:rPr>
        <w:t>forementioned restriction.</w:t>
      </w:r>
    </w:p>
    <w:p w14:paraId="4479E486" w14:textId="606AA440" w:rsidR="00EA3C24" w:rsidRPr="00945AC7" w:rsidRDefault="00CE5D39" w:rsidP="006F6453">
      <w:pPr>
        <w:pStyle w:val="T"/>
        <w:rPr>
          <w:color w:val="0000FF"/>
          <w:lang w:eastAsia="ko-KR"/>
        </w:rPr>
      </w:pPr>
      <w:r w:rsidRPr="00945AC7">
        <w:rPr>
          <w:color w:val="0000FF"/>
          <w:lang w:eastAsia="ko-KR"/>
        </w:rPr>
        <w:t xml:space="preserve">A restricted TWT scheduling AP or restricted TWT scheduled STA which transmits a restricted TWT element with Negotiation Type subfield set to 3 shall </w:t>
      </w:r>
      <w:r w:rsidR="000D1971">
        <w:rPr>
          <w:color w:val="0000FF"/>
          <w:lang w:eastAsia="ko-KR"/>
        </w:rPr>
        <w:t xml:space="preserve">set the </w:t>
      </w:r>
      <w:proofErr w:type="spellStart"/>
      <w:r w:rsidR="000D1971">
        <w:rPr>
          <w:color w:val="0000FF"/>
          <w:lang w:eastAsia="ko-KR"/>
        </w:rPr>
        <w:t>Restircted</w:t>
      </w:r>
      <w:proofErr w:type="spellEnd"/>
      <w:r w:rsidR="000D1971">
        <w:rPr>
          <w:color w:val="0000FF"/>
          <w:lang w:eastAsia="ko-KR"/>
        </w:rPr>
        <w:t xml:space="preserve"> TWT Traffic Info Present subfield of the Broadcast TWT Info field to </w:t>
      </w:r>
      <w:proofErr w:type="gramStart"/>
      <w:r w:rsidR="000D1971">
        <w:rPr>
          <w:color w:val="0000FF"/>
          <w:lang w:eastAsia="ko-KR"/>
        </w:rPr>
        <w:t>1, and</w:t>
      </w:r>
      <w:proofErr w:type="gramEnd"/>
      <w:r w:rsidR="000D1971">
        <w:rPr>
          <w:color w:val="0000FF"/>
          <w:lang w:eastAsia="ko-KR"/>
        </w:rPr>
        <w:t xml:space="preserve"> </w:t>
      </w:r>
      <w:r w:rsidRPr="00945AC7">
        <w:rPr>
          <w:color w:val="0000FF"/>
          <w:lang w:eastAsia="ko-KR"/>
        </w:rPr>
        <w:t>include Restricted TWT Traffic Info field in the Restricted TWT Parameter set field.</w:t>
      </w:r>
      <w:r w:rsidR="00B21DDA" w:rsidRPr="00945AC7">
        <w:rPr>
          <w:color w:val="0000FF"/>
          <w:lang w:eastAsia="ko-KR"/>
        </w:rPr>
        <w:t xml:space="preserve"> </w:t>
      </w:r>
      <w:r w:rsidR="00EA3C24" w:rsidRPr="00945AC7">
        <w:rPr>
          <w:color w:val="0000FF"/>
          <w:lang w:eastAsia="ko-KR"/>
        </w:rPr>
        <w:t xml:space="preserve">If the Negotiation Type subfield of a broadcast TWT element is set to 2, </w:t>
      </w:r>
      <w:r w:rsidR="000D1971">
        <w:rPr>
          <w:color w:val="0000FF"/>
          <w:lang w:eastAsia="ko-KR"/>
        </w:rPr>
        <w:t xml:space="preserve">the Restricted TWT Parameter Set field, if included, shall set the Restricted TWT Traffic Info Present subfield to 0, and shall not include the </w:t>
      </w:r>
      <w:r w:rsidR="00EA3C24" w:rsidRPr="00945AC7">
        <w:rPr>
          <w:color w:val="0000FF"/>
          <w:lang w:eastAsia="ko-KR"/>
        </w:rPr>
        <w:t>Restricted TWT Traffic Info field</w:t>
      </w:r>
      <w:r w:rsidR="00F002DE">
        <w:rPr>
          <w:color w:val="0000FF"/>
          <w:lang w:eastAsia="ko-KR"/>
        </w:rPr>
        <w:t xml:space="preserve"> accordingly.</w:t>
      </w:r>
    </w:p>
    <w:p w14:paraId="4A4EF7F8" w14:textId="528BC0CE" w:rsidR="002A07C3" w:rsidRDefault="002A07C3" w:rsidP="00FB43C4">
      <w:pPr>
        <w:pStyle w:val="T"/>
        <w:rPr>
          <w:lang w:eastAsia="ko-KR"/>
        </w:rPr>
      </w:pPr>
    </w:p>
    <w:p w14:paraId="56708543" w14:textId="77777777" w:rsidR="002A07C3" w:rsidRDefault="002A07C3" w:rsidP="00FB43C4">
      <w:pPr>
        <w:pStyle w:val="T"/>
        <w:rPr>
          <w:lang w:eastAsia="ko-KR"/>
        </w:rPr>
      </w:pPr>
    </w:p>
    <w:p w14:paraId="69862E81" w14:textId="3E1A260E" w:rsidR="00565B3A" w:rsidRDefault="00565B3A" w:rsidP="002A07C3">
      <w:pPr>
        <w:rPr>
          <w:rFonts w:eastAsiaTheme="minorEastAsia"/>
          <w:b/>
          <w:color w:val="FF0000"/>
          <w:sz w:val="20"/>
          <w:lang w:eastAsia="ko-KR"/>
        </w:rPr>
      </w:pPr>
      <w:r>
        <w:rPr>
          <w:rFonts w:eastAsiaTheme="minorEastAsia"/>
          <w:b/>
          <w:color w:val="FF0000"/>
          <w:sz w:val="20"/>
          <w:lang w:eastAsia="ko-KR"/>
        </w:rPr>
        <w:t>Straw Poll: Do you support to incorporate the proposed draft text in this document 11-21</w:t>
      </w:r>
      <w:r w:rsidR="00AC3548">
        <w:rPr>
          <w:rFonts w:eastAsiaTheme="minorEastAsia"/>
          <w:b/>
          <w:color w:val="FF0000"/>
          <w:sz w:val="20"/>
          <w:lang w:eastAsia="ko-KR"/>
        </w:rPr>
        <w:t>/</w:t>
      </w:r>
      <w:r w:rsidR="0000227B">
        <w:rPr>
          <w:rFonts w:eastAsiaTheme="minorEastAsia"/>
          <w:b/>
          <w:color w:val="FF0000"/>
          <w:sz w:val="20"/>
          <w:lang w:eastAsia="ko-KR"/>
        </w:rPr>
        <w:t>462</w:t>
      </w:r>
      <w:r w:rsidR="00FA6A6E">
        <w:rPr>
          <w:rFonts w:eastAsiaTheme="minorEastAsia"/>
          <w:b/>
          <w:color w:val="FF0000"/>
          <w:sz w:val="20"/>
          <w:lang w:eastAsia="ko-KR"/>
        </w:rPr>
        <w:t>r</w:t>
      </w:r>
      <w:r w:rsidR="00E42A81">
        <w:rPr>
          <w:rFonts w:eastAsiaTheme="minorEastAsia"/>
          <w:b/>
          <w:color w:val="FF0000"/>
          <w:sz w:val="20"/>
          <w:lang w:eastAsia="ko-KR"/>
        </w:rPr>
        <w:t>0</w:t>
      </w:r>
      <w:r w:rsidR="00A44C86">
        <w:rPr>
          <w:rFonts w:eastAsiaTheme="minorEastAsia"/>
          <w:b/>
          <w:color w:val="FF0000"/>
          <w:sz w:val="20"/>
          <w:lang w:eastAsia="ko-KR"/>
        </w:rPr>
        <w:t>,</w:t>
      </w:r>
      <w:r>
        <w:rPr>
          <w:rFonts w:eastAsiaTheme="minorEastAsia"/>
          <w:b/>
          <w:color w:val="FF0000"/>
          <w:sz w:val="20"/>
          <w:lang w:eastAsia="ko-KR"/>
        </w:rPr>
        <w:t xml:space="preserve"> to the</w:t>
      </w:r>
      <w:r w:rsidR="0079771B">
        <w:rPr>
          <w:rFonts w:eastAsiaTheme="minorEastAsia"/>
          <w:b/>
          <w:color w:val="FF0000"/>
          <w:sz w:val="20"/>
          <w:lang w:eastAsia="ko-KR"/>
        </w:rPr>
        <w:t xml:space="preserve"> latest</w:t>
      </w:r>
      <w:r>
        <w:rPr>
          <w:rFonts w:eastAsiaTheme="minorEastAsia"/>
          <w:b/>
          <w:color w:val="FF0000"/>
          <w:sz w:val="20"/>
          <w:lang w:eastAsia="ko-KR"/>
        </w:rPr>
        <w:t xml:space="preserve"> TGbe Draft?</w:t>
      </w:r>
    </w:p>
    <w:p w14:paraId="5BB3073E" w14:textId="77777777" w:rsidR="00565B3A" w:rsidRDefault="00565B3A" w:rsidP="00565B3A">
      <w:pPr>
        <w:jc w:val="both"/>
        <w:rPr>
          <w:rFonts w:eastAsiaTheme="minorEastAsia"/>
          <w:b/>
          <w:color w:val="FF0000"/>
          <w:sz w:val="20"/>
          <w:lang w:eastAsia="ko-KR"/>
        </w:rPr>
      </w:pPr>
      <w:r>
        <w:rPr>
          <w:rFonts w:eastAsiaTheme="minorEastAsia"/>
          <w:b/>
          <w:color w:val="FF0000"/>
          <w:sz w:val="20"/>
          <w:lang w:eastAsia="ko-KR"/>
        </w:rPr>
        <w:t xml:space="preserve">Result: Yes/No/Abstain </w:t>
      </w:r>
    </w:p>
    <w:p w14:paraId="0A54AC11" w14:textId="77777777" w:rsidR="00565B3A" w:rsidRDefault="00565B3A" w:rsidP="00FB43C4">
      <w:pPr>
        <w:pStyle w:val="T"/>
        <w:rPr>
          <w:lang w:eastAsia="ko-KR"/>
        </w:rPr>
      </w:pPr>
    </w:p>
    <w:p w14:paraId="79E532C0" w14:textId="503276BC" w:rsidR="009769B8" w:rsidRDefault="009769B8" w:rsidP="00363C4D">
      <w:pPr>
        <w:pStyle w:val="T"/>
        <w:rPr>
          <w:rFonts w:eastAsiaTheme="minorEastAsia"/>
          <w:lang w:eastAsia="ko-KR"/>
        </w:rPr>
      </w:pPr>
    </w:p>
    <w:sectPr w:rsidR="009769B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57FE3" w14:textId="77777777" w:rsidR="007E0D96" w:rsidRDefault="007E0D96">
      <w:r>
        <w:separator/>
      </w:r>
    </w:p>
  </w:endnote>
  <w:endnote w:type="continuationSeparator" w:id="0">
    <w:p w14:paraId="329DA1E9" w14:textId="77777777" w:rsidR="007E0D96" w:rsidRDefault="007E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13021C47" w:rsidR="00C13211" w:rsidRDefault="00156460" w:rsidP="00A22606">
    <w:pPr>
      <w:pStyle w:val="Footer"/>
      <w:tabs>
        <w:tab w:val="clear" w:pos="6480"/>
        <w:tab w:val="center" w:pos="4680"/>
        <w:tab w:val="right" w:pos="9360"/>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Chunyu Hu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A4233" w14:textId="77777777" w:rsidR="007E0D96" w:rsidRDefault="007E0D96">
      <w:r>
        <w:separator/>
      </w:r>
    </w:p>
  </w:footnote>
  <w:footnote w:type="continuationSeparator" w:id="0">
    <w:p w14:paraId="612D9BEC" w14:textId="77777777" w:rsidR="007E0D96" w:rsidRDefault="007E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08C06041" w:rsidR="00C13211" w:rsidRDefault="004A36EC">
    <w:pPr>
      <w:pStyle w:val="Header"/>
      <w:tabs>
        <w:tab w:val="clear" w:pos="6480"/>
        <w:tab w:val="center" w:pos="4680"/>
        <w:tab w:val="right" w:pos="9360"/>
      </w:tabs>
    </w:pPr>
    <w:r>
      <w:rPr>
        <w:lang w:eastAsia="ko-KR"/>
      </w:rPr>
      <w:t>March</w:t>
    </w:r>
    <w:r w:rsidR="00C13211">
      <w:rPr>
        <w:lang w:eastAsia="ko-KR"/>
      </w:rPr>
      <w:t xml:space="preserve"> 20</w:t>
    </w:r>
    <w:r w:rsidR="00A00A90">
      <w:rPr>
        <w:lang w:eastAsia="ko-KR"/>
      </w:rPr>
      <w:t>2</w:t>
    </w:r>
    <w:r w:rsidR="00C54934">
      <w:rPr>
        <w:lang w:eastAsia="ko-KR"/>
      </w:rPr>
      <w:t>1</w:t>
    </w:r>
    <w:r w:rsidR="00C13211">
      <w:tab/>
    </w:r>
    <w:r w:rsidR="00172A4E">
      <w:t xml:space="preserve">   </w:t>
    </w:r>
    <w:r w:rsidR="00C13211">
      <w:tab/>
    </w:r>
    <w:fldSimple w:instr=" TITLE  \* MERGEFORMAT ">
      <w:r w:rsidR="00384158">
        <w:t>doc.: IEEE 802.11-2</w:t>
      </w:r>
      <w:r w:rsidR="00C54934">
        <w:t>1</w:t>
      </w:r>
      <w:r w:rsidR="00384158">
        <w:t>/</w:t>
      </w:r>
      <w:r w:rsidR="003354D6">
        <w:t>0462r</w:t>
      </w:r>
      <w:r w:rsidR="00736C48">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74A9"/>
    <w:multiLevelType w:val="hybridMultilevel"/>
    <w:tmpl w:val="D5FCDA42"/>
    <w:lvl w:ilvl="0" w:tplc="5E50906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D34F0"/>
    <w:multiLevelType w:val="hybridMultilevel"/>
    <w:tmpl w:val="41C46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71078"/>
    <w:multiLevelType w:val="hybridMultilevel"/>
    <w:tmpl w:val="BDE2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70BB2"/>
    <w:multiLevelType w:val="hybridMultilevel"/>
    <w:tmpl w:val="6DE6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2"/>
  </w:num>
  <w:num w:numId="10">
    <w:abstractNumId w:val="7"/>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50D2"/>
    <w:rsid w:val="000050FB"/>
    <w:rsid w:val="00005210"/>
    <w:rsid w:val="00006454"/>
    <w:rsid w:val="0000673D"/>
    <w:rsid w:val="000067AA"/>
    <w:rsid w:val="00006DBB"/>
    <w:rsid w:val="0000743C"/>
    <w:rsid w:val="0001027F"/>
    <w:rsid w:val="000128DD"/>
    <w:rsid w:val="00013C70"/>
    <w:rsid w:val="00013D75"/>
    <w:rsid w:val="00013F87"/>
    <w:rsid w:val="00014031"/>
    <w:rsid w:val="000142B6"/>
    <w:rsid w:val="000157CC"/>
    <w:rsid w:val="00016D9C"/>
    <w:rsid w:val="00017D25"/>
    <w:rsid w:val="0002028F"/>
    <w:rsid w:val="00020947"/>
    <w:rsid w:val="00020CAC"/>
    <w:rsid w:val="00020DC0"/>
    <w:rsid w:val="00021A27"/>
    <w:rsid w:val="00022086"/>
    <w:rsid w:val="00023A67"/>
    <w:rsid w:val="00023CD8"/>
    <w:rsid w:val="00024344"/>
    <w:rsid w:val="00024487"/>
    <w:rsid w:val="00025DEB"/>
    <w:rsid w:val="00026CCF"/>
    <w:rsid w:val="00027D05"/>
    <w:rsid w:val="00031E68"/>
    <w:rsid w:val="000324AB"/>
    <w:rsid w:val="000327E0"/>
    <w:rsid w:val="000330F2"/>
    <w:rsid w:val="00033648"/>
    <w:rsid w:val="00033B0A"/>
    <w:rsid w:val="00034575"/>
    <w:rsid w:val="00034E6F"/>
    <w:rsid w:val="000353B5"/>
    <w:rsid w:val="000358B3"/>
    <w:rsid w:val="00035DE0"/>
    <w:rsid w:val="00036B82"/>
    <w:rsid w:val="00037AD9"/>
    <w:rsid w:val="00037B1A"/>
    <w:rsid w:val="000405C4"/>
    <w:rsid w:val="00040F76"/>
    <w:rsid w:val="00042959"/>
    <w:rsid w:val="000438C6"/>
    <w:rsid w:val="00044DC0"/>
    <w:rsid w:val="00047717"/>
    <w:rsid w:val="000478EE"/>
    <w:rsid w:val="000479A5"/>
    <w:rsid w:val="0005210D"/>
    <w:rsid w:val="00052123"/>
    <w:rsid w:val="00053519"/>
    <w:rsid w:val="00053E86"/>
    <w:rsid w:val="00054694"/>
    <w:rsid w:val="000567DA"/>
    <w:rsid w:val="0005688B"/>
    <w:rsid w:val="00056A8E"/>
    <w:rsid w:val="00057CB8"/>
    <w:rsid w:val="00060630"/>
    <w:rsid w:val="000642FC"/>
    <w:rsid w:val="0006469A"/>
    <w:rsid w:val="00065581"/>
    <w:rsid w:val="00066421"/>
    <w:rsid w:val="0006732A"/>
    <w:rsid w:val="00070ABB"/>
    <w:rsid w:val="00071971"/>
    <w:rsid w:val="000719FF"/>
    <w:rsid w:val="00072D2A"/>
    <w:rsid w:val="00072E17"/>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640"/>
    <w:rsid w:val="00091349"/>
    <w:rsid w:val="00092971"/>
    <w:rsid w:val="00092AC6"/>
    <w:rsid w:val="00093AD2"/>
    <w:rsid w:val="00094FFA"/>
    <w:rsid w:val="0009537C"/>
    <w:rsid w:val="0009661D"/>
    <w:rsid w:val="00096697"/>
    <w:rsid w:val="00096798"/>
    <w:rsid w:val="00096AD9"/>
    <w:rsid w:val="0009713F"/>
    <w:rsid w:val="0009745C"/>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C1B23"/>
    <w:rsid w:val="000C1B3F"/>
    <w:rsid w:val="000C3193"/>
    <w:rsid w:val="000C44F4"/>
    <w:rsid w:val="000C4D43"/>
    <w:rsid w:val="000C54F3"/>
    <w:rsid w:val="000C5C01"/>
    <w:rsid w:val="000C6A2F"/>
    <w:rsid w:val="000C6EBA"/>
    <w:rsid w:val="000C7A83"/>
    <w:rsid w:val="000D0ABF"/>
    <w:rsid w:val="000D0AC2"/>
    <w:rsid w:val="000D174A"/>
    <w:rsid w:val="000D1971"/>
    <w:rsid w:val="000D1AD4"/>
    <w:rsid w:val="000D276A"/>
    <w:rsid w:val="000D2F1B"/>
    <w:rsid w:val="000D4A8F"/>
    <w:rsid w:val="000D56C7"/>
    <w:rsid w:val="000D5D00"/>
    <w:rsid w:val="000D5EBD"/>
    <w:rsid w:val="000D674F"/>
    <w:rsid w:val="000D698B"/>
    <w:rsid w:val="000E0494"/>
    <w:rsid w:val="000E16EA"/>
    <w:rsid w:val="000E1C37"/>
    <w:rsid w:val="000E1D7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F7D"/>
    <w:rsid w:val="000F3757"/>
    <w:rsid w:val="000F4937"/>
    <w:rsid w:val="000F5088"/>
    <w:rsid w:val="000F685B"/>
    <w:rsid w:val="000F6BB9"/>
    <w:rsid w:val="000F765F"/>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2FD9"/>
    <w:rsid w:val="00113B5F"/>
    <w:rsid w:val="00114B35"/>
    <w:rsid w:val="00114E60"/>
    <w:rsid w:val="00114F33"/>
    <w:rsid w:val="00114FCA"/>
    <w:rsid w:val="0011543D"/>
    <w:rsid w:val="001158DC"/>
    <w:rsid w:val="00115A75"/>
    <w:rsid w:val="00115B7B"/>
    <w:rsid w:val="00115C77"/>
    <w:rsid w:val="00117299"/>
    <w:rsid w:val="001178F1"/>
    <w:rsid w:val="00120298"/>
    <w:rsid w:val="00120BD6"/>
    <w:rsid w:val="001215C0"/>
    <w:rsid w:val="001219DA"/>
    <w:rsid w:val="00122191"/>
    <w:rsid w:val="00122D51"/>
    <w:rsid w:val="00123FFD"/>
    <w:rsid w:val="00126052"/>
    <w:rsid w:val="001274A8"/>
    <w:rsid w:val="001275D7"/>
    <w:rsid w:val="00127723"/>
    <w:rsid w:val="00130101"/>
    <w:rsid w:val="001323DB"/>
    <w:rsid w:val="00134114"/>
    <w:rsid w:val="00134965"/>
    <w:rsid w:val="00135032"/>
    <w:rsid w:val="0013535C"/>
    <w:rsid w:val="0013545E"/>
    <w:rsid w:val="00135B4B"/>
    <w:rsid w:val="00135DE7"/>
    <w:rsid w:val="0013699E"/>
    <w:rsid w:val="00136C12"/>
    <w:rsid w:val="00137C02"/>
    <w:rsid w:val="001420E5"/>
    <w:rsid w:val="00142C9A"/>
    <w:rsid w:val="00142D9C"/>
    <w:rsid w:val="00143D7A"/>
    <w:rsid w:val="00144581"/>
    <w:rsid w:val="001448D8"/>
    <w:rsid w:val="001449D1"/>
    <w:rsid w:val="001450BB"/>
    <w:rsid w:val="001454C0"/>
    <w:rsid w:val="0014572C"/>
    <w:rsid w:val="001459E7"/>
    <w:rsid w:val="00145C98"/>
    <w:rsid w:val="00146D19"/>
    <w:rsid w:val="00150F68"/>
    <w:rsid w:val="00151729"/>
    <w:rsid w:val="00151BBE"/>
    <w:rsid w:val="00151F98"/>
    <w:rsid w:val="001523EB"/>
    <w:rsid w:val="00152758"/>
    <w:rsid w:val="00154791"/>
    <w:rsid w:val="00154B26"/>
    <w:rsid w:val="00154B27"/>
    <w:rsid w:val="001557CB"/>
    <w:rsid w:val="001559BB"/>
    <w:rsid w:val="00156460"/>
    <w:rsid w:val="00156C4B"/>
    <w:rsid w:val="00156E0D"/>
    <w:rsid w:val="00162091"/>
    <w:rsid w:val="0016428D"/>
    <w:rsid w:val="00164A99"/>
    <w:rsid w:val="00165BE6"/>
    <w:rsid w:val="00170292"/>
    <w:rsid w:val="00170D6D"/>
    <w:rsid w:val="00171E9D"/>
    <w:rsid w:val="00172489"/>
    <w:rsid w:val="00172A4E"/>
    <w:rsid w:val="00172DD9"/>
    <w:rsid w:val="00173319"/>
    <w:rsid w:val="001738FD"/>
    <w:rsid w:val="00173FEC"/>
    <w:rsid w:val="001755EA"/>
    <w:rsid w:val="00175CDF"/>
    <w:rsid w:val="00176480"/>
    <w:rsid w:val="0017659B"/>
    <w:rsid w:val="00176A0F"/>
    <w:rsid w:val="00176BC6"/>
    <w:rsid w:val="0017702F"/>
    <w:rsid w:val="001775A9"/>
    <w:rsid w:val="00177BCE"/>
    <w:rsid w:val="001812B0"/>
    <w:rsid w:val="00181423"/>
    <w:rsid w:val="001832FC"/>
    <w:rsid w:val="00183698"/>
    <w:rsid w:val="00183E87"/>
    <w:rsid w:val="00183F4C"/>
    <w:rsid w:val="0018424E"/>
    <w:rsid w:val="0018515C"/>
    <w:rsid w:val="0018577E"/>
    <w:rsid w:val="001869E8"/>
    <w:rsid w:val="00187129"/>
    <w:rsid w:val="00187A0C"/>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3F61"/>
    <w:rsid w:val="001A5F67"/>
    <w:rsid w:val="001A77FD"/>
    <w:rsid w:val="001B0001"/>
    <w:rsid w:val="001B05CC"/>
    <w:rsid w:val="001B252D"/>
    <w:rsid w:val="001B2904"/>
    <w:rsid w:val="001B3B76"/>
    <w:rsid w:val="001B63BC"/>
    <w:rsid w:val="001B66E9"/>
    <w:rsid w:val="001B7137"/>
    <w:rsid w:val="001C3BF3"/>
    <w:rsid w:val="001C501D"/>
    <w:rsid w:val="001C5370"/>
    <w:rsid w:val="001C64C4"/>
    <w:rsid w:val="001C695A"/>
    <w:rsid w:val="001C6CD8"/>
    <w:rsid w:val="001C788C"/>
    <w:rsid w:val="001C78D9"/>
    <w:rsid w:val="001C7C2C"/>
    <w:rsid w:val="001C7CCE"/>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6267"/>
    <w:rsid w:val="001E79A4"/>
    <w:rsid w:val="001E7C32"/>
    <w:rsid w:val="001F0210"/>
    <w:rsid w:val="001F0891"/>
    <w:rsid w:val="001F10F7"/>
    <w:rsid w:val="001F130D"/>
    <w:rsid w:val="001F13CA"/>
    <w:rsid w:val="001F1570"/>
    <w:rsid w:val="001F1AC4"/>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5B75"/>
    <w:rsid w:val="002063EC"/>
    <w:rsid w:val="00206C7A"/>
    <w:rsid w:val="00206D24"/>
    <w:rsid w:val="00207711"/>
    <w:rsid w:val="00210DDD"/>
    <w:rsid w:val="002125D6"/>
    <w:rsid w:val="002127DA"/>
    <w:rsid w:val="00212D67"/>
    <w:rsid w:val="00212E2A"/>
    <w:rsid w:val="002141B2"/>
    <w:rsid w:val="0021461A"/>
    <w:rsid w:val="00214B50"/>
    <w:rsid w:val="00215A56"/>
    <w:rsid w:val="00215A82"/>
    <w:rsid w:val="00215E32"/>
    <w:rsid w:val="00215EE6"/>
    <w:rsid w:val="00215F36"/>
    <w:rsid w:val="00216771"/>
    <w:rsid w:val="00217EA9"/>
    <w:rsid w:val="00220384"/>
    <w:rsid w:val="00220581"/>
    <w:rsid w:val="0022076B"/>
    <w:rsid w:val="002208B9"/>
    <w:rsid w:val="0022139A"/>
    <w:rsid w:val="00222261"/>
    <w:rsid w:val="00222778"/>
    <w:rsid w:val="002239F2"/>
    <w:rsid w:val="00223B55"/>
    <w:rsid w:val="00224133"/>
    <w:rsid w:val="00224237"/>
    <w:rsid w:val="00224D82"/>
    <w:rsid w:val="002251A9"/>
    <w:rsid w:val="00225508"/>
    <w:rsid w:val="00225570"/>
    <w:rsid w:val="0022571D"/>
    <w:rsid w:val="00226189"/>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68C9"/>
    <w:rsid w:val="002470AC"/>
    <w:rsid w:val="0024720B"/>
    <w:rsid w:val="00247F01"/>
    <w:rsid w:val="00252D47"/>
    <w:rsid w:val="0025375C"/>
    <w:rsid w:val="002537BF"/>
    <w:rsid w:val="002539AB"/>
    <w:rsid w:val="00255A8B"/>
    <w:rsid w:val="00255DD9"/>
    <w:rsid w:val="00260430"/>
    <w:rsid w:val="00261FBA"/>
    <w:rsid w:val="00262D56"/>
    <w:rsid w:val="00263092"/>
    <w:rsid w:val="0026342D"/>
    <w:rsid w:val="0026408E"/>
    <w:rsid w:val="00264425"/>
    <w:rsid w:val="00264750"/>
    <w:rsid w:val="002662A5"/>
    <w:rsid w:val="002674D1"/>
    <w:rsid w:val="00270171"/>
    <w:rsid w:val="00270F98"/>
    <w:rsid w:val="00271819"/>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6DFC"/>
    <w:rsid w:val="00287B9F"/>
    <w:rsid w:val="00291097"/>
    <w:rsid w:val="00291614"/>
    <w:rsid w:val="002919E5"/>
    <w:rsid w:val="00291A10"/>
    <w:rsid w:val="0029309B"/>
    <w:rsid w:val="00293B77"/>
    <w:rsid w:val="00294B37"/>
    <w:rsid w:val="00296722"/>
    <w:rsid w:val="00297F3F"/>
    <w:rsid w:val="002A05D5"/>
    <w:rsid w:val="002A07C3"/>
    <w:rsid w:val="002A0C76"/>
    <w:rsid w:val="002A195C"/>
    <w:rsid w:val="002A251F"/>
    <w:rsid w:val="002A2700"/>
    <w:rsid w:val="002A3510"/>
    <w:rsid w:val="002A3AAB"/>
    <w:rsid w:val="002A4A61"/>
    <w:rsid w:val="002A4C48"/>
    <w:rsid w:val="002A55B1"/>
    <w:rsid w:val="002A6181"/>
    <w:rsid w:val="002A7E7B"/>
    <w:rsid w:val="002B0983"/>
    <w:rsid w:val="002B1461"/>
    <w:rsid w:val="002B2B51"/>
    <w:rsid w:val="002B5901"/>
    <w:rsid w:val="002B5973"/>
    <w:rsid w:val="002B5B92"/>
    <w:rsid w:val="002C271D"/>
    <w:rsid w:val="002C2A2B"/>
    <w:rsid w:val="002C49BB"/>
    <w:rsid w:val="002C49D8"/>
    <w:rsid w:val="002C4EC1"/>
    <w:rsid w:val="002C6235"/>
    <w:rsid w:val="002C6B4F"/>
    <w:rsid w:val="002C6CFB"/>
    <w:rsid w:val="002C72E1"/>
    <w:rsid w:val="002D001B"/>
    <w:rsid w:val="002D152F"/>
    <w:rsid w:val="002D1D40"/>
    <w:rsid w:val="002D3073"/>
    <w:rsid w:val="002D3631"/>
    <w:rsid w:val="002D518F"/>
    <w:rsid w:val="002D5D5C"/>
    <w:rsid w:val="002D5FF2"/>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7F4"/>
    <w:rsid w:val="002F499D"/>
    <w:rsid w:val="002F50E3"/>
    <w:rsid w:val="002F5C8C"/>
    <w:rsid w:val="002F5F09"/>
    <w:rsid w:val="002F6842"/>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8A5"/>
    <w:rsid w:val="00307F5F"/>
    <w:rsid w:val="00307FDF"/>
    <w:rsid w:val="003116AF"/>
    <w:rsid w:val="00311D0B"/>
    <w:rsid w:val="00312639"/>
    <w:rsid w:val="003143D6"/>
    <w:rsid w:val="003144D3"/>
    <w:rsid w:val="00315B52"/>
    <w:rsid w:val="00315DE7"/>
    <w:rsid w:val="00317A7D"/>
    <w:rsid w:val="00320883"/>
    <w:rsid w:val="00320ED2"/>
    <w:rsid w:val="003214E2"/>
    <w:rsid w:val="00321A8A"/>
    <w:rsid w:val="003222DD"/>
    <w:rsid w:val="003231DA"/>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4D6"/>
    <w:rsid w:val="00336F5F"/>
    <w:rsid w:val="003377D0"/>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5254"/>
    <w:rsid w:val="0035591D"/>
    <w:rsid w:val="00356265"/>
    <w:rsid w:val="00357F36"/>
    <w:rsid w:val="00360C87"/>
    <w:rsid w:val="003622ED"/>
    <w:rsid w:val="00362A6B"/>
    <w:rsid w:val="00362BFB"/>
    <w:rsid w:val="00362C5B"/>
    <w:rsid w:val="00363C4D"/>
    <w:rsid w:val="0036472E"/>
    <w:rsid w:val="00366AF0"/>
    <w:rsid w:val="00367676"/>
    <w:rsid w:val="00370D5C"/>
    <w:rsid w:val="00370F2A"/>
    <w:rsid w:val="003713CA"/>
    <w:rsid w:val="0037140E"/>
    <w:rsid w:val="0037201A"/>
    <w:rsid w:val="003724BD"/>
    <w:rsid w:val="00372865"/>
    <w:rsid w:val="003729FC"/>
    <w:rsid w:val="00372FCA"/>
    <w:rsid w:val="00373949"/>
    <w:rsid w:val="00374C87"/>
    <w:rsid w:val="00374CBC"/>
    <w:rsid w:val="00374E5A"/>
    <w:rsid w:val="0037591E"/>
    <w:rsid w:val="00375ACF"/>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3FDD"/>
    <w:rsid w:val="003A409E"/>
    <w:rsid w:val="003A478D"/>
    <w:rsid w:val="003A4DBF"/>
    <w:rsid w:val="003A56AA"/>
    <w:rsid w:val="003A56B2"/>
    <w:rsid w:val="003A5BFF"/>
    <w:rsid w:val="003A6244"/>
    <w:rsid w:val="003A6AC1"/>
    <w:rsid w:val="003A74EB"/>
    <w:rsid w:val="003A7B64"/>
    <w:rsid w:val="003B03CE"/>
    <w:rsid w:val="003B1E1E"/>
    <w:rsid w:val="003B373F"/>
    <w:rsid w:val="003B3C5F"/>
    <w:rsid w:val="003B4DAD"/>
    <w:rsid w:val="003B52F2"/>
    <w:rsid w:val="003B6329"/>
    <w:rsid w:val="003B64A5"/>
    <w:rsid w:val="003B6F60"/>
    <w:rsid w:val="003B76BD"/>
    <w:rsid w:val="003B783A"/>
    <w:rsid w:val="003C045C"/>
    <w:rsid w:val="003C1131"/>
    <w:rsid w:val="003C17E6"/>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ADB"/>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AD6"/>
    <w:rsid w:val="003E7C96"/>
    <w:rsid w:val="003E7F99"/>
    <w:rsid w:val="003F0D69"/>
    <w:rsid w:val="003F1281"/>
    <w:rsid w:val="003F2B96"/>
    <w:rsid w:val="003F2D6C"/>
    <w:rsid w:val="003F2E7C"/>
    <w:rsid w:val="003F6012"/>
    <w:rsid w:val="003F6B76"/>
    <w:rsid w:val="003F6C92"/>
    <w:rsid w:val="003F793B"/>
    <w:rsid w:val="003F7CF1"/>
    <w:rsid w:val="00400CFC"/>
    <w:rsid w:val="004010D0"/>
    <w:rsid w:val="004014AE"/>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562C"/>
    <w:rsid w:val="00415C55"/>
    <w:rsid w:val="0041688E"/>
    <w:rsid w:val="00416E5E"/>
    <w:rsid w:val="004209D5"/>
    <w:rsid w:val="00421159"/>
    <w:rsid w:val="00421A46"/>
    <w:rsid w:val="00421E83"/>
    <w:rsid w:val="00422546"/>
    <w:rsid w:val="004228E6"/>
    <w:rsid w:val="00422D5C"/>
    <w:rsid w:val="00423116"/>
    <w:rsid w:val="00423634"/>
    <w:rsid w:val="00423764"/>
    <w:rsid w:val="00424106"/>
    <w:rsid w:val="00426281"/>
    <w:rsid w:val="004270C7"/>
    <w:rsid w:val="00430648"/>
    <w:rsid w:val="00430E74"/>
    <w:rsid w:val="00432069"/>
    <w:rsid w:val="004339CB"/>
    <w:rsid w:val="00435208"/>
    <w:rsid w:val="00435703"/>
    <w:rsid w:val="004365C5"/>
    <w:rsid w:val="00436B89"/>
    <w:rsid w:val="004372E6"/>
    <w:rsid w:val="00437736"/>
    <w:rsid w:val="00437814"/>
    <w:rsid w:val="004402C9"/>
    <w:rsid w:val="00440FF1"/>
    <w:rsid w:val="0044179E"/>
    <w:rsid w:val="004417F2"/>
    <w:rsid w:val="00442799"/>
    <w:rsid w:val="0044384C"/>
    <w:rsid w:val="00443FBF"/>
    <w:rsid w:val="004440D0"/>
    <w:rsid w:val="004452DF"/>
    <w:rsid w:val="00445E7F"/>
    <w:rsid w:val="00447D74"/>
    <w:rsid w:val="004507E7"/>
    <w:rsid w:val="0045084E"/>
    <w:rsid w:val="00450CC0"/>
    <w:rsid w:val="00450FDC"/>
    <w:rsid w:val="0045273C"/>
    <w:rsid w:val="0045288D"/>
    <w:rsid w:val="004535CB"/>
    <w:rsid w:val="00453A44"/>
    <w:rsid w:val="004547B3"/>
    <w:rsid w:val="00455A46"/>
    <w:rsid w:val="00456085"/>
    <w:rsid w:val="00457028"/>
    <w:rsid w:val="0045784F"/>
    <w:rsid w:val="00457E3B"/>
    <w:rsid w:val="00457FA3"/>
    <w:rsid w:val="00461C2E"/>
    <w:rsid w:val="00462172"/>
    <w:rsid w:val="004625C3"/>
    <w:rsid w:val="00464413"/>
    <w:rsid w:val="004647E8"/>
    <w:rsid w:val="00464D30"/>
    <w:rsid w:val="00466B33"/>
    <w:rsid w:val="00466EEB"/>
    <w:rsid w:val="00467C85"/>
    <w:rsid w:val="004721EF"/>
    <w:rsid w:val="0047267B"/>
    <w:rsid w:val="00472EA0"/>
    <w:rsid w:val="00473358"/>
    <w:rsid w:val="00474C20"/>
    <w:rsid w:val="00475A71"/>
    <w:rsid w:val="00475D9E"/>
    <w:rsid w:val="00476E60"/>
    <w:rsid w:val="00476F40"/>
    <w:rsid w:val="004804A4"/>
    <w:rsid w:val="00481C41"/>
    <w:rsid w:val="004821A5"/>
    <w:rsid w:val="004828D5"/>
    <w:rsid w:val="00482AD0"/>
    <w:rsid w:val="00482AF6"/>
    <w:rsid w:val="004841EB"/>
    <w:rsid w:val="00484651"/>
    <w:rsid w:val="00486EB3"/>
    <w:rsid w:val="00487778"/>
    <w:rsid w:val="00491CAF"/>
    <w:rsid w:val="004921DA"/>
    <w:rsid w:val="0049221F"/>
    <w:rsid w:val="00492A82"/>
    <w:rsid w:val="00493216"/>
    <w:rsid w:val="0049468A"/>
    <w:rsid w:val="004946E9"/>
    <w:rsid w:val="004947F8"/>
    <w:rsid w:val="00494FCB"/>
    <w:rsid w:val="00495B8C"/>
    <w:rsid w:val="00495DAB"/>
    <w:rsid w:val="00497C1D"/>
    <w:rsid w:val="004A0AF4"/>
    <w:rsid w:val="004A0FC9"/>
    <w:rsid w:val="004A2470"/>
    <w:rsid w:val="004A36EC"/>
    <w:rsid w:val="004A3C16"/>
    <w:rsid w:val="004A434E"/>
    <w:rsid w:val="004A5537"/>
    <w:rsid w:val="004A5575"/>
    <w:rsid w:val="004A70DB"/>
    <w:rsid w:val="004A7935"/>
    <w:rsid w:val="004A7B3B"/>
    <w:rsid w:val="004A7E06"/>
    <w:rsid w:val="004B1E72"/>
    <w:rsid w:val="004B2117"/>
    <w:rsid w:val="004B493F"/>
    <w:rsid w:val="004B50D1"/>
    <w:rsid w:val="004B50D6"/>
    <w:rsid w:val="004B6259"/>
    <w:rsid w:val="004B6E16"/>
    <w:rsid w:val="004B7780"/>
    <w:rsid w:val="004C004E"/>
    <w:rsid w:val="004C0A69"/>
    <w:rsid w:val="004C0BD8"/>
    <w:rsid w:val="004C0E4B"/>
    <w:rsid w:val="004C0F0A"/>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611F"/>
    <w:rsid w:val="004E66C3"/>
    <w:rsid w:val="004E7E34"/>
    <w:rsid w:val="004F04DC"/>
    <w:rsid w:val="004F0CB7"/>
    <w:rsid w:val="004F1733"/>
    <w:rsid w:val="004F22BE"/>
    <w:rsid w:val="004F3817"/>
    <w:rsid w:val="004F4564"/>
    <w:rsid w:val="004F4BBB"/>
    <w:rsid w:val="004F5A90"/>
    <w:rsid w:val="004F74F8"/>
    <w:rsid w:val="004F7A70"/>
    <w:rsid w:val="004F7BD6"/>
    <w:rsid w:val="005004EC"/>
    <w:rsid w:val="0050128F"/>
    <w:rsid w:val="00501E52"/>
    <w:rsid w:val="005023E3"/>
    <w:rsid w:val="0050363C"/>
    <w:rsid w:val="00503796"/>
    <w:rsid w:val="00503A64"/>
    <w:rsid w:val="00503BF1"/>
    <w:rsid w:val="00504958"/>
    <w:rsid w:val="00504AA2"/>
    <w:rsid w:val="00504BEE"/>
    <w:rsid w:val="0050594C"/>
    <w:rsid w:val="00505B81"/>
    <w:rsid w:val="00505DAD"/>
    <w:rsid w:val="005065EB"/>
    <w:rsid w:val="00506863"/>
    <w:rsid w:val="00506A45"/>
    <w:rsid w:val="005072AF"/>
    <w:rsid w:val="005072B6"/>
    <w:rsid w:val="00507500"/>
    <w:rsid w:val="0050752C"/>
    <w:rsid w:val="00507B1D"/>
    <w:rsid w:val="0051035D"/>
    <w:rsid w:val="00511772"/>
    <w:rsid w:val="00512434"/>
    <w:rsid w:val="00513528"/>
    <w:rsid w:val="00513AC7"/>
    <w:rsid w:val="005142A5"/>
    <w:rsid w:val="0051588E"/>
    <w:rsid w:val="00515C97"/>
    <w:rsid w:val="005167F8"/>
    <w:rsid w:val="00516A60"/>
    <w:rsid w:val="00516D9D"/>
    <w:rsid w:val="00517ED6"/>
    <w:rsid w:val="00520264"/>
    <w:rsid w:val="00520B8C"/>
    <w:rsid w:val="0052151C"/>
    <w:rsid w:val="0052175C"/>
    <w:rsid w:val="00522A49"/>
    <w:rsid w:val="005230B7"/>
    <w:rsid w:val="005235B6"/>
    <w:rsid w:val="005243B4"/>
    <w:rsid w:val="00525606"/>
    <w:rsid w:val="005260D8"/>
    <w:rsid w:val="00526970"/>
    <w:rsid w:val="00527489"/>
    <w:rsid w:val="00527BB3"/>
    <w:rsid w:val="00530E0A"/>
    <w:rsid w:val="00531734"/>
    <w:rsid w:val="005318F6"/>
    <w:rsid w:val="0053254A"/>
    <w:rsid w:val="005325A2"/>
    <w:rsid w:val="0053446F"/>
    <w:rsid w:val="00535443"/>
    <w:rsid w:val="0053566B"/>
    <w:rsid w:val="005358EA"/>
    <w:rsid w:val="005365C2"/>
    <w:rsid w:val="00537592"/>
    <w:rsid w:val="00540657"/>
    <w:rsid w:val="005406E8"/>
    <w:rsid w:val="00540A28"/>
    <w:rsid w:val="0054235E"/>
    <w:rsid w:val="00542382"/>
    <w:rsid w:val="00543CCF"/>
    <w:rsid w:val="0054425D"/>
    <w:rsid w:val="005442D3"/>
    <w:rsid w:val="00544B61"/>
    <w:rsid w:val="00546E09"/>
    <w:rsid w:val="00547582"/>
    <w:rsid w:val="00550467"/>
    <w:rsid w:val="0055163D"/>
    <w:rsid w:val="005531A6"/>
    <w:rsid w:val="00553C7D"/>
    <w:rsid w:val="00554179"/>
    <w:rsid w:val="0055459B"/>
    <w:rsid w:val="005546A4"/>
    <w:rsid w:val="00554995"/>
    <w:rsid w:val="00554EEF"/>
    <w:rsid w:val="005555B2"/>
    <w:rsid w:val="00557D46"/>
    <w:rsid w:val="00562627"/>
    <w:rsid w:val="00563B85"/>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B2"/>
    <w:rsid w:val="00576718"/>
    <w:rsid w:val="00576CBB"/>
    <w:rsid w:val="00582B03"/>
    <w:rsid w:val="00583212"/>
    <w:rsid w:val="00584933"/>
    <w:rsid w:val="00584948"/>
    <w:rsid w:val="00585D8F"/>
    <w:rsid w:val="00585DE9"/>
    <w:rsid w:val="00586072"/>
    <w:rsid w:val="00586093"/>
    <w:rsid w:val="0058644C"/>
    <w:rsid w:val="005868B4"/>
    <w:rsid w:val="00586D76"/>
    <w:rsid w:val="00587DE6"/>
    <w:rsid w:val="00587F10"/>
    <w:rsid w:val="00590C56"/>
    <w:rsid w:val="00591351"/>
    <w:rsid w:val="0059464E"/>
    <w:rsid w:val="005960DD"/>
    <w:rsid w:val="00596243"/>
    <w:rsid w:val="00596413"/>
    <w:rsid w:val="00596492"/>
    <w:rsid w:val="00596B6A"/>
    <w:rsid w:val="00597AB5"/>
    <w:rsid w:val="005A0E73"/>
    <w:rsid w:val="005A139F"/>
    <w:rsid w:val="005A16CF"/>
    <w:rsid w:val="005A19FE"/>
    <w:rsid w:val="005A1A3D"/>
    <w:rsid w:val="005A23DB"/>
    <w:rsid w:val="005A2ECA"/>
    <w:rsid w:val="005A4504"/>
    <w:rsid w:val="005A4531"/>
    <w:rsid w:val="005A5B1F"/>
    <w:rsid w:val="005A624A"/>
    <w:rsid w:val="005A62F8"/>
    <w:rsid w:val="005A6553"/>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7C6"/>
    <w:rsid w:val="005C0CBC"/>
    <w:rsid w:val="005C1D3E"/>
    <w:rsid w:val="005C4204"/>
    <w:rsid w:val="005C45C3"/>
    <w:rsid w:val="005C45E7"/>
    <w:rsid w:val="005C6389"/>
    <w:rsid w:val="005C65E9"/>
    <w:rsid w:val="005C6823"/>
    <w:rsid w:val="005D0C43"/>
    <w:rsid w:val="005D1461"/>
    <w:rsid w:val="005D203C"/>
    <w:rsid w:val="005D24B7"/>
    <w:rsid w:val="005D33B5"/>
    <w:rsid w:val="005D397D"/>
    <w:rsid w:val="005D3986"/>
    <w:rsid w:val="005D3D5E"/>
    <w:rsid w:val="005D3F28"/>
    <w:rsid w:val="005D5C6E"/>
    <w:rsid w:val="005D645B"/>
    <w:rsid w:val="005D74B0"/>
    <w:rsid w:val="005D7951"/>
    <w:rsid w:val="005D7E44"/>
    <w:rsid w:val="005E186E"/>
    <w:rsid w:val="005E19E5"/>
    <w:rsid w:val="005E2305"/>
    <w:rsid w:val="005E3E49"/>
    <w:rsid w:val="005E44ED"/>
    <w:rsid w:val="005E4E9C"/>
    <w:rsid w:val="005E58D3"/>
    <w:rsid w:val="005E768D"/>
    <w:rsid w:val="005E7B13"/>
    <w:rsid w:val="005F00B1"/>
    <w:rsid w:val="005F00E7"/>
    <w:rsid w:val="005F0828"/>
    <w:rsid w:val="005F19DD"/>
    <w:rsid w:val="005F2276"/>
    <w:rsid w:val="005F23B2"/>
    <w:rsid w:val="005F29F3"/>
    <w:rsid w:val="005F4AD8"/>
    <w:rsid w:val="005F4EC3"/>
    <w:rsid w:val="005F5ADA"/>
    <w:rsid w:val="005F608A"/>
    <w:rsid w:val="005F612D"/>
    <w:rsid w:val="005F695C"/>
    <w:rsid w:val="005F71B8"/>
    <w:rsid w:val="005F7C51"/>
    <w:rsid w:val="00600091"/>
    <w:rsid w:val="00600A10"/>
    <w:rsid w:val="00601A3F"/>
    <w:rsid w:val="00601BCB"/>
    <w:rsid w:val="00602046"/>
    <w:rsid w:val="00603873"/>
    <w:rsid w:val="00606B9C"/>
    <w:rsid w:val="00610293"/>
    <w:rsid w:val="006104BB"/>
    <w:rsid w:val="00610A1E"/>
    <w:rsid w:val="006111B6"/>
    <w:rsid w:val="006117D4"/>
    <w:rsid w:val="00612530"/>
    <w:rsid w:val="00612605"/>
    <w:rsid w:val="0061374B"/>
    <w:rsid w:val="00613F53"/>
    <w:rsid w:val="00615E8C"/>
    <w:rsid w:val="00616288"/>
    <w:rsid w:val="006204E4"/>
    <w:rsid w:val="00620750"/>
    <w:rsid w:val="00620A11"/>
    <w:rsid w:val="00620AE0"/>
    <w:rsid w:val="00620F63"/>
    <w:rsid w:val="00621286"/>
    <w:rsid w:val="0062254C"/>
    <w:rsid w:val="0062298E"/>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47A15"/>
    <w:rsid w:val="00650AA0"/>
    <w:rsid w:val="00651442"/>
    <w:rsid w:val="00651FCD"/>
    <w:rsid w:val="0065264D"/>
    <w:rsid w:val="006548B7"/>
    <w:rsid w:val="00654B3B"/>
    <w:rsid w:val="006555E7"/>
    <w:rsid w:val="00655C8F"/>
    <w:rsid w:val="00655EDB"/>
    <w:rsid w:val="006562E7"/>
    <w:rsid w:val="00656406"/>
    <w:rsid w:val="00656882"/>
    <w:rsid w:val="00657061"/>
    <w:rsid w:val="00657363"/>
    <w:rsid w:val="00657DBD"/>
    <w:rsid w:val="00660ACE"/>
    <w:rsid w:val="00662343"/>
    <w:rsid w:val="0066236B"/>
    <w:rsid w:val="00663C9F"/>
    <w:rsid w:val="0066483B"/>
    <w:rsid w:val="00664CCC"/>
    <w:rsid w:val="00665288"/>
    <w:rsid w:val="00665906"/>
    <w:rsid w:val="00666B90"/>
    <w:rsid w:val="00667D96"/>
    <w:rsid w:val="0067069C"/>
    <w:rsid w:val="00671F29"/>
    <w:rsid w:val="006722DB"/>
    <w:rsid w:val="00672BDC"/>
    <w:rsid w:val="00672CE4"/>
    <w:rsid w:val="0067305F"/>
    <w:rsid w:val="00673144"/>
    <w:rsid w:val="00673E73"/>
    <w:rsid w:val="00674A28"/>
    <w:rsid w:val="00675761"/>
    <w:rsid w:val="006762E7"/>
    <w:rsid w:val="00676D78"/>
    <w:rsid w:val="0067737F"/>
    <w:rsid w:val="00680308"/>
    <w:rsid w:val="00680634"/>
    <w:rsid w:val="006813E4"/>
    <w:rsid w:val="0068276E"/>
    <w:rsid w:val="00682D55"/>
    <w:rsid w:val="0068429C"/>
    <w:rsid w:val="0068438F"/>
    <w:rsid w:val="0068490F"/>
    <w:rsid w:val="00685816"/>
    <w:rsid w:val="006861D2"/>
    <w:rsid w:val="0068631F"/>
    <w:rsid w:val="00686C98"/>
    <w:rsid w:val="00687476"/>
    <w:rsid w:val="00687A6F"/>
    <w:rsid w:val="0069038E"/>
    <w:rsid w:val="006903DB"/>
    <w:rsid w:val="00690EB5"/>
    <w:rsid w:val="006915F4"/>
    <w:rsid w:val="00691D61"/>
    <w:rsid w:val="006925B5"/>
    <w:rsid w:val="0069501E"/>
    <w:rsid w:val="00695682"/>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2A7B"/>
    <w:rsid w:val="006B75AD"/>
    <w:rsid w:val="006C0178"/>
    <w:rsid w:val="006C063A"/>
    <w:rsid w:val="006C1188"/>
    <w:rsid w:val="006C1785"/>
    <w:rsid w:val="006C1FA8"/>
    <w:rsid w:val="006C2C97"/>
    <w:rsid w:val="006C398A"/>
    <w:rsid w:val="006C3C41"/>
    <w:rsid w:val="006C5044"/>
    <w:rsid w:val="006C5695"/>
    <w:rsid w:val="006D0997"/>
    <w:rsid w:val="006D3377"/>
    <w:rsid w:val="006D3E5E"/>
    <w:rsid w:val="006D45B4"/>
    <w:rsid w:val="006D4C00"/>
    <w:rsid w:val="006D5362"/>
    <w:rsid w:val="006D5850"/>
    <w:rsid w:val="006D5EB9"/>
    <w:rsid w:val="006D6DCA"/>
    <w:rsid w:val="006E1323"/>
    <w:rsid w:val="006E181A"/>
    <w:rsid w:val="006E21CA"/>
    <w:rsid w:val="006E2520"/>
    <w:rsid w:val="006E2D44"/>
    <w:rsid w:val="006E6EBE"/>
    <w:rsid w:val="006E753D"/>
    <w:rsid w:val="006E75EE"/>
    <w:rsid w:val="006F008F"/>
    <w:rsid w:val="006F1498"/>
    <w:rsid w:val="006F14CD"/>
    <w:rsid w:val="006F241A"/>
    <w:rsid w:val="006F36A8"/>
    <w:rsid w:val="006F3DD4"/>
    <w:rsid w:val="006F4E04"/>
    <w:rsid w:val="006F6453"/>
    <w:rsid w:val="006F6E4C"/>
    <w:rsid w:val="006F7474"/>
    <w:rsid w:val="00700354"/>
    <w:rsid w:val="007005D5"/>
    <w:rsid w:val="007015FD"/>
    <w:rsid w:val="00702CA2"/>
    <w:rsid w:val="00704501"/>
    <w:rsid w:val="007045BD"/>
    <w:rsid w:val="007046F5"/>
    <w:rsid w:val="00704BF8"/>
    <w:rsid w:val="007069D9"/>
    <w:rsid w:val="00707736"/>
    <w:rsid w:val="00710315"/>
    <w:rsid w:val="00711472"/>
    <w:rsid w:val="00711AD3"/>
    <w:rsid w:val="00711E05"/>
    <w:rsid w:val="007121E9"/>
    <w:rsid w:val="00712E66"/>
    <w:rsid w:val="00713762"/>
    <w:rsid w:val="007139B2"/>
    <w:rsid w:val="00714D80"/>
    <w:rsid w:val="00714DE0"/>
    <w:rsid w:val="007164A7"/>
    <w:rsid w:val="00716DFF"/>
    <w:rsid w:val="00720492"/>
    <w:rsid w:val="00721A60"/>
    <w:rsid w:val="007220CF"/>
    <w:rsid w:val="00722163"/>
    <w:rsid w:val="007223A2"/>
    <w:rsid w:val="007226D6"/>
    <w:rsid w:val="00723821"/>
    <w:rsid w:val="00724942"/>
    <w:rsid w:val="007257AC"/>
    <w:rsid w:val="0072612D"/>
    <w:rsid w:val="00727341"/>
    <w:rsid w:val="00727426"/>
    <w:rsid w:val="00727E1D"/>
    <w:rsid w:val="007337C6"/>
    <w:rsid w:val="00734AC1"/>
    <w:rsid w:val="00734C35"/>
    <w:rsid w:val="00734F1A"/>
    <w:rsid w:val="00736065"/>
    <w:rsid w:val="00736670"/>
    <w:rsid w:val="00736C48"/>
    <w:rsid w:val="00736C8F"/>
    <w:rsid w:val="0073749D"/>
    <w:rsid w:val="0074006F"/>
    <w:rsid w:val="00741D75"/>
    <w:rsid w:val="007421CA"/>
    <w:rsid w:val="00743CFF"/>
    <w:rsid w:val="00745008"/>
    <w:rsid w:val="0074606C"/>
    <w:rsid w:val="0074621F"/>
    <w:rsid w:val="007463FB"/>
    <w:rsid w:val="007513CD"/>
    <w:rsid w:val="00751F14"/>
    <w:rsid w:val="007521E5"/>
    <w:rsid w:val="00752618"/>
    <w:rsid w:val="00752D8F"/>
    <w:rsid w:val="0075318F"/>
    <w:rsid w:val="00753465"/>
    <w:rsid w:val="00753BD9"/>
    <w:rsid w:val="007546E8"/>
    <w:rsid w:val="00755880"/>
    <w:rsid w:val="00755D22"/>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253"/>
    <w:rsid w:val="007728B1"/>
    <w:rsid w:val="00775679"/>
    <w:rsid w:val="0077584D"/>
    <w:rsid w:val="007764B8"/>
    <w:rsid w:val="00777246"/>
    <w:rsid w:val="0077797F"/>
    <w:rsid w:val="007802A6"/>
    <w:rsid w:val="00782B50"/>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71B"/>
    <w:rsid w:val="007A098E"/>
    <w:rsid w:val="007A149D"/>
    <w:rsid w:val="007A1CCE"/>
    <w:rsid w:val="007A439D"/>
    <w:rsid w:val="007A5765"/>
    <w:rsid w:val="007A5B89"/>
    <w:rsid w:val="007A77FC"/>
    <w:rsid w:val="007B058E"/>
    <w:rsid w:val="007B0864"/>
    <w:rsid w:val="007B0E05"/>
    <w:rsid w:val="007B11CE"/>
    <w:rsid w:val="007B2BDF"/>
    <w:rsid w:val="007B3236"/>
    <w:rsid w:val="007B337B"/>
    <w:rsid w:val="007B4723"/>
    <w:rsid w:val="007B5DB4"/>
    <w:rsid w:val="007C0795"/>
    <w:rsid w:val="007C0E9A"/>
    <w:rsid w:val="007C0FA7"/>
    <w:rsid w:val="007C13AC"/>
    <w:rsid w:val="007C14AD"/>
    <w:rsid w:val="007C19CE"/>
    <w:rsid w:val="007C4106"/>
    <w:rsid w:val="007C5A6D"/>
    <w:rsid w:val="007C6A9A"/>
    <w:rsid w:val="007C6C61"/>
    <w:rsid w:val="007C6EE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810"/>
    <w:rsid w:val="007D6B5D"/>
    <w:rsid w:val="007D73E8"/>
    <w:rsid w:val="007D7FFC"/>
    <w:rsid w:val="007E0D96"/>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0F3C"/>
    <w:rsid w:val="00801F7F"/>
    <w:rsid w:val="0080216F"/>
    <w:rsid w:val="00802583"/>
    <w:rsid w:val="00802FC5"/>
    <w:rsid w:val="008042A0"/>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2BC"/>
    <w:rsid w:val="0082437A"/>
    <w:rsid w:val="00830ACB"/>
    <w:rsid w:val="0083127F"/>
    <w:rsid w:val="008312B9"/>
    <w:rsid w:val="008315F8"/>
    <w:rsid w:val="00831EDC"/>
    <w:rsid w:val="00832700"/>
    <w:rsid w:val="00832898"/>
    <w:rsid w:val="00832B52"/>
    <w:rsid w:val="008333E7"/>
    <w:rsid w:val="00834BCA"/>
    <w:rsid w:val="00835499"/>
    <w:rsid w:val="00835A0A"/>
    <w:rsid w:val="00835AF5"/>
    <w:rsid w:val="00835ECD"/>
    <w:rsid w:val="008369E5"/>
    <w:rsid w:val="008370E1"/>
    <w:rsid w:val="00837745"/>
    <w:rsid w:val="008377E3"/>
    <w:rsid w:val="008378E7"/>
    <w:rsid w:val="00840667"/>
    <w:rsid w:val="0084259E"/>
    <w:rsid w:val="00842C5E"/>
    <w:rsid w:val="00843742"/>
    <w:rsid w:val="00844800"/>
    <w:rsid w:val="00844F85"/>
    <w:rsid w:val="00845E84"/>
    <w:rsid w:val="0084601B"/>
    <w:rsid w:val="00846A94"/>
    <w:rsid w:val="00850365"/>
    <w:rsid w:val="00850566"/>
    <w:rsid w:val="0085123B"/>
    <w:rsid w:val="008523A2"/>
    <w:rsid w:val="00852B3C"/>
    <w:rsid w:val="008532E6"/>
    <w:rsid w:val="00853FF2"/>
    <w:rsid w:val="00855910"/>
    <w:rsid w:val="00856901"/>
    <w:rsid w:val="0085795D"/>
    <w:rsid w:val="00862936"/>
    <w:rsid w:val="008671AA"/>
    <w:rsid w:val="0086745D"/>
    <w:rsid w:val="00870BF0"/>
    <w:rsid w:val="008716D8"/>
    <w:rsid w:val="0087408A"/>
    <w:rsid w:val="0087514D"/>
    <w:rsid w:val="008757D9"/>
    <w:rsid w:val="00875ABA"/>
    <w:rsid w:val="00875B8A"/>
    <w:rsid w:val="008771D6"/>
    <w:rsid w:val="00877226"/>
    <w:rsid w:val="008776B0"/>
    <w:rsid w:val="0088012D"/>
    <w:rsid w:val="00881C47"/>
    <w:rsid w:val="008831D9"/>
    <w:rsid w:val="00883D98"/>
    <w:rsid w:val="008840EE"/>
    <w:rsid w:val="00884237"/>
    <w:rsid w:val="008846E8"/>
    <w:rsid w:val="0088725B"/>
    <w:rsid w:val="00887524"/>
    <w:rsid w:val="00887583"/>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94"/>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087"/>
    <w:rsid w:val="008E1234"/>
    <w:rsid w:val="008E197A"/>
    <w:rsid w:val="008E444B"/>
    <w:rsid w:val="008E5787"/>
    <w:rsid w:val="008E5BF1"/>
    <w:rsid w:val="008F039B"/>
    <w:rsid w:val="008F0827"/>
    <w:rsid w:val="008F1C67"/>
    <w:rsid w:val="008F238D"/>
    <w:rsid w:val="008F2611"/>
    <w:rsid w:val="008F4312"/>
    <w:rsid w:val="008F7720"/>
    <w:rsid w:val="00900228"/>
    <w:rsid w:val="00900C03"/>
    <w:rsid w:val="0090223F"/>
    <w:rsid w:val="00902A41"/>
    <w:rsid w:val="009030F8"/>
    <w:rsid w:val="0090328C"/>
    <w:rsid w:val="00904E35"/>
    <w:rsid w:val="009057D2"/>
    <w:rsid w:val="00905A7F"/>
    <w:rsid w:val="00905EB6"/>
    <w:rsid w:val="00906230"/>
    <w:rsid w:val="00906247"/>
    <w:rsid w:val="009064A2"/>
    <w:rsid w:val="0090694C"/>
    <w:rsid w:val="00907CB6"/>
    <w:rsid w:val="00907E25"/>
    <w:rsid w:val="00910317"/>
    <w:rsid w:val="00910ADA"/>
    <w:rsid w:val="00910F8F"/>
    <w:rsid w:val="0091118D"/>
    <w:rsid w:val="0091171A"/>
    <w:rsid w:val="0091261A"/>
    <w:rsid w:val="009130B5"/>
    <w:rsid w:val="00914B92"/>
    <w:rsid w:val="0091500C"/>
    <w:rsid w:val="00915758"/>
    <w:rsid w:val="00915ED5"/>
    <w:rsid w:val="00917386"/>
    <w:rsid w:val="00920771"/>
    <w:rsid w:val="00920BF0"/>
    <w:rsid w:val="00920C8A"/>
    <w:rsid w:val="00921306"/>
    <w:rsid w:val="009213D3"/>
    <w:rsid w:val="009225A7"/>
    <w:rsid w:val="0092392C"/>
    <w:rsid w:val="00923D3E"/>
    <w:rsid w:val="009256A7"/>
    <w:rsid w:val="009268AD"/>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581"/>
    <w:rsid w:val="00943027"/>
    <w:rsid w:val="00943F60"/>
    <w:rsid w:val="009441DB"/>
    <w:rsid w:val="00944591"/>
    <w:rsid w:val="009445F0"/>
    <w:rsid w:val="00944CAA"/>
    <w:rsid w:val="00944EF3"/>
    <w:rsid w:val="009459D6"/>
    <w:rsid w:val="00945AC7"/>
    <w:rsid w:val="00945D55"/>
    <w:rsid w:val="009460BB"/>
    <w:rsid w:val="00946444"/>
    <w:rsid w:val="00947FF8"/>
    <w:rsid w:val="0095165A"/>
    <w:rsid w:val="009519AE"/>
    <w:rsid w:val="00951CE8"/>
    <w:rsid w:val="00952D70"/>
    <w:rsid w:val="00953331"/>
    <w:rsid w:val="00953565"/>
    <w:rsid w:val="00953D56"/>
    <w:rsid w:val="00954381"/>
    <w:rsid w:val="00954C90"/>
    <w:rsid w:val="00955A8E"/>
    <w:rsid w:val="009562A2"/>
    <w:rsid w:val="00956716"/>
    <w:rsid w:val="0095758E"/>
    <w:rsid w:val="00960FA3"/>
    <w:rsid w:val="00961142"/>
    <w:rsid w:val="00961347"/>
    <w:rsid w:val="009618E8"/>
    <w:rsid w:val="00962377"/>
    <w:rsid w:val="00962886"/>
    <w:rsid w:val="00964681"/>
    <w:rsid w:val="00967FC7"/>
    <w:rsid w:val="009703FD"/>
    <w:rsid w:val="009723A1"/>
    <w:rsid w:val="00972E97"/>
    <w:rsid w:val="00973614"/>
    <w:rsid w:val="00973CC2"/>
    <w:rsid w:val="009742AB"/>
    <w:rsid w:val="00974841"/>
    <w:rsid w:val="009749B1"/>
    <w:rsid w:val="009749D9"/>
    <w:rsid w:val="00975EA2"/>
    <w:rsid w:val="009769B8"/>
    <w:rsid w:val="0097724C"/>
    <w:rsid w:val="0098048C"/>
    <w:rsid w:val="00980866"/>
    <w:rsid w:val="00980D24"/>
    <w:rsid w:val="00982037"/>
    <w:rsid w:val="009824DF"/>
    <w:rsid w:val="00982BC8"/>
    <w:rsid w:val="0098358E"/>
    <w:rsid w:val="0098405A"/>
    <w:rsid w:val="0098426F"/>
    <w:rsid w:val="009877D2"/>
    <w:rsid w:val="00987845"/>
    <w:rsid w:val="00990477"/>
    <w:rsid w:val="009917DB"/>
    <w:rsid w:val="009918B3"/>
    <w:rsid w:val="00991A93"/>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7C2"/>
    <w:rsid w:val="009A69C6"/>
    <w:rsid w:val="009A750D"/>
    <w:rsid w:val="009A7DBA"/>
    <w:rsid w:val="009B09CD"/>
    <w:rsid w:val="009B2148"/>
    <w:rsid w:val="009B2383"/>
    <w:rsid w:val="009B4356"/>
    <w:rsid w:val="009C0566"/>
    <w:rsid w:val="009C211C"/>
    <w:rsid w:val="009C23A8"/>
    <w:rsid w:val="009C2AC9"/>
    <w:rsid w:val="009C2C67"/>
    <w:rsid w:val="009C30AA"/>
    <w:rsid w:val="009C31BF"/>
    <w:rsid w:val="009C43D1"/>
    <w:rsid w:val="009C5608"/>
    <w:rsid w:val="009C59A6"/>
    <w:rsid w:val="009C6A52"/>
    <w:rsid w:val="009D0A30"/>
    <w:rsid w:val="009D0AB2"/>
    <w:rsid w:val="009D0CAF"/>
    <w:rsid w:val="009D117A"/>
    <w:rsid w:val="009D2FEF"/>
    <w:rsid w:val="009D3276"/>
    <w:rsid w:val="009D444C"/>
    <w:rsid w:val="009D4525"/>
    <w:rsid w:val="009D473A"/>
    <w:rsid w:val="009D4752"/>
    <w:rsid w:val="009D4B14"/>
    <w:rsid w:val="009D6423"/>
    <w:rsid w:val="009E1533"/>
    <w:rsid w:val="009E2715"/>
    <w:rsid w:val="009E2785"/>
    <w:rsid w:val="009E49C2"/>
    <w:rsid w:val="009E5559"/>
    <w:rsid w:val="009E5870"/>
    <w:rsid w:val="009E5FE1"/>
    <w:rsid w:val="009F08F6"/>
    <w:rsid w:val="009F0CDB"/>
    <w:rsid w:val="009F317B"/>
    <w:rsid w:val="009F39CB"/>
    <w:rsid w:val="009F3F07"/>
    <w:rsid w:val="009F7B60"/>
    <w:rsid w:val="00A00A90"/>
    <w:rsid w:val="00A00EE5"/>
    <w:rsid w:val="00A049E2"/>
    <w:rsid w:val="00A06AE1"/>
    <w:rsid w:val="00A070C0"/>
    <w:rsid w:val="00A077D4"/>
    <w:rsid w:val="00A10951"/>
    <w:rsid w:val="00A1344B"/>
    <w:rsid w:val="00A13908"/>
    <w:rsid w:val="00A14FB0"/>
    <w:rsid w:val="00A154E5"/>
    <w:rsid w:val="00A177AF"/>
    <w:rsid w:val="00A17B98"/>
    <w:rsid w:val="00A20076"/>
    <w:rsid w:val="00A209B0"/>
    <w:rsid w:val="00A20E13"/>
    <w:rsid w:val="00A21422"/>
    <w:rsid w:val="00A21663"/>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C86"/>
    <w:rsid w:val="00A45C7E"/>
    <w:rsid w:val="00A46AF0"/>
    <w:rsid w:val="00A477E6"/>
    <w:rsid w:val="00A4790E"/>
    <w:rsid w:val="00A47C1B"/>
    <w:rsid w:val="00A47DB5"/>
    <w:rsid w:val="00A47EC2"/>
    <w:rsid w:val="00A51BD6"/>
    <w:rsid w:val="00A52632"/>
    <w:rsid w:val="00A5337D"/>
    <w:rsid w:val="00A53557"/>
    <w:rsid w:val="00A55079"/>
    <w:rsid w:val="00A5564B"/>
    <w:rsid w:val="00A570B4"/>
    <w:rsid w:val="00A57C2D"/>
    <w:rsid w:val="00A57CE8"/>
    <w:rsid w:val="00A61F48"/>
    <w:rsid w:val="00A62DE2"/>
    <w:rsid w:val="00A630E9"/>
    <w:rsid w:val="00A6389A"/>
    <w:rsid w:val="00A63DC8"/>
    <w:rsid w:val="00A66CBC"/>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727"/>
    <w:rsid w:val="00A96DCC"/>
    <w:rsid w:val="00AA178E"/>
    <w:rsid w:val="00AA188F"/>
    <w:rsid w:val="00AA2555"/>
    <w:rsid w:val="00AA2B9C"/>
    <w:rsid w:val="00AA3C3D"/>
    <w:rsid w:val="00AA4B61"/>
    <w:rsid w:val="00AA53B0"/>
    <w:rsid w:val="00AA63A9"/>
    <w:rsid w:val="00AA6F19"/>
    <w:rsid w:val="00AA7E07"/>
    <w:rsid w:val="00AB0B3D"/>
    <w:rsid w:val="00AB1112"/>
    <w:rsid w:val="00AB1214"/>
    <w:rsid w:val="00AB14AD"/>
    <w:rsid w:val="00AB1607"/>
    <w:rsid w:val="00AB17F6"/>
    <w:rsid w:val="00AB31BE"/>
    <w:rsid w:val="00AB4292"/>
    <w:rsid w:val="00AB4E03"/>
    <w:rsid w:val="00AB6CFF"/>
    <w:rsid w:val="00AB703C"/>
    <w:rsid w:val="00AB7D0F"/>
    <w:rsid w:val="00AC1B7C"/>
    <w:rsid w:val="00AC1BC4"/>
    <w:rsid w:val="00AC21FC"/>
    <w:rsid w:val="00AC31EB"/>
    <w:rsid w:val="00AC3548"/>
    <w:rsid w:val="00AC5181"/>
    <w:rsid w:val="00AC60C2"/>
    <w:rsid w:val="00AC76C6"/>
    <w:rsid w:val="00AD11FF"/>
    <w:rsid w:val="00AD268D"/>
    <w:rsid w:val="00AD3749"/>
    <w:rsid w:val="00AD3F85"/>
    <w:rsid w:val="00AD5142"/>
    <w:rsid w:val="00AD5F8C"/>
    <w:rsid w:val="00AD6723"/>
    <w:rsid w:val="00AD6AE6"/>
    <w:rsid w:val="00AD7B8B"/>
    <w:rsid w:val="00AE1B04"/>
    <w:rsid w:val="00AE2223"/>
    <w:rsid w:val="00AE2465"/>
    <w:rsid w:val="00AE265D"/>
    <w:rsid w:val="00AE5B29"/>
    <w:rsid w:val="00AE6E59"/>
    <w:rsid w:val="00AE7A21"/>
    <w:rsid w:val="00AE7BCF"/>
    <w:rsid w:val="00AE7D6D"/>
    <w:rsid w:val="00AF1B15"/>
    <w:rsid w:val="00AF1C91"/>
    <w:rsid w:val="00AF1D18"/>
    <w:rsid w:val="00AF476B"/>
    <w:rsid w:val="00AF53A1"/>
    <w:rsid w:val="00AF5D0F"/>
    <w:rsid w:val="00AF794B"/>
    <w:rsid w:val="00B0051A"/>
    <w:rsid w:val="00B01254"/>
    <w:rsid w:val="00B01D3C"/>
    <w:rsid w:val="00B02305"/>
    <w:rsid w:val="00B02952"/>
    <w:rsid w:val="00B03DB7"/>
    <w:rsid w:val="00B04957"/>
    <w:rsid w:val="00B04CB8"/>
    <w:rsid w:val="00B05435"/>
    <w:rsid w:val="00B07F24"/>
    <w:rsid w:val="00B1026E"/>
    <w:rsid w:val="00B10B09"/>
    <w:rsid w:val="00B116A0"/>
    <w:rsid w:val="00B11981"/>
    <w:rsid w:val="00B13775"/>
    <w:rsid w:val="00B15372"/>
    <w:rsid w:val="00B1560C"/>
    <w:rsid w:val="00B16515"/>
    <w:rsid w:val="00B17E41"/>
    <w:rsid w:val="00B17F46"/>
    <w:rsid w:val="00B20519"/>
    <w:rsid w:val="00B20F94"/>
    <w:rsid w:val="00B21293"/>
    <w:rsid w:val="00B21DDA"/>
    <w:rsid w:val="00B22C00"/>
    <w:rsid w:val="00B231BD"/>
    <w:rsid w:val="00B2361F"/>
    <w:rsid w:val="00B251F7"/>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FC5"/>
    <w:rsid w:val="00B422A1"/>
    <w:rsid w:val="00B42488"/>
    <w:rsid w:val="00B447D8"/>
    <w:rsid w:val="00B453B1"/>
    <w:rsid w:val="00B45A5E"/>
    <w:rsid w:val="00B4618A"/>
    <w:rsid w:val="00B46EBA"/>
    <w:rsid w:val="00B51003"/>
    <w:rsid w:val="00B51194"/>
    <w:rsid w:val="00B51DB9"/>
    <w:rsid w:val="00B52374"/>
    <w:rsid w:val="00B5292B"/>
    <w:rsid w:val="00B53D95"/>
    <w:rsid w:val="00B5489E"/>
    <w:rsid w:val="00B5499F"/>
    <w:rsid w:val="00B54BCB"/>
    <w:rsid w:val="00B56B13"/>
    <w:rsid w:val="00B5776D"/>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76D2"/>
    <w:rsid w:val="00B77BB8"/>
    <w:rsid w:val="00B8242B"/>
    <w:rsid w:val="00B83455"/>
    <w:rsid w:val="00B83BBE"/>
    <w:rsid w:val="00B844E8"/>
    <w:rsid w:val="00B850E9"/>
    <w:rsid w:val="00B85D55"/>
    <w:rsid w:val="00B87DA5"/>
    <w:rsid w:val="00B902A1"/>
    <w:rsid w:val="00B90476"/>
    <w:rsid w:val="00B91B67"/>
    <w:rsid w:val="00B92315"/>
    <w:rsid w:val="00B9272C"/>
    <w:rsid w:val="00B93663"/>
    <w:rsid w:val="00B936F0"/>
    <w:rsid w:val="00B946E5"/>
    <w:rsid w:val="00B94B98"/>
    <w:rsid w:val="00B94CAC"/>
    <w:rsid w:val="00B95CF8"/>
    <w:rsid w:val="00B96C04"/>
    <w:rsid w:val="00B97D61"/>
    <w:rsid w:val="00BA06B3"/>
    <w:rsid w:val="00BA0B40"/>
    <w:rsid w:val="00BA2297"/>
    <w:rsid w:val="00BA2492"/>
    <w:rsid w:val="00BA32BA"/>
    <w:rsid w:val="00BA32CA"/>
    <w:rsid w:val="00BA477A"/>
    <w:rsid w:val="00BA6C7C"/>
    <w:rsid w:val="00BA6D9A"/>
    <w:rsid w:val="00BA7016"/>
    <w:rsid w:val="00BA787B"/>
    <w:rsid w:val="00BB0CDB"/>
    <w:rsid w:val="00BB20F2"/>
    <w:rsid w:val="00BB298C"/>
    <w:rsid w:val="00BB4D2D"/>
    <w:rsid w:val="00BB5178"/>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AD6"/>
    <w:rsid w:val="00BD6103"/>
    <w:rsid w:val="00BD62F8"/>
    <w:rsid w:val="00BD686B"/>
    <w:rsid w:val="00BD73E6"/>
    <w:rsid w:val="00BD7DD1"/>
    <w:rsid w:val="00BE015C"/>
    <w:rsid w:val="00BE21A9"/>
    <w:rsid w:val="00BE263E"/>
    <w:rsid w:val="00BE2F64"/>
    <w:rsid w:val="00BE390A"/>
    <w:rsid w:val="00BE3F11"/>
    <w:rsid w:val="00BE438D"/>
    <w:rsid w:val="00BE50F9"/>
    <w:rsid w:val="00BE5A34"/>
    <w:rsid w:val="00BE603A"/>
    <w:rsid w:val="00BE6CB3"/>
    <w:rsid w:val="00BF2436"/>
    <w:rsid w:val="00BF321B"/>
    <w:rsid w:val="00BF36A4"/>
    <w:rsid w:val="00BF3773"/>
    <w:rsid w:val="00BF3E14"/>
    <w:rsid w:val="00BF4164"/>
    <w:rsid w:val="00BF4644"/>
    <w:rsid w:val="00BF4ED4"/>
    <w:rsid w:val="00BF5689"/>
    <w:rsid w:val="00BF5D83"/>
    <w:rsid w:val="00BF6269"/>
    <w:rsid w:val="00BF63AA"/>
    <w:rsid w:val="00BF6B17"/>
    <w:rsid w:val="00BF6C40"/>
    <w:rsid w:val="00BF7D45"/>
    <w:rsid w:val="00C00A30"/>
    <w:rsid w:val="00C00D18"/>
    <w:rsid w:val="00C01BC2"/>
    <w:rsid w:val="00C03B8D"/>
    <w:rsid w:val="00C0428C"/>
    <w:rsid w:val="00C04532"/>
    <w:rsid w:val="00C05964"/>
    <w:rsid w:val="00C06D1A"/>
    <w:rsid w:val="00C078F3"/>
    <w:rsid w:val="00C10A71"/>
    <w:rsid w:val="00C11262"/>
    <w:rsid w:val="00C11CDA"/>
    <w:rsid w:val="00C12A01"/>
    <w:rsid w:val="00C12AEB"/>
    <w:rsid w:val="00C12F60"/>
    <w:rsid w:val="00C13211"/>
    <w:rsid w:val="00C1356B"/>
    <w:rsid w:val="00C14E80"/>
    <w:rsid w:val="00C151D0"/>
    <w:rsid w:val="00C157E9"/>
    <w:rsid w:val="00C15E0C"/>
    <w:rsid w:val="00C16D32"/>
    <w:rsid w:val="00C17C1B"/>
    <w:rsid w:val="00C20366"/>
    <w:rsid w:val="00C22AF2"/>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876"/>
    <w:rsid w:val="00C3596F"/>
    <w:rsid w:val="00C36247"/>
    <w:rsid w:val="00C3671A"/>
    <w:rsid w:val="00C372F6"/>
    <w:rsid w:val="00C373F2"/>
    <w:rsid w:val="00C4008D"/>
    <w:rsid w:val="00C40424"/>
    <w:rsid w:val="00C4213D"/>
    <w:rsid w:val="00C4276C"/>
    <w:rsid w:val="00C4329D"/>
    <w:rsid w:val="00C43374"/>
    <w:rsid w:val="00C44119"/>
    <w:rsid w:val="00C4431D"/>
    <w:rsid w:val="00C44C69"/>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A1D"/>
    <w:rsid w:val="00C62FB2"/>
    <w:rsid w:val="00C641F3"/>
    <w:rsid w:val="00C64862"/>
    <w:rsid w:val="00C64E52"/>
    <w:rsid w:val="00C654A0"/>
    <w:rsid w:val="00C66B2F"/>
    <w:rsid w:val="00C671C5"/>
    <w:rsid w:val="00C7233D"/>
    <w:rsid w:val="00C723BC"/>
    <w:rsid w:val="00C73810"/>
    <w:rsid w:val="00C73F85"/>
    <w:rsid w:val="00C7480A"/>
    <w:rsid w:val="00C7508B"/>
    <w:rsid w:val="00C75554"/>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03BD"/>
    <w:rsid w:val="00C91E90"/>
    <w:rsid w:val="00C925C3"/>
    <w:rsid w:val="00C92726"/>
    <w:rsid w:val="00C9365B"/>
    <w:rsid w:val="00C93755"/>
    <w:rsid w:val="00C94642"/>
    <w:rsid w:val="00C94AEE"/>
    <w:rsid w:val="00C95FF7"/>
    <w:rsid w:val="00C9659A"/>
    <w:rsid w:val="00C96AF0"/>
    <w:rsid w:val="00C975ED"/>
    <w:rsid w:val="00CA10B9"/>
    <w:rsid w:val="00CA1130"/>
    <w:rsid w:val="00CA1F8F"/>
    <w:rsid w:val="00CA2591"/>
    <w:rsid w:val="00CA2C74"/>
    <w:rsid w:val="00CA3E44"/>
    <w:rsid w:val="00CA4C50"/>
    <w:rsid w:val="00CA51BB"/>
    <w:rsid w:val="00CA5497"/>
    <w:rsid w:val="00CA5EEF"/>
    <w:rsid w:val="00CA6689"/>
    <w:rsid w:val="00CA66EC"/>
    <w:rsid w:val="00CA713A"/>
    <w:rsid w:val="00CB00AD"/>
    <w:rsid w:val="00CB147A"/>
    <w:rsid w:val="00CB1CBD"/>
    <w:rsid w:val="00CB285C"/>
    <w:rsid w:val="00CB4BD0"/>
    <w:rsid w:val="00CB57E9"/>
    <w:rsid w:val="00CB6234"/>
    <w:rsid w:val="00CB62CB"/>
    <w:rsid w:val="00CB7A46"/>
    <w:rsid w:val="00CB7DD6"/>
    <w:rsid w:val="00CC0B46"/>
    <w:rsid w:val="00CC0F15"/>
    <w:rsid w:val="00CC3806"/>
    <w:rsid w:val="00CC472A"/>
    <w:rsid w:val="00CC648A"/>
    <w:rsid w:val="00CC76CE"/>
    <w:rsid w:val="00CC7918"/>
    <w:rsid w:val="00CD081C"/>
    <w:rsid w:val="00CD0ABD"/>
    <w:rsid w:val="00CD20D6"/>
    <w:rsid w:val="00CD259C"/>
    <w:rsid w:val="00CD33A9"/>
    <w:rsid w:val="00CD5408"/>
    <w:rsid w:val="00CD5697"/>
    <w:rsid w:val="00CD6674"/>
    <w:rsid w:val="00CE01E4"/>
    <w:rsid w:val="00CE09AE"/>
    <w:rsid w:val="00CE3B09"/>
    <w:rsid w:val="00CE3BEF"/>
    <w:rsid w:val="00CE3DDC"/>
    <w:rsid w:val="00CE3F65"/>
    <w:rsid w:val="00CE3FFA"/>
    <w:rsid w:val="00CE4BAA"/>
    <w:rsid w:val="00CE5D39"/>
    <w:rsid w:val="00CE63EE"/>
    <w:rsid w:val="00CE7EE1"/>
    <w:rsid w:val="00CE7FBF"/>
    <w:rsid w:val="00CF12FD"/>
    <w:rsid w:val="00CF16FB"/>
    <w:rsid w:val="00CF2295"/>
    <w:rsid w:val="00CF2E45"/>
    <w:rsid w:val="00CF348D"/>
    <w:rsid w:val="00CF3BB2"/>
    <w:rsid w:val="00CF3BDE"/>
    <w:rsid w:val="00CF474F"/>
    <w:rsid w:val="00CF6654"/>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C65"/>
    <w:rsid w:val="00D267ED"/>
    <w:rsid w:val="00D2694A"/>
    <w:rsid w:val="00D277CF"/>
    <w:rsid w:val="00D3053B"/>
    <w:rsid w:val="00D30660"/>
    <w:rsid w:val="00D30761"/>
    <w:rsid w:val="00D307A6"/>
    <w:rsid w:val="00D312F2"/>
    <w:rsid w:val="00D3180E"/>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6FF"/>
    <w:rsid w:val="00D57819"/>
    <w:rsid w:val="00D6072C"/>
    <w:rsid w:val="00D60767"/>
    <w:rsid w:val="00D608F4"/>
    <w:rsid w:val="00D618A3"/>
    <w:rsid w:val="00D62195"/>
    <w:rsid w:val="00D62544"/>
    <w:rsid w:val="00D62D29"/>
    <w:rsid w:val="00D6369D"/>
    <w:rsid w:val="00D645F4"/>
    <w:rsid w:val="00D65117"/>
    <w:rsid w:val="00D654DB"/>
    <w:rsid w:val="00D65620"/>
    <w:rsid w:val="00D65FF8"/>
    <w:rsid w:val="00D6709A"/>
    <w:rsid w:val="00D6710D"/>
    <w:rsid w:val="00D67926"/>
    <w:rsid w:val="00D72663"/>
    <w:rsid w:val="00D72906"/>
    <w:rsid w:val="00D72BC8"/>
    <w:rsid w:val="00D72BCE"/>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3A7"/>
    <w:rsid w:val="00DA0A93"/>
    <w:rsid w:val="00DA122F"/>
    <w:rsid w:val="00DA2283"/>
    <w:rsid w:val="00DA3576"/>
    <w:rsid w:val="00DA3D06"/>
    <w:rsid w:val="00DA3D0C"/>
    <w:rsid w:val="00DA3ED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B0C"/>
    <w:rsid w:val="00DB6E29"/>
    <w:rsid w:val="00DB7D1B"/>
    <w:rsid w:val="00DC066E"/>
    <w:rsid w:val="00DC0CA2"/>
    <w:rsid w:val="00DC0D8E"/>
    <w:rsid w:val="00DC176F"/>
    <w:rsid w:val="00DC1C04"/>
    <w:rsid w:val="00DC2149"/>
    <w:rsid w:val="00DC2B1D"/>
    <w:rsid w:val="00DC388D"/>
    <w:rsid w:val="00DC40E8"/>
    <w:rsid w:val="00DC77AA"/>
    <w:rsid w:val="00DD0981"/>
    <w:rsid w:val="00DD1324"/>
    <w:rsid w:val="00DD369B"/>
    <w:rsid w:val="00DD3BD5"/>
    <w:rsid w:val="00DD4535"/>
    <w:rsid w:val="00DD4C4B"/>
    <w:rsid w:val="00DD5F34"/>
    <w:rsid w:val="00DD6E92"/>
    <w:rsid w:val="00DD6EB7"/>
    <w:rsid w:val="00DD70FA"/>
    <w:rsid w:val="00DE2E19"/>
    <w:rsid w:val="00DE3143"/>
    <w:rsid w:val="00DE35F8"/>
    <w:rsid w:val="00DE385C"/>
    <w:rsid w:val="00DE5681"/>
    <w:rsid w:val="00DE6B23"/>
    <w:rsid w:val="00DE6B30"/>
    <w:rsid w:val="00DE6C9F"/>
    <w:rsid w:val="00DE710B"/>
    <w:rsid w:val="00DE780F"/>
    <w:rsid w:val="00DF15D7"/>
    <w:rsid w:val="00DF311D"/>
    <w:rsid w:val="00DF3527"/>
    <w:rsid w:val="00DF3E12"/>
    <w:rsid w:val="00DF3FFD"/>
    <w:rsid w:val="00DF564D"/>
    <w:rsid w:val="00DF57CC"/>
    <w:rsid w:val="00DF63DF"/>
    <w:rsid w:val="00DF69A3"/>
    <w:rsid w:val="00DF6CC2"/>
    <w:rsid w:val="00E006E4"/>
    <w:rsid w:val="00E01AA0"/>
    <w:rsid w:val="00E02800"/>
    <w:rsid w:val="00E02AAD"/>
    <w:rsid w:val="00E02D4E"/>
    <w:rsid w:val="00E03A21"/>
    <w:rsid w:val="00E03A4B"/>
    <w:rsid w:val="00E03C85"/>
    <w:rsid w:val="00E04621"/>
    <w:rsid w:val="00E04A1E"/>
    <w:rsid w:val="00E04CC0"/>
    <w:rsid w:val="00E051FD"/>
    <w:rsid w:val="00E0666D"/>
    <w:rsid w:val="00E0747A"/>
    <w:rsid w:val="00E0769B"/>
    <w:rsid w:val="00E07E4A"/>
    <w:rsid w:val="00E11083"/>
    <w:rsid w:val="00E1190F"/>
    <w:rsid w:val="00E11C34"/>
    <w:rsid w:val="00E12E9D"/>
    <w:rsid w:val="00E14AFB"/>
    <w:rsid w:val="00E16159"/>
    <w:rsid w:val="00E163E8"/>
    <w:rsid w:val="00E16539"/>
    <w:rsid w:val="00E16650"/>
    <w:rsid w:val="00E20BEE"/>
    <w:rsid w:val="00E220C1"/>
    <w:rsid w:val="00E226DD"/>
    <w:rsid w:val="00E22A87"/>
    <w:rsid w:val="00E245D5"/>
    <w:rsid w:val="00E2487B"/>
    <w:rsid w:val="00E30952"/>
    <w:rsid w:val="00E31885"/>
    <w:rsid w:val="00E31C35"/>
    <w:rsid w:val="00E32D58"/>
    <w:rsid w:val="00E32E38"/>
    <w:rsid w:val="00E332E8"/>
    <w:rsid w:val="00E33953"/>
    <w:rsid w:val="00E33B8F"/>
    <w:rsid w:val="00E34364"/>
    <w:rsid w:val="00E35242"/>
    <w:rsid w:val="00E35821"/>
    <w:rsid w:val="00E359D7"/>
    <w:rsid w:val="00E37400"/>
    <w:rsid w:val="00E37995"/>
    <w:rsid w:val="00E40624"/>
    <w:rsid w:val="00E408BF"/>
    <w:rsid w:val="00E41148"/>
    <w:rsid w:val="00E4183C"/>
    <w:rsid w:val="00E41D30"/>
    <w:rsid w:val="00E42A81"/>
    <w:rsid w:val="00E4329F"/>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67476"/>
    <w:rsid w:val="00E7081C"/>
    <w:rsid w:val="00E71C91"/>
    <w:rsid w:val="00E720DA"/>
    <w:rsid w:val="00E725CE"/>
    <w:rsid w:val="00E7277B"/>
    <w:rsid w:val="00E72D22"/>
    <w:rsid w:val="00E74C99"/>
    <w:rsid w:val="00E74E87"/>
    <w:rsid w:val="00E75CBD"/>
    <w:rsid w:val="00E80182"/>
    <w:rsid w:val="00E8027B"/>
    <w:rsid w:val="00E806D2"/>
    <w:rsid w:val="00E80D29"/>
    <w:rsid w:val="00E80FBD"/>
    <w:rsid w:val="00E8132C"/>
    <w:rsid w:val="00E81437"/>
    <w:rsid w:val="00E81ECC"/>
    <w:rsid w:val="00E827FE"/>
    <w:rsid w:val="00E83067"/>
    <w:rsid w:val="00E840E7"/>
    <w:rsid w:val="00E84C92"/>
    <w:rsid w:val="00E85698"/>
    <w:rsid w:val="00E85BDE"/>
    <w:rsid w:val="00E86334"/>
    <w:rsid w:val="00E86489"/>
    <w:rsid w:val="00E86A5A"/>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903"/>
    <w:rsid w:val="00EA3C24"/>
    <w:rsid w:val="00EA467F"/>
    <w:rsid w:val="00EA48D0"/>
    <w:rsid w:val="00EA4986"/>
    <w:rsid w:val="00EA5F8E"/>
    <w:rsid w:val="00EA6A6E"/>
    <w:rsid w:val="00EA6DCB"/>
    <w:rsid w:val="00EB2BE9"/>
    <w:rsid w:val="00EB48F7"/>
    <w:rsid w:val="00EB4AE4"/>
    <w:rsid w:val="00EB5AA5"/>
    <w:rsid w:val="00EB5ADB"/>
    <w:rsid w:val="00EB5D4B"/>
    <w:rsid w:val="00EB5EA7"/>
    <w:rsid w:val="00EB6218"/>
    <w:rsid w:val="00EB69EF"/>
    <w:rsid w:val="00EB7706"/>
    <w:rsid w:val="00EC4F2E"/>
    <w:rsid w:val="00EC4F39"/>
    <w:rsid w:val="00EC54F0"/>
    <w:rsid w:val="00EC6022"/>
    <w:rsid w:val="00EC693C"/>
    <w:rsid w:val="00EC70E0"/>
    <w:rsid w:val="00EC7497"/>
    <w:rsid w:val="00EC7772"/>
    <w:rsid w:val="00EC79C5"/>
    <w:rsid w:val="00ED0CC2"/>
    <w:rsid w:val="00ED1EAB"/>
    <w:rsid w:val="00ED3E1B"/>
    <w:rsid w:val="00ED4344"/>
    <w:rsid w:val="00ED4BF0"/>
    <w:rsid w:val="00ED4C68"/>
    <w:rsid w:val="00ED5F52"/>
    <w:rsid w:val="00ED6406"/>
    <w:rsid w:val="00ED6892"/>
    <w:rsid w:val="00ED6FC5"/>
    <w:rsid w:val="00ED7169"/>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596D"/>
    <w:rsid w:val="00EF6826"/>
    <w:rsid w:val="00EF6B9E"/>
    <w:rsid w:val="00F002DE"/>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37D"/>
    <w:rsid w:val="00F26F13"/>
    <w:rsid w:val="00F27B9E"/>
    <w:rsid w:val="00F3099C"/>
    <w:rsid w:val="00F31334"/>
    <w:rsid w:val="00F32F32"/>
    <w:rsid w:val="00F3376E"/>
    <w:rsid w:val="00F3385E"/>
    <w:rsid w:val="00F33893"/>
    <w:rsid w:val="00F338FD"/>
    <w:rsid w:val="00F33998"/>
    <w:rsid w:val="00F342FD"/>
    <w:rsid w:val="00F34E9E"/>
    <w:rsid w:val="00F368C1"/>
    <w:rsid w:val="00F36DC0"/>
    <w:rsid w:val="00F400A1"/>
    <w:rsid w:val="00F40B6A"/>
    <w:rsid w:val="00F412E7"/>
    <w:rsid w:val="00F41684"/>
    <w:rsid w:val="00F41732"/>
    <w:rsid w:val="00F418ED"/>
    <w:rsid w:val="00F42854"/>
    <w:rsid w:val="00F42EFD"/>
    <w:rsid w:val="00F44755"/>
    <w:rsid w:val="00F451CD"/>
    <w:rsid w:val="00F455E0"/>
    <w:rsid w:val="00F45E7C"/>
    <w:rsid w:val="00F5148E"/>
    <w:rsid w:val="00F5189F"/>
    <w:rsid w:val="00F525A9"/>
    <w:rsid w:val="00F539A4"/>
    <w:rsid w:val="00F5458D"/>
    <w:rsid w:val="00F54F3A"/>
    <w:rsid w:val="00F55028"/>
    <w:rsid w:val="00F5670E"/>
    <w:rsid w:val="00F57E08"/>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09A1"/>
    <w:rsid w:val="00F81D0E"/>
    <w:rsid w:val="00F82EAE"/>
    <w:rsid w:val="00F832E1"/>
    <w:rsid w:val="00F84C46"/>
    <w:rsid w:val="00F85369"/>
    <w:rsid w:val="00F858DD"/>
    <w:rsid w:val="00F878EF"/>
    <w:rsid w:val="00F905CA"/>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8AC"/>
    <w:rsid w:val="00FA156D"/>
    <w:rsid w:val="00FA28C4"/>
    <w:rsid w:val="00FA294D"/>
    <w:rsid w:val="00FA43B6"/>
    <w:rsid w:val="00FA4C14"/>
    <w:rsid w:val="00FA5D63"/>
    <w:rsid w:val="00FA5D88"/>
    <w:rsid w:val="00FA67F5"/>
    <w:rsid w:val="00FA6A6E"/>
    <w:rsid w:val="00FA6D0A"/>
    <w:rsid w:val="00FA751A"/>
    <w:rsid w:val="00FA7AEE"/>
    <w:rsid w:val="00FB0152"/>
    <w:rsid w:val="00FB1482"/>
    <w:rsid w:val="00FB1A63"/>
    <w:rsid w:val="00FB2188"/>
    <w:rsid w:val="00FB29A4"/>
    <w:rsid w:val="00FB33E4"/>
    <w:rsid w:val="00FB3676"/>
    <w:rsid w:val="00FB3858"/>
    <w:rsid w:val="00FB43C4"/>
    <w:rsid w:val="00FB5039"/>
    <w:rsid w:val="00FB5641"/>
    <w:rsid w:val="00FB65E7"/>
    <w:rsid w:val="00FB6AE7"/>
    <w:rsid w:val="00FB6C2B"/>
    <w:rsid w:val="00FB6CED"/>
    <w:rsid w:val="00FB6ECD"/>
    <w:rsid w:val="00FB7133"/>
    <w:rsid w:val="00FB7B3A"/>
    <w:rsid w:val="00FC0354"/>
    <w:rsid w:val="00FC11FE"/>
    <w:rsid w:val="00FC18E0"/>
    <w:rsid w:val="00FC19AE"/>
    <w:rsid w:val="00FC20C3"/>
    <w:rsid w:val="00FC2893"/>
    <w:rsid w:val="00FC29BA"/>
    <w:rsid w:val="00FC2E3F"/>
    <w:rsid w:val="00FC3B63"/>
    <w:rsid w:val="00FC3E02"/>
    <w:rsid w:val="00FC4CCE"/>
    <w:rsid w:val="00FC5004"/>
    <w:rsid w:val="00FC52C2"/>
    <w:rsid w:val="00FC5CFA"/>
    <w:rsid w:val="00FC64E4"/>
    <w:rsid w:val="00FC6F24"/>
    <w:rsid w:val="00FD0031"/>
    <w:rsid w:val="00FD0E81"/>
    <w:rsid w:val="00FD147A"/>
    <w:rsid w:val="00FD24F1"/>
    <w:rsid w:val="00FD33DE"/>
    <w:rsid w:val="00FD4261"/>
    <w:rsid w:val="00FD4750"/>
    <w:rsid w:val="00FD554D"/>
    <w:rsid w:val="00FD5B24"/>
    <w:rsid w:val="00FD5ED8"/>
    <w:rsid w:val="00FD6899"/>
    <w:rsid w:val="00FD6E53"/>
    <w:rsid w:val="00FE1231"/>
    <w:rsid w:val="00FE1734"/>
    <w:rsid w:val="00FE2AFF"/>
    <w:rsid w:val="00FE30C5"/>
    <w:rsid w:val="00FE31E9"/>
    <w:rsid w:val="00FE362B"/>
    <w:rsid w:val="00FE3743"/>
    <w:rsid w:val="00FE37EF"/>
    <w:rsid w:val="00FE54D6"/>
    <w:rsid w:val="00FE5833"/>
    <w:rsid w:val="00FE5C16"/>
    <w:rsid w:val="00FF0D93"/>
    <w:rsid w:val="00FF1544"/>
    <w:rsid w:val="00FF291B"/>
    <w:rsid w:val="00FF322C"/>
    <w:rsid w:val="00FF32B1"/>
    <w:rsid w:val="00FF373C"/>
    <w:rsid w:val="00FF42CB"/>
    <w:rsid w:val="00FF4C28"/>
    <w:rsid w:val="00FF5499"/>
    <w:rsid w:val="00FF5BCE"/>
    <w:rsid w:val="00FF5F15"/>
    <w:rsid w:val="00FF76E7"/>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lang w:eastAsia="ko-KR"/>
    </w:rPr>
  </w:style>
  <w:style w:type="paragraph" w:styleId="Heading3">
    <w:name w:val="heading 3"/>
    <w:basedOn w:val="Normal"/>
    <w:next w:val="Normal"/>
    <w:qFormat/>
    <w:rsid w:val="001F4470"/>
    <w:pPr>
      <w:keepNext/>
      <w:keepLines/>
      <w:spacing w:before="240" w:after="60"/>
      <w:outlineLvl w:val="2"/>
    </w:pPr>
    <w:rPr>
      <w:rFonts w:ascii="Arial" w:hAnsi="Arial"/>
      <w:b/>
      <w:sz w:val="22"/>
      <w:szCs w:val="1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2517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74042">
      <w:bodyDiv w:val="1"/>
      <w:marLeft w:val="0"/>
      <w:marRight w:val="0"/>
      <w:marTop w:val="0"/>
      <w:marBottom w:val="0"/>
      <w:divBdr>
        <w:top w:val="none" w:sz="0" w:space="0" w:color="auto"/>
        <w:left w:val="none" w:sz="0" w:space="0" w:color="auto"/>
        <w:bottom w:val="none" w:sz="0" w:space="0" w:color="auto"/>
        <w:right w:val="none" w:sz="0" w:space="0" w:color="auto"/>
      </w:divBdr>
      <w:divsChild>
        <w:div w:id="32118310">
          <w:marLeft w:val="0"/>
          <w:marRight w:val="0"/>
          <w:marTop w:val="0"/>
          <w:marBottom w:val="0"/>
          <w:divBdr>
            <w:top w:val="none" w:sz="0" w:space="0" w:color="auto"/>
            <w:left w:val="none" w:sz="0" w:space="0" w:color="auto"/>
            <w:bottom w:val="none" w:sz="0" w:space="0" w:color="auto"/>
            <w:right w:val="none" w:sz="0" w:space="0" w:color="auto"/>
          </w:divBdr>
          <w:divsChild>
            <w:div w:id="646976300">
              <w:marLeft w:val="0"/>
              <w:marRight w:val="0"/>
              <w:marTop w:val="0"/>
              <w:marBottom w:val="0"/>
              <w:divBdr>
                <w:top w:val="none" w:sz="0" w:space="0" w:color="auto"/>
                <w:left w:val="none" w:sz="0" w:space="0" w:color="auto"/>
                <w:bottom w:val="none" w:sz="0" w:space="0" w:color="auto"/>
                <w:right w:val="none" w:sz="0" w:space="0" w:color="auto"/>
              </w:divBdr>
              <w:divsChild>
                <w:div w:id="16519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188386">
      <w:bodyDiv w:val="1"/>
      <w:marLeft w:val="0"/>
      <w:marRight w:val="0"/>
      <w:marTop w:val="0"/>
      <w:marBottom w:val="0"/>
      <w:divBdr>
        <w:top w:val="none" w:sz="0" w:space="0" w:color="auto"/>
        <w:left w:val="none" w:sz="0" w:space="0" w:color="auto"/>
        <w:bottom w:val="none" w:sz="0" w:space="0" w:color="auto"/>
        <w:right w:val="none" w:sz="0" w:space="0" w:color="auto"/>
      </w:divBdr>
      <w:divsChild>
        <w:div w:id="343477498">
          <w:marLeft w:val="0"/>
          <w:marRight w:val="0"/>
          <w:marTop w:val="0"/>
          <w:marBottom w:val="0"/>
          <w:divBdr>
            <w:top w:val="none" w:sz="0" w:space="0" w:color="auto"/>
            <w:left w:val="none" w:sz="0" w:space="0" w:color="auto"/>
            <w:bottom w:val="none" w:sz="0" w:space="0" w:color="auto"/>
            <w:right w:val="none" w:sz="0" w:space="0" w:color="auto"/>
          </w:divBdr>
          <w:divsChild>
            <w:div w:id="491334523">
              <w:marLeft w:val="0"/>
              <w:marRight w:val="0"/>
              <w:marTop w:val="0"/>
              <w:marBottom w:val="0"/>
              <w:divBdr>
                <w:top w:val="none" w:sz="0" w:space="0" w:color="auto"/>
                <w:left w:val="none" w:sz="0" w:space="0" w:color="auto"/>
                <w:bottom w:val="none" w:sz="0" w:space="0" w:color="auto"/>
                <w:right w:val="none" w:sz="0" w:space="0" w:color="auto"/>
              </w:divBdr>
              <w:divsChild>
                <w:div w:id="10327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5249617">
      <w:bodyDiv w:val="1"/>
      <w:marLeft w:val="0"/>
      <w:marRight w:val="0"/>
      <w:marTop w:val="0"/>
      <w:marBottom w:val="0"/>
      <w:divBdr>
        <w:top w:val="none" w:sz="0" w:space="0" w:color="auto"/>
        <w:left w:val="none" w:sz="0" w:space="0" w:color="auto"/>
        <w:bottom w:val="none" w:sz="0" w:space="0" w:color="auto"/>
        <w:right w:val="none" w:sz="0" w:space="0" w:color="auto"/>
      </w:divBdr>
      <w:divsChild>
        <w:div w:id="458842381">
          <w:marLeft w:val="0"/>
          <w:marRight w:val="0"/>
          <w:marTop w:val="0"/>
          <w:marBottom w:val="0"/>
          <w:divBdr>
            <w:top w:val="none" w:sz="0" w:space="0" w:color="auto"/>
            <w:left w:val="none" w:sz="0" w:space="0" w:color="auto"/>
            <w:bottom w:val="none" w:sz="0" w:space="0" w:color="auto"/>
            <w:right w:val="none" w:sz="0" w:space="0" w:color="auto"/>
          </w:divBdr>
          <w:divsChild>
            <w:div w:id="545412126">
              <w:marLeft w:val="0"/>
              <w:marRight w:val="0"/>
              <w:marTop w:val="0"/>
              <w:marBottom w:val="0"/>
              <w:divBdr>
                <w:top w:val="none" w:sz="0" w:space="0" w:color="auto"/>
                <w:left w:val="none" w:sz="0" w:space="0" w:color="auto"/>
                <w:bottom w:val="none" w:sz="0" w:space="0" w:color="auto"/>
                <w:right w:val="none" w:sz="0" w:space="0" w:color="auto"/>
              </w:divBdr>
              <w:divsChild>
                <w:div w:id="2598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271588">
      <w:bodyDiv w:val="1"/>
      <w:marLeft w:val="0"/>
      <w:marRight w:val="0"/>
      <w:marTop w:val="0"/>
      <w:marBottom w:val="0"/>
      <w:divBdr>
        <w:top w:val="none" w:sz="0" w:space="0" w:color="auto"/>
        <w:left w:val="none" w:sz="0" w:space="0" w:color="auto"/>
        <w:bottom w:val="none" w:sz="0" w:space="0" w:color="auto"/>
        <w:right w:val="none" w:sz="0" w:space="0" w:color="auto"/>
      </w:divBdr>
      <w:divsChild>
        <w:div w:id="1751849495">
          <w:marLeft w:val="0"/>
          <w:marRight w:val="0"/>
          <w:marTop w:val="0"/>
          <w:marBottom w:val="0"/>
          <w:divBdr>
            <w:top w:val="none" w:sz="0" w:space="0" w:color="auto"/>
            <w:left w:val="none" w:sz="0" w:space="0" w:color="auto"/>
            <w:bottom w:val="none" w:sz="0" w:space="0" w:color="auto"/>
            <w:right w:val="none" w:sz="0" w:space="0" w:color="auto"/>
          </w:divBdr>
          <w:divsChild>
            <w:div w:id="1905288252">
              <w:marLeft w:val="0"/>
              <w:marRight w:val="0"/>
              <w:marTop w:val="0"/>
              <w:marBottom w:val="0"/>
              <w:divBdr>
                <w:top w:val="none" w:sz="0" w:space="0" w:color="auto"/>
                <w:left w:val="none" w:sz="0" w:space="0" w:color="auto"/>
                <w:bottom w:val="none" w:sz="0" w:space="0" w:color="auto"/>
                <w:right w:val="none" w:sz="0" w:space="0" w:color="auto"/>
              </w:divBdr>
              <w:divsChild>
                <w:div w:id="9214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1713</Words>
  <Characters>9765</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11456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20</cp:revision>
  <cp:lastPrinted>2010-05-04T03:47:00Z</cp:lastPrinted>
  <dcterms:created xsi:type="dcterms:W3CDTF">2021-04-09T19:19:00Z</dcterms:created>
  <dcterms:modified xsi:type="dcterms:W3CDTF">2021-04-21T02:39:00Z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