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C43090F" w:rsidR="00BD6FB0" w:rsidRPr="004B1506" w:rsidRDefault="00486768" w:rsidP="003447DD">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6E3C1B">
              <w:rPr>
                <w:b/>
                <w:sz w:val="28"/>
                <w:szCs w:val="28"/>
                <w:lang w:val="en-US" w:eastAsia="ko-KR"/>
              </w:rPr>
              <w:t>9.2.4.6</w:t>
            </w:r>
            <w:r w:rsidR="003447DD">
              <w:rPr>
                <w:b/>
                <w:sz w:val="28"/>
                <w:szCs w:val="28"/>
                <w:lang w:val="en-US" w:eastAsia="ko-KR"/>
              </w:rPr>
              <w:t xml:space="preserve"> HT Control field</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D072796" w:rsidR="00BD6FB0" w:rsidRPr="00BD6FB0" w:rsidRDefault="00BD6FB0" w:rsidP="000D168C">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0D168C">
              <w:t>2</w:t>
            </w:r>
            <w:r w:rsidR="00361A7D">
              <w:t>-</w:t>
            </w:r>
            <w:r w:rsidR="000D168C">
              <w:t>25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16EDE612" w:rsidR="00FB1C8F" w:rsidRPr="0019516D" w:rsidRDefault="00420473" w:rsidP="003D66D1">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20D5CC15" w:rsidR="00FB1C8F" w:rsidRPr="0019516D" w:rsidRDefault="00420473" w:rsidP="00E631FB">
            <w:pPr>
              <w:rPr>
                <w:sz w:val="18"/>
              </w:rPr>
            </w:pPr>
            <w:r>
              <w:rPr>
                <w:rFonts w:hint="eastAsia"/>
                <w:sz w:val="18"/>
                <w:lang w:eastAsia="ko-KR"/>
              </w:rPr>
              <w:t>jiny.</w:t>
            </w:r>
            <w:r>
              <w:rPr>
                <w:sz w:val="18"/>
                <w:lang w:eastAsia="ko-KR"/>
              </w:rPr>
              <w:t>chun@lge.com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D65C8FC" w:rsidR="00700311" w:rsidRDefault="00420473"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2AC04A8C" w:rsidR="00700311" w:rsidRDefault="00420473"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D4AC1" w:rsidRPr="0019516D" w14:paraId="5F6D05B4" w14:textId="77777777" w:rsidTr="00FB1C8F">
        <w:trPr>
          <w:trHeight w:val="294"/>
        </w:trPr>
        <w:tc>
          <w:tcPr>
            <w:tcW w:w="1555" w:type="dxa"/>
            <w:shd w:val="clear" w:color="auto" w:fill="FFFFFF"/>
            <w:tcMar>
              <w:top w:w="15" w:type="dxa"/>
              <w:left w:w="108" w:type="dxa"/>
              <w:bottom w:w="0" w:type="dxa"/>
              <w:right w:w="108" w:type="dxa"/>
            </w:tcMar>
            <w:vAlign w:val="center"/>
          </w:tcPr>
          <w:p w14:paraId="0B1005B5" w14:textId="6486AC7D" w:rsidR="007D4AC1" w:rsidRDefault="007D4AC1" w:rsidP="003D66D1">
            <w:pPr>
              <w:rPr>
                <w:lang w:eastAsia="ko-KR"/>
              </w:rPr>
            </w:pPr>
            <w:proofErr w:type="spellStart"/>
            <w:r>
              <w:rPr>
                <w:rFonts w:hint="eastAsia"/>
                <w:lang w:eastAsia="ko-KR"/>
              </w:rPr>
              <w:t>Jeongki</w:t>
            </w:r>
            <w:proofErr w:type="spellEnd"/>
            <w:r>
              <w:rPr>
                <w:rFonts w:hint="eastAsia"/>
                <w:lang w:eastAsia="ko-KR"/>
              </w:rPr>
              <w:t xml:space="preserve"> Kim</w:t>
            </w:r>
          </w:p>
        </w:tc>
        <w:tc>
          <w:tcPr>
            <w:tcW w:w="1275" w:type="dxa"/>
            <w:vMerge/>
            <w:shd w:val="clear" w:color="auto" w:fill="FFFFFF"/>
            <w:vAlign w:val="center"/>
          </w:tcPr>
          <w:p w14:paraId="00B7A9A1" w14:textId="77777777" w:rsidR="007D4AC1" w:rsidRDefault="007D4AC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0F33F4C" w14:textId="77777777" w:rsidR="007D4AC1" w:rsidRPr="00CA3569" w:rsidRDefault="007D4AC1" w:rsidP="00CA3569"/>
        </w:tc>
        <w:tc>
          <w:tcPr>
            <w:tcW w:w="992" w:type="dxa"/>
            <w:shd w:val="clear" w:color="auto" w:fill="FFFFFF"/>
            <w:tcMar>
              <w:top w:w="15" w:type="dxa"/>
              <w:left w:w="108" w:type="dxa"/>
              <w:bottom w:w="0" w:type="dxa"/>
              <w:right w:w="108" w:type="dxa"/>
            </w:tcMar>
            <w:vAlign w:val="center"/>
          </w:tcPr>
          <w:p w14:paraId="2ED0127A" w14:textId="77777777" w:rsidR="007D4AC1" w:rsidRPr="00855146" w:rsidRDefault="007D4AC1" w:rsidP="003D66D1">
            <w:pPr>
              <w:rPr>
                <w:sz w:val="16"/>
                <w:szCs w:val="16"/>
              </w:rPr>
            </w:pPr>
          </w:p>
        </w:tc>
        <w:tc>
          <w:tcPr>
            <w:tcW w:w="2267" w:type="dxa"/>
            <w:shd w:val="clear" w:color="auto" w:fill="FFFFFF"/>
            <w:tcMar>
              <w:top w:w="15" w:type="dxa"/>
              <w:left w:w="108" w:type="dxa"/>
              <w:bottom w:w="0" w:type="dxa"/>
              <w:right w:w="108" w:type="dxa"/>
            </w:tcMar>
            <w:vAlign w:val="center"/>
          </w:tcPr>
          <w:p w14:paraId="7F61A111" w14:textId="32B1F72E" w:rsidR="007D4AC1" w:rsidRDefault="007D4AC1" w:rsidP="00E631FB">
            <w:pPr>
              <w:rPr>
                <w:sz w:val="18"/>
                <w:lang w:eastAsia="ko-KR"/>
              </w:rPr>
            </w:pPr>
            <w:r w:rsidRPr="007D4AC1">
              <w:rPr>
                <w:sz w:val="18"/>
                <w:lang w:eastAsia="ko-KR"/>
              </w:rPr>
              <w:t>jeongki.kim@lge.com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347F084" w14:textId="05B975C3"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w:t>
      </w:r>
      <w:r w:rsidR="003447DD">
        <w:rPr>
          <w:lang w:eastAsia="ko-KR"/>
        </w:rPr>
        <w:t xml:space="preserve">f </w:t>
      </w:r>
      <w:proofErr w:type="spellStart"/>
      <w:r w:rsidR="003447DD">
        <w:rPr>
          <w:lang w:eastAsia="ko-KR"/>
        </w:rPr>
        <w:t>TGbe</w:t>
      </w:r>
      <w:proofErr w:type="spellEnd"/>
      <w:r w:rsidR="003447DD">
        <w:rPr>
          <w:lang w:eastAsia="ko-KR"/>
        </w:rPr>
        <w:t xml:space="preserve"> D0.3 with </w:t>
      </w:r>
      <w:r>
        <w:rPr>
          <w:lang w:eastAsia="ko-KR"/>
        </w:rPr>
        <w:t>CID</w:t>
      </w:r>
      <w:r w:rsidR="003447DD">
        <w:rPr>
          <w:lang w:eastAsia="ko-KR"/>
        </w:rPr>
        <w:t xml:space="preserve"> 2002</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6825506" w14:textId="64A7EBA4"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lastRenderedPageBreak/>
        <w:t>CID</w:t>
      </w:r>
      <w:r w:rsidR="003922FF">
        <w:rPr>
          <w:i/>
          <w:sz w:val="22"/>
          <w:szCs w:val="22"/>
          <w:lang w:eastAsia="ko-KR"/>
        </w:rPr>
        <w:t xml:space="preserve"> 2002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645BEE" w:rsidRPr="00BD310D" w14:paraId="57BEEB47" w14:textId="77777777" w:rsidTr="00E3727D">
        <w:trPr>
          <w:trHeight w:val="386"/>
        </w:trPr>
        <w:tc>
          <w:tcPr>
            <w:tcW w:w="735" w:type="dxa"/>
            <w:shd w:val="clear" w:color="auto" w:fill="auto"/>
          </w:tcPr>
          <w:p w14:paraId="09AD5F48" w14:textId="6CC4CC7F" w:rsidR="00645BEE" w:rsidRPr="00645BEE" w:rsidRDefault="00645BEE" w:rsidP="00D45587">
            <w:pPr>
              <w:rPr>
                <w:rFonts w:ascii="Arial" w:hAnsi="Arial" w:cs="Arial"/>
                <w:color w:val="000000" w:themeColor="text1"/>
                <w:sz w:val="20"/>
                <w:lang w:eastAsia="ko-KR"/>
              </w:rPr>
            </w:pPr>
            <w:r>
              <w:rPr>
                <w:rFonts w:ascii="Arial" w:hAnsi="Arial" w:cs="Arial" w:hint="eastAsia"/>
                <w:color w:val="000000" w:themeColor="text1"/>
                <w:sz w:val="20"/>
                <w:lang w:eastAsia="ko-KR"/>
              </w:rPr>
              <w:t>2002</w:t>
            </w:r>
          </w:p>
        </w:tc>
        <w:tc>
          <w:tcPr>
            <w:tcW w:w="1133" w:type="dxa"/>
            <w:shd w:val="clear" w:color="auto" w:fill="auto"/>
          </w:tcPr>
          <w:p w14:paraId="5B2D0919" w14:textId="54E61A99" w:rsidR="00645BEE" w:rsidRPr="00645BEE" w:rsidRDefault="00645BEE" w:rsidP="00D45587">
            <w:pPr>
              <w:rPr>
                <w:rFonts w:ascii="Arial" w:hAnsi="Arial" w:cs="Arial"/>
                <w:color w:val="000000" w:themeColor="text1"/>
                <w:sz w:val="20"/>
                <w:lang w:eastAsia="ko-KR"/>
              </w:rPr>
            </w:pPr>
            <w:r>
              <w:rPr>
                <w:rFonts w:ascii="Arial" w:hAnsi="Arial" w:cs="Arial" w:hint="eastAsia"/>
                <w:color w:val="000000" w:themeColor="text1"/>
                <w:sz w:val="20"/>
                <w:lang w:eastAsia="ko-KR"/>
              </w:rPr>
              <w:t>9.2.4.6a</w:t>
            </w:r>
          </w:p>
        </w:tc>
        <w:tc>
          <w:tcPr>
            <w:tcW w:w="850" w:type="dxa"/>
            <w:shd w:val="clear" w:color="auto" w:fill="auto"/>
          </w:tcPr>
          <w:p w14:paraId="69C2E9E8" w14:textId="1A97402B" w:rsidR="00645BEE" w:rsidRPr="00645BEE" w:rsidRDefault="00645BEE" w:rsidP="00D45587">
            <w:pPr>
              <w:rPr>
                <w:rFonts w:ascii="Arial" w:hAnsi="Arial" w:cs="Arial"/>
                <w:color w:val="000000" w:themeColor="text1"/>
                <w:sz w:val="20"/>
                <w:lang w:eastAsia="ko-KR"/>
              </w:rPr>
            </w:pPr>
            <w:r>
              <w:rPr>
                <w:rFonts w:ascii="Arial" w:hAnsi="Arial" w:cs="Arial" w:hint="eastAsia"/>
                <w:color w:val="000000" w:themeColor="text1"/>
                <w:sz w:val="20"/>
                <w:lang w:eastAsia="ko-KR"/>
              </w:rPr>
              <w:t>51.29</w:t>
            </w:r>
          </w:p>
        </w:tc>
        <w:tc>
          <w:tcPr>
            <w:tcW w:w="2410" w:type="dxa"/>
            <w:shd w:val="clear" w:color="auto" w:fill="auto"/>
          </w:tcPr>
          <w:p w14:paraId="759463B6" w14:textId="5BD520D4" w:rsidR="00645BEE" w:rsidRPr="00645BEE" w:rsidRDefault="00645BEE" w:rsidP="00D45587">
            <w:pPr>
              <w:rPr>
                <w:rFonts w:ascii="Arial" w:hAnsi="Arial" w:cs="Arial"/>
                <w:color w:val="000000" w:themeColor="text1"/>
                <w:sz w:val="20"/>
              </w:rPr>
            </w:pPr>
            <w:r w:rsidRPr="00645BEE">
              <w:rPr>
                <w:rFonts w:ascii="Arial" w:hAnsi="Arial" w:cs="Arial"/>
                <w:color w:val="000000" w:themeColor="text1"/>
                <w:sz w:val="20"/>
              </w:rPr>
              <w:t>There were many Control subfield variants of A-Control subfield in 11ax. But many of them can't be supported in 11be because the contents are not fit to 11be system.</w:t>
            </w:r>
          </w:p>
        </w:tc>
        <w:tc>
          <w:tcPr>
            <w:tcW w:w="2215" w:type="dxa"/>
            <w:shd w:val="clear" w:color="auto" w:fill="auto"/>
          </w:tcPr>
          <w:p w14:paraId="58C235AD" w14:textId="0CD5ECF6" w:rsidR="00645BEE" w:rsidRPr="00645BEE" w:rsidRDefault="00645BEE" w:rsidP="00D45587">
            <w:pPr>
              <w:rPr>
                <w:rFonts w:ascii="Arial" w:hAnsi="Arial" w:cs="Arial"/>
                <w:color w:val="000000" w:themeColor="text1"/>
                <w:sz w:val="20"/>
              </w:rPr>
            </w:pPr>
            <w:r w:rsidRPr="00645BEE">
              <w:rPr>
                <w:rFonts w:ascii="Arial" w:hAnsi="Arial" w:cs="Arial"/>
                <w:color w:val="000000" w:themeColor="text1"/>
                <w:sz w:val="20"/>
              </w:rPr>
              <w:t>Let's make subsection for Control subfield variants of an A-Control subfield for EHT</w:t>
            </w:r>
          </w:p>
        </w:tc>
        <w:tc>
          <w:tcPr>
            <w:tcW w:w="2693" w:type="dxa"/>
            <w:shd w:val="clear" w:color="auto" w:fill="auto"/>
          </w:tcPr>
          <w:p w14:paraId="70E2D909" w14:textId="77777777" w:rsidR="00645BEE" w:rsidRDefault="00BD310D" w:rsidP="00D4558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7E7C17" w14:textId="77777777" w:rsidR="00BD310D" w:rsidRDefault="00BD310D" w:rsidP="00D45587">
            <w:pPr>
              <w:rPr>
                <w:rFonts w:ascii="Arial" w:hAnsi="Arial" w:cs="Arial"/>
                <w:color w:val="000000" w:themeColor="text1"/>
                <w:sz w:val="20"/>
                <w:lang w:eastAsia="ko-KR"/>
              </w:rPr>
            </w:pPr>
          </w:p>
          <w:p w14:paraId="2D9211BB" w14:textId="01F2E381" w:rsidR="00BD310D" w:rsidRPr="00645BEE" w:rsidRDefault="00BD310D" w:rsidP="000D168C">
            <w:pPr>
              <w:rPr>
                <w:rFonts w:ascii="Arial" w:hAnsi="Arial" w:cs="Arial"/>
                <w:color w:val="000000" w:themeColor="text1"/>
                <w:sz w:val="20"/>
                <w:lang w:eastAsia="ko-KR"/>
              </w:rPr>
            </w:pPr>
            <w:proofErr w:type="spellStart"/>
            <w:r>
              <w:rPr>
                <w:rFonts w:ascii="Arial" w:eastAsia="맑은 고딕" w:hAnsi="Arial" w:cs="Arial"/>
                <w:sz w:val="20"/>
                <w:lang w:val="en-US" w:eastAsia="ko-KR"/>
              </w:rPr>
              <w:t>TGbe</w:t>
            </w:r>
            <w:proofErr w:type="spellEnd"/>
            <w:r>
              <w:rPr>
                <w:rFonts w:ascii="Arial" w:eastAsia="맑은 고딕" w:hAnsi="Arial" w:cs="Arial"/>
                <w:sz w:val="20"/>
                <w:lang w:val="en-US" w:eastAsia="ko-KR"/>
              </w:rPr>
              <w:t xml:space="preserve"> Editor: Incorporate the changes in https://mentor.ieee.org/802.11/dcn/21/</w:t>
            </w:r>
            <w:r>
              <w:t xml:space="preserve"> </w:t>
            </w:r>
            <w:r w:rsidRPr="00BD310D">
              <w:rPr>
                <w:rFonts w:ascii="Arial" w:eastAsia="맑은 고딕" w:hAnsi="Arial" w:cs="Arial"/>
                <w:sz w:val="20"/>
                <w:lang w:val="en-US" w:eastAsia="ko-KR"/>
              </w:rPr>
              <w:t>11-21-0311-00-00be-cr-for-9-2-4-6</w:t>
            </w:r>
            <w:r w:rsidR="000D168C">
              <w:rPr>
                <w:rFonts w:ascii="Arial" w:eastAsia="맑은 고딕" w:hAnsi="Arial" w:cs="Arial"/>
                <w:sz w:val="20"/>
                <w:lang w:val="en-US" w:eastAsia="ko-KR"/>
              </w:rPr>
              <w:t>-ht-c</w:t>
            </w:r>
            <w:r w:rsidRPr="00BD310D">
              <w:rPr>
                <w:rFonts w:ascii="Arial" w:eastAsia="맑은 고딕" w:hAnsi="Arial" w:cs="Arial"/>
                <w:sz w:val="20"/>
                <w:lang w:val="en-US" w:eastAsia="ko-KR"/>
              </w:rPr>
              <w:t>ontrol</w:t>
            </w:r>
            <w:r w:rsidR="000D168C">
              <w:rPr>
                <w:rFonts w:ascii="Arial" w:eastAsia="맑은 고딕" w:hAnsi="Arial" w:cs="Arial"/>
                <w:sz w:val="20"/>
                <w:lang w:val="en-US" w:eastAsia="ko-KR"/>
              </w:rPr>
              <w:t>-</w:t>
            </w:r>
            <w:r w:rsidRPr="00BD310D">
              <w:rPr>
                <w:rFonts w:ascii="Arial" w:eastAsia="맑은 고딕" w:hAnsi="Arial" w:cs="Arial"/>
                <w:sz w:val="20"/>
                <w:lang w:val="en-US" w:eastAsia="ko-KR"/>
              </w:rPr>
              <w:t>field</w:t>
            </w:r>
            <w:r>
              <w:rPr>
                <w:rFonts w:ascii="Arial" w:eastAsia="맑은 고딕" w:hAnsi="Arial" w:cs="Arial"/>
                <w:sz w:val="20"/>
                <w:lang w:val="en-US" w:eastAsia="ko-KR"/>
              </w:rPr>
              <w:t>.docx</w:t>
            </w:r>
          </w:p>
        </w:tc>
      </w:tr>
    </w:tbl>
    <w:p w14:paraId="1B38EB94" w14:textId="49AD1153" w:rsidR="00F05A57" w:rsidRDefault="00F05A57" w:rsidP="00485746">
      <w:pPr>
        <w:autoSpaceDE w:val="0"/>
        <w:autoSpaceDN w:val="0"/>
        <w:adjustRightInd w:val="0"/>
        <w:jc w:val="both"/>
        <w:rPr>
          <w:b/>
          <w:sz w:val="24"/>
          <w:szCs w:val="24"/>
          <w:lang w:eastAsia="ko-KR"/>
        </w:rPr>
      </w:pPr>
    </w:p>
    <w:p w14:paraId="6C997321" w14:textId="77777777" w:rsidR="00170B9B" w:rsidRDefault="00170B9B" w:rsidP="00485746">
      <w:pPr>
        <w:autoSpaceDE w:val="0"/>
        <w:autoSpaceDN w:val="0"/>
        <w:adjustRightInd w:val="0"/>
        <w:jc w:val="both"/>
        <w:rPr>
          <w:b/>
          <w:sz w:val="24"/>
          <w:szCs w:val="24"/>
          <w:lang w:eastAsia="ko-KR"/>
        </w:rPr>
      </w:pPr>
    </w:p>
    <w:p w14:paraId="543F548B" w14:textId="5BF1EE44" w:rsidR="00DB6E58" w:rsidRPr="003922FF" w:rsidRDefault="003922FF" w:rsidP="00446222">
      <w:pPr>
        <w:autoSpaceDE w:val="0"/>
        <w:autoSpaceDN w:val="0"/>
        <w:adjustRightInd w:val="0"/>
        <w:jc w:val="both"/>
        <w:rPr>
          <w:sz w:val="24"/>
          <w:szCs w:val="22"/>
          <w:lang w:eastAsia="ko-KR"/>
        </w:rPr>
      </w:pPr>
      <w:r w:rsidRPr="003922FF">
        <w:rPr>
          <w:rFonts w:hint="eastAsia"/>
          <w:sz w:val="24"/>
          <w:szCs w:val="22"/>
          <w:lang w:eastAsia="ko-KR"/>
        </w:rPr>
        <w:t xml:space="preserve">Propose: </w:t>
      </w:r>
    </w:p>
    <w:p w14:paraId="529A3E5C" w14:textId="5EB4612B" w:rsidR="00446222" w:rsidRPr="003922FF" w:rsidRDefault="00535552" w:rsidP="00446222">
      <w:pPr>
        <w:autoSpaceDE w:val="0"/>
        <w:autoSpaceDN w:val="0"/>
        <w:adjustRightInd w:val="0"/>
        <w:jc w:val="both"/>
        <w:rPr>
          <w:i/>
          <w:sz w:val="24"/>
          <w:szCs w:val="22"/>
        </w:rPr>
      </w:pPr>
      <w:proofErr w:type="spellStart"/>
      <w:r w:rsidRPr="003922FF">
        <w:rPr>
          <w:i/>
          <w:sz w:val="24"/>
          <w:szCs w:val="22"/>
          <w:highlight w:val="yellow"/>
        </w:rPr>
        <w:t>TGbe</w:t>
      </w:r>
      <w:proofErr w:type="spellEnd"/>
      <w:r w:rsidRPr="003922FF">
        <w:rPr>
          <w:i/>
          <w:sz w:val="24"/>
          <w:szCs w:val="22"/>
          <w:highlight w:val="yellow"/>
        </w:rPr>
        <w:t xml:space="preserve"> Editor: Pl</w:t>
      </w:r>
      <w:r w:rsidRPr="003922FF">
        <w:rPr>
          <w:rFonts w:hint="eastAsia"/>
          <w:i/>
          <w:sz w:val="24"/>
          <w:szCs w:val="22"/>
          <w:highlight w:val="yellow"/>
          <w:lang w:eastAsia="ko-KR"/>
        </w:rPr>
        <w:t>ea</w:t>
      </w:r>
      <w:r w:rsidRPr="003922FF">
        <w:rPr>
          <w:i/>
          <w:sz w:val="24"/>
          <w:szCs w:val="22"/>
          <w:highlight w:val="yellow"/>
        </w:rPr>
        <w:t>s</w:t>
      </w:r>
      <w:r w:rsidRPr="003922FF">
        <w:rPr>
          <w:rFonts w:hint="eastAsia"/>
          <w:i/>
          <w:sz w:val="24"/>
          <w:szCs w:val="22"/>
          <w:highlight w:val="yellow"/>
          <w:lang w:eastAsia="ko-KR"/>
        </w:rPr>
        <w:t>e</w:t>
      </w:r>
      <w:r w:rsidRPr="003922FF">
        <w:rPr>
          <w:i/>
          <w:sz w:val="24"/>
          <w:szCs w:val="22"/>
          <w:highlight w:val="yellow"/>
        </w:rPr>
        <w:t xml:space="preserve"> add the following section in P51 L6 of D0.3:</w:t>
      </w:r>
    </w:p>
    <w:p w14:paraId="06374962" w14:textId="4DB8702C" w:rsidR="00535552" w:rsidRDefault="00535552" w:rsidP="00C556A2">
      <w:pPr>
        <w:autoSpaceDE w:val="0"/>
        <w:autoSpaceDN w:val="0"/>
        <w:adjustRightInd w:val="0"/>
        <w:spacing w:before="240" w:after="240"/>
        <w:jc w:val="both"/>
        <w:rPr>
          <w:rStyle w:val="SC16323600"/>
          <w:b/>
          <w:color w:val="auto"/>
          <w:lang w:eastAsia="ko-KR"/>
        </w:rPr>
      </w:pPr>
      <w:r>
        <w:rPr>
          <w:rStyle w:val="SC16323600"/>
          <w:rFonts w:hint="eastAsia"/>
          <w:b/>
          <w:color w:val="auto"/>
          <w:lang w:eastAsia="ko-KR"/>
        </w:rPr>
        <w:t>9.2.4.6 HT Control field</w:t>
      </w:r>
      <w:bookmarkStart w:id="0" w:name="_GoBack"/>
      <w:bookmarkEnd w:id="0"/>
    </w:p>
    <w:p w14:paraId="4F245B78" w14:textId="3B1709F9" w:rsidR="00535552" w:rsidRDefault="00535552" w:rsidP="00C556A2">
      <w:pPr>
        <w:autoSpaceDE w:val="0"/>
        <w:autoSpaceDN w:val="0"/>
        <w:adjustRightInd w:val="0"/>
        <w:spacing w:before="240" w:after="240"/>
        <w:jc w:val="both"/>
        <w:rPr>
          <w:rStyle w:val="SC16323600"/>
          <w:b/>
          <w:color w:val="auto"/>
          <w:lang w:eastAsia="ko-KR"/>
        </w:rPr>
      </w:pPr>
      <w:r>
        <w:rPr>
          <w:rStyle w:val="SC16323600"/>
          <w:rFonts w:hint="eastAsia"/>
          <w:b/>
          <w:color w:val="auto"/>
          <w:lang w:eastAsia="ko-KR"/>
        </w:rPr>
        <w:t>9.2.4.6</w:t>
      </w:r>
      <w:r>
        <w:rPr>
          <w:rStyle w:val="SC16323600"/>
          <w:b/>
          <w:color w:val="auto"/>
          <w:lang w:eastAsia="ko-KR"/>
        </w:rPr>
        <w:t>.1 General</w:t>
      </w:r>
    </w:p>
    <w:p w14:paraId="4FDF1804" w14:textId="7596B976" w:rsidR="00535552" w:rsidRPr="00001DDF" w:rsidRDefault="00001DDF" w:rsidP="00C556A2">
      <w:pPr>
        <w:autoSpaceDE w:val="0"/>
        <w:autoSpaceDN w:val="0"/>
        <w:adjustRightInd w:val="0"/>
        <w:spacing w:before="240" w:after="240"/>
        <w:jc w:val="both"/>
        <w:rPr>
          <w:rStyle w:val="SC16323600"/>
          <w:b/>
          <w:i/>
          <w:color w:val="auto"/>
          <w:lang w:eastAsia="ko-KR"/>
        </w:rPr>
      </w:pPr>
      <w:r w:rsidRPr="00001DDF">
        <w:rPr>
          <w:rStyle w:val="SC16323600"/>
          <w:b/>
          <w:i/>
          <w:color w:val="auto"/>
          <w:lang w:eastAsia="ko-KR"/>
        </w:rPr>
        <w:t>Insert Table 9-13b (HT Control field format) as follows:</w:t>
      </w:r>
    </w:p>
    <w:p w14:paraId="0591F599" w14:textId="52B9B58E" w:rsidR="00780BBD" w:rsidRPr="00366ECE" w:rsidRDefault="00780BBD" w:rsidP="00C556A2">
      <w:pPr>
        <w:autoSpaceDE w:val="0"/>
        <w:autoSpaceDN w:val="0"/>
        <w:adjustRightInd w:val="0"/>
        <w:spacing w:before="240" w:after="240"/>
        <w:jc w:val="center"/>
        <w:rPr>
          <w:rStyle w:val="SC16323600"/>
          <w:b/>
          <w:color w:val="auto"/>
          <w:lang w:eastAsia="ko-KR"/>
        </w:rPr>
      </w:pPr>
      <w:r w:rsidRPr="00366ECE">
        <w:rPr>
          <w:rStyle w:val="SC16323600"/>
          <w:rFonts w:hint="eastAsia"/>
          <w:b/>
          <w:color w:val="auto"/>
          <w:lang w:eastAsia="ko-KR"/>
        </w:rPr>
        <w:t xml:space="preserve">Table 9-13b </w:t>
      </w:r>
      <w:r w:rsidRPr="00366ECE">
        <w:rPr>
          <w:rStyle w:val="SC16323600"/>
          <w:b/>
          <w:color w:val="auto"/>
          <w:lang w:eastAsia="ko-KR"/>
        </w:rPr>
        <w:t>–</w:t>
      </w:r>
      <w:r w:rsidRPr="00366ECE">
        <w:rPr>
          <w:rStyle w:val="SC16323600"/>
          <w:rFonts w:hint="eastAsia"/>
          <w:b/>
          <w:color w:val="auto"/>
          <w:lang w:eastAsia="ko-KR"/>
        </w:rPr>
        <w:t xml:space="preserve"> HT </w:t>
      </w:r>
      <w:r w:rsidRPr="00366ECE">
        <w:rPr>
          <w:rStyle w:val="SC16323600"/>
          <w:b/>
          <w:color w:val="auto"/>
          <w:lang w:eastAsia="ko-KR"/>
        </w:rPr>
        <w:t>Control field format</w:t>
      </w:r>
    </w:p>
    <w:tbl>
      <w:tblPr>
        <w:tblStyle w:val="ac"/>
        <w:tblW w:w="8222" w:type="dxa"/>
        <w:tblInd w:w="704" w:type="dxa"/>
        <w:tblLook w:val="04A0" w:firstRow="1" w:lastRow="0" w:firstColumn="1" w:lastColumn="0" w:noHBand="0" w:noVBand="1"/>
      </w:tblPr>
      <w:tblGrid>
        <w:gridCol w:w="992"/>
        <w:gridCol w:w="709"/>
        <w:gridCol w:w="851"/>
        <w:gridCol w:w="2126"/>
        <w:gridCol w:w="1559"/>
        <w:gridCol w:w="1985"/>
      </w:tblGrid>
      <w:tr w:rsidR="00780BBD" w14:paraId="14777151" w14:textId="77777777" w:rsidTr="00366ECE">
        <w:tc>
          <w:tcPr>
            <w:tcW w:w="992" w:type="dxa"/>
          </w:tcPr>
          <w:p w14:paraId="2055D5A0" w14:textId="16530F6B"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Variant</w:t>
            </w:r>
          </w:p>
        </w:tc>
        <w:tc>
          <w:tcPr>
            <w:tcW w:w="709" w:type="dxa"/>
          </w:tcPr>
          <w:p w14:paraId="17F11605" w14:textId="0B832A68"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B0</w:t>
            </w:r>
          </w:p>
        </w:tc>
        <w:tc>
          <w:tcPr>
            <w:tcW w:w="851" w:type="dxa"/>
          </w:tcPr>
          <w:p w14:paraId="16E68ED1" w14:textId="41FE838A"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B1</w:t>
            </w:r>
          </w:p>
        </w:tc>
        <w:tc>
          <w:tcPr>
            <w:tcW w:w="2126" w:type="dxa"/>
          </w:tcPr>
          <w:p w14:paraId="2601A8F7" w14:textId="5C0921F8"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B2-B29</w:t>
            </w:r>
          </w:p>
        </w:tc>
        <w:tc>
          <w:tcPr>
            <w:tcW w:w="1559" w:type="dxa"/>
          </w:tcPr>
          <w:p w14:paraId="28BBD8AF" w14:textId="656902F4"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B30</w:t>
            </w:r>
          </w:p>
        </w:tc>
        <w:tc>
          <w:tcPr>
            <w:tcW w:w="1985" w:type="dxa"/>
          </w:tcPr>
          <w:p w14:paraId="497479F4" w14:textId="08A33F02" w:rsidR="00780BBD" w:rsidRPr="00366ECE" w:rsidRDefault="00780BBD" w:rsidP="00C556A2">
            <w:pPr>
              <w:autoSpaceDE w:val="0"/>
              <w:autoSpaceDN w:val="0"/>
              <w:adjustRightInd w:val="0"/>
              <w:jc w:val="center"/>
              <w:rPr>
                <w:rStyle w:val="SC16323600"/>
                <w:b/>
                <w:color w:val="auto"/>
                <w:lang w:eastAsia="ko-KR"/>
              </w:rPr>
            </w:pPr>
            <w:r w:rsidRPr="00366ECE">
              <w:rPr>
                <w:rStyle w:val="SC16323600"/>
                <w:rFonts w:hint="eastAsia"/>
                <w:b/>
                <w:color w:val="auto"/>
                <w:lang w:eastAsia="ko-KR"/>
              </w:rPr>
              <w:t>B31</w:t>
            </w:r>
          </w:p>
        </w:tc>
      </w:tr>
      <w:tr w:rsidR="00780BBD" w14:paraId="1744BB32" w14:textId="77777777" w:rsidTr="00366ECE">
        <w:tc>
          <w:tcPr>
            <w:tcW w:w="992" w:type="dxa"/>
          </w:tcPr>
          <w:p w14:paraId="4542E493" w14:textId="79B4E692"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HT</w:t>
            </w:r>
          </w:p>
        </w:tc>
        <w:tc>
          <w:tcPr>
            <w:tcW w:w="709" w:type="dxa"/>
          </w:tcPr>
          <w:p w14:paraId="3247C56D" w14:textId="507F449C"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0</w:t>
            </w:r>
          </w:p>
        </w:tc>
        <w:tc>
          <w:tcPr>
            <w:tcW w:w="2977" w:type="dxa"/>
            <w:gridSpan w:val="2"/>
          </w:tcPr>
          <w:p w14:paraId="3B9BF8F0" w14:textId="1B86B2CF"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H</w:t>
            </w:r>
            <w:r>
              <w:rPr>
                <w:rStyle w:val="SC16323600"/>
                <w:color w:val="auto"/>
                <w:lang w:eastAsia="ko-KR"/>
              </w:rPr>
              <w:t>T Control Middle</w:t>
            </w:r>
          </w:p>
        </w:tc>
        <w:tc>
          <w:tcPr>
            <w:tcW w:w="1559" w:type="dxa"/>
          </w:tcPr>
          <w:p w14:paraId="69A9E19B" w14:textId="12DC8E02" w:rsidR="00780BBD"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AC Constraint</w:t>
            </w:r>
          </w:p>
        </w:tc>
        <w:tc>
          <w:tcPr>
            <w:tcW w:w="1985" w:type="dxa"/>
          </w:tcPr>
          <w:p w14:paraId="3540F005" w14:textId="76C00D2B" w:rsidR="00780BBD"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RDG/More PPDU</w:t>
            </w:r>
          </w:p>
        </w:tc>
      </w:tr>
      <w:tr w:rsidR="00780BBD" w14:paraId="254A823C" w14:textId="77777777" w:rsidTr="00366ECE">
        <w:tc>
          <w:tcPr>
            <w:tcW w:w="992" w:type="dxa"/>
          </w:tcPr>
          <w:p w14:paraId="42CE3CAA" w14:textId="2BFE6DBF"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VHT</w:t>
            </w:r>
          </w:p>
        </w:tc>
        <w:tc>
          <w:tcPr>
            <w:tcW w:w="709" w:type="dxa"/>
          </w:tcPr>
          <w:p w14:paraId="7CFA14E1" w14:textId="3D77FDA6"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1</w:t>
            </w:r>
          </w:p>
        </w:tc>
        <w:tc>
          <w:tcPr>
            <w:tcW w:w="851" w:type="dxa"/>
          </w:tcPr>
          <w:p w14:paraId="20FFF4C0" w14:textId="19867F73" w:rsidR="00780BBD" w:rsidRDefault="00780BBD" w:rsidP="00C556A2">
            <w:pPr>
              <w:autoSpaceDE w:val="0"/>
              <w:autoSpaceDN w:val="0"/>
              <w:adjustRightInd w:val="0"/>
              <w:jc w:val="center"/>
              <w:rPr>
                <w:rStyle w:val="SC16323600"/>
                <w:color w:val="auto"/>
                <w:lang w:eastAsia="ko-KR"/>
              </w:rPr>
            </w:pPr>
            <w:r>
              <w:rPr>
                <w:rStyle w:val="SC16323600"/>
                <w:rFonts w:hint="eastAsia"/>
                <w:color w:val="auto"/>
                <w:lang w:eastAsia="ko-KR"/>
              </w:rPr>
              <w:t>0</w:t>
            </w:r>
          </w:p>
        </w:tc>
        <w:tc>
          <w:tcPr>
            <w:tcW w:w="2126" w:type="dxa"/>
          </w:tcPr>
          <w:p w14:paraId="165D2AB7" w14:textId="16E5AFC2" w:rsidR="00780BBD"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VHT Control Middle</w:t>
            </w:r>
          </w:p>
        </w:tc>
        <w:tc>
          <w:tcPr>
            <w:tcW w:w="1559" w:type="dxa"/>
          </w:tcPr>
          <w:p w14:paraId="0F3C7478" w14:textId="3240B081" w:rsidR="00780BBD"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AC Constraint</w:t>
            </w:r>
          </w:p>
        </w:tc>
        <w:tc>
          <w:tcPr>
            <w:tcW w:w="1985" w:type="dxa"/>
          </w:tcPr>
          <w:p w14:paraId="1D4CC5BC" w14:textId="40C60F53" w:rsidR="00780BBD"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RDG/More PPDU</w:t>
            </w:r>
          </w:p>
        </w:tc>
      </w:tr>
      <w:tr w:rsidR="00366ECE" w14:paraId="3DAFA4D3" w14:textId="77777777" w:rsidTr="00366ECE">
        <w:tc>
          <w:tcPr>
            <w:tcW w:w="992" w:type="dxa"/>
          </w:tcPr>
          <w:p w14:paraId="3672EF78" w14:textId="167F8323" w:rsidR="00366ECE"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HE</w:t>
            </w:r>
            <w:r w:rsidR="00595728" w:rsidRPr="00C556A2">
              <w:rPr>
                <w:rStyle w:val="SC16323600"/>
                <w:color w:val="auto"/>
                <w:u w:val="single"/>
                <w:lang w:eastAsia="ko-KR"/>
              </w:rPr>
              <w:t>/</w:t>
            </w:r>
            <w:r w:rsidR="00595728">
              <w:rPr>
                <w:rStyle w:val="SC16323600"/>
                <w:color w:val="auto"/>
                <w:u w:val="single"/>
                <w:lang w:eastAsia="ko-KR"/>
              </w:rPr>
              <w:t>EHT</w:t>
            </w:r>
          </w:p>
        </w:tc>
        <w:tc>
          <w:tcPr>
            <w:tcW w:w="709" w:type="dxa"/>
          </w:tcPr>
          <w:p w14:paraId="7259A6DB" w14:textId="3F4A8F23" w:rsidR="00366ECE"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1</w:t>
            </w:r>
          </w:p>
        </w:tc>
        <w:tc>
          <w:tcPr>
            <w:tcW w:w="851" w:type="dxa"/>
          </w:tcPr>
          <w:p w14:paraId="74631EB6" w14:textId="00E395BA" w:rsidR="00366ECE"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1</w:t>
            </w:r>
          </w:p>
        </w:tc>
        <w:tc>
          <w:tcPr>
            <w:tcW w:w="5670" w:type="dxa"/>
            <w:gridSpan w:val="3"/>
          </w:tcPr>
          <w:p w14:paraId="1EC31955" w14:textId="1E969B9D" w:rsidR="00366ECE" w:rsidRDefault="00366ECE" w:rsidP="00C556A2">
            <w:pPr>
              <w:autoSpaceDE w:val="0"/>
              <w:autoSpaceDN w:val="0"/>
              <w:adjustRightInd w:val="0"/>
              <w:jc w:val="center"/>
              <w:rPr>
                <w:rStyle w:val="SC16323600"/>
                <w:color w:val="auto"/>
                <w:lang w:eastAsia="ko-KR"/>
              </w:rPr>
            </w:pPr>
            <w:r>
              <w:rPr>
                <w:rStyle w:val="SC16323600"/>
                <w:rFonts w:hint="eastAsia"/>
                <w:color w:val="auto"/>
                <w:lang w:eastAsia="ko-KR"/>
              </w:rPr>
              <w:t>A</w:t>
            </w:r>
            <w:r>
              <w:rPr>
                <w:rStyle w:val="SC16323600"/>
                <w:color w:val="auto"/>
                <w:lang w:eastAsia="ko-KR"/>
              </w:rPr>
              <w:t>-Control</w:t>
            </w:r>
          </w:p>
        </w:tc>
      </w:tr>
    </w:tbl>
    <w:p w14:paraId="7294D4EE" w14:textId="77777777" w:rsidR="00780BBD" w:rsidRDefault="00780BBD" w:rsidP="00C556A2">
      <w:pPr>
        <w:autoSpaceDE w:val="0"/>
        <w:autoSpaceDN w:val="0"/>
        <w:adjustRightInd w:val="0"/>
        <w:spacing w:before="240" w:after="240"/>
        <w:jc w:val="both"/>
        <w:rPr>
          <w:rStyle w:val="SC16323600"/>
          <w:color w:val="auto"/>
          <w:lang w:eastAsia="ko-KR"/>
        </w:rPr>
      </w:pPr>
    </w:p>
    <w:p w14:paraId="0FDAD5A4" w14:textId="77777777" w:rsidR="00001DDF" w:rsidRPr="00001DDF" w:rsidRDefault="00001DDF" w:rsidP="00C556A2">
      <w:pPr>
        <w:autoSpaceDE w:val="0"/>
        <w:autoSpaceDN w:val="0"/>
        <w:adjustRightInd w:val="0"/>
        <w:spacing w:before="240" w:after="240"/>
        <w:jc w:val="both"/>
        <w:rPr>
          <w:rStyle w:val="SC16323600"/>
          <w:b/>
          <w:i/>
          <w:color w:val="auto"/>
          <w:lang w:eastAsia="ko-KR"/>
        </w:rPr>
      </w:pPr>
      <w:r w:rsidRPr="00001DDF">
        <w:rPr>
          <w:rStyle w:val="SC16323600"/>
          <w:b/>
          <w:i/>
          <w:color w:val="auto"/>
          <w:lang w:eastAsia="ko-KR"/>
        </w:rPr>
        <w:t>Change the 3rd and 4th paragraphs as follows:</w:t>
      </w:r>
    </w:p>
    <w:p w14:paraId="66B2A740" w14:textId="28C35924" w:rsidR="00001DDF" w:rsidRPr="00001DDF" w:rsidRDefault="00001DDF" w:rsidP="00C556A2">
      <w:pPr>
        <w:autoSpaceDE w:val="0"/>
        <w:autoSpaceDN w:val="0"/>
        <w:adjustRightInd w:val="0"/>
        <w:spacing w:before="240" w:after="240"/>
        <w:jc w:val="both"/>
        <w:rPr>
          <w:rStyle w:val="SC16323600"/>
          <w:color w:val="auto"/>
          <w:lang w:eastAsia="ko-KR"/>
        </w:rPr>
      </w:pPr>
      <w:r w:rsidRPr="00001DDF">
        <w:rPr>
          <w:rStyle w:val="SC16323600"/>
          <w:color w:val="auto"/>
          <w:lang w:eastAsia="ko-KR"/>
        </w:rPr>
        <w:t>The HT Control field transmitted</w:t>
      </w:r>
      <w:r>
        <w:rPr>
          <w:rStyle w:val="SC16323600"/>
          <w:color w:val="auto"/>
          <w:lang w:eastAsia="ko-KR"/>
        </w:rPr>
        <w:t xml:space="preserve"> by a non-CMMG STA has </w:t>
      </w:r>
      <w:r w:rsidRPr="00001DDF">
        <w:rPr>
          <w:rStyle w:val="SC16323600"/>
          <w:color w:val="auto"/>
          <w:lang w:eastAsia="ko-KR"/>
        </w:rPr>
        <w:t>three variants: the HT variant, the VHT variant, and the HE</w:t>
      </w:r>
      <w:r w:rsidRPr="00737616">
        <w:rPr>
          <w:rStyle w:val="SC16323600"/>
          <w:color w:val="auto"/>
          <w:u w:val="single"/>
          <w:lang w:eastAsia="ko-KR"/>
        </w:rPr>
        <w:t>/EHT</w:t>
      </w:r>
      <w:r w:rsidRPr="00001DDF">
        <w:rPr>
          <w:rStyle w:val="SC16323600"/>
          <w:color w:val="auto"/>
          <w:lang w:eastAsia="ko-KR"/>
        </w:rPr>
        <w:t xml:space="preserve"> variant. The variant formats are differentiated by the values of B0 and B1 as</w:t>
      </w:r>
      <w:r>
        <w:rPr>
          <w:rStyle w:val="SC16323600"/>
          <w:color w:val="auto"/>
          <w:lang w:eastAsia="ko-KR"/>
        </w:rPr>
        <w:t xml:space="preserve"> </w:t>
      </w:r>
      <w:r w:rsidRPr="00001DDF">
        <w:rPr>
          <w:rStyle w:val="SC16323600"/>
          <w:color w:val="auto"/>
          <w:lang w:eastAsia="ko-KR"/>
        </w:rPr>
        <w:t xml:space="preserve">defined in Table 9-13b (HT Control field format). </w:t>
      </w:r>
    </w:p>
    <w:p w14:paraId="25254D11" w14:textId="095C1860" w:rsidR="00001DDF" w:rsidRDefault="00001DDF" w:rsidP="00C556A2">
      <w:pPr>
        <w:autoSpaceDE w:val="0"/>
        <w:autoSpaceDN w:val="0"/>
        <w:adjustRightInd w:val="0"/>
        <w:spacing w:before="240" w:after="240"/>
        <w:jc w:val="both"/>
        <w:rPr>
          <w:rStyle w:val="SC16323600"/>
          <w:color w:val="auto"/>
          <w:lang w:eastAsia="ko-KR"/>
        </w:rPr>
      </w:pPr>
      <w:r w:rsidRPr="00001DDF">
        <w:rPr>
          <w:rStyle w:val="SC16323600"/>
          <w:color w:val="auto"/>
          <w:lang w:eastAsia="ko-KR"/>
        </w:rPr>
        <w:t>The HT Control Middle subfield is defined in 9.2.4.6.2 (HT variant) and the VHT Control Middle subfield is</w:t>
      </w:r>
      <w:r>
        <w:rPr>
          <w:rStyle w:val="SC16323600"/>
          <w:color w:val="auto"/>
          <w:lang w:eastAsia="ko-KR"/>
        </w:rPr>
        <w:t xml:space="preserve"> </w:t>
      </w:r>
      <w:r w:rsidRPr="00001DDF">
        <w:rPr>
          <w:rStyle w:val="SC16323600"/>
          <w:color w:val="auto"/>
          <w:lang w:eastAsia="ko-KR"/>
        </w:rPr>
        <w:t>defined in 9.2.4.6.3 (VHT variant). The A-Control subfield is defined in 9.2.4.6.3a (HE</w:t>
      </w:r>
      <w:r w:rsidRPr="006A2689">
        <w:rPr>
          <w:rStyle w:val="SC16323600"/>
          <w:color w:val="auto"/>
          <w:u w:val="single"/>
          <w:lang w:eastAsia="ko-KR"/>
        </w:rPr>
        <w:t>/EHT</w:t>
      </w:r>
      <w:r w:rsidRPr="00001DDF">
        <w:rPr>
          <w:rStyle w:val="SC16323600"/>
          <w:color w:val="auto"/>
          <w:lang w:eastAsia="ko-KR"/>
        </w:rPr>
        <w:t xml:space="preserve"> variant).</w:t>
      </w:r>
    </w:p>
    <w:p w14:paraId="706092D9" w14:textId="77777777" w:rsidR="00C556A2" w:rsidRDefault="00C556A2" w:rsidP="00C556A2">
      <w:pPr>
        <w:autoSpaceDE w:val="0"/>
        <w:autoSpaceDN w:val="0"/>
        <w:adjustRightInd w:val="0"/>
        <w:spacing w:before="240" w:after="240"/>
        <w:jc w:val="both"/>
        <w:rPr>
          <w:rStyle w:val="SC16323600"/>
          <w:b/>
          <w:color w:val="auto"/>
          <w:lang w:eastAsia="ko-KR"/>
        </w:rPr>
      </w:pPr>
    </w:p>
    <w:p w14:paraId="34D690FC" w14:textId="3784CF92" w:rsidR="00595728" w:rsidRPr="00595728" w:rsidRDefault="00595728" w:rsidP="00C556A2">
      <w:pPr>
        <w:autoSpaceDE w:val="0"/>
        <w:autoSpaceDN w:val="0"/>
        <w:adjustRightInd w:val="0"/>
        <w:spacing w:before="240" w:after="240"/>
        <w:jc w:val="both"/>
        <w:rPr>
          <w:rStyle w:val="SC16323600"/>
          <w:b/>
          <w:color w:val="auto"/>
          <w:lang w:eastAsia="ko-KR"/>
        </w:rPr>
      </w:pPr>
      <w:r w:rsidRPr="00595728">
        <w:rPr>
          <w:rStyle w:val="SC16323600"/>
          <w:rFonts w:hint="eastAsia"/>
          <w:b/>
          <w:color w:val="auto"/>
          <w:lang w:eastAsia="ko-KR"/>
        </w:rPr>
        <w:t>9.2.4.6.3a HE</w:t>
      </w:r>
      <w:r w:rsidRPr="00737616">
        <w:rPr>
          <w:rStyle w:val="SC16323600"/>
          <w:b/>
          <w:color w:val="auto"/>
          <w:u w:val="single"/>
          <w:lang w:eastAsia="ko-KR"/>
        </w:rPr>
        <w:t>/EHT</w:t>
      </w:r>
      <w:r w:rsidRPr="00595728">
        <w:rPr>
          <w:rStyle w:val="SC16323600"/>
          <w:rFonts w:hint="eastAsia"/>
          <w:b/>
          <w:color w:val="auto"/>
          <w:lang w:eastAsia="ko-KR"/>
        </w:rPr>
        <w:t xml:space="preserve"> variant</w:t>
      </w:r>
    </w:p>
    <w:p w14:paraId="77214E17" w14:textId="340E7C13" w:rsidR="00595728" w:rsidRPr="00C556A2" w:rsidRDefault="00595728" w:rsidP="00C556A2">
      <w:pPr>
        <w:autoSpaceDE w:val="0"/>
        <w:autoSpaceDN w:val="0"/>
        <w:adjustRightInd w:val="0"/>
        <w:spacing w:before="240" w:after="240"/>
        <w:jc w:val="both"/>
        <w:rPr>
          <w:rStyle w:val="SC16323600"/>
          <w:color w:val="auto"/>
          <w:lang w:eastAsia="ko-KR"/>
        </w:rPr>
      </w:pPr>
      <w:r w:rsidRPr="00C556A2">
        <w:rPr>
          <w:rStyle w:val="SC16323600"/>
          <w:color w:val="auto"/>
          <w:lang w:eastAsia="ko-KR"/>
        </w:rPr>
        <w:t>The format of the A-Control subfield of the HE</w:t>
      </w:r>
      <w:r w:rsidRPr="006A2689">
        <w:rPr>
          <w:rStyle w:val="SC16323600"/>
          <w:color w:val="auto"/>
          <w:u w:val="single"/>
          <w:lang w:eastAsia="ko-KR"/>
        </w:rPr>
        <w:t>/EHT</w:t>
      </w:r>
      <w:r w:rsidRPr="00C556A2">
        <w:rPr>
          <w:rStyle w:val="SC16323600"/>
          <w:color w:val="auto"/>
          <w:lang w:eastAsia="ko-KR"/>
        </w:rPr>
        <w:t xml:space="preserve"> variant HT Control field is shown in Figure 9-19a (A-Control subfield of the HE</w:t>
      </w:r>
      <w:r w:rsidRPr="006A2689">
        <w:rPr>
          <w:rStyle w:val="SC16323600"/>
          <w:color w:val="auto"/>
          <w:u w:val="single"/>
          <w:lang w:eastAsia="ko-KR"/>
        </w:rPr>
        <w:t>/EHT</w:t>
      </w:r>
      <w:r w:rsidRPr="00C556A2">
        <w:rPr>
          <w:rStyle w:val="SC16323600"/>
          <w:color w:val="auto"/>
          <w:lang w:eastAsia="ko-KR"/>
        </w:rPr>
        <w:t xml:space="preserve"> variant HT Control field format).</w:t>
      </w:r>
    </w:p>
    <w:p w14:paraId="47D7CF31" w14:textId="1A022D13" w:rsidR="00595728" w:rsidRDefault="00B43E0A" w:rsidP="00C556A2">
      <w:pPr>
        <w:widowControl w:val="0"/>
        <w:autoSpaceDE w:val="0"/>
        <w:autoSpaceDN w:val="0"/>
        <w:adjustRightInd w:val="0"/>
        <w:spacing w:before="240" w:after="240"/>
        <w:jc w:val="center"/>
        <w:rPr>
          <w:rFonts w:ascii="TimesNewRomanPSMT" w:hAnsi="TimesNewRomanPSMT" w:cs="TimesNewRomanPSMT"/>
          <w:sz w:val="20"/>
          <w:lang w:val="en-US"/>
        </w:rPr>
      </w:pPr>
      <w:r>
        <w:object w:dxaOrig="4789" w:dyaOrig="900" w14:anchorId="5364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5.5pt" o:ole="">
            <v:imagedata r:id="rId8" o:title=""/>
          </v:shape>
          <o:OLEObject Type="Embed" ProgID="Visio.Drawing.15" ShapeID="_x0000_i1025" DrawAspect="Content" ObjectID="_1675830757" r:id="rId9"/>
        </w:object>
      </w:r>
    </w:p>
    <w:p w14:paraId="59034CF7" w14:textId="2ABAB441" w:rsidR="00595728" w:rsidRPr="00C556A2" w:rsidRDefault="00595728" w:rsidP="00C556A2">
      <w:pPr>
        <w:autoSpaceDE w:val="0"/>
        <w:autoSpaceDN w:val="0"/>
        <w:adjustRightInd w:val="0"/>
        <w:spacing w:before="240" w:after="240"/>
        <w:jc w:val="center"/>
        <w:rPr>
          <w:rStyle w:val="SC16323600"/>
          <w:b/>
          <w:color w:val="auto"/>
          <w:lang w:eastAsia="ko-KR"/>
        </w:rPr>
      </w:pPr>
      <w:r w:rsidRPr="00C556A2">
        <w:rPr>
          <w:rStyle w:val="SC16323600"/>
          <w:b/>
          <w:color w:val="auto"/>
          <w:lang w:eastAsia="ko-KR"/>
        </w:rPr>
        <w:t>Figure 9-19a – A-Control subfield of the HE</w:t>
      </w:r>
      <w:r w:rsidRPr="006A2689">
        <w:rPr>
          <w:rStyle w:val="SC16323600"/>
          <w:b/>
          <w:color w:val="auto"/>
          <w:u w:val="single"/>
          <w:lang w:eastAsia="ko-KR"/>
        </w:rPr>
        <w:t>/EHT</w:t>
      </w:r>
      <w:r w:rsidRPr="00C556A2">
        <w:rPr>
          <w:rStyle w:val="SC16323600"/>
          <w:b/>
          <w:color w:val="auto"/>
          <w:lang w:eastAsia="ko-KR"/>
        </w:rPr>
        <w:t xml:space="preserve"> variant HT Control field format</w:t>
      </w:r>
    </w:p>
    <w:p w14:paraId="350D7D51" w14:textId="77777777" w:rsidR="00911AD0" w:rsidRPr="00C556A2" w:rsidRDefault="00911AD0" w:rsidP="00C556A2">
      <w:pPr>
        <w:autoSpaceDE w:val="0"/>
        <w:autoSpaceDN w:val="0"/>
        <w:adjustRightInd w:val="0"/>
        <w:spacing w:before="240" w:after="240"/>
        <w:jc w:val="both"/>
        <w:rPr>
          <w:rStyle w:val="SC16323600"/>
          <w:color w:val="auto"/>
          <w:lang w:eastAsia="ko-KR"/>
        </w:rPr>
      </w:pPr>
      <w:r w:rsidRPr="00C556A2">
        <w:rPr>
          <w:rStyle w:val="SC16323600"/>
          <w:color w:val="auto"/>
          <w:lang w:eastAsia="ko-KR"/>
        </w:rPr>
        <w:t>The A-Control subfield is 30 bits in length.</w:t>
      </w:r>
    </w:p>
    <w:p w14:paraId="2CC311BE" w14:textId="52CA4182" w:rsidR="00911AD0" w:rsidRPr="00C556A2" w:rsidRDefault="00911AD0" w:rsidP="00C556A2">
      <w:pPr>
        <w:autoSpaceDE w:val="0"/>
        <w:autoSpaceDN w:val="0"/>
        <w:adjustRightInd w:val="0"/>
        <w:spacing w:before="240" w:after="240"/>
        <w:jc w:val="both"/>
        <w:rPr>
          <w:rStyle w:val="SC16323600"/>
          <w:color w:val="auto"/>
          <w:lang w:eastAsia="ko-KR"/>
        </w:rPr>
      </w:pPr>
      <w:r w:rsidRPr="00C556A2">
        <w:rPr>
          <w:rStyle w:val="SC16323600"/>
          <w:color w:val="auto"/>
          <w:lang w:eastAsia="ko-KR"/>
        </w:rPr>
        <w:t>The Control List subfield contains one or more Control subfields. The format of each Control subfield is shown in Figure 9-19b (Control subfield format).</w:t>
      </w:r>
    </w:p>
    <w:p w14:paraId="34400A32" w14:textId="5A3DB77A" w:rsidR="00911AD0" w:rsidRPr="00C556A2" w:rsidRDefault="00B43E0A" w:rsidP="00C556A2">
      <w:pPr>
        <w:autoSpaceDE w:val="0"/>
        <w:autoSpaceDN w:val="0"/>
        <w:adjustRightInd w:val="0"/>
        <w:spacing w:before="240" w:after="240"/>
        <w:jc w:val="center"/>
        <w:rPr>
          <w:rStyle w:val="SC16323600"/>
          <w:color w:val="auto"/>
          <w:lang w:eastAsia="ko-KR"/>
        </w:rPr>
      </w:pPr>
      <w:r w:rsidRPr="00C556A2">
        <w:rPr>
          <w:rStyle w:val="SC16323600"/>
          <w:color w:val="auto"/>
          <w:lang w:eastAsia="ko-KR"/>
        </w:rPr>
        <w:object w:dxaOrig="5353" w:dyaOrig="1213" w14:anchorId="34D7CE02">
          <v:shape id="_x0000_i1026" type="#_x0000_t75" style="width:210pt;height:47.5pt" o:ole="">
            <v:imagedata r:id="rId10" o:title=""/>
          </v:shape>
          <o:OLEObject Type="Embed" ProgID="Visio.Drawing.15" ShapeID="_x0000_i1026" DrawAspect="Content" ObjectID="_1675830758" r:id="rId11"/>
        </w:object>
      </w:r>
    </w:p>
    <w:p w14:paraId="17D3DE35" w14:textId="3FB60FE7" w:rsidR="00911AD0" w:rsidRPr="00C556A2" w:rsidRDefault="00B43E0A" w:rsidP="00C556A2">
      <w:pPr>
        <w:autoSpaceDE w:val="0"/>
        <w:autoSpaceDN w:val="0"/>
        <w:adjustRightInd w:val="0"/>
        <w:spacing w:before="240" w:after="240"/>
        <w:jc w:val="center"/>
        <w:rPr>
          <w:rStyle w:val="SC16323600"/>
          <w:b/>
          <w:color w:val="auto"/>
          <w:lang w:eastAsia="ko-KR"/>
        </w:rPr>
      </w:pPr>
      <w:r w:rsidRPr="00C556A2">
        <w:rPr>
          <w:rStyle w:val="SC16323600"/>
          <w:b/>
          <w:color w:val="auto"/>
          <w:lang w:eastAsia="ko-KR"/>
        </w:rPr>
        <w:t>Figure 9-19b—Control subfield format</w:t>
      </w:r>
    </w:p>
    <w:p w14:paraId="4290DDD0" w14:textId="4076E607" w:rsidR="00911AD0" w:rsidRPr="00C556A2" w:rsidRDefault="00B43E0A" w:rsidP="00C556A2">
      <w:pPr>
        <w:autoSpaceDE w:val="0"/>
        <w:autoSpaceDN w:val="0"/>
        <w:adjustRightInd w:val="0"/>
        <w:spacing w:before="240" w:after="240"/>
        <w:jc w:val="both"/>
        <w:rPr>
          <w:rStyle w:val="SC16323600"/>
          <w:color w:val="auto"/>
          <w:lang w:eastAsia="ko-KR"/>
        </w:rPr>
      </w:pPr>
      <w:r w:rsidRPr="00C556A2">
        <w:rPr>
          <w:rStyle w:val="SC16323600"/>
          <w:color w:val="auto"/>
          <w:lang w:eastAsia="ko-KR"/>
        </w:rPr>
        <w:t>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Table 9-22a (Control ID subfield values).</w:t>
      </w:r>
    </w:p>
    <w:p w14:paraId="3D34585A" w14:textId="4D8C2F4D" w:rsidR="00595728" w:rsidRPr="00C556A2" w:rsidRDefault="009E0E1F" w:rsidP="00C556A2">
      <w:pPr>
        <w:autoSpaceDE w:val="0"/>
        <w:autoSpaceDN w:val="0"/>
        <w:adjustRightInd w:val="0"/>
        <w:spacing w:before="240" w:after="240"/>
        <w:jc w:val="center"/>
        <w:rPr>
          <w:rStyle w:val="SC16323600"/>
          <w:color w:val="auto"/>
          <w:lang w:eastAsia="ko-KR"/>
        </w:rPr>
      </w:pPr>
      <w:r w:rsidRPr="00C556A2">
        <w:rPr>
          <w:rStyle w:val="SC16323600"/>
          <w:rFonts w:hint="eastAsia"/>
          <w:color w:val="auto"/>
          <w:lang w:eastAsia="ko-KR"/>
        </w:rPr>
        <w:t xml:space="preserve">Table 9-22a </w:t>
      </w:r>
      <w:r w:rsidRPr="00C556A2">
        <w:rPr>
          <w:rStyle w:val="SC16323600"/>
          <w:color w:val="auto"/>
          <w:lang w:eastAsia="ko-KR"/>
        </w:rPr>
        <w:t>–</w:t>
      </w:r>
      <w:r w:rsidRPr="00C556A2">
        <w:rPr>
          <w:rStyle w:val="SC16323600"/>
          <w:rFonts w:hint="eastAsia"/>
          <w:color w:val="auto"/>
          <w:lang w:eastAsia="ko-KR"/>
        </w:rPr>
        <w:t xml:space="preserve"> Control </w:t>
      </w:r>
      <w:r w:rsidRPr="00C556A2">
        <w:rPr>
          <w:rStyle w:val="SC16323600"/>
          <w:color w:val="auto"/>
          <w:lang w:eastAsia="ko-KR"/>
        </w:rPr>
        <w:t>ID subfield values</w:t>
      </w:r>
    </w:p>
    <w:tbl>
      <w:tblPr>
        <w:tblStyle w:val="ac"/>
        <w:tblW w:w="0" w:type="auto"/>
        <w:tblLook w:val="04A0" w:firstRow="1" w:lastRow="0" w:firstColumn="1" w:lastColumn="0" w:noHBand="0" w:noVBand="1"/>
      </w:tblPr>
      <w:tblGrid>
        <w:gridCol w:w="1129"/>
        <w:gridCol w:w="3686"/>
        <w:gridCol w:w="1843"/>
        <w:gridCol w:w="2692"/>
      </w:tblGrid>
      <w:tr w:rsidR="009E0E1F" w14:paraId="7B3A7F5B" w14:textId="77777777" w:rsidTr="00D83984">
        <w:tc>
          <w:tcPr>
            <w:tcW w:w="1129" w:type="dxa"/>
          </w:tcPr>
          <w:p w14:paraId="3840D42A" w14:textId="40A2EA3D"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Control ID</w:t>
            </w:r>
          </w:p>
        </w:tc>
        <w:tc>
          <w:tcPr>
            <w:tcW w:w="3686" w:type="dxa"/>
          </w:tcPr>
          <w:p w14:paraId="2A182E58" w14:textId="45010851"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Meaning</w:t>
            </w:r>
          </w:p>
        </w:tc>
        <w:tc>
          <w:tcPr>
            <w:tcW w:w="1843" w:type="dxa"/>
          </w:tcPr>
          <w:p w14:paraId="7CB6ACB3" w14:textId="53A8E351"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Length of the Control Information subfield (bits)</w:t>
            </w:r>
          </w:p>
        </w:tc>
        <w:tc>
          <w:tcPr>
            <w:tcW w:w="2692" w:type="dxa"/>
          </w:tcPr>
          <w:p w14:paraId="070C3ADA" w14:textId="112576BE" w:rsidR="009E0E1F" w:rsidRPr="009E0E1F" w:rsidRDefault="009E0E1F" w:rsidP="009E0E1F">
            <w:pPr>
              <w:autoSpaceDE w:val="0"/>
              <w:autoSpaceDN w:val="0"/>
              <w:adjustRightInd w:val="0"/>
              <w:jc w:val="center"/>
              <w:rPr>
                <w:rStyle w:val="SC16323600"/>
                <w:color w:val="auto"/>
                <w:lang w:eastAsia="ko-KR"/>
              </w:rPr>
            </w:pPr>
            <w:r>
              <w:rPr>
                <w:rStyle w:val="SC16323600"/>
                <w:color w:val="auto"/>
                <w:lang w:eastAsia="ko-KR"/>
              </w:rPr>
              <w:t>Content of the Control Information subfield</w:t>
            </w:r>
          </w:p>
        </w:tc>
      </w:tr>
      <w:tr w:rsidR="009E0E1F" w14:paraId="13006E4F" w14:textId="77777777" w:rsidTr="00D83984">
        <w:tc>
          <w:tcPr>
            <w:tcW w:w="1129" w:type="dxa"/>
          </w:tcPr>
          <w:p w14:paraId="0E34AED0" w14:textId="6549021B"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0</w:t>
            </w:r>
          </w:p>
        </w:tc>
        <w:tc>
          <w:tcPr>
            <w:tcW w:w="3686" w:type="dxa"/>
          </w:tcPr>
          <w:p w14:paraId="162312A5" w14:textId="6256F59E"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Triggered response scheduling (TRS)</w:t>
            </w:r>
          </w:p>
        </w:tc>
        <w:tc>
          <w:tcPr>
            <w:tcW w:w="1843" w:type="dxa"/>
          </w:tcPr>
          <w:p w14:paraId="5A8EF671" w14:textId="5117452B"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26</w:t>
            </w:r>
          </w:p>
        </w:tc>
        <w:tc>
          <w:tcPr>
            <w:tcW w:w="2692" w:type="dxa"/>
          </w:tcPr>
          <w:p w14:paraId="3991373A" w14:textId="650B6F71"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9.2.4.6a.1 (TRS Control)</w:t>
            </w:r>
          </w:p>
        </w:tc>
      </w:tr>
      <w:tr w:rsidR="009E0E1F" w14:paraId="6EB8B62E" w14:textId="77777777" w:rsidTr="00D83984">
        <w:tc>
          <w:tcPr>
            <w:tcW w:w="1129" w:type="dxa"/>
          </w:tcPr>
          <w:p w14:paraId="1294960F" w14:textId="3CE2B0A8"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1</w:t>
            </w:r>
          </w:p>
        </w:tc>
        <w:tc>
          <w:tcPr>
            <w:tcW w:w="3686" w:type="dxa"/>
          </w:tcPr>
          <w:p w14:paraId="694D6A41" w14:textId="513F8972"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Operating mode (OM)</w:t>
            </w:r>
          </w:p>
        </w:tc>
        <w:tc>
          <w:tcPr>
            <w:tcW w:w="1843" w:type="dxa"/>
          </w:tcPr>
          <w:p w14:paraId="59F23147" w14:textId="04C57304"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12</w:t>
            </w:r>
          </w:p>
        </w:tc>
        <w:tc>
          <w:tcPr>
            <w:tcW w:w="2692" w:type="dxa"/>
          </w:tcPr>
          <w:p w14:paraId="3B595FB0" w14:textId="4F8485C3"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9.2.4.6a.2 (OM Control)</w:t>
            </w:r>
          </w:p>
        </w:tc>
      </w:tr>
      <w:tr w:rsidR="009E0E1F" w14:paraId="02BE3D9F" w14:textId="77777777" w:rsidTr="00D83984">
        <w:tc>
          <w:tcPr>
            <w:tcW w:w="1129" w:type="dxa"/>
          </w:tcPr>
          <w:p w14:paraId="3F31FB59" w14:textId="5F9FF79E"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2</w:t>
            </w:r>
          </w:p>
        </w:tc>
        <w:tc>
          <w:tcPr>
            <w:tcW w:w="3686" w:type="dxa"/>
          </w:tcPr>
          <w:p w14:paraId="7B8449E3" w14:textId="4F712DBD"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HE link adaptation (HLA)</w:t>
            </w:r>
          </w:p>
        </w:tc>
        <w:tc>
          <w:tcPr>
            <w:tcW w:w="1843" w:type="dxa"/>
          </w:tcPr>
          <w:p w14:paraId="1D139163" w14:textId="25DA259D"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26</w:t>
            </w:r>
          </w:p>
        </w:tc>
        <w:tc>
          <w:tcPr>
            <w:tcW w:w="2692" w:type="dxa"/>
          </w:tcPr>
          <w:p w14:paraId="12BD49A0" w14:textId="281145B1"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9.2.4.6a.3 (HLA Control)</w:t>
            </w:r>
          </w:p>
        </w:tc>
      </w:tr>
      <w:tr w:rsidR="009E0E1F" w14:paraId="64750CFF" w14:textId="77777777" w:rsidTr="00D83984">
        <w:tc>
          <w:tcPr>
            <w:tcW w:w="1129" w:type="dxa"/>
          </w:tcPr>
          <w:p w14:paraId="574E9C9B" w14:textId="16EB5965"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3</w:t>
            </w:r>
          </w:p>
        </w:tc>
        <w:tc>
          <w:tcPr>
            <w:tcW w:w="3686" w:type="dxa"/>
          </w:tcPr>
          <w:p w14:paraId="7DDAC7B7" w14:textId="2CDA6AB8"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Buffer status report (BSR)</w:t>
            </w:r>
          </w:p>
        </w:tc>
        <w:tc>
          <w:tcPr>
            <w:tcW w:w="1843" w:type="dxa"/>
          </w:tcPr>
          <w:p w14:paraId="4D2CAD6B" w14:textId="3CE1C49D"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26</w:t>
            </w:r>
          </w:p>
        </w:tc>
        <w:tc>
          <w:tcPr>
            <w:tcW w:w="2692" w:type="dxa"/>
          </w:tcPr>
          <w:p w14:paraId="4605B81D" w14:textId="0614E210"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9.2.4.6a.4 (BSR Control)</w:t>
            </w:r>
          </w:p>
        </w:tc>
      </w:tr>
      <w:tr w:rsidR="009E0E1F" w14:paraId="2490359B" w14:textId="77777777" w:rsidTr="00D83984">
        <w:tc>
          <w:tcPr>
            <w:tcW w:w="1129" w:type="dxa"/>
          </w:tcPr>
          <w:p w14:paraId="79807204" w14:textId="5DD127DE"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4</w:t>
            </w:r>
          </w:p>
        </w:tc>
        <w:tc>
          <w:tcPr>
            <w:tcW w:w="3686" w:type="dxa"/>
          </w:tcPr>
          <w:p w14:paraId="4FA30C6C" w14:textId="4AB8F8F5"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UL power headroom (UPH)</w:t>
            </w:r>
          </w:p>
        </w:tc>
        <w:tc>
          <w:tcPr>
            <w:tcW w:w="1843" w:type="dxa"/>
          </w:tcPr>
          <w:p w14:paraId="3D206693" w14:textId="3C4086F0"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8</w:t>
            </w:r>
          </w:p>
        </w:tc>
        <w:tc>
          <w:tcPr>
            <w:tcW w:w="2692" w:type="dxa"/>
          </w:tcPr>
          <w:p w14:paraId="1F0BD8FD" w14:textId="6845571B"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9.2.4.6a.5 (UPH Control)</w:t>
            </w:r>
          </w:p>
        </w:tc>
      </w:tr>
      <w:tr w:rsidR="009E0E1F" w14:paraId="4E82D780" w14:textId="77777777" w:rsidTr="00D83984">
        <w:tc>
          <w:tcPr>
            <w:tcW w:w="1129" w:type="dxa"/>
          </w:tcPr>
          <w:p w14:paraId="4B655107" w14:textId="3BF367FC"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5</w:t>
            </w:r>
          </w:p>
        </w:tc>
        <w:tc>
          <w:tcPr>
            <w:tcW w:w="3686" w:type="dxa"/>
          </w:tcPr>
          <w:p w14:paraId="08E24B98" w14:textId="013650CB"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Bandwidth query report (BQR)</w:t>
            </w:r>
          </w:p>
        </w:tc>
        <w:tc>
          <w:tcPr>
            <w:tcW w:w="1843" w:type="dxa"/>
          </w:tcPr>
          <w:p w14:paraId="6C7AB5B9" w14:textId="12857F1B"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10</w:t>
            </w:r>
          </w:p>
        </w:tc>
        <w:tc>
          <w:tcPr>
            <w:tcW w:w="2692" w:type="dxa"/>
          </w:tcPr>
          <w:p w14:paraId="3A9A5A31" w14:textId="6B900BAE"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9.2.4.6a.6 (BQR Control)</w:t>
            </w:r>
          </w:p>
        </w:tc>
      </w:tr>
      <w:tr w:rsidR="009E0E1F" w14:paraId="3876CCFD" w14:textId="77777777" w:rsidTr="00D83984">
        <w:tc>
          <w:tcPr>
            <w:tcW w:w="1129" w:type="dxa"/>
          </w:tcPr>
          <w:p w14:paraId="0C923134" w14:textId="6BFDABF0"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6</w:t>
            </w:r>
          </w:p>
        </w:tc>
        <w:tc>
          <w:tcPr>
            <w:tcW w:w="3686" w:type="dxa"/>
          </w:tcPr>
          <w:p w14:paraId="5F765A5A" w14:textId="7749B567"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Command and status (CAS)</w:t>
            </w:r>
          </w:p>
        </w:tc>
        <w:tc>
          <w:tcPr>
            <w:tcW w:w="1843" w:type="dxa"/>
          </w:tcPr>
          <w:p w14:paraId="5A750CF4" w14:textId="2669E116"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8</w:t>
            </w:r>
          </w:p>
        </w:tc>
        <w:tc>
          <w:tcPr>
            <w:tcW w:w="2692" w:type="dxa"/>
          </w:tcPr>
          <w:p w14:paraId="577ED9CF" w14:textId="49B0BD4A"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See 9.2.4.6a.7 (CAS Control))</w:t>
            </w:r>
          </w:p>
        </w:tc>
      </w:tr>
      <w:tr w:rsidR="009E0E1F" w14:paraId="6E8ACD86" w14:textId="77777777" w:rsidTr="00D83984">
        <w:tc>
          <w:tcPr>
            <w:tcW w:w="1129" w:type="dxa"/>
          </w:tcPr>
          <w:p w14:paraId="0DB6678F" w14:textId="4947CAC4" w:rsidR="009E0E1F" w:rsidRPr="00847F81" w:rsidRDefault="00113FB7" w:rsidP="009E0E1F">
            <w:pPr>
              <w:autoSpaceDE w:val="0"/>
              <w:autoSpaceDN w:val="0"/>
              <w:adjustRightInd w:val="0"/>
              <w:jc w:val="center"/>
              <w:rPr>
                <w:rStyle w:val="SC16323600"/>
                <w:color w:val="auto"/>
                <w:u w:val="single"/>
                <w:lang w:eastAsia="ko-KR"/>
              </w:rPr>
            </w:pPr>
            <w:r w:rsidRPr="00847F81">
              <w:rPr>
                <w:rStyle w:val="SC16323600"/>
                <w:color w:val="auto"/>
                <w:u w:val="single"/>
                <w:lang w:eastAsia="ko-KR"/>
              </w:rPr>
              <w:t>7</w:t>
            </w:r>
          </w:p>
        </w:tc>
        <w:tc>
          <w:tcPr>
            <w:tcW w:w="3686" w:type="dxa"/>
          </w:tcPr>
          <w:p w14:paraId="29AF9C9C" w14:textId="42F62AB5" w:rsidR="009E0E1F" w:rsidRPr="00847F81" w:rsidRDefault="00113FB7" w:rsidP="00DF3C0B">
            <w:pPr>
              <w:autoSpaceDE w:val="0"/>
              <w:autoSpaceDN w:val="0"/>
              <w:adjustRightInd w:val="0"/>
              <w:jc w:val="both"/>
              <w:rPr>
                <w:rStyle w:val="SC16323600"/>
                <w:color w:val="auto"/>
                <w:u w:val="single"/>
                <w:lang w:eastAsia="ko-KR"/>
              </w:rPr>
            </w:pPr>
            <w:r w:rsidRPr="00847F81">
              <w:rPr>
                <w:rStyle w:val="SC16323600"/>
                <w:color w:val="auto"/>
                <w:u w:val="single"/>
                <w:lang w:eastAsia="ko-KR"/>
              </w:rPr>
              <w:t>EHT Triggered response scheduling (</w:t>
            </w:r>
            <w:r w:rsidR="00847F81">
              <w:rPr>
                <w:rStyle w:val="SC16323600"/>
                <w:color w:val="auto"/>
                <w:u w:val="single"/>
                <w:lang w:eastAsia="ko-KR"/>
              </w:rPr>
              <w:t>E</w:t>
            </w:r>
            <w:r w:rsidR="001A713D">
              <w:rPr>
                <w:rStyle w:val="SC16323600"/>
                <w:color w:val="auto"/>
                <w:u w:val="single"/>
                <w:lang w:eastAsia="ko-KR"/>
              </w:rPr>
              <w:t xml:space="preserve">HT </w:t>
            </w:r>
            <w:r w:rsidRPr="00847F81">
              <w:rPr>
                <w:rStyle w:val="SC16323600"/>
                <w:color w:val="auto"/>
                <w:u w:val="single"/>
                <w:lang w:eastAsia="ko-KR"/>
              </w:rPr>
              <w:t>TRS)</w:t>
            </w:r>
            <w:r w:rsidR="00847F81" w:rsidRPr="00847F81">
              <w:rPr>
                <w:rStyle w:val="SC16323600"/>
                <w:color w:val="auto"/>
                <w:u w:val="single"/>
                <w:lang w:eastAsia="ko-KR"/>
              </w:rPr>
              <w:t xml:space="preserve"> (TBD)</w:t>
            </w:r>
          </w:p>
        </w:tc>
        <w:tc>
          <w:tcPr>
            <w:tcW w:w="1843" w:type="dxa"/>
          </w:tcPr>
          <w:p w14:paraId="5117E756" w14:textId="240B048B" w:rsidR="009E0E1F" w:rsidRPr="00847F81" w:rsidRDefault="00113FB7" w:rsidP="009E0E1F">
            <w:pPr>
              <w:autoSpaceDE w:val="0"/>
              <w:autoSpaceDN w:val="0"/>
              <w:adjustRightInd w:val="0"/>
              <w:jc w:val="center"/>
              <w:rPr>
                <w:rStyle w:val="SC16323600"/>
                <w:color w:val="auto"/>
                <w:u w:val="single"/>
                <w:lang w:eastAsia="ko-KR"/>
              </w:rPr>
            </w:pPr>
            <w:r w:rsidRPr="00847F81">
              <w:rPr>
                <w:rStyle w:val="SC16323600"/>
                <w:color w:val="auto"/>
                <w:u w:val="single"/>
                <w:lang w:eastAsia="ko-KR"/>
              </w:rPr>
              <w:t>26</w:t>
            </w:r>
          </w:p>
        </w:tc>
        <w:tc>
          <w:tcPr>
            <w:tcW w:w="2692" w:type="dxa"/>
          </w:tcPr>
          <w:p w14:paraId="1D129FD7" w14:textId="7DC36AA0" w:rsidR="009E0E1F" w:rsidRPr="00847F81" w:rsidRDefault="009E0E1F" w:rsidP="00596614">
            <w:pPr>
              <w:autoSpaceDE w:val="0"/>
              <w:autoSpaceDN w:val="0"/>
              <w:adjustRightInd w:val="0"/>
              <w:jc w:val="both"/>
              <w:rPr>
                <w:rStyle w:val="SC16323600"/>
                <w:color w:val="auto"/>
                <w:u w:val="single"/>
                <w:lang w:eastAsia="ko-KR"/>
              </w:rPr>
            </w:pPr>
          </w:p>
        </w:tc>
      </w:tr>
      <w:tr w:rsidR="00BE504B" w14:paraId="3E99D304" w14:textId="77777777" w:rsidTr="00D83984">
        <w:tc>
          <w:tcPr>
            <w:tcW w:w="1129" w:type="dxa"/>
          </w:tcPr>
          <w:p w14:paraId="190C23A5" w14:textId="23AE1E40" w:rsidR="00BE504B" w:rsidRPr="00847F81" w:rsidRDefault="00BE504B" w:rsidP="00BE504B">
            <w:pPr>
              <w:autoSpaceDE w:val="0"/>
              <w:autoSpaceDN w:val="0"/>
              <w:adjustRightInd w:val="0"/>
              <w:jc w:val="center"/>
              <w:rPr>
                <w:rStyle w:val="SC16323600"/>
                <w:color w:val="auto"/>
                <w:u w:val="single"/>
                <w:lang w:eastAsia="ko-KR"/>
              </w:rPr>
            </w:pPr>
            <w:r w:rsidRPr="00C556A2">
              <w:rPr>
                <w:rStyle w:val="SC16323600"/>
                <w:color w:val="auto"/>
                <w:u w:val="single"/>
                <w:lang w:eastAsia="ko-KR"/>
              </w:rPr>
              <w:t>8</w:t>
            </w:r>
          </w:p>
        </w:tc>
        <w:tc>
          <w:tcPr>
            <w:tcW w:w="3686" w:type="dxa"/>
          </w:tcPr>
          <w:p w14:paraId="01C042D8" w14:textId="78D14674" w:rsidR="00BE504B" w:rsidRPr="00847F81" w:rsidRDefault="00BE504B" w:rsidP="00BE504B">
            <w:pPr>
              <w:autoSpaceDE w:val="0"/>
              <w:autoSpaceDN w:val="0"/>
              <w:adjustRightInd w:val="0"/>
              <w:jc w:val="both"/>
              <w:rPr>
                <w:rStyle w:val="SC16323600"/>
                <w:color w:val="auto"/>
                <w:u w:val="single"/>
                <w:lang w:eastAsia="ko-KR"/>
              </w:rPr>
            </w:pPr>
            <w:r w:rsidRPr="00847F81">
              <w:rPr>
                <w:rStyle w:val="SC16323600"/>
                <w:rFonts w:hint="eastAsia"/>
                <w:color w:val="auto"/>
                <w:u w:val="single"/>
                <w:lang w:eastAsia="ko-KR"/>
              </w:rPr>
              <w:t xml:space="preserve">EHT </w:t>
            </w:r>
            <w:r w:rsidRPr="00847F81">
              <w:rPr>
                <w:rStyle w:val="SC16323600"/>
                <w:color w:val="auto"/>
                <w:u w:val="single"/>
                <w:lang w:eastAsia="ko-KR"/>
              </w:rPr>
              <w:t>Operating mode (</w:t>
            </w:r>
            <w:r w:rsidR="00847F81">
              <w:rPr>
                <w:rStyle w:val="SC16323600"/>
                <w:color w:val="auto"/>
                <w:u w:val="single"/>
                <w:lang w:eastAsia="ko-KR"/>
              </w:rPr>
              <w:t>E</w:t>
            </w:r>
            <w:r w:rsidR="001A713D">
              <w:rPr>
                <w:rStyle w:val="SC16323600"/>
                <w:color w:val="auto"/>
                <w:u w:val="single"/>
                <w:lang w:eastAsia="ko-KR"/>
              </w:rPr>
              <w:t xml:space="preserve">HT </w:t>
            </w:r>
            <w:r w:rsidRPr="00847F81">
              <w:rPr>
                <w:rStyle w:val="SC16323600"/>
                <w:color w:val="auto"/>
                <w:u w:val="single"/>
                <w:lang w:eastAsia="ko-KR"/>
              </w:rPr>
              <w:t>OM)</w:t>
            </w:r>
            <w:r w:rsidR="00847F81">
              <w:rPr>
                <w:rStyle w:val="SC16323600"/>
                <w:color w:val="auto"/>
                <w:u w:val="single"/>
                <w:lang w:eastAsia="ko-KR"/>
              </w:rPr>
              <w:t xml:space="preserve"> </w:t>
            </w:r>
            <w:r w:rsidR="00847F81" w:rsidRPr="00847F81">
              <w:rPr>
                <w:rStyle w:val="SC16323600"/>
                <w:color w:val="auto"/>
                <w:u w:val="single"/>
                <w:lang w:eastAsia="ko-KR"/>
              </w:rPr>
              <w:t>(TBD)</w:t>
            </w:r>
          </w:p>
        </w:tc>
        <w:tc>
          <w:tcPr>
            <w:tcW w:w="1843" w:type="dxa"/>
          </w:tcPr>
          <w:p w14:paraId="47D0FA09" w14:textId="3640DCE7" w:rsidR="00BE504B" w:rsidRPr="00847F81" w:rsidRDefault="00BE504B" w:rsidP="00BE504B">
            <w:pPr>
              <w:autoSpaceDE w:val="0"/>
              <w:autoSpaceDN w:val="0"/>
              <w:adjustRightInd w:val="0"/>
              <w:jc w:val="center"/>
              <w:rPr>
                <w:rStyle w:val="SC16323600"/>
                <w:color w:val="auto"/>
                <w:u w:val="single"/>
                <w:lang w:eastAsia="ko-KR"/>
              </w:rPr>
            </w:pPr>
            <w:r w:rsidRPr="00847F81">
              <w:rPr>
                <w:rStyle w:val="SC16323600"/>
                <w:rFonts w:hint="eastAsia"/>
                <w:color w:val="auto"/>
                <w:u w:val="single"/>
                <w:lang w:eastAsia="ko-KR"/>
              </w:rPr>
              <w:t>26</w:t>
            </w:r>
          </w:p>
        </w:tc>
        <w:tc>
          <w:tcPr>
            <w:tcW w:w="2692" w:type="dxa"/>
          </w:tcPr>
          <w:p w14:paraId="3715137F" w14:textId="77777777" w:rsidR="00BE504B" w:rsidRPr="00847F81" w:rsidRDefault="00BE504B" w:rsidP="00BE504B">
            <w:pPr>
              <w:autoSpaceDE w:val="0"/>
              <w:autoSpaceDN w:val="0"/>
              <w:adjustRightInd w:val="0"/>
              <w:jc w:val="both"/>
              <w:rPr>
                <w:rStyle w:val="SC16323600"/>
                <w:color w:val="auto"/>
                <w:u w:val="single"/>
                <w:lang w:eastAsia="ko-KR"/>
              </w:rPr>
            </w:pPr>
          </w:p>
        </w:tc>
      </w:tr>
      <w:tr w:rsidR="00BE504B" w14:paraId="7478A672" w14:textId="77777777" w:rsidTr="00D83984">
        <w:tc>
          <w:tcPr>
            <w:tcW w:w="1129" w:type="dxa"/>
          </w:tcPr>
          <w:p w14:paraId="6B2A2E4A" w14:textId="71675C30" w:rsidR="00BE504B" w:rsidRPr="00847F81" w:rsidDel="00113FB7" w:rsidRDefault="00BE504B" w:rsidP="00BE504B">
            <w:pPr>
              <w:autoSpaceDE w:val="0"/>
              <w:autoSpaceDN w:val="0"/>
              <w:adjustRightInd w:val="0"/>
              <w:jc w:val="center"/>
              <w:rPr>
                <w:rStyle w:val="SC16323600"/>
                <w:color w:val="auto"/>
                <w:u w:val="single"/>
                <w:lang w:eastAsia="ko-KR"/>
              </w:rPr>
            </w:pPr>
            <w:r w:rsidRPr="00847F81">
              <w:rPr>
                <w:rStyle w:val="SC16323600"/>
                <w:rFonts w:hint="eastAsia"/>
                <w:color w:val="auto"/>
                <w:u w:val="single"/>
                <w:lang w:eastAsia="ko-KR"/>
              </w:rPr>
              <w:t>9</w:t>
            </w:r>
          </w:p>
        </w:tc>
        <w:tc>
          <w:tcPr>
            <w:tcW w:w="3686" w:type="dxa"/>
          </w:tcPr>
          <w:p w14:paraId="4C3EAD17" w14:textId="173580F2" w:rsidR="00BE504B" w:rsidRPr="00847F81" w:rsidRDefault="00BE504B" w:rsidP="00BE504B">
            <w:pPr>
              <w:autoSpaceDE w:val="0"/>
              <w:autoSpaceDN w:val="0"/>
              <w:adjustRightInd w:val="0"/>
              <w:jc w:val="both"/>
              <w:rPr>
                <w:rStyle w:val="SC16323600"/>
                <w:color w:val="auto"/>
                <w:u w:val="single"/>
                <w:lang w:eastAsia="ko-KR"/>
              </w:rPr>
            </w:pPr>
            <w:r w:rsidRPr="00847F81">
              <w:rPr>
                <w:rStyle w:val="SC16323600"/>
                <w:rFonts w:hint="eastAsia"/>
                <w:color w:val="auto"/>
                <w:u w:val="single"/>
                <w:lang w:eastAsia="ko-KR"/>
              </w:rPr>
              <w:t>EHT link adaptation (ELA)</w:t>
            </w:r>
            <w:r w:rsidR="00847F81">
              <w:rPr>
                <w:rStyle w:val="SC16323600"/>
                <w:color w:val="auto"/>
                <w:u w:val="single"/>
                <w:lang w:eastAsia="ko-KR"/>
              </w:rPr>
              <w:t xml:space="preserve"> </w:t>
            </w:r>
            <w:r w:rsidR="00847F81" w:rsidRPr="00847F81">
              <w:rPr>
                <w:rStyle w:val="SC16323600"/>
                <w:color w:val="auto"/>
                <w:u w:val="single"/>
                <w:lang w:eastAsia="ko-KR"/>
              </w:rPr>
              <w:t>(TBD)</w:t>
            </w:r>
          </w:p>
        </w:tc>
        <w:tc>
          <w:tcPr>
            <w:tcW w:w="1843" w:type="dxa"/>
          </w:tcPr>
          <w:p w14:paraId="1B832DE4" w14:textId="6A9E534F" w:rsidR="00BE504B" w:rsidRPr="00847F81" w:rsidRDefault="00BE504B" w:rsidP="00BE504B">
            <w:pPr>
              <w:autoSpaceDE w:val="0"/>
              <w:autoSpaceDN w:val="0"/>
              <w:adjustRightInd w:val="0"/>
              <w:jc w:val="center"/>
              <w:rPr>
                <w:rStyle w:val="SC16323600"/>
                <w:color w:val="auto"/>
                <w:u w:val="single"/>
                <w:lang w:eastAsia="ko-KR"/>
              </w:rPr>
            </w:pPr>
            <w:r w:rsidRPr="00847F81">
              <w:rPr>
                <w:rStyle w:val="SC16323600"/>
                <w:rFonts w:hint="eastAsia"/>
                <w:color w:val="auto"/>
                <w:u w:val="single"/>
                <w:lang w:eastAsia="ko-KR"/>
              </w:rPr>
              <w:t>26</w:t>
            </w:r>
          </w:p>
        </w:tc>
        <w:tc>
          <w:tcPr>
            <w:tcW w:w="2692" w:type="dxa"/>
          </w:tcPr>
          <w:p w14:paraId="128431D6" w14:textId="77777777" w:rsidR="00BE504B" w:rsidRPr="00847F81" w:rsidRDefault="00BE504B" w:rsidP="00BE504B">
            <w:pPr>
              <w:autoSpaceDE w:val="0"/>
              <w:autoSpaceDN w:val="0"/>
              <w:adjustRightInd w:val="0"/>
              <w:jc w:val="both"/>
              <w:rPr>
                <w:rStyle w:val="SC16323600"/>
                <w:color w:val="auto"/>
                <w:u w:val="single"/>
                <w:lang w:eastAsia="ko-KR"/>
              </w:rPr>
            </w:pPr>
          </w:p>
        </w:tc>
      </w:tr>
      <w:tr w:rsidR="00BE504B" w14:paraId="50ECBC98" w14:textId="77777777" w:rsidTr="00D83984">
        <w:tc>
          <w:tcPr>
            <w:tcW w:w="1129" w:type="dxa"/>
          </w:tcPr>
          <w:p w14:paraId="4D293A54" w14:textId="56EEF9C8" w:rsidR="00BE504B" w:rsidRPr="00847F81" w:rsidRDefault="00BE504B" w:rsidP="00BE504B">
            <w:pPr>
              <w:autoSpaceDE w:val="0"/>
              <w:autoSpaceDN w:val="0"/>
              <w:adjustRightInd w:val="0"/>
              <w:jc w:val="center"/>
              <w:rPr>
                <w:rStyle w:val="SC16323600"/>
                <w:color w:val="auto"/>
                <w:u w:val="single"/>
                <w:lang w:eastAsia="ko-KR"/>
              </w:rPr>
            </w:pPr>
            <w:r w:rsidRPr="00847F81">
              <w:rPr>
                <w:rStyle w:val="SC16323600"/>
                <w:rFonts w:hint="eastAsia"/>
                <w:color w:val="auto"/>
                <w:u w:val="single"/>
                <w:lang w:eastAsia="ko-KR"/>
              </w:rPr>
              <w:t>10</w:t>
            </w:r>
          </w:p>
        </w:tc>
        <w:tc>
          <w:tcPr>
            <w:tcW w:w="3686" w:type="dxa"/>
          </w:tcPr>
          <w:p w14:paraId="41AF9310" w14:textId="0F88D524" w:rsidR="00BE504B" w:rsidRPr="00847F81" w:rsidRDefault="00BE504B" w:rsidP="00BE504B">
            <w:pPr>
              <w:autoSpaceDE w:val="0"/>
              <w:autoSpaceDN w:val="0"/>
              <w:adjustRightInd w:val="0"/>
              <w:jc w:val="both"/>
              <w:rPr>
                <w:rStyle w:val="SC16323600"/>
                <w:color w:val="auto"/>
                <w:u w:val="single"/>
                <w:lang w:eastAsia="ko-KR"/>
              </w:rPr>
            </w:pPr>
            <w:r w:rsidRPr="00847F81">
              <w:rPr>
                <w:rStyle w:val="SC16323600"/>
                <w:rFonts w:hint="eastAsia"/>
                <w:color w:val="auto"/>
                <w:u w:val="single"/>
                <w:lang w:eastAsia="ko-KR"/>
              </w:rPr>
              <w:t>EHT Buffer status report (</w:t>
            </w:r>
            <w:r w:rsidR="00847F81">
              <w:rPr>
                <w:rStyle w:val="SC16323600"/>
                <w:color w:val="auto"/>
                <w:u w:val="single"/>
                <w:lang w:eastAsia="ko-KR"/>
              </w:rPr>
              <w:t>E</w:t>
            </w:r>
            <w:r w:rsidR="001A713D">
              <w:rPr>
                <w:rStyle w:val="SC16323600"/>
                <w:color w:val="auto"/>
                <w:u w:val="single"/>
                <w:lang w:eastAsia="ko-KR"/>
              </w:rPr>
              <w:t xml:space="preserve">HT </w:t>
            </w:r>
            <w:r w:rsidRPr="00847F81">
              <w:rPr>
                <w:rStyle w:val="SC16323600"/>
                <w:rFonts w:hint="eastAsia"/>
                <w:color w:val="auto"/>
                <w:u w:val="single"/>
                <w:lang w:eastAsia="ko-KR"/>
              </w:rPr>
              <w:t>BSR)</w:t>
            </w:r>
            <w:r w:rsidR="00847F81">
              <w:rPr>
                <w:rStyle w:val="SC16323600"/>
                <w:color w:val="auto"/>
                <w:u w:val="single"/>
                <w:lang w:eastAsia="ko-KR"/>
              </w:rPr>
              <w:t xml:space="preserve"> </w:t>
            </w:r>
            <w:r w:rsidR="00847F81" w:rsidRPr="00847F81">
              <w:rPr>
                <w:rStyle w:val="SC16323600"/>
                <w:color w:val="auto"/>
                <w:u w:val="single"/>
                <w:lang w:eastAsia="ko-KR"/>
              </w:rPr>
              <w:t>(TBD)</w:t>
            </w:r>
          </w:p>
        </w:tc>
        <w:tc>
          <w:tcPr>
            <w:tcW w:w="1843" w:type="dxa"/>
          </w:tcPr>
          <w:p w14:paraId="07A9B1E5" w14:textId="4A25B242" w:rsidR="00BE504B" w:rsidRPr="00847F81" w:rsidRDefault="00BE504B" w:rsidP="00BE504B">
            <w:pPr>
              <w:autoSpaceDE w:val="0"/>
              <w:autoSpaceDN w:val="0"/>
              <w:adjustRightInd w:val="0"/>
              <w:jc w:val="center"/>
              <w:rPr>
                <w:rStyle w:val="SC16323600"/>
                <w:color w:val="auto"/>
                <w:u w:val="single"/>
                <w:lang w:eastAsia="ko-KR"/>
              </w:rPr>
            </w:pPr>
            <w:r w:rsidRPr="00847F81">
              <w:rPr>
                <w:rStyle w:val="SC16323600"/>
                <w:color w:val="auto"/>
                <w:u w:val="single"/>
                <w:lang w:eastAsia="ko-KR"/>
              </w:rPr>
              <w:t>26</w:t>
            </w:r>
          </w:p>
        </w:tc>
        <w:tc>
          <w:tcPr>
            <w:tcW w:w="2692" w:type="dxa"/>
          </w:tcPr>
          <w:p w14:paraId="141A52F2" w14:textId="77777777" w:rsidR="00BE504B" w:rsidRPr="00847F81" w:rsidRDefault="00BE504B" w:rsidP="00BE504B">
            <w:pPr>
              <w:autoSpaceDE w:val="0"/>
              <w:autoSpaceDN w:val="0"/>
              <w:adjustRightInd w:val="0"/>
              <w:jc w:val="both"/>
              <w:rPr>
                <w:rStyle w:val="SC16323600"/>
                <w:color w:val="auto"/>
                <w:u w:val="single"/>
                <w:lang w:eastAsia="ko-KR"/>
              </w:rPr>
            </w:pPr>
          </w:p>
        </w:tc>
      </w:tr>
      <w:tr w:rsidR="00BE504B" w14:paraId="66A979BF" w14:textId="77777777" w:rsidTr="00D83984">
        <w:tc>
          <w:tcPr>
            <w:tcW w:w="1129" w:type="dxa"/>
          </w:tcPr>
          <w:p w14:paraId="324703AA" w14:textId="23346DF6" w:rsidR="00BE504B" w:rsidRPr="00847F81" w:rsidDel="00113FB7" w:rsidRDefault="00BE504B" w:rsidP="00BE504B">
            <w:pPr>
              <w:autoSpaceDE w:val="0"/>
              <w:autoSpaceDN w:val="0"/>
              <w:adjustRightInd w:val="0"/>
              <w:jc w:val="center"/>
              <w:rPr>
                <w:rStyle w:val="SC16323600"/>
                <w:color w:val="auto"/>
                <w:u w:val="single"/>
                <w:lang w:eastAsia="ko-KR"/>
              </w:rPr>
            </w:pPr>
            <w:r w:rsidRPr="00847F81">
              <w:rPr>
                <w:rStyle w:val="SC16323600"/>
                <w:rFonts w:hint="eastAsia"/>
                <w:color w:val="auto"/>
                <w:u w:val="single"/>
                <w:lang w:eastAsia="ko-KR"/>
              </w:rPr>
              <w:t>11-14</w:t>
            </w:r>
          </w:p>
        </w:tc>
        <w:tc>
          <w:tcPr>
            <w:tcW w:w="3686" w:type="dxa"/>
          </w:tcPr>
          <w:p w14:paraId="69645949" w14:textId="2D6B43FF" w:rsidR="00BE504B" w:rsidRPr="00847F81" w:rsidRDefault="00BE504B" w:rsidP="00BE504B">
            <w:pPr>
              <w:autoSpaceDE w:val="0"/>
              <w:autoSpaceDN w:val="0"/>
              <w:adjustRightInd w:val="0"/>
              <w:jc w:val="both"/>
              <w:rPr>
                <w:rStyle w:val="SC16323600"/>
                <w:color w:val="auto"/>
                <w:u w:val="single"/>
                <w:lang w:eastAsia="ko-KR"/>
              </w:rPr>
            </w:pPr>
            <w:r w:rsidRPr="00847F81">
              <w:rPr>
                <w:rStyle w:val="SC16323600"/>
                <w:color w:val="auto"/>
                <w:u w:val="single"/>
                <w:lang w:eastAsia="ko-KR"/>
              </w:rPr>
              <w:t>Reserved</w:t>
            </w:r>
          </w:p>
        </w:tc>
        <w:tc>
          <w:tcPr>
            <w:tcW w:w="1843" w:type="dxa"/>
          </w:tcPr>
          <w:p w14:paraId="49C23F21" w14:textId="77777777" w:rsidR="00BE504B" w:rsidRPr="00847F81" w:rsidRDefault="00BE504B" w:rsidP="00BE504B">
            <w:pPr>
              <w:autoSpaceDE w:val="0"/>
              <w:autoSpaceDN w:val="0"/>
              <w:adjustRightInd w:val="0"/>
              <w:jc w:val="center"/>
              <w:rPr>
                <w:rStyle w:val="SC16323600"/>
                <w:color w:val="auto"/>
                <w:u w:val="single"/>
                <w:lang w:eastAsia="ko-KR"/>
              </w:rPr>
            </w:pPr>
          </w:p>
        </w:tc>
        <w:tc>
          <w:tcPr>
            <w:tcW w:w="2692" w:type="dxa"/>
          </w:tcPr>
          <w:p w14:paraId="3BFCA743" w14:textId="77777777" w:rsidR="00BE504B" w:rsidRPr="00847F81" w:rsidRDefault="00BE504B" w:rsidP="00BE504B">
            <w:pPr>
              <w:autoSpaceDE w:val="0"/>
              <w:autoSpaceDN w:val="0"/>
              <w:adjustRightInd w:val="0"/>
              <w:jc w:val="both"/>
              <w:rPr>
                <w:rStyle w:val="SC16323600"/>
                <w:color w:val="auto"/>
                <w:u w:val="single"/>
                <w:lang w:eastAsia="ko-KR"/>
              </w:rPr>
            </w:pPr>
          </w:p>
        </w:tc>
      </w:tr>
      <w:tr w:rsidR="009E0E1F" w14:paraId="051C845B" w14:textId="77777777" w:rsidTr="00D83984">
        <w:tc>
          <w:tcPr>
            <w:tcW w:w="1129" w:type="dxa"/>
          </w:tcPr>
          <w:p w14:paraId="521928A6" w14:textId="04737B4C"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15</w:t>
            </w:r>
          </w:p>
        </w:tc>
        <w:tc>
          <w:tcPr>
            <w:tcW w:w="3686" w:type="dxa"/>
          </w:tcPr>
          <w:p w14:paraId="2A394451" w14:textId="2A713696"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Ones need expansion surely (ONES)</w:t>
            </w:r>
          </w:p>
        </w:tc>
        <w:tc>
          <w:tcPr>
            <w:tcW w:w="1843" w:type="dxa"/>
          </w:tcPr>
          <w:p w14:paraId="71FEB35C" w14:textId="46ECDE43" w:rsidR="009E0E1F" w:rsidRDefault="009E0E1F" w:rsidP="009E0E1F">
            <w:pPr>
              <w:autoSpaceDE w:val="0"/>
              <w:autoSpaceDN w:val="0"/>
              <w:adjustRightInd w:val="0"/>
              <w:jc w:val="center"/>
              <w:rPr>
                <w:rStyle w:val="SC16323600"/>
                <w:color w:val="auto"/>
                <w:lang w:eastAsia="ko-KR"/>
              </w:rPr>
            </w:pPr>
            <w:r>
              <w:rPr>
                <w:rStyle w:val="SC16323600"/>
                <w:rFonts w:hint="eastAsia"/>
                <w:color w:val="auto"/>
                <w:lang w:eastAsia="ko-KR"/>
              </w:rPr>
              <w:t>26</w:t>
            </w:r>
          </w:p>
        </w:tc>
        <w:tc>
          <w:tcPr>
            <w:tcW w:w="2692" w:type="dxa"/>
          </w:tcPr>
          <w:p w14:paraId="5333CBC1" w14:textId="6AC42F7D" w:rsidR="009E0E1F" w:rsidRDefault="009E0E1F" w:rsidP="00DF3C0B">
            <w:pPr>
              <w:autoSpaceDE w:val="0"/>
              <w:autoSpaceDN w:val="0"/>
              <w:adjustRightInd w:val="0"/>
              <w:jc w:val="both"/>
              <w:rPr>
                <w:rStyle w:val="SC16323600"/>
                <w:color w:val="auto"/>
                <w:lang w:eastAsia="ko-KR"/>
              </w:rPr>
            </w:pPr>
            <w:r w:rsidRPr="009E0E1F">
              <w:rPr>
                <w:rStyle w:val="SC16323600"/>
                <w:color w:val="auto"/>
                <w:lang w:eastAsia="ko-KR"/>
              </w:rPr>
              <w:t>Set to all 1s</w:t>
            </w:r>
          </w:p>
        </w:tc>
      </w:tr>
    </w:tbl>
    <w:p w14:paraId="28EDA3C5" w14:textId="0047C8E8" w:rsidR="00B43E0A" w:rsidRPr="00C556A2" w:rsidRDefault="00B43E0A" w:rsidP="00C556A2">
      <w:pPr>
        <w:autoSpaceDE w:val="0"/>
        <w:autoSpaceDN w:val="0"/>
        <w:adjustRightInd w:val="0"/>
        <w:spacing w:before="240" w:after="240"/>
        <w:jc w:val="both"/>
        <w:rPr>
          <w:rStyle w:val="SC16323600"/>
          <w:color w:val="auto"/>
          <w:lang w:eastAsia="ko-KR"/>
        </w:rPr>
      </w:pPr>
      <w:r w:rsidRPr="00C556A2">
        <w:rPr>
          <w:rStyle w:val="SC16323600"/>
          <w:color w:val="auto"/>
          <w:lang w:eastAsia="ko-KR"/>
        </w:rPr>
        <w:t>The Padding subfield, if present, follows the last Control subfield and is set to a sequence of zeros so that the</w:t>
      </w:r>
      <w:r w:rsidR="00C27C58" w:rsidRPr="00C556A2">
        <w:rPr>
          <w:rStyle w:val="SC16323600"/>
          <w:color w:val="auto"/>
          <w:lang w:eastAsia="ko-KR"/>
        </w:rPr>
        <w:t xml:space="preserve"> </w:t>
      </w:r>
      <w:r w:rsidRPr="00C556A2">
        <w:rPr>
          <w:rStyle w:val="SC16323600"/>
          <w:color w:val="auto"/>
          <w:lang w:eastAsia="ko-KR"/>
        </w:rPr>
        <w:t>length of the A-Control subfield carried in the HT Control field is 30 bits.</w:t>
      </w:r>
    </w:p>
    <w:p w14:paraId="70B50E0C" w14:textId="77777777" w:rsidR="00B43E0A" w:rsidRPr="00C556A2" w:rsidRDefault="00B43E0A" w:rsidP="00B43E0A">
      <w:pPr>
        <w:autoSpaceDE w:val="0"/>
        <w:autoSpaceDN w:val="0"/>
        <w:adjustRightInd w:val="0"/>
        <w:jc w:val="both"/>
        <w:rPr>
          <w:rFonts w:ascii="TimesNewRomanPSMT" w:hAnsi="TimesNewRomanPSMT" w:cs="TimesNewRomanPSMT"/>
          <w:sz w:val="20"/>
        </w:rPr>
      </w:pPr>
    </w:p>
    <w:p w14:paraId="3073F895" w14:textId="77777777" w:rsidR="003922FF" w:rsidRDefault="003922FF" w:rsidP="00DF3C0B">
      <w:pPr>
        <w:autoSpaceDE w:val="0"/>
        <w:autoSpaceDN w:val="0"/>
        <w:adjustRightInd w:val="0"/>
        <w:jc w:val="both"/>
        <w:rPr>
          <w:rStyle w:val="SC16323600"/>
          <w:b/>
          <w:lang w:eastAsia="ko-KR"/>
        </w:rPr>
      </w:pPr>
    </w:p>
    <w:p w14:paraId="6DF8D65C" w14:textId="77777777" w:rsidR="003922FF" w:rsidRDefault="003922FF" w:rsidP="003922FF">
      <w:pPr>
        <w:rPr>
          <w:b/>
          <w:sz w:val="24"/>
        </w:rPr>
      </w:pPr>
      <w:r>
        <w:rPr>
          <w:b/>
          <w:sz w:val="24"/>
        </w:rPr>
        <w:t>References:</w:t>
      </w:r>
    </w:p>
    <w:p w14:paraId="7E447A35" w14:textId="77777777" w:rsidR="003922FF" w:rsidRDefault="003922FF" w:rsidP="003922FF">
      <w:pPr>
        <w:rPr>
          <w:b/>
          <w:sz w:val="24"/>
          <w:lang w:eastAsia="ko-KR"/>
        </w:rPr>
      </w:pPr>
      <w:r>
        <w:rPr>
          <w:b/>
          <w:sz w:val="24"/>
          <w:lang w:eastAsia="ko-KR"/>
        </w:rPr>
        <w:t xml:space="preserve">[1] 802.11be D0.3 </w:t>
      </w:r>
    </w:p>
    <w:p w14:paraId="6C143256" w14:textId="77777777" w:rsidR="003922FF" w:rsidRPr="009115DF" w:rsidRDefault="003922FF" w:rsidP="00DF3C0B">
      <w:pPr>
        <w:autoSpaceDE w:val="0"/>
        <w:autoSpaceDN w:val="0"/>
        <w:adjustRightInd w:val="0"/>
        <w:jc w:val="both"/>
        <w:rPr>
          <w:rStyle w:val="SC16323600"/>
          <w:b/>
          <w:lang w:eastAsia="ko-KR"/>
        </w:rPr>
      </w:pPr>
    </w:p>
    <w:sectPr w:rsidR="003922FF" w:rsidRPr="009115DF"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DE90B" w14:textId="77777777" w:rsidR="00E33E89" w:rsidRDefault="00E33E89">
      <w:r>
        <w:separator/>
      </w:r>
    </w:p>
  </w:endnote>
  <w:endnote w:type="continuationSeparator" w:id="0">
    <w:p w14:paraId="4694E7E5" w14:textId="77777777" w:rsidR="00E33E89" w:rsidRDefault="00E3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CBF6C5D"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D168C">
      <w:rPr>
        <w:noProof/>
      </w:rPr>
      <w:t>3</w:t>
    </w:r>
    <w:r>
      <w:fldChar w:fldCharType="end"/>
    </w:r>
    <w:r>
      <w:tab/>
    </w:r>
    <w:r w:rsidR="006F2A37">
      <w:t>Jinyoung Chun, LG Electronics</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EDCB6" w14:textId="77777777" w:rsidR="00E33E89" w:rsidRDefault="00E33E89">
      <w:r>
        <w:separator/>
      </w:r>
    </w:p>
  </w:footnote>
  <w:footnote w:type="continuationSeparator" w:id="0">
    <w:p w14:paraId="5A632A55" w14:textId="77777777" w:rsidR="00E33E89" w:rsidRDefault="00E3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5FA27AE" w:rsidR="00D45587" w:rsidRDefault="000D168C" w:rsidP="00732A32">
    <w:pPr>
      <w:pStyle w:val="a4"/>
      <w:tabs>
        <w:tab w:val="clear" w:pos="6480"/>
        <w:tab w:val="center" w:pos="4680"/>
        <w:tab w:val="right" w:pos="9360"/>
      </w:tabs>
    </w:pPr>
    <w:r>
      <w:rPr>
        <w:lang w:eastAsia="ko-KR"/>
      </w:rPr>
      <w:t>Feb</w:t>
    </w:r>
    <w:r w:rsidR="007D4AC1">
      <w:rPr>
        <w:rFonts w:hint="eastAsia"/>
        <w:lang w:eastAsia="ko-KR"/>
      </w:rPr>
      <w:t xml:space="preserve"> </w:t>
    </w:r>
    <w:r w:rsidR="00700311">
      <w:rPr>
        <w:lang w:eastAsia="ko-KR"/>
      </w:rPr>
      <w:t>20</w:t>
    </w:r>
    <w:r w:rsidR="00700311">
      <w:t>21</w:t>
    </w:r>
    <w:r w:rsidR="00D45587">
      <w:tab/>
    </w:r>
    <w:r w:rsidR="00D45587">
      <w:tab/>
    </w:r>
    <w:fldSimple w:instr=" TITLE  \* MERGEFORMAT ">
      <w:r w:rsidR="00D45587">
        <w:t>doc.: IEEE 802.11-</w:t>
      </w:r>
      <w:r w:rsidR="00700311">
        <w:t>21</w:t>
      </w:r>
      <w:r w:rsidR="00D45587">
        <w:t>/</w:t>
      </w:r>
    </w:fldSimple>
    <w:r w:rsidR="007D4AC1">
      <w:t>0311</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DDF"/>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3795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4C4"/>
    <w:rsid w:val="000647E7"/>
    <w:rsid w:val="00065916"/>
    <w:rsid w:val="00071736"/>
    <w:rsid w:val="00072212"/>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68C"/>
    <w:rsid w:val="000D180D"/>
    <w:rsid w:val="000D3B65"/>
    <w:rsid w:val="000D43F8"/>
    <w:rsid w:val="000D4C9E"/>
    <w:rsid w:val="000D511B"/>
    <w:rsid w:val="000D7A4C"/>
    <w:rsid w:val="000E151D"/>
    <w:rsid w:val="000E1F2A"/>
    <w:rsid w:val="000E32B6"/>
    <w:rsid w:val="000E4548"/>
    <w:rsid w:val="000E49BF"/>
    <w:rsid w:val="000F1E06"/>
    <w:rsid w:val="000F1F93"/>
    <w:rsid w:val="000F5794"/>
    <w:rsid w:val="000F5A3C"/>
    <w:rsid w:val="000F61F4"/>
    <w:rsid w:val="000F61FE"/>
    <w:rsid w:val="000F7452"/>
    <w:rsid w:val="001004D3"/>
    <w:rsid w:val="001036B0"/>
    <w:rsid w:val="00104252"/>
    <w:rsid w:val="00104337"/>
    <w:rsid w:val="001046F3"/>
    <w:rsid w:val="0010781F"/>
    <w:rsid w:val="00107B4D"/>
    <w:rsid w:val="00107B60"/>
    <w:rsid w:val="001101CE"/>
    <w:rsid w:val="00111D2A"/>
    <w:rsid w:val="00112E2A"/>
    <w:rsid w:val="00113B7E"/>
    <w:rsid w:val="00113FB7"/>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36B9"/>
    <w:rsid w:val="001547A8"/>
    <w:rsid w:val="001549A3"/>
    <w:rsid w:val="001556E8"/>
    <w:rsid w:val="00156787"/>
    <w:rsid w:val="00160192"/>
    <w:rsid w:val="00160619"/>
    <w:rsid w:val="00163F16"/>
    <w:rsid w:val="001705DD"/>
    <w:rsid w:val="00170B9B"/>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A713D"/>
    <w:rsid w:val="001B02FA"/>
    <w:rsid w:val="001B217E"/>
    <w:rsid w:val="001B2BCE"/>
    <w:rsid w:val="001B4F75"/>
    <w:rsid w:val="001C6FA2"/>
    <w:rsid w:val="001D25A0"/>
    <w:rsid w:val="001D3204"/>
    <w:rsid w:val="001D4CD9"/>
    <w:rsid w:val="001D4E5F"/>
    <w:rsid w:val="001D6175"/>
    <w:rsid w:val="001D723B"/>
    <w:rsid w:val="001D794E"/>
    <w:rsid w:val="001E15A7"/>
    <w:rsid w:val="001E1D03"/>
    <w:rsid w:val="001E1F1F"/>
    <w:rsid w:val="001E3BE4"/>
    <w:rsid w:val="001E47B8"/>
    <w:rsid w:val="001E5538"/>
    <w:rsid w:val="001F01C9"/>
    <w:rsid w:val="001F376F"/>
    <w:rsid w:val="001F4241"/>
    <w:rsid w:val="001F43DF"/>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4BB"/>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051A"/>
    <w:rsid w:val="00312897"/>
    <w:rsid w:val="00317E81"/>
    <w:rsid w:val="0032121D"/>
    <w:rsid w:val="00326D9A"/>
    <w:rsid w:val="00327E24"/>
    <w:rsid w:val="0033024A"/>
    <w:rsid w:val="003346B8"/>
    <w:rsid w:val="003361D2"/>
    <w:rsid w:val="003411FC"/>
    <w:rsid w:val="00341C2E"/>
    <w:rsid w:val="003447DD"/>
    <w:rsid w:val="00345E07"/>
    <w:rsid w:val="0034620C"/>
    <w:rsid w:val="003467AC"/>
    <w:rsid w:val="003471C4"/>
    <w:rsid w:val="003478AD"/>
    <w:rsid w:val="00353C0B"/>
    <w:rsid w:val="00354C0C"/>
    <w:rsid w:val="00360C64"/>
    <w:rsid w:val="00361221"/>
    <w:rsid w:val="0036165C"/>
    <w:rsid w:val="00361A7D"/>
    <w:rsid w:val="003636A5"/>
    <w:rsid w:val="00363B8D"/>
    <w:rsid w:val="00366EC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2FF"/>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C4B89"/>
    <w:rsid w:val="003D2021"/>
    <w:rsid w:val="003D66D1"/>
    <w:rsid w:val="003D6E7F"/>
    <w:rsid w:val="003E10A1"/>
    <w:rsid w:val="003E4185"/>
    <w:rsid w:val="003E49B0"/>
    <w:rsid w:val="003E612A"/>
    <w:rsid w:val="003F0C4E"/>
    <w:rsid w:val="003F3E21"/>
    <w:rsid w:val="003F4523"/>
    <w:rsid w:val="003F56DD"/>
    <w:rsid w:val="003F5749"/>
    <w:rsid w:val="003F5E46"/>
    <w:rsid w:val="00402260"/>
    <w:rsid w:val="00403B31"/>
    <w:rsid w:val="00403E81"/>
    <w:rsid w:val="004061C7"/>
    <w:rsid w:val="00406217"/>
    <w:rsid w:val="004066FA"/>
    <w:rsid w:val="00406C42"/>
    <w:rsid w:val="00414539"/>
    <w:rsid w:val="00415209"/>
    <w:rsid w:val="00415514"/>
    <w:rsid w:val="004162C5"/>
    <w:rsid w:val="00417271"/>
    <w:rsid w:val="00417E29"/>
    <w:rsid w:val="0042009A"/>
    <w:rsid w:val="00420473"/>
    <w:rsid w:val="004215F4"/>
    <w:rsid w:val="004222E0"/>
    <w:rsid w:val="00423877"/>
    <w:rsid w:val="00424110"/>
    <w:rsid w:val="00424588"/>
    <w:rsid w:val="00424F63"/>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4F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2D70"/>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5552"/>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CC3"/>
    <w:rsid w:val="00566D11"/>
    <w:rsid w:val="005670F0"/>
    <w:rsid w:val="0056750B"/>
    <w:rsid w:val="00574030"/>
    <w:rsid w:val="0057495D"/>
    <w:rsid w:val="00577F01"/>
    <w:rsid w:val="005832F3"/>
    <w:rsid w:val="00585E89"/>
    <w:rsid w:val="00590896"/>
    <w:rsid w:val="005915A7"/>
    <w:rsid w:val="00591927"/>
    <w:rsid w:val="0059268A"/>
    <w:rsid w:val="0059503B"/>
    <w:rsid w:val="00595728"/>
    <w:rsid w:val="00596614"/>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6FA"/>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5BEE"/>
    <w:rsid w:val="0064706A"/>
    <w:rsid w:val="0065185D"/>
    <w:rsid w:val="00651A32"/>
    <w:rsid w:val="00652F7B"/>
    <w:rsid w:val="006539BB"/>
    <w:rsid w:val="00656E90"/>
    <w:rsid w:val="006579F9"/>
    <w:rsid w:val="00663373"/>
    <w:rsid w:val="006644A7"/>
    <w:rsid w:val="00664B2C"/>
    <w:rsid w:val="006670DF"/>
    <w:rsid w:val="006731B3"/>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2689"/>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43A9"/>
    <w:rsid w:val="006D61F5"/>
    <w:rsid w:val="006D650F"/>
    <w:rsid w:val="006D667B"/>
    <w:rsid w:val="006D6993"/>
    <w:rsid w:val="006E145F"/>
    <w:rsid w:val="006E2B23"/>
    <w:rsid w:val="006E3C1B"/>
    <w:rsid w:val="006E6717"/>
    <w:rsid w:val="006F2890"/>
    <w:rsid w:val="006F295B"/>
    <w:rsid w:val="006F2A37"/>
    <w:rsid w:val="006F3DCF"/>
    <w:rsid w:val="006F40AC"/>
    <w:rsid w:val="006F4200"/>
    <w:rsid w:val="006F479F"/>
    <w:rsid w:val="006F4F82"/>
    <w:rsid w:val="006F7536"/>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616"/>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608"/>
    <w:rsid w:val="00780BBD"/>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D4AC1"/>
    <w:rsid w:val="007E5C15"/>
    <w:rsid w:val="007E65AA"/>
    <w:rsid w:val="007F0D6A"/>
    <w:rsid w:val="007F7E2D"/>
    <w:rsid w:val="00800788"/>
    <w:rsid w:val="008023E1"/>
    <w:rsid w:val="008026FC"/>
    <w:rsid w:val="008050EC"/>
    <w:rsid w:val="00807234"/>
    <w:rsid w:val="00813BE0"/>
    <w:rsid w:val="00814D7A"/>
    <w:rsid w:val="008151DF"/>
    <w:rsid w:val="008160FD"/>
    <w:rsid w:val="008168DF"/>
    <w:rsid w:val="0081727B"/>
    <w:rsid w:val="00821093"/>
    <w:rsid w:val="00821890"/>
    <w:rsid w:val="008243BD"/>
    <w:rsid w:val="00825FC2"/>
    <w:rsid w:val="00827530"/>
    <w:rsid w:val="00827A6D"/>
    <w:rsid w:val="0083499A"/>
    <w:rsid w:val="00835012"/>
    <w:rsid w:val="00840049"/>
    <w:rsid w:val="008400CF"/>
    <w:rsid w:val="00842FAD"/>
    <w:rsid w:val="00843139"/>
    <w:rsid w:val="0084679F"/>
    <w:rsid w:val="0084798C"/>
    <w:rsid w:val="00847F81"/>
    <w:rsid w:val="008502D8"/>
    <w:rsid w:val="008510CD"/>
    <w:rsid w:val="00851A9D"/>
    <w:rsid w:val="008541E7"/>
    <w:rsid w:val="00854D93"/>
    <w:rsid w:val="00855146"/>
    <w:rsid w:val="00855619"/>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36B8"/>
    <w:rsid w:val="008F417C"/>
    <w:rsid w:val="008F5022"/>
    <w:rsid w:val="008F52D4"/>
    <w:rsid w:val="00900B66"/>
    <w:rsid w:val="00901620"/>
    <w:rsid w:val="00901DF7"/>
    <w:rsid w:val="009026B5"/>
    <w:rsid w:val="00902837"/>
    <w:rsid w:val="00904CC0"/>
    <w:rsid w:val="00905415"/>
    <w:rsid w:val="0090638E"/>
    <w:rsid w:val="00906EB4"/>
    <w:rsid w:val="00907325"/>
    <w:rsid w:val="009115DF"/>
    <w:rsid w:val="00911AD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5811"/>
    <w:rsid w:val="009B7B8C"/>
    <w:rsid w:val="009C20E2"/>
    <w:rsid w:val="009C404A"/>
    <w:rsid w:val="009C42B5"/>
    <w:rsid w:val="009C77EB"/>
    <w:rsid w:val="009C7A5B"/>
    <w:rsid w:val="009D280D"/>
    <w:rsid w:val="009D30B7"/>
    <w:rsid w:val="009D5A16"/>
    <w:rsid w:val="009D75C1"/>
    <w:rsid w:val="009E0E1F"/>
    <w:rsid w:val="009E3337"/>
    <w:rsid w:val="009E3CA3"/>
    <w:rsid w:val="009E4398"/>
    <w:rsid w:val="009E4B28"/>
    <w:rsid w:val="009E4C05"/>
    <w:rsid w:val="009F025F"/>
    <w:rsid w:val="009F37A9"/>
    <w:rsid w:val="009F3FA1"/>
    <w:rsid w:val="009F4282"/>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2654"/>
    <w:rsid w:val="00A25929"/>
    <w:rsid w:val="00A26718"/>
    <w:rsid w:val="00A303C6"/>
    <w:rsid w:val="00A32ED6"/>
    <w:rsid w:val="00A33D6A"/>
    <w:rsid w:val="00A33F7B"/>
    <w:rsid w:val="00A34823"/>
    <w:rsid w:val="00A40509"/>
    <w:rsid w:val="00A40733"/>
    <w:rsid w:val="00A40F72"/>
    <w:rsid w:val="00A412EA"/>
    <w:rsid w:val="00A41F70"/>
    <w:rsid w:val="00A422E3"/>
    <w:rsid w:val="00A43B99"/>
    <w:rsid w:val="00A45F0D"/>
    <w:rsid w:val="00A47DE6"/>
    <w:rsid w:val="00A51133"/>
    <w:rsid w:val="00A540C0"/>
    <w:rsid w:val="00A57A64"/>
    <w:rsid w:val="00A640BF"/>
    <w:rsid w:val="00A64D7D"/>
    <w:rsid w:val="00A6582C"/>
    <w:rsid w:val="00A65B24"/>
    <w:rsid w:val="00A71E9E"/>
    <w:rsid w:val="00A74585"/>
    <w:rsid w:val="00A74E29"/>
    <w:rsid w:val="00A761F0"/>
    <w:rsid w:val="00A76580"/>
    <w:rsid w:val="00A7666B"/>
    <w:rsid w:val="00A7745D"/>
    <w:rsid w:val="00A8065B"/>
    <w:rsid w:val="00A83036"/>
    <w:rsid w:val="00A8394A"/>
    <w:rsid w:val="00A83AA0"/>
    <w:rsid w:val="00A854A7"/>
    <w:rsid w:val="00A859BF"/>
    <w:rsid w:val="00A85DEC"/>
    <w:rsid w:val="00A87470"/>
    <w:rsid w:val="00A87A04"/>
    <w:rsid w:val="00A91C7D"/>
    <w:rsid w:val="00A93A67"/>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787"/>
    <w:rsid w:val="00AC0BF3"/>
    <w:rsid w:val="00AC32D5"/>
    <w:rsid w:val="00AC3EDC"/>
    <w:rsid w:val="00AC4556"/>
    <w:rsid w:val="00AC6387"/>
    <w:rsid w:val="00AD14FF"/>
    <w:rsid w:val="00AD38C4"/>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3788"/>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669"/>
    <w:rsid w:val="00B40773"/>
    <w:rsid w:val="00B4224D"/>
    <w:rsid w:val="00B43E0A"/>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310D"/>
    <w:rsid w:val="00BD42B2"/>
    <w:rsid w:val="00BD56E1"/>
    <w:rsid w:val="00BD65E1"/>
    <w:rsid w:val="00BD6FB0"/>
    <w:rsid w:val="00BE504B"/>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2F4"/>
    <w:rsid w:val="00C06F9E"/>
    <w:rsid w:val="00C07427"/>
    <w:rsid w:val="00C140D0"/>
    <w:rsid w:val="00C154C3"/>
    <w:rsid w:val="00C155F1"/>
    <w:rsid w:val="00C168BC"/>
    <w:rsid w:val="00C17431"/>
    <w:rsid w:val="00C17DCE"/>
    <w:rsid w:val="00C25127"/>
    <w:rsid w:val="00C25750"/>
    <w:rsid w:val="00C27076"/>
    <w:rsid w:val="00C27962"/>
    <w:rsid w:val="00C27B1D"/>
    <w:rsid w:val="00C27C58"/>
    <w:rsid w:val="00C328F2"/>
    <w:rsid w:val="00C35E9D"/>
    <w:rsid w:val="00C37615"/>
    <w:rsid w:val="00C45246"/>
    <w:rsid w:val="00C523B4"/>
    <w:rsid w:val="00C541EC"/>
    <w:rsid w:val="00C556A2"/>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CFC"/>
    <w:rsid w:val="00CD7F3F"/>
    <w:rsid w:val="00CE046E"/>
    <w:rsid w:val="00CE11E5"/>
    <w:rsid w:val="00CE29CD"/>
    <w:rsid w:val="00CE3D20"/>
    <w:rsid w:val="00CE5F8F"/>
    <w:rsid w:val="00CE64CC"/>
    <w:rsid w:val="00CE713E"/>
    <w:rsid w:val="00CF08B1"/>
    <w:rsid w:val="00CF52EB"/>
    <w:rsid w:val="00CF5327"/>
    <w:rsid w:val="00CF7646"/>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E3A"/>
    <w:rsid w:val="00D748F9"/>
    <w:rsid w:val="00D74F15"/>
    <w:rsid w:val="00D83984"/>
    <w:rsid w:val="00D83D4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6E58"/>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E7234"/>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3E89"/>
    <w:rsid w:val="00E34670"/>
    <w:rsid w:val="00E34AA6"/>
    <w:rsid w:val="00E3727D"/>
    <w:rsid w:val="00E40B07"/>
    <w:rsid w:val="00E51160"/>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1F26"/>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2CD0"/>
    <w:rsid w:val="00EB30F6"/>
    <w:rsid w:val="00EB6EFD"/>
    <w:rsid w:val="00EB7D49"/>
    <w:rsid w:val="00EC0851"/>
    <w:rsid w:val="00EC1DCD"/>
    <w:rsid w:val="00EC1E9D"/>
    <w:rsid w:val="00EC2941"/>
    <w:rsid w:val="00EC3864"/>
    <w:rsid w:val="00EC530A"/>
    <w:rsid w:val="00EC625F"/>
    <w:rsid w:val="00EC6845"/>
    <w:rsid w:val="00EC77D7"/>
    <w:rsid w:val="00ED100E"/>
    <w:rsid w:val="00ED116D"/>
    <w:rsid w:val="00ED1FC2"/>
    <w:rsid w:val="00ED21E0"/>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3842"/>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407852">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8A2A3C6-3064-4BD5-B714-12CDA1B1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3</Pages>
  <Words>585</Words>
  <Characters>3341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Jinyoung Chun</cp:lastModifiedBy>
  <cp:revision>17</cp:revision>
  <cp:lastPrinted>2016-01-08T21:12:00Z</cp:lastPrinted>
  <dcterms:created xsi:type="dcterms:W3CDTF">2021-02-22T01:03:00Z</dcterms:created>
  <dcterms:modified xsi:type="dcterms:W3CDTF">2021-02-25T22:46:00Z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