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63F4D0C" w:rsidR="00CA09B2" w:rsidRDefault="00716913" w:rsidP="00063C8A">
            <w:pPr>
              <w:pStyle w:val="T2"/>
            </w:pPr>
            <w:r>
              <w:t xml:space="preserve">Proposed text for </w:t>
            </w:r>
            <w:r w:rsidR="002F5FDB">
              <w:t xml:space="preserve">MAC </w:t>
            </w:r>
            <w:r w:rsidR="006D04FF">
              <w:t>supporting common mode PHY</w:t>
            </w:r>
            <w:r w:rsidR="0015137E">
              <w:t xml:space="preserve"> </w:t>
            </w:r>
          </w:p>
        </w:tc>
      </w:tr>
      <w:tr w:rsidR="00CA09B2" w14:paraId="1173200F" w14:textId="77777777" w:rsidTr="00EB2943">
        <w:trPr>
          <w:trHeight w:val="359"/>
          <w:jc w:val="center"/>
        </w:trPr>
        <w:tc>
          <w:tcPr>
            <w:tcW w:w="9576" w:type="dxa"/>
            <w:gridSpan w:val="5"/>
            <w:vAlign w:val="center"/>
          </w:tcPr>
          <w:p w14:paraId="0DE125C8" w14:textId="2F95E52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02</w:t>
            </w:r>
            <w:r w:rsidR="003C4D2C">
              <w:rPr>
                <w:b w:val="0"/>
                <w:sz w:val="20"/>
              </w:rPr>
              <w:t>-</w:t>
            </w:r>
            <w:r w:rsidR="008354F8">
              <w:rPr>
                <w:b w:val="0"/>
                <w:sz w:val="20"/>
              </w:rPr>
              <w:t>26</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8354F8"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8354F8"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8354F8"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8354F8"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5FCFFE23" w14:textId="7E21D7FE" w:rsidR="00716913" w:rsidRDefault="00A01524" w:rsidP="00716913">
      <w:pPr>
        <w:pStyle w:val="Heading1"/>
      </w:pPr>
      <w:bookmarkStart w:id="0" w:name="__UnoMark__1347_874577194"/>
      <w:bookmarkStart w:id="1" w:name="_Toc63097287"/>
      <w:bookmarkEnd w:id="0"/>
      <w:r>
        <w:lastRenderedPageBreak/>
        <w:t>3</w:t>
      </w:r>
      <w:r w:rsidR="00716913">
        <w:t xml:space="preserve">1 </w:t>
      </w:r>
      <w:r w:rsidR="005C6735">
        <w:t xml:space="preserve">LC </w:t>
      </w:r>
      <w:r w:rsidR="00D63E75">
        <w:t xml:space="preserve">MAC </w:t>
      </w:r>
      <w:bookmarkEnd w:id="1"/>
      <w:r>
        <w:t>specification</w:t>
      </w:r>
    </w:p>
    <w:p w14:paraId="49557602" w14:textId="4460310B" w:rsidR="00716913" w:rsidRDefault="00A01524" w:rsidP="00716913">
      <w:pPr>
        <w:pStyle w:val="Heading2"/>
      </w:pPr>
      <w:bookmarkStart w:id="2" w:name="_1.1_Introduction"/>
      <w:bookmarkStart w:id="3" w:name="_Toc63097288"/>
      <w:bookmarkEnd w:id="2"/>
      <w:r>
        <w:t>3</w:t>
      </w:r>
      <w:r w:rsidR="00716913">
        <w:t xml:space="preserve">1.1 </w:t>
      </w:r>
      <w:r w:rsidR="005C6735">
        <w:t xml:space="preserve">LC MAC </w:t>
      </w:r>
      <w:r w:rsidR="00716913">
        <w:t>Introduction</w:t>
      </w:r>
      <w:bookmarkEnd w:id="3"/>
    </w:p>
    <w:p w14:paraId="394658C0" w14:textId="77777777" w:rsidR="00C80480" w:rsidRPr="00C80480" w:rsidRDefault="00C80480" w:rsidP="00C80480"/>
    <w:p w14:paraId="6E9CF6C7" w14:textId="434FF999"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C80480">
        <w:t xml:space="preserve">31.2 LC MAC specification </w:t>
      </w:r>
      <w:r w:rsidR="008C39B7">
        <w:fldChar w:fldCharType="end"/>
      </w:r>
      <w:r w:rsidR="008C39B7">
        <w:t>) describes the minimum requirements of the MAC that supports the common mode PHY</w:t>
      </w:r>
      <w:r w:rsidR="002B721B">
        <w:t xml:space="preserve"> in 32 LC PHY specification</w:t>
      </w:r>
      <w:r w:rsidR="008C39B7">
        <w:t xml:space="preserve">. </w:t>
      </w:r>
    </w:p>
    <w:p w14:paraId="16B41825" w14:textId="4A6D4648" w:rsidR="00716913" w:rsidRDefault="002B1B0E" w:rsidP="00A1186F">
      <w:pPr>
        <w:pStyle w:val="Heading2"/>
      </w:pPr>
      <w:bookmarkStart w:id="4" w:name="_1.2_Light_Communication"/>
      <w:bookmarkStart w:id="5" w:name="_Toc63097289"/>
      <w:bookmarkStart w:id="6" w:name="_Ref50112625"/>
      <w:bookmarkEnd w:id="4"/>
      <w:r>
        <w:t>3</w:t>
      </w:r>
      <w:r w:rsidR="00716913">
        <w:t xml:space="preserve">1.2 </w:t>
      </w:r>
      <w:r w:rsidR="00C80480">
        <w:t>LC</w:t>
      </w:r>
      <w:r w:rsidR="005803EB">
        <w:t xml:space="preserve"> </w:t>
      </w:r>
      <w:r w:rsidR="008C39B7">
        <w:t>MAC</w:t>
      </w:r>
      <w:r w:rsidR="005803EB">
        <w:t xml:space="preserve"> specification</w:t>
      </w:r>
      <w:bookmarkEnd w:id="5"/>
      <w:r w:rsidR="008C39B7">
        <w:t xml:space="preserve"> </w:t>
      </w:r>
      <w:bookmarkEnd w:id="6"/>
    </w:p>
    <w:p w14:paraId="5DFF46AB" w14:textId="77777777" w:rsidR="00C80480" w:rsidRDefault="00C80480" w:rsidP="00716913"/>
    <w:p w14:paraId="5B315092" w14:textId="72764677" w:rsidR="005803EB" w:rsidRDefault="005803EB" w:rsidP="00716913">
      <w:r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p>
    <w:p w14:paraId="3E7A2E61" w14:textId="7412F893" w:rsidR="00F56EA4" w:rsidRDefault="00F56EA4" w:rsidP="00716913"/>
    <w:p w14:paraId="26C486D3" w14:textId="77777777" w:rsidR="00F56EA4" w:rsidRDefault="00F56EA4" w:rsidP="00F56EA4">
      <w:r>
        <w:t xml:space="preserve">The LC MAC that supports the LC common mode PHY may consist of a subset of functionalities in the IEEE 802.11a. DCF, Fragmentation, Defragmentation, and </w:t>
      </w:r>
      <w:proofErr w:type="spellStart"/>
      <w:r>
        <w:t>Multirate</w:t>
      </w:r>
      <w:proofErr w:type="spellEnd"/>
      <w:r>
        <w:t xml:space="preserve"> support in Clause 10 (MAC sublayer functional description) are required. </w:t>
      </w:r>
    </w:p>
    <w:p w14:paraId="16D708E7" w14:textId="77777777" w:rsidR="00F56EA4" w:rsidRDefault="00F56EA4" w:rsidP="00716913"/>
    <w:p w14:paraId="5B8F909F" w14:textId="589F929B" w:rsidR="00346135" w:rsidRDefault="00346135" w:rsidP="003830A9">
      <w:pPr>
        <w:pStyle w:val="Heading3"/>
      </w:pPr>
      <w:bookmarkStart w:id="7" w:name="_1.2.7_Security"/>
      <w:bookmarkStart w:id="8" w:name="_4.4_Logical_service"/>
      <w:bookmarkEnd w:id="7"/>
      <w:bookmarkEnd w:id="8"/>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50370" w14:textId="77777777" w:rsidR="002E27F3" w:rsidRDefault="002E27F3">
      <w:r>
        <w:separator/>
      </w:r>
    </w:p>
  </w:endnote>
  <w:endnote w:type="continuationSeparator" w:id="0">
    <w:p w14:paraId="0A335276" w14:textId="77777777" w:rsidR="002E27F3" w:rsidRDefault="002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E997" w14:textId="77777777" w:rsidR="002E27F3" w:rsidRDefault="002E27F3">
      <w:r>
        <w:separator/>
      </w:r>
    </w:p>
  </w:footnote>
  <w:footnote w:type="continuationSeparator" w:id="0">
    <w:p w14:paraId="426FAFB1" w14:textId="77777777" w:rsidR="002E27F3" w:rsidRDefault="002E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29C83108" w:rsidR="0029020B" w:rsidRDefault="00940177">
    <w:pPr>
      <w:pStyle w:val="Header"/>
      <w:tabs>
        <w:tab w:val="clear" w:pos="6480"/>
        <w:tab w:val="center" w:pos="4680"/>
        <w:tab w:val="right" w:pos="9360"/>
      </w:tabs>
    </w:pPr>
    <w:r>
      <w:t>February</w:t>
    </w:r>
    <w:r w:rsidR="008354F8">
      <w:t xml:space="preserve"> 2021</w:t>
    </w:r>
    <w:r>
      <w:t xml:space="preserve"> </w:t>
    </w:r>
    <w:r w:rsidR="0029020B">
      <w:tab/>
    </w:r>
    <w:r w:rsidR="0029020B">
      <w:tab/>
    </w:r>
    <w:r w:rsidR="008354F8">
      <w:fldChar w:fldCharType="begin"/>
    </w:r>
    <w:r w:rsidR="008354F8">
      <w:instrText xml:space="preserve"> TITLE  \* MERGEFORMAT </w:instrText>
    </w:r>
    <w:r w:rsidR="008354F8">
      <w:fldChar w:fldCharType="separate"/>
    </w:r>
    <w:r w:rsidR="001D190D">
      <w:t xml:space="preserve">doc.: </w:t>
    </w:r>
    <w:r w:rsidR="001D190D" w:rsidRPr="00E45206">
      <w:t>IEEE 802.11-</w:t>
    </w:r>
    <w:r w:rsidR="001D190D">
      <w:t>2</w:t>
    </w:r>
    <w:r w:rsidR="008354F8">
      <w:t>1</w:t>
    </w:r>
    <w:r w:rsidR="001D190D" w:rsidRPr="00E45206">
      <w:t>/</w:t>
    </w:r>
    <w:r w:rsidR="006D04FF">
      <w:t>0279</w:t>
    </w:r>
    <w:r w:rsidR="001D190D" w:rsidRPr="00E45206">
      <w:t>r</w:t>
    </w:r>
    <w:r w:rsidR="008354F8">
      <w:fldChar w:fldCharType="end"/>
    </w:r>
    <w:r w:rsidR="001D190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90D"/>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B0E"/>
    <w:rsid w:val="002B1FAB"/>
    <w:rsid w:val="002B721B"/>
    <w:rsid w:val="002B75BE"/>
    <w:rsid w:val="002C5816"/>
    <w:rsid w:val="002D3B25"/>
    <w:rsid w:val="002D44BE"/>
    <w:rsid w:val="002E125B"/>
    <w:rsid w:val="002E27F3"/>
    <w:rsid w:val="002F0027"/>
    <w:rsid w:val="002F0028"/>
    <w:rsid w:val="002F1277"/>
    <w:rsid w:val="002F5FDB"/>
    <w:rsid w:val="003069E5"/>
    <w:rsid w:val="00316A52"/>
    <w:rsid w:val="00321369"/>
    <w:rsid w:val="003248AC"/>
    <w:rsid w:val="0032745B"/>
    <w:rsid w:val="003426A1"/>
    <w:rsid w:val="003433EC"/>
    <w:rsid w:val="00346135"/>
    <w:rsid w:val="00351692"/>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A0018"/>
    <w:rsid w:val="004A2FE1"/>
    <w:rsid w:val="004B064B"/>
    <w:rsid w:val="004B081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D04FF"/>
    <w:rsid w:val="006E145F"/>
    <w:rsid w:val="006F611A"/>
    <w:rsid w:val="00705CE7"/>
    <w:rsid w:val="007137B8"/>
    <w:rsid w:val="00716913"/>
    <w:rsid w:val="00720F83"/>
    <w:rsid w:val="00750405"/>
    <w:rsid w:val="00751546"/>
    <w:rsid w:val="007561C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354F8"/>
    <w:rsid w:val="008442FD"/>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4BAB"/>
    <w:rsid w:val="00A42F7C"/>
    <w:rsid w:val="00A430FF"/>
    <w:rsid w:val="00A447E5"/>
    <w:rsid w:val="00A53C5C"/>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80480"/>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117E0"/>
    <w:rsid w:val="00F20923"/>
    <w:rsid w:val="00F21236"/>
    <w:rsid w:val="00F22F7F"/>
    <w:rsid w:val="00F30CAA"/>
    <w:rsid w:val="00F321AE"/>
    <w:rsid w:val="00F34B9B"/>
    <w:rsid w:val="00F427A6"/>
    <w:rsid w:val="00F50D4A"/>
    <w:rsid w:val="00F56EA4"/>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2021-02-26T14:29:00Z</dcterms:modified>
</cp:coreProperties>
</file>