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6EEEBC5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B93AA3">
              <w:rPr>
                <w:b w:val="0"/>
                <w:sz w:val="20"/>
              </w:rPr>
              <w:t>13</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033091B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0A1505">
        <w:rPr>
          <w:highlight w:val="yellow"/>
        </w:rPr>
        <w:t>, 1420</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39AB600F"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0A1505">
        <w:rPr>
          <w:rFonts w:ascii="Times New Roman" w:hAnsi="Times New Roman" w:cs="Times New Roman"/>
          <w:highlight w:val="yellow"/>
        </w:rPr>
        <w:t>, 1420</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77C28E4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431884">
        <w:rPr>
          <w:color w:val="FF0000"/>
          <w:u w:val="single"/>
        </w:rPr>
        <w:t>Data frames of subtype EBCS Data, the Frame Body field contains a</w:t>
      </w:r>
      <w:r w:rsidR="005E0560" w:rsidRPr="00431884">
        <w:rPr>
          <w:color w:val="FF0000"/>
          <w:u w:val="single"/>
        </w:rPr>
        <w:t xml:space="preserve">n MSDU (or fragment thereof) or A-MSDU and overhead for authentication </w:t>
      </w:r>
      <w:r w:rsidR="00334DA9" w:rsidRPr="00431884">
        <w:rPr>
          <w:color w:val="FF0000"/>
          <w:u w:val="single"/>
        </w:rPr>
        <w:t xml:space="preserve">in case of PKFA or HCFA, </w:t>
      </w:r>
      <w:r w:rsidR="005E0560" w:rsidRPr="00431884">
        <w:rPr>
          <w:color w:val="FF0000"/>
          <w:u w:val="single"/>
        </w:rPr>
        <w:t>as described in 12.13.2.3 (PKFA MPDU generation)</w:t>
      </w:r>
      <w:r w:rsidR="00334DA9" w:rsidRPr="00431884">
        <w:rPr>
          <w:color w:val="FF0000"/>
          <w:u w:val="single"/>
        </w:rPr>
        <w:t xml:space="preserve"> or</w:t>
      </w:r>
      <w:r w:rsidR="005E0560" w:rsidRPr="00431884">
        <w:rPr>
          <w:color w:val="FF0000"/>
          <w:u w:val="single"/>
        </w:rPr>
        <w:t>12.13.3.3 (HCFA MPDU generation)</w:t>
      </w:r>
      <w:r w:rsidR="00334DA9" w:rsidRPr="00431884">
        <w:rPr>
          <w:color w:val="FF0000"/>
          <w:u w:val="single"/>
        </w:rPr>
        <w:t xml:space="preserve"> respectively, in case of HLSA the Frame Body field contains an MSDU (or fragment thereof) or A-MSDU.</w:t>
      </w:r>
      <w:r w:rsidR="00D52C9C" w:rsidRPr="00AE10EE">
        <w:rPr>
          <w:color w:val="FF0000"/>
          <w:u w:val="single"/>
        </w:rPr>
        <w:t xml:space="preserve"> </w:t>
      </w:r>
      <w:r w:rsidR="00D52C9C" w:rsidRPr="00AE10EE">
        <w:rPr>
          <w:highlight w:val="yellow"/>
        </w:rPr>
        <w:t>[1409</w:t>
      </w:r>
      <w:r w:rsidR="00D52C9C">
        <w:rPr>
          <w:highlight w:val="yellow"/>
        </w:rPr>
        <w:t>, 1149, 1415</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287F2B12"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4177DF7F"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1FF49E5B"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3B86E9B6" w:rsidR="00271291" w:rsidRPr="00431884" w:rsidRDefault="009C422C" w:rsidP="00271291">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480C4349"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199B05B3"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6CD7B7E5" w:rsidR="00A6418F" w:rsidRPr="00431884" w:rsidRDefault="009C422C" w:rsidP="00962072">
            <w:pPr>
              <w:pStyle w:val="main"/>
              <w:jc w:val="center"/>
              <w:rPr>
                <w:rFonts w:ascii="Arial" w:hAnsi="Arial" w:cs="Arial"/>
                <w:color w:val="FF0000"/>
              </w:rPr>
            </w:pPr>
            <w:r>
              <w:rPr>
                <w:rFonts w:ascii="Arial" w:hAnsi="Arial" w:cs="Arial"/>
                <w:color w:val="FF0000"/>
              </w:rPr>
              <w:t>Bits</w:t>
            </w:r>
            <w:r w:rsidR="00A6418F" w:rsidRPr="00431884">
              <w:rPr>
                <w:rFonts w:ascii="Arial" w:hAnsi="Arial" w:cs="Arial"/>
                <w:color w:val="FF0000"/>
              </w:rPr>
              <w:t>:</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35B80C3" w:rsidR="00E83871" w:rsidRPr="00431884" w:rsidRDefault="009C422C" w:rsidP="00962072">
            <w:pPr>
              <w:pStyle w:val="main"/>
              <w:jc w:val="center"/>
              <w:rPr>
                <w:rFonts w:ascii="Arial" w:hAnsi="Arial" w:cs="Arial"/>
                <w:color w:val="FF0000"/>
              </w:rPr>
            </w:pPr>
            <w:r>
              <w:rPr>
                <w:rFonts w:ascii="Arial" w:hAnsi="Arial" w:cs="Arial"/>
                <w:color w:val="FF0000"/>
              </w:rPr>
              <w:t>Bits</w:t>
            </w:r>
            <w:r w:rsidR="00E83871" w:rsidRPr="00431884">
              <w:rPr>
                <w:rFonts w:ascii="Arial" w:hAnsi="Arial" w:cs="Arial"/>
                <w:color w:val="FF0000"/>
              </w:rPr>
              <w:t>:</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431884">
        <w:rPr>
          <w:lang w:eastAsia="en-US"/>
        </w:rPr>
        <w:t xml:space="preserve">, if FMS or GCR is not </w:t>
      </w:r>
      <w:proofErr w:type="gramStart"/>
      <w:r w:rsidRPr="00431884">
        <w:rPr>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 xml:space="preserve">The transmission rate for EBCS Data frames is determined from dot11EBCSContentList, if </w:t>
      </w:r>
      <w:r w:rsidR="00053D3D" w:rsidRPr="00431884">
        <w:rPr>
          <w:color w:val="FF0000"/>
          <w:u w:val="single"/>
          <w:lang w:eastAsia="en-US"/>
        </w:rPr>
        <w:t xml:space="preserve">neither </w:t>
      </w:r>
      <w:r w:rsidRPr="00431884">
        <w:rPr>
          <w:color w:val="FF0000"/>
          <w:u w:val="single"/>
          <w:lang w:eastAsia="en-US"/>
        </w:rPr>
        <w:t xml:space="preserve">FMS </w:t>
      </w:r>
      <w:r w:rsidR="00053D3D" w:rsidRPr="00431884">
        <w:rPr>
          <w:color w:val="FF0000"/>
          <w:u w:val="single"/>
          <w:lang w:eastAsia="en-US"/>
        </w:rPr>
        <w:t>n</w:t>
      </w:r>
      <w:r w:rsidRPr="00431884">
        <w:rPr>
          <w:color w:val="FF0000"/>
          <w:u w:val="single"/>
          <w:lang w:eastAsia="en-US"/>
        </w:rPr>
        <w:t>or GCR is used.</w:t>
      </w:r>
      <w:r w:rsidRPr="00431884">
        <w:rPr>
          <w:lang w:eastAsia="en-US"/>
        </w:rPr>
        <w:t xml:space="preserve"> </w:t>
      </w:r>
      <w:proofErr w:type="spellStart"/>
      <w:r w:rsidRPr="00431884">
        <w:rPr>
          <w:strike/>
          <w:color w:val="FF0000"/>
          <w:lang w:eastAsia="en-US"/>
        </w:rPr>
        <w:t>o</w:t>
      </w:r>
      <w:r w:rsidRPr="00431884">
        <w:rPr>
          <w:color w:val="FF0000"/>
          <w:u w:val="single"/>
          <w:lang w:eastAsia="en-US"/>
        </w:rPr>
        <w:t>O</w:t>
      </w:r>
      <w:r w:rsidRPr="00431884">
        <w:rPr>
          <w:lang w:eastAsia="en-US"/>
        </w:rPr>
        <w:t>therwise</w:t>
      </w:r>
      <w:proofErr w:type="spellEnd"/>
      <w:r w:rsidRPr="00431884">
        <w:rPr>
          <w:rFonts w:hint="eastAsia"/>
          <w:lang w:eastAsia="en-US"/>
        </w:rPr>
        <w:t xml:space="preserve"> </w:t>
      </w:r>
      <w:r w:rsidRPr="00431884">
        <w:rPr>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7EC7B5F2"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0A1505">
        <w:rPr>
          <w:highlight w:val="yellow"/>
        </w:rPr>
        <w:t>, 1420</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origin server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751C68">
        <w:rPr>
          <w:rFonts w:ascii="Times New Roman" w:eastAsiaTheme="minorEastAsia" w:hAnsi="Times New Roman" w:cs="Times New Roman"/>
          <w:color w:val="FF0000"/>
          <w:sz w:val="21"/>
          <w:szCs w:val="21"/>
          <w:highlight w:val="green"/>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751C68">
        <w:rPr>
          <w:rFonts w:eastAsia="Hiragino Sans W3"/>
          <w:color w:val="FF0000"/>
          <w:highlight w:val="green"/>
          <w:u w:val="single"/>
          <w:lang w:eastAsia="en-US"/>
        </w:rPr>
        <w:t>NOTE—</w:t>
      </w:r>
      <w:r w:rsidR="00751C68" w:rsidRPr="00751C68">
        <w:rPr>
          <w:rFonts w:eastAsia="Hiragino Sans W3"/>
          <w:color w:val="FF0000"/>
          <w:highlight w:val="green"/>
          <w:u w:val="single"/>
          <w:lang w:eastAsia="en-US"/>
        </w:rPr>
        <w:t>T</w:t>
      </w:r>
      <w:r w:rsidR="00267665" w:rsidRPr="00751C68">
        <w:rPr>
          <w:rFonts w:eastAsia="Hiragino Sans W3"/>
          <w:color w:val="FF0000"/>
          <w:highlight w:val="green"/>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Pr>
          <w:rFonts w:eastAsia="Hiragino Sans W3"/>
          <w:color w:val="FF0000"/>
          <w:highlight w:val="green"/>
          <w:u w:val="single"/>
          <w:lang w:eastAsia="en-US"/>
        </w:rPr>
        <w:t>stay a</w:t>
      </w:r>
      <w:r w:rsidR="00267665" w:rsidRPr="00751C68">
        <w:rPr>
          <w:rFonts w:eastAsia="Hiragino Sans W3"/>
          <w:color w:val="FF0000"/>
          <w:highlight w:val="green"/>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Pr>
          <w:rFonts w:eastAsia="Hiragino Sans W3"/>
          <w:color w:val="FF0000"/>
          <w:highlight w:val="green"/>
          <w:u w:val="single"/>
          <w:lang w:eastAsia="en-US"/>
        </w:rPr>
        <w:t xml:space="preserve">to stay awake </w:t>
      </w:r>
      <w:r w:rsidR="00267665" w:rsidRPr="00751C68">
        <w:rPr>
          <w:rFonts w:eastAsia="Hiragino Sans W3"/>
          <w:color w:val="FF0000"/>
          <w:highlight w:val="green"/>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63876DC8" w:rsidR="006725A2" w:rsidRPr="00920D30" w:rsidRDefault="006725A2" w:rsidP="00B43B1E">
      <w:pPr>
        <w:pStyle w:val="main"/>
      </w:pPr>
      <w:r w:rsidRPr="00592CA8">
        <w:rPr>
          <w:strike/>
          <w:color w:val="FF0000"/>
          <w:highlight w:val="green"/>
        </w:rPr>
        <w:t>The EBCS Info frame is transmitted periodically every dot11EBCSInfoInterval beacon periods.</w:t>
      </w:r>
      <w:r w:rsidRPr="00592CA8">
        <w:rPr>
          <w:highlight w:val="green"/>
        </w:rPr>
        <w:t xml:space="preserve"> </w:t>
      </w:r>
      <w:r w:rsidR="00F60E02" w:rsidRPr="00592CA8">
        <w:rPr>
          <w:color w:val="FF0000"/>
          <w:highlight w:val="green"/>
          <w:u w:val="single"/>
        </w:rPr>
        <w:t>An EBCS AP that is not in a multiple BSSID set shall transmit an EBCS Info frame every dot11EBCSInfoInterval</w:t>
      </w:r>
      <w:r w:rsidR="00592CA8" w:rsidRPr="00592CA8">
        <w:rPr>
          <w:color w:val="FF0000"/>
          <w:highlight w:val="green"/>
          <w:u w:val="single"/>
        </w:rPr>
        <w:t xml:space="preserve"> beacon periods.</w:t>
      </w:r>
      <w:r w:rsidR="00592CA8">
        <w:t xml:space="preserve"> </w:t>
      </w:r>
      <w:r w:rsidR="00592CA8" w:rsidRPr="0058531B">
        <w:rPr>
          <w:highlight w:val="yellow"/>
        </w:rPr>
        <w:t>[</w:t>
      </w:r>
      <w:r w:rsidR="00592CA8">
        <w:rPr>
          <w:highlight w:val="yellow"/>
        </w:rPr>
        <w:t>1294</w:t>
      </w:r>
      <w:r w:rsidR="00592CA8" w:rsidRPr="0058531B">
        <w:rPr>
          <w:highlight w:val="yellow"/>
        </w:rPr>
        <w:t>]</w:t>
      </w:r>
      <w:r w:rsidR="00592CA8" w:rsidRPr="00592CA8">
        <w:rPr>
          <w:color w:val="FF0000"/>
          <w:u w:val="single"/>
        </w:rPr>
        <w:t xml:space="preserve"> </w:t>
      </w:r>
      <w:r w:rsidRPr="00F60E02">
        <w:rPr>
          <w:strike/>
          <w:color w:val="FF0000"/>
          <w:highlight w:val="green"/>
        </w:rPr>
        <w:t>(For the</w:t>
      </w:r>
      <w:r w:rsidRPr="00F60E02">
        <w:rPr>
          <w:rFonts w:hint="eastAsia"/>
          <w:strike/>
          <w:color w:val="FF0000"/>
          <w:highlight w:val="green"/>
        </w:rPr>
        <w:t xml:space="preserve"> </w:t>
      </w:r>
      <w:r w:rsidRPr="00F60E02">
        <w:rPr>
          <w:strike/>
          <w:color w:val="FF0000"/>
          <w:highlight w:val="green"/>
        </w:rPr>
        <w:t>APs</w:t>
      </w:r>
      <w:r w:rsidRPr="00F60E02">
        <w:rPr>
          <w:highlight w:val="green"/>
        </w:rPr>
        <w:t xml:space="preserve"> </w:t>
      </w:r>
      <w:proofErr w:type="spellStart"/>
      <w:r w:rsidRPr="00F60E02">
        <w:rPr>
          <w:strike/>
          <w:color w:val="FF0000"/>
          <w:highlight w:val="green"/>
        </w:rPr>
        <w:t>i</w:t>
      </w:r>
      <w:r w:rsidR="00F60E02" w:rsidRPr="00F60E02">
        <w:rPr>
          <w:color w:val="FF0000"/>
          <w:highlight w:val="green"/>
          <w:u w:val="single"/>
        </w:rPr>
        <w:t>I</w:t>
      </w:r>
      <w:r w:rsidRPr="00F60E02">
        <w:rPr>
          <w:highlight w:val="green"/>
        </w:rPr>
        <w:t>n</w:t>
      </w:r>
      <w:proofErr w:type="spellEnd"/>
      <w:r w:rsidRPr="00F60E02">
        <w:rPr>
          <w:highlight w:val="green"/>
        </w:rPr>
        <w:t xml:space="preserve"> a multiple BSSID set, only the AP corresponding to the </w:t>
      </w:r>
      <w:r w:rsidR="00F60E02" w:rsidRPr="00F60E02">
        <w:rPr>
          <w:color w:val="FF0000"/>
          <w:highlight w:val="green"/>
          <w:u w:val="single"/>
        </w:rPr>
        <w:t>transmitted BSSID may have</w:t>
      </w:r>
      <w:r w:rsidR="00F60E02" w:rsidRPr="00F60E02">
        <w:rPr>
          <w:highlight w:val="green"/>
        </w:rPr>
        <w:t xml:space="preserve"> </w:t>
      </w:r>
      <w:r w:rsidRPr="00F60E02">
        <w:rPr>
          <w:highlight w:val="green"/>
        </w:rPr>
        <w:t xml:space="preserve">EBCS DL enabled </w:t>
      </w:r>
      <w:proofErr w:type="gramStart"/>
      <w:r w:rsidRPr="00F60E02">
        <w:rPr>
          <w:strike/>
          <w:color w:val="FF0000"/>
          <w:highlight w:val="green"/>
        </w:rPr>
        <w:t>BSSID</w:t>
      </w:r>
      <w:proofErr w:type="gramEnd"/>
      <w:r w:rsidRPr="00F60E02">
        <w:rPr>
          <w:color w:val="FF0000"/>
          <w:highlight w:val="green"/>
        </w:rPr>
        <w:t xml:space="preserve"> </w:t>
      </w:r>
      <w:r w:rsidR="00F60E02" w:rsidRPr="00F60E02">
        <w:rPr>
          <w:color w:val="FF0000"/>
          <w:highlight w:val="green"/>
          <w:u w:val="single"/>
        </w:rPr>
        <w:t>and</w:t>
      </w:r>
      <w:r w:rsidR="00F60E02" w:rsidRPr="00F60E02">
        <w:rPr>
          <w:color w:val="FF0000"/>
          <w:highlight w:val="green"/>
        </w:rPr>
        <w:t xml:space="preserve"> </w:t>
      </w:r>
      <w:r w:rsidRPr="00BD4853">
        <w:rPr>
          <w:strike/>
          <w:color w:val="FF0000"/>
          <w:highlight w:val="green"/>
        </w:rPr>
        <w:t>may</w:t>
      </w:r>
      <w:r w:rsidRPr="00BD4853">
        <w:rPr>
          <w:color w:val="FF0000"/>
          <w:highlight w:val="green"/>
        </w:rPr>
        <w:t xml:space="preserve"> </w:t>
      </w:r>
      <w:r w:rsidR="00BD4853" w:rsidRPr="00BD4853">
        <w:rPr>
          <w:color w:val="FF0000"/>
          <w:highlight w:val="green"/>
          <w:u w:val="single"/>
        </w:rPr>
        <w:t>shall</w:t>
      </w:r>
      <w:r w:rsidR="00BD4853" w:rsidRPr="00BD4853">
        <w:rPr>
          <w:color w:val="FF0000"/>
          <w:highlight w:val="green"/>
        </w:rPr>
        <w:t xml:space="preserve"> </w:t>
      </w:r>
      <w:r w:rsidRPr="00F60E02">
        <w:rPr>
          <w:highlight w:val="green"/>
        </w:rPr>
        <w:t xml:space="preserve">transmit </w:t>
      </w:r>
      <w:r w:rsidR="00F60E02" w:rsidRPr="00F60E02">
        <w:rPr>
          <w:color w:val="FF0000"/>
          <w:highlight w:val="green"/>
          <w:u w:val="single"/>
        </w:rPr>
        <w:t>(i.e., TA field and BSSID field set to the transmitted BSSID)</w:t>
      </w:r>
      <w:r w:rsidR="00F60E02" w:rsidRPr="00F60E02">
        <w:rPr>
          <w:color w:val="FF0000"/>
          <w:highlight w:val="green"/>
        </w:rPr>
        <w:t xml:space="preserve"> </w:t>
      </w:r>
      <w:r w:rsidRPr="00F60E02">
        <w:rPr>
          <w:highlight w:val="green"/>
        </w:rPr>
        <w:t>an</w:t>
      </w:r>
      <w:r w:rsidRPr="00F60E02">
        <w:rPr>
          <w:rFonts w:hint="eastAsia"/>
          <w:highlight w:val="green"/>
        </w:rPr>
        <w:t xml:space="preserve"> </w:t>
      </w:r>
      <w:r w:rsidRPr="00F60E02">
        <w:rPr>
          <w:highlight w:val="green"/>
        </w:rPr>
        <w:t>EBCS Info frame</w:t>
      </w:r>
      <w:r w:rsidR="00BD4853" w:rsidRPr="00BD4853">
        <w:rPr>
          <w:color w:val="FF0000"/>
          <w:highlight w:val="green"/>
          <w:u w:val="single"/>
        </w:rPr>
        <w:t xml:space="preserve"> </w:t>
      </w:r>
      <w:r w:rsidR="00BD4853" w:rsidRPr="00592CA8">
        <w:rPr>
          <w:color w:val="FF0000"/>
          <w:highlight w:val="green"/>
          <w:u w:val="single"/>
        </w:rPr>
        <w:t>every dot11EBCSInfoInterval beacon periods</w:t>
      </w:r>
      <w:r w:rsidRPr="00F60E02">
        <w:rPr>
          <w:highlight w:val="green"/>
        </w:rPr>
        <w:t xml:space="preserve">; </w:t>
      </w:r>
      <w:r w:rsidR="00BD4853" w:rsidRPr="00BD4853">
        <w:rPr>
          <w:color w:val="FF0000"/>
          <w:highlight w:val="green"/>
          <w:u w:val="single"/>
        </w:rPr>
        <w:t>the</w:t>
      </w:r>
      <w:r w:rsidR="00BD4853" w:rsidRPr="00BD4853">
        <w:rPr>
          <w:color w:val="FF0000"/>
          <w:highlight w:val="green"/>
        </w:rPr>
        <w:t xml:space="preserve"> </w:t>
      </w:r>
      <w:r w:rsidRPr="00F60E02">
        <w:rPr>
          <w:highlight w:val="green"/>
        </w:rPr>
        <w:t xml:space="preserve">other APs </w:t>
      </w:r>
      <w:r w:rsidRPr="00F60E02">
        <w:rPr>
          <w:strike/>
          <w:color w:val="FF0000"/>
          <w:highlight w:val="green"/>
        </w:rPr>
        <w:t>corresponding to EBCS DL disabled BSSIDs</w:t>
      </w:r>
      <w:r w:rsidRPr="00F60E02">
        <w:rPr>
          <w:highlight w:val="green"/>
        </w:rPr>
        <w:t xml:space="preserve"> </w:t>
      </w:r>
      <w:r w:rsidR="00F60E02" w:rsidRPr="00F60E02">
        <w:rPr>
          <w:color w:val="FF0000"/>
          <w:highlight w:val="green"/>
          <w:u w:val="single"/>
        </w:rPr>
        <w:t>in the multiple BSSID set</w:t>
      </w:r>
      <w:r w:rsidR="00F60E02" w:rsidRPr="00F60E02">
        <w:rPr>
          <w:highlight w:val="green"/>
        </w:rPr>
        <w:t xml:space="preserve"> </w:t>
      </w:r>
      <w:r w:rsidRPr="00F60E02">
        <w:rPr>
          <w:highlight w:val="green"/>
        </w:rPr>
        <w:t>shall not transmit an EBCS Info</w:t>
      </w:r>
      <w:r w:rsidRPr="00F60E02">
        <w:rPr>
          <w:rFonts w:hint="eastAsia"/>
          <w:highlight w:val="green"/>
        </w:rPr>
        <w:t xml:space="preserve"> </w:t>
      </w:r>
      <w:r w:rsidRPr="00F60E02">
        <w:rPr>
          <w:highlight w:val="green"/>
        </w:rPr>
        <w:t>frame.</w:t>
      </w:r>
      <w:r w:rsidR="00E46AF7">
        <w:t xml:space="preserve"> </w:t>
      </w:r>
      <w:r w:rsidR="00E46AF7" w:rsidRPr="0058531B">
        <w:rPr>
          <w:highlight w:val="yellow"/>
        </w:rPr>
        <w:t>[</w:t>
      </w:r>
      <w:r w:rsidR="00E46AF7">
        <w:rPr>
          <w:highlight w:val="yellow"/>
        </w:rPr>
        <w:t>1032, 1294</w:t>
      </w:r>
      <w:r w:rsidR="00D765C7">
        <w:rPr>
          <w:highlight w:val="yellow"/>
        </w:rPr>
        <w:t>, 1416</w:t>
      </w:r>
      <w:r w:rsidR="00E46AF7" w:rsidRPr="0058531B">
        <w:rPr>
          <w:highlight w:val="yellow"/>
        </w:rPr>
        <w:t>]</w:t>
      </w:r>
      <w:r w:rsidR="005E4238">
        <w:t xml:space="preserve"> </w:t>
      </w:r>
      <w:r w:rsidR="005E4238" w:rsidRPr="005E4238">
        <w:rPr>
          <w:color w:val="FF0000"/>
          <w:highlight w:val="green"/>
          <w:u w:val="single"/>
        </w:rPr>
        <w:t xml:space="preserve">In a co-hosted BSSID </w:t>
      </w:r>
      <w:proofErr w:type="gramStart"/>
      <w:r w:rsidR="005E4238" w:rsidRPr="005E4238">
        <w:rPr>
          <w:color w:val="FF0000"/>
          <w:highlight w:val="green"/>
          <w:u w:val="single"/>
        </w:rPr>
        <w:t>set,</w:t>
      </w:r>
      <w:proofErr w:type="gramEnd"/>
      <w:r w:rsidR="005E4238" w:rsidRPr="005E4238">
        <w:rPr>
          <w:color w:val="FF0000"/>
          <w:highlight w:val="green"/>
          <w:u w:val="single"/>
        </w:rPr>
        <w:t xml:space="preserve"> at most one AP may have EBCS DL enabled and shall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 every dot11EBCSInfoInterval beacon periods.; </w:t>
      </w:r>
      <w:r w:rsidR="00DD7CA8">
        <w:rPr>
          <w:color w:val="FF0000"/>
          <w:highlight w:val="green"/>
          <w:u w:val="single"/>
        </w:rPr>
        <w:t xml:space="preserve">the </w:t>
      </w:r>
      <w:r w:rsidR="005E4238" w:rsidRPr="005E4238">
        <w:rPr>
          <w:color w:val="FF0000"/>
          <w:highlight w:val="green"/>
          <w:u w:val="single"/>
        </w:rPr>
        <w:t xml:space="preserve">other APs in the co-hosted BSSID set shall not have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DL enabled and shall not transmit an </w:t>
      </w:r>
      <w:proofErr w:type="spellStart"/>
      <w:r w:rsidR="005E4238" w:rsidRPr="005E4238">
        <w:rPr>
          <w:color w:val="FF0000"/>
          <w:highlight w:val="green"/>
          <w:u w:val="single"/>
        </w:rPr>
        <w:t>eBCS</w:t>
      </w:r>
      <w:proofErr w:type="spellEnd"/>
      <w:r w:rsidR="005E4238" w:rsidRPr="005E4238">
        <w:rPr>
          <w:color w:val="FF0000"/>
          <w:highlight w:val="green"/>
          <w:u w:val="single"/>
        </w:rPr>
        <w:t xml:space="preserve"> Info frame.</w:t>
      </w:r>
      <w:r w:rsidR="00E46AF7">
        <w:t xml:space="preserve"> </w:t>
      </w:r>
      <w:r w:rsidR="005E4238" w:rsidRPr="005E4238">
        <w:rPr>
          <w:highlight w:val="yellow"/>
        </w:rPr>
        <w:t>[1033]</w:t>
      </w:r>
      <w:r w:rsidR="005E4238">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311C2D66" w:rsidR="006725A2" w:rsidRPr="00A64225" w:rsidRDefault="006725A2" w:rsidP="00B43B1E">
      <w:pPr>
        <w:pStyle w:val="main"/>
      </w:pPr>
      <w:r w:rsidRPr="00D765C7">
        <w:rPr>
          <w:highlight w:val="green"/>
        </w:rPr>
        <w:t xml:space="preserve">The </w:t>
      </w:r>
      <w:r w:rsidR="001F7FEE" w:rsidRPr="00D765C7">
        <w:rPr>
          <w:rFonts w:eastAsiaTheme="minorEastAsia"/>
          <w:color w:val="FF0000"/>
          <w:sz w:val="20"/>
          <w:szCs w:val="20"/>
          <w:highlight w:val="green"/>
          <w:u w:val="single"/>
          <w:lang w:eastAsia="en-US"/>
        </w:rPr>
        <w:t>EBCS Info</w:t>
      </w:r>
      <w:r w:rsidR="00A40D70">
        <w:rPr>
          <w:rFonts w:eastAsiaTheme="minorEastAsia"/>
          <w:sz w:val="20"/>
          <w:szCs w:val="20"/>
          <w:highlight w:val="cyan"/>
          <w:lang w:eastAsia="en-US"/>
        </w:rPr>
        <w:t xml:space="preserve"> </w:t>
      </w:r>
      <w:r w:rsidRPr="00D765C7">
        <w:rPr>
          <w:highlight w:val="green"/>
        </w:rPr>
        <w:t>Sequence Number subfield</w:t>
      </w:r>
      <w:r w:rsidR="005E4238" w:rsidRPr="00D765C7">
        <w:rPr>
          <w:highlight w:val="green"/>
        </w:rPr>
        <w:t xml:space="preserve"> </w:t>
      </w:r>
      <w:r w:rsidR="005E4238" w:rsidRPr="00D765C7">
        <w:rPr>
          <w:color w:val="FF0000"/>
          <w:highlight w:val="green"/>
          <w:u w:val="single"/>
        </w:rPr>
        <w:t>in the first EBCS Info frame</w:t>
      </w:r>
      <w:r w:rsidRPr="00D765C7">
        <w:rPr>
          <w:highlight w:val="green"/>
        </w:rPr>
        <w:t xml:space="preserve"> </w:t>
      </w:r>
      <w:r w:rsidRPr="00D765C7">
        <w:rPr>
          <w:strike/>
          <w:color w:val="FF0000"/>
          <w:highlight w:val="green"/>
        </w:rPr>
        <w:t>is initialized</w:t>
      </w:r>
      <w:r w:rsidRPr="00D765C7">
        <w:rPr>
          <w:highlight w:val="green"/>
        </w:rPr>
        <w:t xml:space="preserve"> </w:t>
      </w:r>
      <w:r w:rsidR="00D765C7" w:rsidRPr="00D765C7">
        <w:rPr>
          <w:color w:val="FF0000"/>
          <w:highlight w:val="green"/>
          <w:u w:val="single"/>
        </w:rPr>
        <w:t>shall be set</w:t>
      </w:r>
      <w:r w:rsidR="00D765C7" w:rsidRPr="00D765C7">
        <w:rPr>
          <w:highlight w:val="green"/>
        </w:rPr>
        <w:t xml:space="preserve"> </w:t>
      </w:r>
      <w:r w:rsidRPr="00D765C7">
        <w:rPr>
          <w:highlight w:val="green"/>
        </w:rPr>
        <w:t xml:space="preserve">to a random number </w:t>
      </w:r>
      <w:r w:rsidRPr="00D765C7">
        <w:rPr>
          <w:strike/>
          <w:color w:val="FF0000"/>
          <w:highlight w:val="green"/>
        </w:rPr>
        <w:t>at the time of starting an EBCS</w:t>
      </w:r>
      <w:r w:rsidRPr="00D765C7">
        <w:rPr>
          <w:highlight w:val="green"/>
        </w:rPr>
        <w:t xml:space="preserve"> and</w:t>
      </w:r>
      <w:r w:rsidRPr="00D765C7">
        <w:rPr>
          <w:rFonts w:hint="eastAsia"/>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 xml:space="preserve">incremented by 1 for every </w:t>
      </w:r>
      <w:r w:rsidRPr="00D765C7">
        <w:rPr>
          <w:strike/>
          <w:color w:val="FF0000"/>
          <w:highlight w:val="green"/>
        </w:rPr>
        <w:t>new</w:t>
      </w:r>
      <w:r w:rsidRPr="00D765C7">
        <w:rPr>
          <w:color w:val="FF0000"/>
          <w:highlight w:val="green"/>
        </w:rPr>
        <w:t xml:space="preserve"> </w:t>
      </w:r>
      <w:r w:rsidR="00D765C7" w:rsidRPr="00D765C7">
        <w:rPr>
          <w:color w:val="FF0000"/>
          <w:highlight w:val="green"/>
          <w:u w:val="single"/>
        </w:rPr>
        <w:t>subsequent</w:t>
      </w:r>
      <w:r w:rsidR="00D765C7" w:rsidRPr="00D765C7">
        <w:rPr>
          <w:color w:val="FF0000"/>
          <w:highlight w:val="green"/>
        </w:rPr>
        <w:t xml:space="preserve"> </w:t>
      </w:r>
      <w:r w:rsidRPr="00D765C7">
        <w:rPr>
          <w:highlight w:val="green"/>
        </w:rPr>
        <w:t xml:space="preserve">EBCS Info frame transmission. If the </w:t>
      </w:r>
      <w:r w:rsidRPr="00D765C7">
        <w:rPr>
          <w:strike/>
          <w:color w:val="FF0000"/>
          <w:highlight w:val="green"/>
        </w:rPr>
        <w:t>Sequence Number</w:t>
      </w:r>
      <w:r w:rsidRPr="00D765C7">
        <w:rPr>
          <w:highlight w:val="green"/>
        </w:rPr>
        <w:t xml:space="preserve"> </w:t>
      </w:r>
      <w:r w:rsidR="00D765C7" w:rsidRPr="00D765C7">
        <w:rPr>
          <w:color w:val="FF0000"/>
          <w:highlight w:val="green"/>
          <w:u w:val="single"/>
        </w:rPr>
        <w:t>field</w:t>
      </w:r>
      <w:r w:rsidR="00D765C7" w:rsidRPr="00AA6F34">
        <w:rPr>
          <w:color w:val="FF0000"/>
          <w:highlight w:val="green"/>
          <w:u w:val="single"/>
        </w:rPr>
        <w:t xml:space="preserve"> </w:t>
      </w:r>
      <w:r w:rsidR="00AA6F34" w:rsidRPr="00AA6F34">
        <w:rPr>
          <w:color w:val="FF0000"/>
          <w:highlight w:val="green"/>
          <w:u w:val="single"/>
        </w:rPr>
        <w:t>value</w:t>
      </w:r>
      <w:r w:rsidR="00AA6F34">
        <w:rPr>
          <w:color w:val="FF0000"/>
          <w:highlight w:val="green"/>
        </w:rPr>
        <w:t xml:space="preserve"> </w:t>
      </w:r>
      <w:r w:rsidRPr="00D765C7">
        <w:rPr>
          <w:highlight w:val="green"/>
        </w:rPr>
        <w:t xml:space="preserve">overflows, </w:t>
      </w:r>
      <w:proofErr w:type="gramStart"/>
      <w:r w:rsidRPr="00D765C7">
        <w:rPr>
          <w:highlight w:val="green"/>
        </w:rPr>
        <w:t>it</w:t>
      </w:r>
      <w:proofErr w:type="gramEnd"/>
      <w:r w:rsidRPr="00D765C7">
        <w:rPr>
          <w:highlight w:val="green"/>
        </w:rPr>
        <w:t xml:space="preserve"> </w:t>
      </w:r>
      <w:r w:rsidRPr="00D765C7">
        <w:rPr>
          <w:strike/>
          <w:color w:val="FF0000"/>
          <w:highlight w:val="green"/>
        </w:rPr>
        <w:t>is</w:t>
      </w:r>
      <w:r w:rsidRPr="00D765C7">
        <w:rPr>
          <w:color w:val="FF0000"/>
          <w:highlight w:val="green"/>
        </w:rPr>
        <w:t xml:space="preserve"> </w:t>
      </w:r>
      <w:r w:rsidR="00D765C7" w:rsidRPr="00D765C7">
        <w:rPr>
          <w:color w:val="FF0000"/>
          <w:highlight w:val="green"/>
          <w:u w:val="single"/>
        </w:rPr>
        <w:t>shall be</w:t>
      </w:r>
      <w:r w:rsidR="00D765C7" w:rsidRPr="00D765C7">
        <w:rPr>
          <w:highlight w:val="green"/>
        </w:rPr>
        <w:t xml:space="preserve"> </w:t>
      </w:r>
      <w:r w:rsidRPr="00D765C7">
        <w:rPr>
          <w:highlight w:val="green"/>
        </w:rPr>
        <w:t>set</w:t>
      </w:r>
      <w:r w:rsidRPr="00D765C7">
        <w:rPr>
          <w:rFonts w:hint="eastAsia"/>
          <w:highlight w:val="green"/>
        </w:rPr>
        <w:t xml:space="preserve"> </w:t>
      </w:r>
      <w:r w:rsidRPr="00D765C7">
        <w:rPr>
          <w:highlight w:val="green"/>
        </w:rPr>
        <w:t>to 0.</w:t>
      </w:r>
      <w:r w:rsidR="00D765C7">
        <w:t xml:space="preserve"> </w:t>
      </w:r>
      <w:r w:rsidR="00D765C7" w:rsidRPr="0058531B">
        <w:rPr>
          <w:highlight w:val="yellow"/>
        </w:rPr>
        <w:t>[</w:t>
      </w:r>
      <w:r w:rsidR="00D765C7">
        <w:rPr>
          <w:highlight w:val="yellow"/>
        </w:rPr>
        <w:t>1295</w:t>
      </w:r>
      <w:r w:rsidR="00D765C7" w:rsidRPr="0058531B">
        <w:rPr>
          <w:highlight w:val="yellow"/>
        </w:rPr>
        <w:t>]</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lastRenderedPageBreak/>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06A37A70"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rsidRPr="00D9666D">
        <w:rPr>
          <w:strike/>
          <w:color w:val="FF0000"/>
        </w:rPr>
        <w:t>in the</w:t>
      </w:r>
      <w:r w:rsidRPr="00D9666D">
        <w:rPr>
          <w:rFonts w:hint="eastAsia"/>
          <w:strike/>
          <w:color w:val="FF0000"/>
        </w:rPr>
        <w:t xml:space="preserve"> </w:t>
      </w:r>
      <w:r w:rsidR="00F417BA" w:rsidRPr="00D9666D">
        <w:rPr>
          <w:strike/>
          <w:color w:val="FF0000"/>
        </w:rPr>
        <w:t xml:space="preserve">EBCS Info </w:t>
      </w:r>
      <w:r w:rsidRPr="00D9666D">
        <w:rPr>
          <w:strike/>
          <w:color w:val="FF0000"/>
        </w:rPr>
        <w:t xml:space="preserve">Control </w:t>
      </w:r>
      <w:r w:rsidR="00E75E04" w:rsidRPr="00D9666D">
        <w:rPr>
          <w:strike/>
          <w:color w:val="FF0000"/>
        </w:rPr>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w:t>
      </w:r>
      <w:r w:rsidRPr="00D9666D">
        <w:rPr>
          <w:strike/>
          <w:color w:val="FF0000"/>
        </w:rPr>
        <w:t>verify</w:t>
      </w:r>
      <w:r w:rsidRPr="00D9666D">
        <w:rPr>
          <w:color w:val="FF0000"/>
        </w:rPr>
        <w:t xml:space="preserve"> </w:t>
      </w:r>
      <w:proofErr w:type="spellStart"/>
      <w:r w:rsidR="00D9666D" w:rsidRPr="00D9666D">
        <w:rPr>
          <w:color w:val="FF0000"/>
          <w:u w:val="single"/>
        </w:rPr>
        <w:t>calcurate</w:t>
      </w:r>
      <w:proofErr w:type="spellEnd"/>
      <w:r w:rsidR="00D9666D" w:rsidRPr="00D9666D">
        <w:rPr>
          <w:color w:val="FF0000"/>
        </w:rPr>
        <w:t xml:space="preserve"> </w:t>
      </w:r>
      <w:r>
        <w:t>the</w:t>
      </w:r>
      <w:r>
        <w:rPr>
          <w:rFonts w:hint="eastAsia"/>
        </w:rPr>
        <w:t xml:space="preserve"> </w:t>
      </w:r>
      <w:r>
        <w:t>signature</w:t>
      </w:r>
      <w:r w:rsidR="00D9666D">
        <w:t xml:space="preserve"> </w:t>
      </w:r>
      <w:r w:rsidR="00D9666D" w:rsidRPr="00D9666D">
        <w:rPr>
          <w:color w:val="FF0000"/>
          <w:u w:val="single"/>
        </w:rPr>
        <w:t xml:space="preserve">(see 12.13.2.1 (Signature of an EBCS Info </w:t>
      </w:r>
      <w:r w:rsidR="00D9666D" w:rsidRPr="00D9666D">
        <w:rPr>
          <w:color w:val="FF0000"/>
          <w:u w:val="single"/>
        </w:rPr>
        <w:lastRenderedPageBreak/>
        <w:t>frame))</w:t>
      </w:r>
      <w:r w:rsidR="00D9666D">
        <w:rPr>
          <w:color w:val="FF0000"/>
          <w:u w:val="single"/>
        </w:rPr>
        <w:t xml:space="preserve"> and compare it with the Signature field</w:t>
      </w:r>
      <w:r>
        <w:t>.</w:t>
      </w:r>
      <w:r w:rsidR="00457E82">
        <w:t xml:space="preserve"> </w:t>
      </w:r>
      <w:r>
        <w:t xml:space="preserve">If the </w:t>
      </w:r>
      <w:r w:rsidRPr="00D9666D">
        <w:rPr>
          <w:strike/>
          <w:color w:val="FF0000"/>
        </w:rPr>
        <w:t>verification succeeds</w:t>
      </w:r>
      <w:r w:rsidR="00D9666D">
        <w:rPr>
          <w:color w:val="FF0000"/>
        </w:rPr>
        <w:t xml:space="preserve"> </w:t>
      </w:r>
      <w:r w:rsidR="00D9666D" w:rsidRPr="00D9666D">
        <w:rPr>
          <w:color w:val="FF0000"/>
          <w:u w:val="single"/>
        </w:rPr>
        <w:t>signature is different</w:t>
      </w:r>
      <w:r w:rsidRPr="00D9666D">
        <w:rPr>
          <w:color w:val="FF0000"/>
          <w:u w:val="single"/>
        </w:rPr>
        <w:t xml:space="preserve">, </w:t>
      </w:r>
      <w:r w:rsidR="00D9666D" w:rsidRPr="00D9666D">
        <w:rPr>
          <w:color w:val="FF0000"/>
          <w:u w:val="single"/>
        </w:rPr>
        <w:t>the received fragment shall be discarded; otherwise</w:t>
      </w:r>
      <w:r w:rsidR="00D9666D">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D9666D">
        <w:rPr>
          <w:strike/>
          <w:color w:val="FF0000"/>
        </w:rPr>
        <w:t>frame</w:t>
      </w:r>
      <w:r w:rsidR="00B24657" w:rsidRPr="00D9666D">
        <w:rPr>
          <w:color w:val="FF0000"/>
        </w:rPr>
        <w:t xml:space="preserve"> </w:t>
      </w:r>
      <w:r>
        <w:rPr>
          <w:rFonts w:hint="eastAsia"/>
        </w:rPr>
        <w:t>S</w:t>
      </w:r>
      <w:r>
        <w:t>equence</w:t>
      </w:r>
      <w:r>
        <w:rPr>
          <w:rFonts w:hint="eastAsia"/>
        </w:rPr>
        <w:t xml:space="preserve"> </w:t>
      </w:r>
      <w:r>
        <w:t xml:space="preserve">Number, </w:t>
      </w:r>
      <w:r w:rsidR="00D9666D" w:rsidRPr="00D9666D">
        <w:rPr>
          <w:color w:val="FF0000"/>
          <w:u w:val="single"/>
        </w:rPr>
        <w:t>EBCS Info</w:t>
      </w:r>
      <w:r w:rsidR="00D9666D">
        <w:t xml:space="preserve"> </w:t>
      </w:r>
      <w:r>
        <w:t xml:space="preserve">Timestamp, </w:t>
      </w:r>
      <w:r w:rsidR="00052CD0" w:rsidRPr="00D9666D">
        <w:rPr>
          <w:strike/>
          <w:color w:val="FF0000"/>
        </w:rPr>
        <w:t xml:space="preserve">EBCS Info </w:t>
      </w:r>
      <w:r w:rsidRPr="00D9666D">
        <w:rPr>
          <w:strike/>
          <w:color w:val="FF0000"/>
        </w:rPr>
        <w:t>Control</w:t>
      </w:r>
      <w:r>
        <w:t xml:space="preserve"> </w:t>
      </w:r>
      <w:r w:rsidR="00D9666D" w:rsidRPr="00D9666D">
        <w:rPr>
          <w:color w:val="FF0000"/>
          <w:u w:val="single"/>
        </w:rPr>
        <w:t xml:space="preserve">Number </w:t>
      </w:r>
      <w:proofErr w:type="gramStart"/>
      <w:r w:rsidR="00D9666D" w:rsidRPr="00D9666D">
        <w:rPr>
          <w:color w:val="FF0000"/>
          <w:u w:val="single"/>
        </w:rPr>
        <w:t>Of</w:t>
      </w:r>
      <w:proofErr w:type="gramEnd"/>
      <w:r w:rsidR="00D9666D" w:rsidRPr="00D9666D">
        <w:rPr>
          <w:color w:val="FF0000"/>
          <w:u w:val="single"/>
        </w:rPr>
        <w:t xml:space="preserve"> Fragments</w:t>
      </w:r>
      <w:r w:rsidR="00D9666D">
        <w:t xml:space="preserve"> </w:t>
      </w:r>
      <w:r>
        <w:t xml:space="preserve">and Fragment Hash </w:t>
      </w:r>
      <w:r w:rsidR="00170C28" w:rsidRPr="00DF6A59">
        <w:t>Values field</w:t>
      </w:r>
      <w:r w:rsidR="00170C28">
        <w:t xml:space="preserve"> </w:t>
      </w:r>
      <w:r w:rsidRPr="00D9666D">
        <w:rPr>
          <w:strike/>
          <w:color w:val="FF0000"/>
        </w:rPr>
        <w:t>values</w:t>
      </w:r>
      <w:r>
        <w:t>.</w:t>
      </w:r>
      <w:r w:rsidR="00207C6F" w:rsidRPr="00A64225">
        <w:t xml:space="preserve"> </w:t>
      </w:r>
      <w:r w:rsidR="00207C6F" w:rsidRPr="00171311">
        <w:rPr>
          <w:highlight w:val="yellow"/>
        </w:rPr>
        <w:t>[</w:t>
      </w:r>
      <w:r w:rsidR="00207C6F">
        <w:rPr>
          <w:highlight w:val="yellow"/>
        </w:rPr>
        <w:t>1316</w:t>
      </w:r>
      <w:r w:rsidR="00CA549D">
        <w:rPr>
          <w:highlight w:val="yellow"/>
        </w:rPr>
        <w:t>, 1118</w:t>
      </w:r>
      <w:r w:rsidR="00207C6F" w:rsidRPr="00171311">
        <w:rPr>
          <w:highlight w:val="yellow"/>
        </w:rPr>
        <w:t>]</w:t>
      </w:r>
    </w:p>
    <w:p w14:paraId="26891C65" w14:textId="77777777" w:rsidR="00D9666D" w:rsidRDefault="00D9666D" w:rsidP="00296159">
      <w:pPr>
        <w:pStyle w:val="main"/>
      </w:pPr>
    </w:p>
    <w:p w14:paraId="1886A165" w14:textId="72A2A97F" w:rsidR="006725A2" w:rsidRDefault="006725A2" w:rsidP="00296159">
      <w:pPr>
        <w:pStyle w:val="main"/>
      </w:pPr>
      <w:r w:rsidRPr="00D9666D">
        <w:rPr>
          <w:strike/>
          <w:color w:val="FF0000"/>
        </w:rPr>
        <w:t>When</w:t>
      </w:r>
      <w:r w:rsidRPr="00D9666D">
        <w:rPr>
          <w:color w:val="FF0000"/>
        </w:rPr>
        <w:t xml:space="preserve"> </w:t>
      </w:r>
      <w:r w:rsidR="00D9666D" w:rsidRPr="00D9666D">
        <w:rPr>
          <w:color w:val="FF0000"/>
          <w:u w:val="single"/>
        </w:rPr>
        <w:t>If</w:t>
      </w:r>
      <w:r w:rsidR="00D9666D" w:rsidRPr="00D9666D">
        <w:rPr>
          <w:color w:val="FF0000"/>
        </w:rPr>
        <w:t xml:space="preserve"> </w:t>
      </w:r>
      <w:r>
        <w:t xml:space="preserve">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w:t>
      </w:r>
      <w:r w:rsidRPr="00D9666D">
        <w:rPr>
          <w:strike/>
          <w:color w:val="FF0000"/>
        </w:rPr>
        <w:t>the EBCS non-AP STA</w:t>
      </w:r>
      <w:r>
        <w:t xml:space="preserve"> </w:t>
      </w:r>
      <w:r w:rsidR="00D9666D" w:rsidRPr="00D9666D">
        <w:rPr>
          <w:color w:val="FF0000"/>
          <w:u w:val="single"/>
        </w:rPr>
        <w:t>it</w:t>
      </w:r>
      <w:r w:rsidR="00D9666D">
        <w:t xml:space="preserve"> </w:t>
      </w:r>
      <w:r>
        <w:t xml:space="preserve">shall check the integrity of the fragments </w:t>
      </w:r>
      <w:r w:rsidRPr="00815B98">
        <w:rPr>
          <w:strike/>
          <w:color w:val="FF0000"/>
        </w:rPr>
        <w:t>by the following procedure</w:t>
      </w:r>
      <w:r w:rsidR="00815B98">
        <w:rPr>
          <w:strike/>
          <w:color w:val="FF0000"/>
        </w:rPr>
        <w:t>.</w:t>
      </w:r>
      <w:r w:rsidR="00815B98">
        <w:rPr>
          <w:color w:val="FF0000"/>
        </w:rPr>
        <w:t xml:space="preserve"> </w:t>
      </w:r>
      <w:r w:rsidR="00815B98">
        <w:rPr>
          <w:color w:val="FF0000"/>
          <w:u w:val="single"/>
        </w:rPr>
        <w:t>as follows:</w:t>
      </w:r>
      <w:r w:rsidR="00207C6F" w:rsidRPr="00A64225">
        <w:t xml:space="preserve"> </w:t>
      </w:r>
      <w:r w:rsidR="00207C6F" w:rsidRPr="00171311">
        <w:rPr>
          <w:highlight w:val="yellow"/>
        </w:rPr>
        <w:t>[</w:t>
      </w:r>
      <w:r w:rsidR="00207C6F">
        <w:rPr>
          <w:highlight w:val="yellow"/>
        </w:rPr>
        <w:t>1316</w:t>
      </w:r>
      <w:r w:rsidR="00CA549D">
        <w:rPr>
          <w:highlight w:val="yellow"/>
        </w:rPr>
        <w:t>, 1621</w:t>
      </w:r>
      <w:r w:rsidR="00207C6F" w:rsidRPr="00171311">
        <w:rPr>
          <w:highlight w:val="yellow"/>
        </w:rPr>
        <w:t>]</w:t>
      </w:r>
    </w:p>
    <w:p w14:paraId="5444033D" w14:textId="77777777" w:rsidR="00815B98" w:rsidRPr="00D9666D" w:rsidRDefault="00815B98" w:rsidP="00296159">
      <w:pPr>
        <w:pStyle w:val="main"/>
      </w:pPr>
    </w:p>
    <w:p w14:paraId="5B8B2A08" w14:textId="3C5352C8" w:rsidR="006725A2" w:rsidRDefault="006725A2" w:rsidP="00B43B1E">
      <w:pPr>
        <w:pStyle w:val="a"/>
        <w:numPr>
          <w:ilvl w:val="0"/>
          <w:numId w:val="10"/>
        </w:numPr>
      </w:pPr>
      <w:r>
        <w:t xml:space="preserve">Verify that the EBCS </w:t>
      </w:r>
      <w:r w:rsidR="009A1C70" w:rsidRPr="00D318CB">
        <w:t xml:space="preserve">Info </w:t>
      </w:r>
      <w:r w:rsidR="009A1C70" w:rsidRPr="00EF2383">
        <w:rPr>
          <w:strike/>
          <w:color w:val="FF0000"/>
        </w:rPr>
        <w:t>frame</w:t>
      </w:r>
      <w:r w:rsidR="009A1C70" w:rsidRPr="00EF2383">
        <w:rPr>
          <w:color w:val="FF0000"/>
        </w:rPr>
        <w:t xml:space="preserve"> </w:t>
      </w:r>
      <w:r w:rsidR="009A1C70" w:rsidRPr="00D318CB">
        <w:t>Sequence Number</w:t>
      </w:r>
      <w:r w:rsidR="00A0219D" w:rsidRPr="00D318CB">
        <w:t xml:space="preserve"> </w:t>
      </w:r>
      <w:r w:rsidR="00A0219D" w:rsidRPr="00EF2383">
        <w:rPr>
          <w:strike/>
          <w:color w:val="FF0000"/>
        </w:rPr>
        <w:t>field</w:t>
      </w:r>
      <w:r w:rsidRPr="00D318CB">
        <w:t xml:space="preserve">, </w:t>
      </w:r>
      <w:r w:rsidR="00EF2383" w:rsidRPr="00D9666D">
        <w:rPr>
          <w:color w:val="FF0000"/>
          <w:u w:val="single"/>
        </w:rPr>
        <w:t>EBCS Info</w:t>
      </w:r>
      <w:r w:rsidR="00EF2383">
        <w:t xml:space="preserve"> </w:t>
      </w:r>
      <w:r w:rsidR="00D028EE" w:rsidRPr="00D318CB">
        <w:t>T</w:t>
      </w:r>
      <w:r w:rsidRPr="00D318CB">
        <w:t xml:space="preserve">imestamp </w:t>
      </w:r>
      <w:r w:rsidR="00A0219D" w:rsidRPr="00EF2383">
        <w:rPr>
          <w:strike/>
          <w:color w:val="FF0000"/>
        </w:rPr>
        <w:t>field</w:t>
      </w:r>
      <w:r w:rsidR="00A0219D" w:rsidRPr="00EF2383">
        <w:rPr>
          <w:color w:val="FF0000"/>
        </w:rPr>
        <w:t xml:space="preserve">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w:t>
      </w:r>
      <w:r w:rsidR="005970EE" w:rsidRPr="00EF2383">
        <w:rPr>
          <w:strike/>
          <w:color w:val="FF0000"/>
        </w:rPr>
        <w:t>sub</w:t>
      </w:r>
      <w:r w:rsidR="005970EE" w:rsidRPr="00D318CB">
        <w:t>field</w:t>
      </w:r>
      <w:r w:rsidR="00EF2383" w:rsidRPr="00EF2383">
        <w:rPr>
          <w:color w:val="FF0000"/>
          <w:u w:val="single"/>
        </w:rPr>
        <w:t>s</w:t>
      </w:r>
      <w:r w:rsidR="00A73A34" w:rsidRPr="00D318CB">
        <w:t xml:space="preserve"> </w:t>
      </w:r>
      <w:r w:rsidRPr="00EF2383">
        <w:rPr>
          <w:strike/>
          <w:color w:val="FF0000"/>
        </w:rPr>
        <w:t>in the</w:t>
      </w:r>
      <w:r w:rsidRPr="00EF2383">
        <w:rPr>
          <w:rFonts w:hint="eastAsia"/>
          <w:strike/>
          <w:color w:val="FF0000"/>
        </w:rPr>
        <w:t xml:space="preserve"> </w:t>
      </w:r>
      <w:r w:rsidR="00A73A34" w:rsidRPr="00EF2383">
        <w:rPr>
          <w:strike/>
          <w:color w:val="FF0000"/>
        </w:rPr>
        <w:t xml:space="preserve">EBCS Info </w:t>
      </w:r>
      <w:r w:rsidRPr="00EF2383">
        <w:rPr>
          <w:strike/>
          <w:color w:val="FF0000"/>
        </w:rPr>
        <w:t xml:space="preserve">Control field in the received fragment </w:t>
      </w:r>
      <w:r>
        <w:t>are equal to those</w:t>
      </w:r>
      <w:r w:rsidRPr="00D318CB">
        <w:t xml:space="preserve"> </w:t>
      </w:r>
      <w:r w:rsidR="00C20AE7" w:rsidRPr="00EF2383">
        <w:rPr>
          <w:strike/>
          <w:color w:val="FF0000"/>
        </w:rPr>
        <w:t>(sub)</w:t>
      </w:r>
      <w:r>
        <w:t>fields in the first fragment.</w:t>
      </w:r>
      <w:r w:rsidR="00797E29">
        <w:t xml:space="preserve"> </w:t>
      </w:r>
      <w:r>
        <w:t xml:space="preserve">If </w:t>
      </w:r>
      <w:r w:rsidRPr="00EF2383">
        <w:rPr>
          <w:strike/>
          <w:color w:val="FF0000"/>
        </w:rPr>
        <w:t>the</w:t>
      </w:r>
      <w:r w:rsidRPr="00EF2383">
        <w:rPr>
          <w:rFonts w:hint="eastAsia"/>
          <w:color w:val="FF0000"/>
        </w:rPr>
        <w:t xml:space="preserve"> </w:t>
      </w:r>
      <w:r w:rsidR="00EF2383" w:rsidRPr="00EF2383">
        <w:rPr>
          <w:color w:val="FF0000"/>
          <w:u w:val="single"/>
        </w:rPr>
        <w:t>any</w:t>
      </w:r>
      <w:r w:rsidR="00EF2383">
        <w:rPr>
          <w:color w:val="FF0000"/>
        </w:rPr>
        <w:t xml:space="preserve"> </w:t>
      </w:r>
      <w:r>
        <w:t>values are different, the received fragment shall be discarded.</w:t>
      </w:r>
      <w:r w:rsidR="00B16548" w:rsidRPr="00A64225">
        <w:t xml:space="preserve"> </w:t>
      </w:r>
      <w:r w:rsidR="00B16548" w:rsidRPr="00171311">
        <w:rPr>
          <w:highlight w:val="yellow"/>
        </w:rPr>
        <w:t>[</w:t>
      </w:r>
      <w:r w:rsidR="00B16548">
        <w:rPr>
          <w:highlight w:val="yellow"/>
        </w:rPr>
        <w:t>1316</w:t>
      </w:r>
      <w:r w:rsidR="00CA549D">
        <w:rPr>
          <w:highlight w:val="yellow"/>
        </w:rPr>
        <w:t>, 1118</w:t>
      </w:r>
      <w:r w:rsidR="00B16548" w:rsidRPr="00171311">
        <w:rPr>
          <w:highlight w:val="yellow"/>
        </w:rPr>
        <w:t>]</w:t>
      </w:r>
    </w:p>
    <w:p w14:paraId="04D86C6C" w14:textId="7CCD7364" w:rsidR="006725A2" w:rsidRDefault="006725A2" w:rsidP="00B43B1E">
      <w:pPr>
        <w:pStyle w:val="a"/>
        <w:numPr>
          <w:ilvl w:val="0"/>
          <w:numId w:val="10"/>
        </w:numPr>
      </w:pPr>
      <w:r>
        <w:t xml:space="preserve">Calculate the hash value of the received fragment </w:t>
      </w:r>
      <w:r w:rsidR="006E2A2A" w:rsidRPr="00D9666D">
        <w:rPr>
          <w:color w:val="FF0000"/>
          <w:u w:val="single"/>
        </w:rPr>
        <w:t>(see 12.13.2.1 (Signature of an EBCS Info frame))</w:t>
      </w:r>
      <w:r w:rsidR="006E2A2A" w:rsidRPr="006E2A2A">
        <w:rPr>
          <w:color w:val="FF0000"/>
        </w:rPr>
        <w:t xml:space="preserve"> </w:t>
      </w:r>
      <w:r>
        <w:t xml:space="preserve">and compare it with the </w:t>
      </w:r>
      <w:r w:rsidR="0063355C" w:rsidRPr="00BC3052">
        <w:t xml:space="preserve">corresponding </w:t>
      </w:r>
      <w:r w:rsidRPr="00BC3052">
        <w:t xml:space="preserve">hash value </w:t>
      </w:r>
      <w:r w:rsidR="006E2A2A" w:rsidRPr="006E2A2A">
        <w:rPr>
          <w:color w:val="FF0000"/>
          <w:u w:val="single"/>
        </w:rPr>
        <w:t>carried</w:t>
      </w:r>
      <w:r w:rsidR="006E2A2A" w:rsidRPr="006E2A2A">
        <w:rPr>
          <w:color w:val="FF0000"/>
        </w:rPr>
        <w:t xml:space="preserve"> </w:t>
      </w:r>
      <w:r w:rsidRPr="00BC3052">
        <w:t xml:space="preserve">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6E2A2A">
        <w:rPr>
          <w:strike/>
          <w:color w:val="FF0000"/>
        </w:rPr>
        <w:t>s</w:t>
      </w:r>
      <w:r w:rsidRPr="00BC3052">
        <w:t xml:space="preserve"> </w:t>
      </w:r>
      <w:proofErr w:type="gramStart"/>
      <w:r w:rsidR="009516CD" w:rsidRPr="006E2A2A">
        <w:rPr>
          <w:strike/>
          <w:color w:val="FF0000"/>
        </w:rPr>
        <w:t>are</w:t>
      </w:r>
      <w:r w:rsidR="009516CD" w:rsidRPr="006E2A2A">
        <w:rPr>
          <w:color w:val="FF0000"/>
        </w:rPr>
        <w:t xml:space="preserve"> </w:t>
      </w:r>
      <w:r w:rsidR="006E2A2A" w:rsidRPr="006E2A2A">
        <w:rPr>
          <w:color w:val="FF0000"/>
          <w:u w:val="single"/>
        </w:rPr>
        <w:t>is</w:t>
      </w:r>
      <w:proofErr w:type="gramEnd"/>
      <w:r w:rsidR="006E2A2A">
        <w:t xml:space="preserve"> </w:t>
      </w:r>
      <w:r>
        <w:t>different, the received fragment shall be</w:t>
      </w:r>
      <w:r>
        <w:rPr>
          <w:rFonts w:hint="eastAsia"/>
        </w:rPr>
        <w:t xml:space="preserve"> </w:t>
      </w:r>
      <w:r>
        <w:t>discarded.</w:t>
      </w:r>
      <w:r w:rsidR="006E2A2A" w:rsidRPr="00A64225">
        <w:t xml:space="preserve"> </w:t>
      </w:r>
      <w:r w:rsidR="006E2A2A" w:rsidRPr="00171311">
        <w:rPr>
          <w:highlight w:val="yellow"/>
        </w:rPr>
        <w:t>[</w:t>
      </w:r>
      <w:r w:rsidR="006E2A2A">
        <w:rPr>
          <w:highlight w:val="yellow"/>
        </w:rPr>
        <w:t>1316</w:t>
      </w:r>
      <w:r w:rsidR="006E2A2A" w:rsidRPr="00171311">
        <w:rPr>
          <w:highlight w:val="yellow"/>
        </w:rPr>
        <w:t>]</w:t>
      </w:r>
    </w:p>
    <w:p w14:paraId="7DC413D8" w14:textId="575BFC34" w:rsidR="006725A2" w:rsidRDefault="006725A2" w:rsidP="00B43B1E">
      <w:pPr>
        <w:pStyle w:val="a"/>
        <w:numPr>
          <w:ilvl w:val="0"/>
          <w:numId w:val="10"/>
        </w:numPr>
      </w:pPr>
      <w:r>
        <w:t xml:space="preserve">Cache the </w:t>
      </w:r>
      <w:proofErr w:type="spellStart"/>
      <w:r w:rsidRPr="006E2A2A">
        <w:rPr>
          <w:strike/>
          <w:color w:val="FF0000"/>
        </w:rPr>
        <w:t>c</w:t>
      </w:r>
      <w:r w:rsidR="006E2A2A" w:rsidRPr="006E2A2A">
        <w:rPr>
          <w:color w:val="FF0000"/>
          <w:u w:val="single"/>
        </w:rPr>
        <w:t>C</w:t>
      </w:r>
      <w:r>
        <w:t>ontent</w:t>
      </w:r>
      <w:proofErr w:type="spellEnd"/>
      <w:r>
        <w:t xml:space="preserve"> </w:t>
      </w:r>
      <w:proofErr w:type="spellStart"/>
      <w:r w:rsidRPr="006E2A2A">
        <w:rPr>
          <w:strike/>
          <w:color w:val="FF0000"/>
        </w:rPr>
        <w:t>i</w:t>
      </w:r>
      <w:r w:rsidR="006E2A2A" w:rsidRPr="006E2A2A">
        <w:rPr>
          <w:color w:val="FF0000"/>
          <w:u w:val="single"/>
        </w:rPr>
        <w:t>I</w:t>
      </w:r>
      <w:r>
        <w:t>nformation</w:t>
      </w:r>
      <w:proofErr w:type="spellEnd"/>
      <w:r>
        <w:t xml:space="preserve"> </w:t>
      </w:r>
      <w:r w:rsidR="00E431D8" w:rsidRPr="00E431D8">
        <w:rPr>
          <w:color w:val="FF0000"/>
          <w:u w:val="single"/>
        </w:rPr>
        <w:t>fields(s)</w:t>
      </w:r>
      <w:r w:rsidR="00E431D8">
        <w:t xml:space="preserve"> </w:t>
      </w:r>
      <w:r>
        <w:t>of the received fragment.</w:t>
      </w:r>
    </w:p>
    <w:p w14:paraId="663A308A" w14:textId="77777777" w:rsidR="006725A2" w:rsidRDefault="006725A2" w:rsidP="006725A2"/>
    <w:p w14:paraId="61650DB3" w14:textId="58FEAF0B" w:rsidR="006725A2" w:rsidRDefault="006725A2" w:rsidP="00296159">
      <w:pPr>
        <w:pStyle w:val="main"/>
      </w:pPr>
      <w:r w:rsidRPr="00E431D8">
        <w:rPr>
          <w:strike/>
          <w:color w:val="FF0000"/>
        </w:rPr>
        <w:t>After</w:t>
      </w:r>
      <w:r w:rsidRPr="00E431D8">
        <w:rPr>
          <w:color w:val="FF0000"/>
        </w:rPr>
        <w:t xml:space="preserve"> </w:t>
      </w:r>
      <w:proofErr w:type="gramStart"/>
      <w:r w:rsidR="00E431D8" w:rsidRPr="00E431D8">
        <w:rPr>
          <w:color w:val="FF0000"/>
          <w:u w:val="single"/>
        </w:rPr>
        <w:t>If</w:t>
      </w:r>
      <w:proofErr w:type="gramEnd"/>
      <w:r w:rsidR="00E431D8">
        <w:t xml:space="preserve"> </w:t>
      </w:r>
      <w:r>
        <w:t xml:space="preserve">all </w:t>
      </w:r>
      <w:r w:rsidR="00E431D8" w:rsidRPr="00E431D8">
        <w:rPr>
          <w:color w:val="FF0000"/>
          <w:u w:val="single"/>
        </w:rPr>
        <w:t>the</w:t>
      </w:r>
      <w:r w:rsidR="00E431D8" w:rsidRPr="00E431D8">
        <w:rPr>
          <w:color w:val="FF0000"/>
        </w:rPr>
        <w:t xml:space="preserve"> </w:t>
      </w:r>
      <w:r>
        <w:t xml:space="preserve">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w:t>
      </w:r>
      <w:r w:rsidR="00E431D8" w:rsidRPr="00E431D8">
        <w:rPr>
          <w:color w:val="FF0000"/>
          <w:u w:val="single"/>
        </w:rPr>
        <w:t>shall</w:t>
      </w:r>
      <w:r w:rsidR="00E431D8" w:rsidRPr="00E431D8">
        <w:rPr>
          <w:color w:val="FF0000"/>
        </w:rPr>
        <w:t xml:space="preserve"> </w:t>
      </w:r>
      <w:r>
        <w:t>concatenate</w:t>
      </w:r>
      <w:r w:rsidRPr="00E431D8">
        <w:rPr>
          <w:strike/>
          <w:color w:val="FF0000"/>
        </w:rPr>
        <w:t>s</w:t>
      </w:r>
      <w:r>
        <w:t xml:space="preserve"> the</w:t>
      </w:r>
      <w:r w:rsidR="00E431D8" w:rsidRPr="00E431D8">
        <w:rPr>
          <w:color w:val="FF0000"/>
          <w:u w:val="single"/>
        </w:rPr>
        <w:t>m</w:t>
      </w:r>
      <w:r>
        <w:t xml:space="preserve"> </w:t>
      </w:r>
      <w:r w:rsidRPr="00E431D8">
        <w:rPr>
          <w:strike/>
          <w:color w:val="FF0000"/>
        </w:rPr>
        <w:t>fragments</w:t>
      </w:r>
      <w:r w:rsidRPr="00E431D8">
        <w:rPr>
          <w:color w:val="FF0000"/>
        </w:rPr>
        <w:t xml:space="preserve"> </w:t>
      </w:r>
      <w:r>
        <w:t>and processes the</w:t>
      </w:r>
      <w:r>
        <w:rPr>
          <w:rFonts w:hint="eastAsia"/>
        </w:rPr>
        <w:t xml:space="preserve"> </w:t>
      </w:r>
      <w:r w:rsidR="00E431D8" w:rsidRPr="00E431D8">
        <w:rPr>
          <w:color w:val="FF0000"/>
          <w:u w:val="single"/>
        </w:rPr>
        <w:t>defragmented</w:t>
      </w:r>
      <w:r w:rsidR="00E431D8" w:rsidRPr="00E431D8">
        <w:rPr>
          <w:color w:val="FF0000"/>
        </w:rPr>
        <w:t xml:space="preserve"> </w:t>
      </w:r>
      <w:r>
        <w:t>EBCS Info frame as described in 11.100.2.3 (EBCS Info frame generation and usage).</w:t>
      </w:r>
      <w:r w:rsidR="00E431D8" w:rsidRPr="00A64225">
        <w:t xml:space="preserve"> </w:t>
      </w:r>
      <w:r w:rsidR="00E431D8" w:rsidRPr="00171311">
        <w:rPr>
          <w:highlight w:val="yellow"/>
        </w:rPr>
        <w:t>[</w:t>
      </w:r>
      <w:r w:rsidR="00E431D8">
        <w:rPr>
          <w:highlight w:val="yellow"/>
        </w:rPr>
        <w:t>1316</w:t>
      </w:r>
      <w:r w:rsidR="00E431D8" w:rsidRPr="00171311">
        <w:rPr>
          <w:highlight w:val="yellow"/>
        </w:rPr>
        <w:t>]</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77863B20"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w:t>
      </w:r>
      <w:r w:rsidR="009C422C">
        <w:rPr>
          <w:b/>
          <w:bCs/>
          <w:i/>
          <w:iCs/>
          <w:color w:val="FF0000"/>
          <w:highlight w:val="yellow"/>
        </w:rPr>
        <w:t>5</w:t>
      </w:r>
      <w:r>
        <w:rPr>
          <w:b/>
          <w:bCs/>
          <w:i/>
          <w:iCs/>
          <w:color w:val="FF0000"/>
          <w:highlight w:val="yellow"/>
        </w:rPr>
        <w:t>L1</w:t>
      </w:r>
      <w:r w:rsidR="009C422C">
        <w:rPr>
          <w:b/>
          <w:bCs/>
          <w:i/>
          <w:iCs/>
          <w:color w:val="FF0000"/>
          <w:highlight w:val="yellow"/>
        </w:rPr>
        <w:t>6</w:t>
      </w:r>
      <w:r>
        <w:rPr>
          <w:b/>
          <w:bCs/>
          <w:i/>
          <w:iCs/>
          <w:color w:val="FF0000"/>
          <w:highlight w:val="yellow"/>
        </w:rPr>
        <w: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00E6663F">
        <w:rPr>
          <w:b/>
          <w:bCs/>
          <w:i/>
          <w:iCs/>
          <w:color w:val="FF0000"/>
          <w:highlight w:val="yellow"/>
        </w:rPr>
        <w:t>-</w:t>
      </w:r>
      <w:r w:rsidR="009C422C">
        <w:rPr>
          <w:b/>
          <w:bCs/>
          <w:i/>
          <w:iCs/>
          <w:color w:val="FF0000"/>
          <w:highlight w:val="yellow"/>
        </w:rPr>
        <w:t>36</w:t>
      </w:r>
      <w:r>
        <w:rPr>
          <w:b/>
          <w:bCs/>
          <w:i/>
          <w:iCs/>
          <w:color w:val="FF0000"/>
          <w:highlight w:val="yellow"/>
        </w:rPr>
        <w:t xml:space="preserve"> and P7</w:t>
      </w:r>
      <w:r w:rsidR="009C422C">
        <w:rPr>
          <w:b/>
          <w:bCs/>
          <w:i/>
          <w:iCs/>
          <w:color w:val="FF0000"/>
          <w:highlight w:val="yellow"/>
        </w:rPr>
        <w:t>8</w:t>
      </w:r>
      <w:r>
        <w:rPr>
          <w:b/>
          <w:bCs/>
          <w:i/>
          <w:iCs/>
          <w:color w:val="FF0000"/>
          <w:highlight w:val="yellow"/>
        </w:rPr>
        <w:t>L</w:t>
      </w:r>
      <w:r w:rsidR="009C422C">
        <w:rPr>
          <w:b/>
          <w:bCs/>
          <w:i/>
          <w:iCs/>
          <w:color w:val="FF0000"/>
          <w:highlight w:val="yellow"/>
        </w:rPr>
        <w:t>56</w:t>
      </w:r>
      <w:r>
        <w:rPr>
          <w:b/>
          <w:bCs/>
          <w:i/>
          <w:iCs/>
          <w:color w:val="FF0000"/>
          <w:highlight w:val="yellow"/>
        </w:rPr>
        <w:t>)</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795D2E91"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5</w:t>
      </w:r>
      <w:r>
        <w:rPr>
          <w:b/>
          <w:bCs/>
          <w:i/>
          <w:iCs/>
          <w:color w:val="FF0000"/>
          <w:highlight w:val="yellow"/>
        </w:rPr>
        <w:t>L1</w:t>
      </w:r>
      <w:r w:rsidR="009C422C">
        <w:rPr>
          <w:b/>
          <w:bCs/>
          <w:i/>
          <w:iCs/>
          <w:color w:val="FF0000"/>
          <w:highlight w:val="yellow"/>
        </w:rPr>
        <w:t>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6A6D3D24"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77C50090"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8</w:t>
      </w:r>
      <w:r>
        <w:rPr>
          <w:b/>
          <w:bCs/>
          <w:i/>
          <w:iCs/>
          <w:color w:val="FF0000"/>
          <w:highlight w:val="yellow"/>
        </w:rPr>
        <w:t>L</w:t>
      </w:r>
      <w:r w:rsidR="009C422C">
        <w:rPr>
          <w:b/>
          <w:bCs/>
          <w:i/>
          <w:iCs/>
          <w:color w:val="FF0000"/>
          <w:highlight w:val="yellow"/>
        </w:rPr>
        <w:t>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32FD7366" w:rsidR="00297DF2" w:rsidRDefault="00297DF2" w:rsidP="00A645F2">
      <w:pPr>
        <w:pStyle w:val="main"/>
      </w:pPr>
    </w:p>
    <w:p w14:paraId="4040E9BF" w14:textId="15540820" w:rsidR="005F3D54" w:rsidRDefault="005F3D54" w:rsidP="00A645F2">
      <w:pPr>
        <w:pStyle w:val="main"/>
      </w:pPr>
    </w:p>
    <w:p w14:paraId="30D1AE59" w14:textId="4B9AD14C" w:rsidR="005F3D54" w:rsidRPr="000B34A1" w:rsidRDefault="005F3D54" w:rsidP="005F3D54">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w:t>
      </w:r>
      <w:r>
        <w:rPr>
          <w:b/>
          <w:bCs/>
          <w:i/>
          <w:iCs/>
          <w:color w:val="FF0000"/>
          <w:highlight w:val="yellow"/>
        </w:rPr>
        <w:t>change</w:t>
      </w:r>
      <w:r w:rsidRPr="00297DF2">
        <w:rPr>
          <w:b/>
          <w:bCs/>
          <w:i/>
          <w:iCs/>
          <w:color w:val="FF0000"/>
          <w:highlight w:val="yellow"/>
        </w:rPr>
        <w:t xml:space="preserve"> dot11EBCS</w:t>
      </w:r>
      <w:r>
        <w:rPr>
          <w:b/>
          <w:bCs/>
          <w:i/>
          <w:iCs/>
          <w:color w:val="FF0000"/>
          <w:highlight w:val="yellow"/>
        </w:rPr>
        <w:t>InfoTxRate</w:t>
      </w:r>
      <w:r w:rsidRPr="00297DF2">
        <w:rPr>
          <w:b/>
          <w:bCs/>
          <w:i/>
          <w:iCs/>
          <w:color w:val="FF0000"/>
          <w:highlight w:val="yellow"/>
        </w:rPr>
        <w:t xml:space="preserve"> </w:t>
      </w:r>
      <w:r w:rsidR="009C422C">
        <w:rPr>
          <w:b/>
          <w:bCs/>
          <w:i/>
          <w:iCs/>
          <w:color w:val="FF0000"/>
          <w:highlight w:val="yellow"/>
        </w:rPr>
        <w:t xml:space="preserve">at P76L41 </w:t>
      </w:r>
      <w:r w:rsidRPr="00297DF2">
        <w:rPr>
          <w:b/>
          <w:bCs/>
          <w:i/>
          <w:iCs/>
          <w:color w:val="FF0000"/>
          <w:highlight w:val="yellow"/>
        </w:rPr>
        <w:t>as follows:</w:t>
      </w:r>
      <w:r>
        <w:rPr>
          <w:b/>
          <w:bCs/>
          <w:i/>
          <w:iCs/>
          <w:color w:val="FF0000"/>
        </w:rPr>
        <w:t xml:space="preserve"> </w:t>
      </w:r>
      <w:r w:rsidRPr="00AE10EE">
        <w:rPr>
          <w:highlight w:val="yellow"/>
        </w:rPr>
        <w:t>[</w:t>
      </w:r>
      <w:r>
        <w:rPr>
          <w:highlight w:val="yellow"/>
        </w:rPr>
        <w:t>1232, 1279, 1280, 1238</w:t>
      </w:r>
      <w:r w:rsidRPr="00AE10EE">
        <w:rPr>
          <w:highlight w:val="yellow"/>
        </w:rPr>
        <w:t>]</w:t>
      </w:r>
    </w:p>
    <w:p w14:paraId="53C86EE4" w14:textId="13122433" w:rsidR="005F3D54" w:rsidRPr="005F3D54" w:rsidRDefault="005F3D54" w:rsidP="00A645F2">
      <w:pPr>
        <w:pStyle w:val="main"/>
      </w:pPr>
    </w:p>
    <w:p w14:paraId="44E7E037" w14:textId="27432D72" w:rsidR="005F3D54" w:rsidRPr="005F3D54" w:rsidRDefault="005F3D54" w:rsidP="005F3D54">
      <w:pPr>
        <w:widowControl w:val="0"/>
        <w:autoSpaceDE w:val="0"/>
        <w:autoSpaceDN w:val="0"/>
        <w:adjustRightInd w:val="0"/>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dot11</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BCSInfoTxRate OBJECT-TYPE</w:t>
      </w:r>
    </w:p>
    <w:p w14:paraId="0E916D7C" w14:textId="6878E25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rPr>
      </w:pPr>
      <w:r w:rsidRPr="005F3D54">
        <w:rPr>
          <w:rFonts w:ascii="Courier" w:eastAsiaTheme="minorEastAsia" w:hAnsi="Courier" w:cs="Times New Roman"/>
          <w:sz w:val="21"/>
          <w:szCs w:val="21"/>
          <w:lang w:eastAsia="en-US"/>
        </w:rPr>
        <w:t>SYNTAX OCTET STRING (</w:t>
      </w:r>
      <w:proofErr w:type="gramStart"/>
      <w:r w:rsidRPr="005F3D54">
        <w:rPr>
          <w:rFonts w:ascii="Courier" w:eastAsiaTheme="minorEastAsia" w:hAnsi="Courier" w:cs="Times New Roman"/>
          <w:sz w:val="21"/>
          <w:szCs w:val="21"/>
          <w:lang w:eastAsia="en-US"/>
        </w:rPr>
        <w:t>SIZE(</w:t>
      </w:r>
      <w:proofErr w:type="gramEnd"/>
      <w:r w:rsidR="009C422C" w:rsidRPr="009C422C">
        <w:rPr>
          <w:rFonts w:ascii="Courier" w:eastAsiaTheme="minorEastAsia" w:hAnsi="Courier" w:cs="Times New Roman"/>
          <w:color w:val="FF0000"/>
          <w:sz w:val="21"/>
          <w:szCs w:val="21"/>
          <w:u w:val="single"/>
          <w:lang w:eastAsia="en-US"/>
        </w:rPr>
        <w:t>2..</w:t>
      </w:r>
      <w:r w:rsidRPr="009C422C">
        <w:rPr>
          <w:rFonts w:ascii="Courier" w:eastAsiaTheme="minorEastAsia" w:hAnsi="Courier" w:cs="Times New Roman"/>
          <w:sz w:val="21"/>
          <w:szCs w:val="21"/>
          <w:lang w:eastAsia="en-US"/>
        </w:rPr>
        <w:t>4</w:t>
      </w:r>
      <w:r w:rsidRPr="005F3D54">
        <w:rPr>
          <w:rFonts w:ascii="Courier" w:eastAsiaTheme="minorEastAsia" w:hAnsi="Courier" w:cs="Times New Roman"/>
          <w:sz w:val="21"/>
          <w:szCs w:val="21"/>
          <w:lang w:eastAsia="en-US"/>
        </w:rPr>
        <w:t>))</w:t>
      </w:r>
    </w:p>
    <w:p w14:paraId="7C21D6CE" w14:textId="734F0D86"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MAX-ACCESS read-write</w:t>
      </w:r>
    </w:p>
    <w:p w14:paraId="393A95D9" w14:textId="3AC6BA40"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STATUS current</w:t>
      </w:r>
    </w:p>
    <w:p w14:paraId="179366CC" w14:textId="74E40ABB"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DESCRIPTION</w:t>
      </w:r>
    </w:p>
    <w:p w14:paraId="0CDB6619" w14:textId="6B7C8DD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"This is a control variable.</w:t>
      </w:r>
    </w:p>
    <w:p w14:paraId="0B9916A5" w14:textId="76F844D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It is written by an external management entity or the SME.</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Changes take effect as soon as practical in the implementation.</w:t>
      </w:r>
    </w:p>
    <w:p w14:paraId="571B780B" w14:textId="1C40A44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5F3D54">
        <w:rPr>
          <w:rFonts w:ascii="Courier" w:eastAsiaTheme="minorEastAsia" w:hAnsi="Courier" w:cs="Times New Roman"/>
          <w:sz w:val="21"/>
          <w:szCs w:val="21"/>
          <w:lang w:eastAsia="en-US"/>
        </w:rPr>
        <w:t xml:space="preserve">This attribute indicates the transmission rate of </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 Info</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 xml:space="preserve">frame. </w:t>
      </w:r>
      <w:r w:rsidRPr="009C422C">
        <w:rPr>
          <w:rFonts w:ascii="Courier" w:eastAsiaTheme="minorEastAsia" w:hAnsi="Courier" w:cs="Times New Roman"/>
          <w:strike/>
          <w:color w:val="FF0000"/>
          <w:sz w:val="21"/>
          <w:szCs w:val="21"/>
          <w:lang w:eastAsia="en-US"/>
        </w:rPr>
        <w:t>The first octet represents the PHY type. A value 0 indicates OFDM. A value 1 indicates HT. A value 2 indicates VHT.</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A value 3 indicates HE.</w:t>
      </w:r>
    </w:p>
    <w:p w14:paraId="4D489DD3" w14:textId="49ABFBC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second octets </w:t>
      </w:r>
      <w:proofErr w:type="gramStart"/>
      <w:r w:rsidRPr="009C422C">
        <w:rPr>
          <w:rFonts w:ascii="Courier" w:eastAsiaTheme="minorEastAsia" w:hAnsi="Courier" w:cs="Times New Roman"/>
          <w:strike/>
          <w:color w:val="FF0000"/>
          <w:sz w:val="21"/>
          <w:szCs w:val="21"/>
          <w:lang w:eastAsia="en-US"/>
        </w:rPr>
        <w:t>represents</w:t>
      </w:r>
      <w:proofErr w:type="gramEnd"/>
      <w:r w:rsidRPr="009C422C">
        <w:rPr>
          <w:rFonts w:ascii="Courier" w:eastAsiaTheme="minorEastAsia" w:hAnsi="Courier" w:cs="Times New Roman"/>
          <w:strike/>
          <w:color w:val="FF0000"/>
          <w:sz w:val="21"/>
          <w:szCs w:val="21"/>
          <w:lang w:eastAsia="en-US"/>
        </w:rPr>
        <w:t xml:space="preserve"> transmission rate in unit of Mbps in</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case of OFDM or MCS index in case of other PHY type.</w:t>
      </w:r>
    </w:p>
    <w:p w14:paraId="1A4BEC4E" w14:textId="77777777"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third octet represents bandwidth in unit of MHz in case of VHT or RU tones in case of HE. For RU tones, a value 0 indicates 20-tone RU, a value 1 indicates 52-tone RU, a value 2 indicates 106-tone RU, a value 3 indicates 242-tone RU, a value 4 indicates 484-tone RU, a value 5 indicates 996-tone RU and a value 6 indicates 2x996-tone RU. For MHz, a value 0 represents 20 MHz, a value 1 represents 40 MHz, a value 2 represents 80 MHz, a value 3 represents 80+80 MHz or 160 </w:t>
      </w:r>
      <w:proofErr w:type="spellStart"/>
      <w:r w:rsidRPr="009C422C">
        <w:rPr>
          <w:rFonts w:ascii="Courier" w:eastAsiaTheme="minorEastAsia" w:hAnsi="Courier" w:cs="Times New Roman"/>
          <w:strike/>
          <w:color w:val="FF0000"/>
          <w:sz w:val="21"/>
          <w:szCs w:val="21"/>
          <w:lang w:eastAsia="en-US"/>
        </w:rPr>
        <w:t>MHz.</w:t>
      </w:r>
      <w:proofErr w:type="spellEnd"/>
    </w:p>
    <w:p w14:paraId="757951D5" w14:textId="77777777" w:rsid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The fourth octet represents NSS in case of VHT or HE.</w:t>
      </w:r>
    </w:p>
    <w:p w14:paraId="3A036F4D" w14:textId="56B988E5" w:rsidR="005F3D54" w:rsidRPr="005F3D54" w:rsidRDefault="00633B65" w:rsidP="005F3D54">
      <w:pPr>
        <w:widowControl w:val="0"/>
        <w:autoSpaceDE w:val="0"/>
        <w:autoSpaceDN w:val="0"/>
        <w:adjustRightInd w:val="0"/>
        <w:ind w:leftChars="295" w:left="708"/>
        <w:rPr>
          <w:rFonts w:ascii="Courier" w:eastAsiaTheme="minorEastAsia" w:hAnsi="Courier" w:cs="Times New Roman"/>
          <w:sz w:val="21"/>
          <w:szCs w:val="21"/>
          <w:lang w:eastAsia="en-US"/>
        </w:rPr>
      </w:pPr>
      <w:r>
        <w:rPr>
          <w:rFonts w:ascii="Courier" w:eastAsiaTheme="minorEastAsia" w:hAnsi="Courier" w:cs="Times New Roman"/>
          <w:color w:val="FF0000"/>
          <w:sz w:val="21"/>
          <w:szCs w:val="21"/>
          <w:u w:val="single"/>
          <w:lang w:eastAsia="en-US"/>
        </w:rPr>
        <w:t xml:space="preserve">This variable encoded as a PHY Type subfield and a TX Rate subfield in the Enhanced Broadcast Tuple as described in 9.4.5.30 (Enhanced </w:t>
      </w:r>
      <w:proofErr w:type="spellStart"/>
      <w:r>
        <w:rPr>
          <w:rFonts w:ascii="Courier" w:eastAsiaTheme="minorEastAsia" w:hAnsi="Courier" w:cs="Times New Roman"/>
          <w:color w:val="FF0000"/>
          <w:sz w:val="21"/>
          <w:szCs w:val="21"/>
          <w:u w:val="single"/>
          <w:lang w:eastAsia="en-US"/>
        </w:rPr>
        <w:lastRenderedPageBreak/>
        <w:t>BroadcastServices</w:t>
      </w:r>
      <w:proofErr w:type="spellEnd"/>
      <w:r>
        <w:rPr>
          <w:rFonts w:ascii="Courier" w:eastAsiaTheme="minorEastAsia" w:hAnsi="Courier" w:cs="Times New Roman"/>
          <w:color w:val="FF0000"/>
          <w:sz w:val="21"/>
          <w:szCs w:val="21"/>
          <w:u w:val="single"/>
          <w:lang w:eastAsia="en-US"/>
        </w:rPr>
        <w:t xml:space="preserve"> ANQP-element).</w:t>
      </w:r>
      <w:r w:rsidR="005F3D54" w:rsidRPr="005F3D54">
        <w:rPr>
          <w:rFonts w:ascii="Courier" w:eastAsiaTheme="minorEastAsia" w:hAnsi="Courier" w:cs="Times New Roman"/>
          <w:sz w:val="21"/>
          <w:szCs w:val="21"/>
          <w:lang w:eastAsia="en-US"/>
        </w:rPr>
        <w:t>"</w:t>
      </w:r>
    </w:p>
    <w:p w14:paraId="7BA5E44F" w14:textId="1C78764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DEFVAL {’</w:t>
      </w:r>
      <w:r w:rsidRPr="00633B65">
        <w:rPr>
          <w:rFonts w:ascii="Courier" w:eastAsiaTheme="minorEastAsia" w:hAnsi="Courier" w:cs="Times New Roman"/>
          <w:strike/>
          <w:color w:val="FF0000"/>
          <w:sz w:val="21"/>
          <w:szCs w:val="21"/>
          <w:lang w:eastAsia="en-US"/>
        </w:rPr>
        <w:t>00</w:t>
      </w:r>
      <w:r w:rsidR="00633B65" w:rsidRPr="00633B65">
        <w:rPr>
          <w:rFonts w:ascii="Courier" w:eastAsiaTheme="minorEastAsia" w:hAnsi="Courier" w:cs="Times New Roman"/>
          <w:strike/>
          <w:color w:val="FF0000"/>
          <w:sz w:val="21"/>
          <w:szCs w:val="21"/>
          <w:lang w:eastAsia="en-US"/>
        </w:rPr>
        <w:t>060000</w:t>
      </w:r>
      <w:r w:rsidR="00633B65" w:rsidRPr="00633B65">
        <w:rPr>
          <w:rFonts w:ascii="Courier" w:eastAsiaTheme="minorEastAsia" w:hAnsi="Courier" w:cs="Times New Roman"/>
          <w:color w:val="FF0000"/>
          <w:sz w:val="21"/>
          <w:szCs w:val="21"/>
          <w:u w:val="single"/>
          <w:lang w:eastAsia="en-US"/>
        </w:rPr>
        <w:t>000C</w:t>
      </w:r>
      <w:r w:rsidRPr="005F3D54">
        <w:rPr>
          <w:rFonts w:ascii="Courier" w:eastAsiaTheme="minorEastAsia" w:hAnsi="Courier" w:cs="Times New Roman"/>
          <w:sz w:val="21"/>
          <w:szCs w:val="21"/>
          <w:lang w:eastAsia="en-US"/>
        </w:rPr>
        <w:t>’H}</w:t>
      </w:r>
    </w:p>
    <w:p w14:paraId="4D5FDBF6" w14:textId="59475816" w:rsidR="005F3D54" w:rsidRPr="005F3D54" w:rsidRDefault="005F3D54" w:rsidP="005F3D54">
      <w:pPr>
        <w:pStyle w:val="main"/>
        <w:rPr>
          <w:rFonts w:ascii="Courier" w:hAnsi="Courier"/>
        </w:rPr>
      </w:pPr>
      <w:proofErr w:type="gramStart"/>
      <w:r w:rsidRPr="005F3D54">
        <w:rPr>
          <w:rFonts w:ascii="Courier" w:eastAsiaTheme="minorEastAsia" w:hAnsi="Courier"/>
          <w:lang w:eastAsia="en-US"/>
        </w:rPr>
        <w:t>::</w:t>
      </w:r>
      <w:proofErr w:type="gramEnd"/>
      <w:r w:rsidRPr="005F3D54">
        <w:rPr>
          <w:rFonts w:ascii="Courier" w:eastAsiaTheme="minorEastAsia" w:hAnsi="Courier"/>
          <w:lang w:eastAsia="en-US"/>
        </w:rPr>
        <w:t>= { dot11StationConfigEntry &lt;ANA+5&gt; }</w:t>
      </w:r>
    </w:p>
    <w:p w14:paraId="4A50ED9F" w14:textId="77777777" w:rsidR="005F3D54" w:rsidRPr="00297DF2" w:rsidRDefault="005F3D54" w:rsidP="00A645F2">
      <w:pPr>
        <w:pStyle w:val="main"/>
        <w:rPr>
          <w:rFonts w:hint="eastAsia"/>
        </w:rPr>
      </w:pPr>
    </w:p>
    <w:sectPr w:rsidR="005F3D54"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2D34E4A0" w:rsidR="00F96112" w:rsidRDefault="00B93AA3">
    <w:pPr>
      <w:pStyle w:val="a5"/>
      <w:tabs>
        <w:tab w:val="clear" w:pos="6480"/>
        <w:tab w:val="center" w:pos="4680"/>
        <w:tab w:val="right" w:pos="9360"/>
      </w:tabs>
    </w:pPr>
    <w:r>
      <w:fldChar w:fldCharType="begin"/>
    </w:r>
    <w:r>
      <w:instrText xml:space="preserve"> KEYWORDS  \* MERGEFORMAT </w:instrText>
    </w:r>
    <w:r>
      <w:fldChar w:fldCharType="separate"/>
    </w:r>
    <w:r w:rsidR="001F3750">
      <w:t>September</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A84C06">
      <w:t>1</w:t>
    </w:r>
    <w:r w:rsidR="007E6839">
      <w:rPr>
        <w:lang w:val="en-US" w:eastAsia="ja-JP"/>
      </w:rPr>
      <w:t>6</w:t>
    </w:r>
    <w:r>
      <w:rPr>
        <w:lang w:val="en-US"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1505"/>
    <w:rsid w:val="000A20A6"/>
    <w:rsid w:val="000A37E0"/>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60E6"/>
    <w:rsid w:val="001E7AB8"/>
    <w:rsid w:val="001F340C"/>
    <w:rsid w:val="001F3750"/>
    <w:rsid w:val="001F54A9"/>
    <w:rsid w:val="001F7FEE"/>
    <w:rsid w:val="00200A8D"/>
    <w:rsid w:val="0020380F"/>
    <w:rsid w:val="002054C8"/>
    <w:rsid w:val="00205926"/>
    <w:rsid w:val="0020597E"/>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2CA8"/>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4238"/>
    <w:rsid w:val="005E6BA9"/>
    <w:rsid w:val="005E7595"/>
    <w:rsid w:val="005F1E39"/>
    <w:rsid w:val="005F2D48"/>
    <w:rsid w:val="005F33E5"/>
    <w:rsid w:val="005F3D54"/>
    <w:rsid w:val="005F66AE"/>
    <w:rsid w:val="005F6818"/>
    <w:rsid w:val="00600069"/>
    <w:rsid w:val="00601F18"/>
    <w:rsid w:val="00604099"/>
    <w:rsid w:val="006102A1"/>
    <w:rsid w:val="00616AA0"/>
    <w:rsid w:val="00616DB3"/>
    <w:rsid w:val="0062049E"/>
    <w:rsid w:val="00623CC8"/>
    <w:rsid w:val="00624B1C"/>
    <w:rsid w:val="00625975"/>
    <w:rsid w:val="0062749E"/>
    <w:rsid w:val="006319F8"/>
    <w:rsid w:val="00633204"/>
    <w:rsid w:val="0063355C"/>
    <w:rsid w:val="006337D5"/>
    <w:rsid w:val="00633B6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39"/>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25A6"/>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1BFE"/>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422C"/>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0D70"/>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6F34"/>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93AA3"/>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4853"/>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5C7"/>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03B0"/>
    <w:rsid w:val="00DB1174"/>
    <w:rsid w:val="00DB4A0D"/>
    <w:rsid w:val="00DB5DF2"/>
    <w:rsid w:val="00DB6881"/>
    <w:rsid w:val="00DB7426"/>
    <w:rsid w:val="00DC1EBB"/>
    <w:rsid w:val="00DC6BB1"/>
    <w:rsid w:val="00DC711F"/>
    <w:rsid w:val="00DC7803"/>
    <w:rsid w:val="00DD4080"/>
    <w:rsid w:val="00DD571C"/>
    <w:rsid w:val="00DD6A1B"/>
    <w:rsid w:val="00DD7020"/>
    <w:rsid w:val="00DD7CA8"/>
    <w:rsid w:val="00DE24BE"/>
    <w:rsid w:val="00DE34F5"/>
    <w:rsid w:val="00DE4D08"/>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075E"/>
    <w:rsid w:val="00E62365"/>
    <w:rsid w:val="00E627F0"/>
    <w:rsid w:val="00E64998"/>
    <w:rsid w:val="00E64DA1"/>
    <w:rsid w:val="00E65088"/>
    <w:rsid w:val="00E6663F"/>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0E02"/>
    <w:rsid w:val="00F64B5E"/>
    <w:rsid w:val="00F64D98"/>
    <w:rsid w:val="00F652CF"/>
    <w:rsid w:val="00F6610A"/>
    <w:rsid w:val="00F70AAF"/>
    <w:rsid w:val="00F720EB"/>
    <w:rsid w:val="00F72A5C"/>
    <w:rsid w:val="00F739EA"/>
    <w:rsid w:val="00F73B64"/>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3D54"/>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35</TotalTime>
  <Pages>23</Pages>
  <Words>6282</Words>
  <Characters>31422</Characters>
  <Application>Microsoft Office Word</Application>
  <DocSecurity>0</DocSecurity>
  <Lines>261</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37629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9</cp:revision>
  <cp:lastPrinted>1899-12-31T15:00:00Z</cp:lastPrinted>
  <dcterms:created xsi:type="dcterms:W3CDTF">2021-09-10T14:45:00Z</dcterms:created>
  <dcterms:modified xsi:type="dcterms:W3CDTF">2021-09-13T07:49:00Z</dcterms:modified>
  <cp:category/>
</cp:coreProperties>
</file>