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BC2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653CE1" w14:textId="77777777">
        <w:trPr>
          <w:trHeight w:val="485"/>
          <w:jc w:val="center"/>
        </w:trPr>
        <w:tc>
          <w:tcPr>
            <w:tcW w:w="9576" w:type="dxa"/>
            <w:gridSpan w:val="5"/>
            <w:vAlign w:val="center"/>
          </w:tcPr>
          <w:p w14:paraId="40F5C3CC" w14:textId="1D9143DC" w:rsidR="00CA09B2" w:rsidRDefault="005C2470">
            <w:pPr>
              <w:pStyle w:val="T2"/>
            </w:pPr>
            <w:r>
              <w:t>MAC MLO: Blindness due to NSTR operation</w:t>
            </w:r>
          </w:p>
        </w:tc>
      </w:tr>
      <w:tr w:rsidR="00CA09B2" w14:paraId="1CC90387" w14:textId="77777777">
        <w:trPr>
          <w:trHeight w:val="359"/>
          <w:jc w:val="center"/>
        </w:trPr>
        <w:tc>
          <w:tcPr>
            <w:tcW w:w="9576" w:type="dxa"/>
            <w:gridSpan w:val="5"/>
            <w:vAlign w:val="center"/>
          </w:tcPr>
          <w:p w14:paraId="59DD606C" w14:textId="07FCB72D" w:rsidR="00CA09B2" w:rsidRDefault="00CA09B2">
            <w:pPr>
              <w:pStyle w:val="T2"/>
              <w:ind w:left="0"/>
              <w:rPr>
                <w:sz w:val="20"/>
              </w:rPr>
            </w:pPr>
            <w:r>
              <w:rPr>
                <w:sz w:val="20"/>
              </w:rPr>
              <w:t>Date:</w:t>
            </w:r>
            <w:r>
              <w:rPr>
                <w:b w:val="0"/>
                <w:sz w:val="20"/>
              </w:rPr>
              <w:t xml:space="preserve">  </w:t>
            </w:r>
            <w:r w:rsidR="005C2470">
              <w:rPr>
                <w:b w:val="0"/>
                <w:sz w:val="20"/>
              </w:rPr>
              <w:t>2021-</w:t>
            </w:r>
            <w:r w:rsidR="00067CDC">
              <w:rPr>
                <w:b w:val="0"/>
                <w:sz w:val="20"/>
              </w:rPr>
              <w:t>01-20</w:t>
            </w:r>
          </w:p>
        </w:tc>
      </w:tr>
      <w:tr w:rsidR="00CA09B2" w14:paraId="16EB9733" w14:textId="77777777">
        <w:trPr>
          <w:cantSplit/>
          <w:jc w:val="center"/>
        </w:trPr>
        <w:tc>
          <w:tcPr>
            <w:tcW w:w="9576" w:type="dxa"/>
            <w:gridSpan w:val="5"/>
            <w:vAlign w:val="center"/>
          </w:tcPr>
          <w:p w14:paraId="669901EC" w14:textId="77777777" w:rsidR="00CA09B2" w:rsidRDefault="00CA09B2">
            <w:pPr>
              <w:pStyle w:val="T2"/>
              <w:spacing w:after="0"/>
              <w:ind w:left="0" w:right="0"/>
              <w:jc w:val="left"/>
              <w:rPr>
                <w:sz w:val="20"/>
              </w:rPr>
            </w:pPr>
            <w:r>
              <w:rPr>
                <w:sz w:val="20"/>
              </w:rPr>
              <w:t>Author(s):</w:t>
            </w:r>
          </w:p>
        </w:tc>
      </w:tr>
      <w:tr w:rsidR="00CA09B2" w14:paraId="79C14001" w14:textId="77777777">
        <w:trPr>
          <w:jc w:val="center"/>
        </w:trPr>
        <w:tc>
          <w:tcPr>
            <w:tcW w:w="1336" w:type="dxa"/>
            <w:vAlign w:val="center"/>
          </w:tcPr>
          <w:p w14:paraId="6714388C" w14:textId="77777777" w:rsidR="00CA09B2" w:rsidRDefault="00CA09B2">
            <w:pPr>
              <w:pStyle w:val="T2"/>
              <w:spacing w:after="0"/>
              <w:ind w:left="0" w:right="0"/>
              <w:jc w:val="left"/>
              <w:rPr>
                <w:sz w:val="20"/>
              </w:rPr>
            </w:pPr>
            <w:r>
              <w:rPr>
                <w:sz w:val="20"/>
              </w:rPr>
              <w:t>Name</w:t>
            </w:r>
          </w:p>
        </w:tc>
        <w:tc>
          <w:tcPr>
            <w:tcW w:w="2064" w:type="dxa"/>
            <w:vAlign w:val="center"/>
          </w:tcPr>
          <w:p w14:paraId="0DCA3578" w14:textId="77777777" w:rsidR="00CA09B2" w:rsidRDefault="0062440B">
            <w:pPr>
              <w:pStyle w:val="T2"/>
              <w:spacing w:after="0"/>
              <w:ind w:left="0" w:right="0"/>
              <w:jc w:val="left"/>
              <w:rPr>
                <w:sz w:val="20"/>
              </w:rPr>
            </w:pPr>
            <w:r>
              <w:rPr>
                <w:sz w:val="20"/>
              </w:rPr>
              <w:t>Affiliation</w:t>
            </w:r>
          </w:p>
        </w:tc>
        <w:tc>
          <w:tcPr>
            <w:tcW w:w="2814" w:type="dxa"/>
            <w:vAlign w:val="center"/>
          </w:tcPr>
          <w:p w14:paraId="2171F192" w14:textId="77777777" w:rsidR="00CA09B2" w:rsidRDefault="00CA09B2">
            <w:pPr>
              <w:pStyle w:val="T2"/>
              <w:spacing w:after="0"/>
              <w:ind w:left="0" w:right="0"/>
              <w:jc w:val="left"/>
              <w:rPr>
                <w:sz w:val="20"/>
              </w:rPr>
            </w:pPr>
            <w:r>
              <w:rPr>
                <w:sz w:val="20"/>
              </w:rPr>
              <w:t>Address</w:t>
            </w:r>
          </w:p>
        </w:tc>
        <w:tc>
          <w:tcPr>
            <w:tcW w:w="1715" w:type="dxa"/>
            <w:vAlign w:val="center"/>
          </w:tcPr>
          <w:p w14:paraId="2B4D31A0" w14:textId="77777777" w:rsidR="00CA09B2" w:rsidRDefault="00CA09B2">
            <w:pPr>
              <w:pStyle w:val="T2"/>
              <w:spacing w:after="0"/>
              <w:ind w:left="0" w:right="0"/>
              <w:jc w:val="left"/>
              <w:rPr>
                <w:sz w:val="20"/>
              </w:rPr>
            </w:pPr>
            <w:r>
              <w:rPr>
                <w:sz w:val="20"/>
              </w:rPr>
              <w:t>Phone</w:t>
            </w:r>
          </w:p>
        </w:tc>
        <w:tc>
          <w:tcPr>
            <w:tcW w:w="1647" w:type="dxa"/>
            <w:vAlign w:val="center"/>
          </w:tcPr>
          <w:p w14:paraId="4B759AD2" w14:textId="77777777" w:rsidR="00CA09B2" w:rsidRDefault="00CA09B2">
            <w:pPr>
              <w:pStyle w:val="T2"/>
              <w:spacing w:after="0"/>
              <w:ind w:left="0" w:right="0"/>
              <w:jc w:val="left"/>
              <w:rPr>
                <w:sz w:val="20"/>
              </w:rPr>
            </w:pPr>
            <w:r>
              <w:rPr>
                <w:sz w:val="20"/>
              </w:rPr>
              <w:t>email</w:t>
            </w:r>
          </w:p>
        </w:tc>
      </w:tr>
      <w:tr w:rsidR="00CA09B2" w14:paraId="5D5E0E57" w14:textId="77777777">
        <w:trPr>
          <w:jc w:val="center"/>
        </w:trPr>
        <w:tc>
          <w:tcPr>
            <w:tcW w:w="1336" w:type="dxa"/>
            <w:vAlign w:val="center"/>
          </w:tcPr>
          <w:p w14:paraId="05C15EC7" w14:textId="14E2A813" w:rsidR="00CA09B2" w:rsidRDefault="00067CDC">
            <w:pPr>
              <w:pStyle w:val="T2"/>
              <w:spacing w:after="0"/>
              <w:ind w:left="0" w:right="0"/>
              <w:rPr>
                <w:b w:val="0"/>
                <w:sz w:val="20"/>
              </w:rPr>
            </w:pPr>
            <w:r>
              <w:rPr>
                <w:b w:val="0"/>
                <w:sz w:val="20"/>
              </w:rPr>
              <w:t>Dibakar Das</w:t>
            </w:r>
          </w:p>
        </w:tc>
        <w:tc>
          <w:tcPr>
            <w:tcW w:w="2064" w:type="dxa"/>
            <w:vAlign w:val="center"/>
          </w:tcPr>
          <w:p w14:paraId="665DA7DF" w14:textId="32458599" w:rsidR="00CA09B2" w:rsidRDefault="00067CDC">
            <w:pPr>
              <w:pStyle w:val="T2"/>
              <w:spacing w:after="0"/>
              <w:ind w:left="0" w:right="0"/>
              <w:rPr>
                <w:b w:val="0"/>
                <w:sz w:val="20"/>
              </w:rPr>
            </w:pPr>
            <w:r>
              <w:rPr>
                <w:b w:val="0"/>
                <w:sz w:val="20"/>
              </w:rPr>
              <w:t>Intel</w:t>
            </w:r>
          </w:p>
        </w:tc>
        <w:tc>
          <w:tcPr>
            <w:tcW w:w="2814" w:type="dxa"/>
            <w:vAlign w:val="center"/>
          </w:tcPr>
          <w:p w14:paraId="31FDFCF7" w14:textId="77777777" w:rsidR="00CA09B2" w:rsidRDefault="00CA09B2">
            <w:pPr>
              <w:pStyle w:val="T2"/>
              <w:spacing w:after="0"/>
              <w:ind w:left="0" w:right="0"/>
              <w:rPr>
                <w:b w:val="0"/>
                <w:sz w:val="20"/>
              </w:rPr>
            </w:pPr>
          </w:p>
        </w:tc>
        <w:tc>
          <w:tcPr>
            <w:tcW w:w="1715" w:type="dxa"/>
            <w:vAlign w:val="center"/>
          </w:tcPr>
          <w:p w14:paraId="77DE593B" w14:textId="77777777" w:rsidR="00CA09B2" w:rsidRDefault="00CA09B2">
            <w:pPr>
              <w:pStyle w:val="T2"/>
              <w:spacing w:after="0"/>
              <w:ind w:left="0" w:right="0"/>
              <w:rPr>
                <w:b w:val="0"/>
                <w:sz w:val="20"/>
              </w:rPr>
            </w:pPr>
          </w:p>
        </w:tc>
        <w:tc>
          <w:tcPr>
            <w:tcW w:w="1647" w:type="dxa"/>
            <w:vAlign w:val="center"/>
          </w:tcPr>
          <w:p w14:paraId="281233E8" w14:textId="69CB03FC" w:rsidR="00CA09B2" w:rsidRDefault="00BB1897">
            <w:pPr>
              <w:pStyle w:val="T2"/>
              <w:spacing w:after="0"/>
              <w:ind w:left="0" w:right="0"/>
              <w:rPr>
                <w:b w:val="0"/>
                <w:sz w:val="16"/>
              </w:rPr>
            </w:pPr>
            <w:hyperlink r:id="rId11" w:history="1">
              <w:r w:rsidR="00067CDC" w:rsidRPr="00AB6F4A">
                <w:rPr>
                  <w:rStyle w:val="Hyperlink"/>
                  <w:b w:val="0"/>
                  <w:sz w:val="16"/>
                </w:rPr>
                <w:t>Dibakar.das@intel.com</w:t>
              </w:r>
            </w:hyperlink>
          </w:p>
        </w:tc>
      </w:tr>
      <w:tr w:rsidR="00CA09B2" w14:paraId="0E37636A" w14:textId="77777777">
        <w:trPr>
          <w:jc w:val="center"/>
        </w:trPr>
        <w:tc>
          <w:tcPr>
            <w:tcW w:w="1336" w:type="dxa"/>
            <w:vAlign w:val="center"/>
          </w:tcPr>
          <w:p w14:paraId="7C590F3F" w14:textId="71D70072" w:rsidR="00CA09B2" w:rsidRDefault="00067CDC">
            <w:pPr>
              <w:pStyle w:val="T2"/>
              <w:spacing w:after="0"/>
              <w:ind w:left="0" w:right="0"/>
              <w:rPr>
                <w:b w:val="0"/>
                <w:sz w:val="20"/>
              </w:rPr>
            </w:pPr>
            <w:r>
              <w:rPr>
                <w:b w:val="0"/>
                <w:sz w:val="20"/>
              </w:rPr>
              <w:t>Laurent Cariou</w:t>
            </w:r>
          </w:p>
        </w:tc>
        <w:tc>
          <w:tcPr>
            <w:tcW w:w="2064" w:type="dxa"/>
            <w:vAlign w:val="center"/>
          </w:tcPr>
          <w:p w14:paraId="7FAAD673" w14:textId="2EB51807" w:rsidR="00CA09B2" w:rsidRDefault="00067CDC">
            <w:pPr>
              <w:pStyle w:val="T2"/>
              <w:spacing w:after="0"/>
              <w:ind w:left="0" w:right="0"/>
              <w:rPr>
                <w:b w:val="0"/>
                <w:sz w:val="20"/>
              </w:rPr>
            </w:pPr>
            <w:r>
              <w:rPr>
                <w:b w:val="0"/>
                <w:sz w:val="20"/>
              </w:rPr>
              <w:t>Intel</w:t>
            </w:r>
          </w:p>
        </w:tc>
        <w:tc>
          <w:tcPr>
            <w:tcW w:w="2814" w:type="dxa"/>
            <w:vAlign w:val="center"/>
          </w:tcPr>
          <w:p w14:paraId="57F1EFA3" w14:textId="77777777" w:rsidR="00CA09B2" w:rsidRDefault="00CA09B2">
            <w:pPr>
              <w:pStyle w:val="T2"/>
              <w:spacing w:after="0"/>
              <w:ind w:left="0" w:right="0"/>
              <w:rPr>
                <w:b w:val="0"/>
                <w:sz w:val="20"/>
              </w:rPr>
            </w:pPr>
          </w:p>
        </w:tc>
        <w:tc>
          <w:tcPr>
            <w:tcW w:w="1715" w:type="dxa"/>
            <w:vAlign w:val="center"/>
          </w:tcPr>
          <w:p w14:paraId="778335C6" w14:textId="77777777" w:rsidR="00CA09B2" w:rsidRDefault="00CA09B2">
            <w:pPr>
              <w:pStyle w:val="T2"/>
              <w:spacing w:after="0"/>
              <w:ind w:left="0" w:right="0"/>
              <w:rPr>
                <w:b w:val="0"/>
                <w:sz w:val="20"/>
              </w:rPr>
            </w:pPr>
          </w:p>
        </w:tc>
        <w:tc>
          <w:tcPr>
            <w:tcW w:w="1647" w:type="dxa"/>
            <w:vAlign w:val="center"/>
          </w:tcPr>
          <w:p w14:paraId="7FB2ECE7" w14:textId="33A9C567" w:rsidR="00CA09B2" w:rsidRDefault="00BB1897">
            <w:pPr>
              <w:pStyle w:val="T2"/>
              <w:spacing w:after="0"/>
              <w:ind w:left="0" w:right="0"/>
              <w:rPr>
                <w:b w:val="0"/>
                <w:sz w:val="16"/>
              </w:rPr>
            </w:pPr>
            <w:hyperlink r:id="rId12" w:history="1">
              <w:r w:rsidR="00067CDC" w:rsidRPr="00AB6F4A">
                <w:rPr>
                  <w:rStyle w:val="Hyperlink"/>
                  <w:b w:val="0"/>
                  <w:sz w:val="16"/>
                </w:rPr>
                <w:t>Laurent.cariou@intel.com</w:t>
              </w:r>
            </w:hyperlink>
          </w:p>
        </w:tc>
      </w:tr>
      <w:tr w:rsidR="00067CDC" w14:paraId="4F217B0F" w14:textId="77777777">
        <w:trPr>
          <w:jc w:val="center"/>
        </w:trPr>
        <w:tc>
          <w:tcPr>
            <w:tcW w:w="1336" w:type="dxa"/>
            <w:vAlign w:val="center"/>
          </w:tcPr>
          <w:p w14:paraId="16B86B05" w14:textId="6F76522F" w:rsidR="00067CDC" w:rsidRDefault="00067CDC">
            <w:pPr>
              <w:pStyle w:val="T2"/>
              <w:spacing w:after="0"/>
              <w:ind w:left="0" w:right="0"/>
              <w:rPr>
                <w:b w:val="0"/>
                <w:sz w:val="20"/>
              </w:rPr>
            </w:pPr>
            <w:r>
              <w:rPr>
                <w:b w:val="0"/>
                <w:sz w:val="20"/>
              </w:rPr>
              <w:t>Dmitry Akhmetov</w:t>
            </w:r>
          </w:p>
        </w:tc>
        <w:tc>
          <w:tcPr>
            <w:tcW w:w="2064" w:type="dxa"/>
            <w:vAlign w:val="center"/>
          </w:tcPr>
          <w:p w14:paraId="3BEE6360" w14:textId="77CD3172" w:rsidR="00067CDC" w:rsidRDefault="00067CDC">
            <w:pPr>
              <w:pStyle w:val="T2"/>
              <w:spacing w:after="0"/>
              <w:ind w:left="0" w:right="0"/>
              <w:rPr>
                <w:b w:val="0"/>
                <w:sz w:val="20"/>
              </w:rPr>
            </w:pPr>
            <w:r>
              <w:rPr>
                <w:b w:val="0"/>
                <w:sz w:val="20"/>
              </w:rPr>
              <w:t>Intel</w:t>
            </w:r>
          </w:p>
        </w:tc>
        <w:tc>
          <w:tcPr>
            <w:tcW w:w="2814" w:type="dxa"/>
            <w:vAlign w:val="center"/>
          </w:tcPr>
          <w:p w14:paraId="43673B6F" w14:textId="77777777" w:rsidR="00067CDC" w:rsidRDefault="00067CDC">
            <w:pPr>
              <w:pStyle w:val="T2"/>
              <w:spacing w:after="0"/>
              <w:ind w:left="0" w:right="0"/>
              <w:rPr>
                <w:b w:val="0"/>
                <w:sz w:val="20"/>
              </w:rPr>
            </w:pPr>
          </w:p>
        </w:tc>
        <w:tc>
          <w:tcPr>
            <w:tcW w:w="1715" w:type="dxa"/>
            <w:vAlign w:val="center"/>
          </w:tcPr>
          <w:p w14:paraId="6A5FD7D4" w14:textId="77777777" w:rsidR="00067CDC" w:rsidRDefault="00067CDC">
            <w:pPr>
              <w:pStyle w:val="T2"/>
              <w:spacing w:after="0"/>
              <w:ind w:left="0" w:right="0"/>
              <w:rPr>
                <w:b w:val="0"/>
                <w:sz w:val="20"/>
              </w:rPr>
            </w:pPr>
          </w:p>
        </w:tc>
        <w:tc>
          <w:tcPr>
            <w:tcW w:w="1647" w:type="dxa"/>
            <w:vAlign w:val="center"/>
          </w:tcPr>
          <w:p w14:paraId="79E7DD4B" w14:textId="1D526893" w:rsidR="00067CDC" w:rsidRDefault="00BB1897">
            <w:pPr>
              <w:pStyle w:val="T2"/>
              <w:spacing w:after="0"/>
              <w:ind w:left="0" w:right="0"/>
              <w:rPr>
                <w:b w:val="0"/>
                <w:sz w:val="16"/>
              </w:rPr>
            </w:pPr>
            <w:hyperlink r:id="rId13" w:history="1">
              <w:r w:rsidR="00067CDC" w:rsidRPr="00AB6F4A">
                <w:rPr>
                  <w:rStyle w:val="Hyperlink"/>
                  <w:b w:val="0"/>
                  <w:sz w:val="16"/>
                </w:rPr>
                <w:t>Dmitry.akhmetov@intel.com</w:t>
              </w:r>
            </w:hyperlink>
          </w:p>
        </w:tc>
      </w:tr>
      <w:tr w:rsidR="00067CDC" w14:paraId="7C510EDC" w14:textId="77777777">
        <w:trPr>
          <w:jc w:val="center"/>
        </w:trPr>
        <w:tc>
          <w:tcPr>
            <w:tcW w:w="1336" w:type="dxa"/>
            <w:vAlign w:val="center"/>
          </w:tcPr>
          <w:p w14:paraId="18774C78" w14:textId="77777777" w:rsidR="00067CDC" w:rsidRDefault="00067CDC">
            <w:pPr>
              <w:pStyle w:val="T2"/>
              <w:spacing w:after="0"/>
              <w:ind w:left="0" w:right="0"/>
              <w:rPr>
                <w:b w:val="0"/>
                <w:sz w:val="20"/>
              </w:rPr>
            </w:pPr>
          </w:p>
        </w:tc>
        <w:tc>
          <w:tcPr>
            <w:tcW w:w="2064" w:type="dxa"/>
            <w:vAlign w:val="center"/>
          </w:tcPr>
          <w:p w14:paraId="33BD5C01" w14:textId="77777777" w:rsidR="00067CDC" w:rsidRDefault="00067CDC">
            <w:pPr>
              <w:pStyle w:val="T2"/>
              <w:spacing w:after="0"/>
              <w:ind w:left="0" w:right="0"/>
              <w:rPr>
                <w:b w:val="0"/>
                <w:sz w:val="20"/>
              </w:rPr>
            </w:pPr>
          </w:p>
        </w:tc>
        <w:tc>
          <w:tcPr>
            <w:tcW w:w="2814" w:type="dxa"/>
            <w:vAlign w:val="center"/>
          </w:tcPr>
          <w:p w14:paraId="027F65FD" w14:textId="77777777" w:rsidR="00067CDC" w:rsidRDefault="00067CDC">
            <w:pPr>
              <w:pStyle w:val="T2"/>
              <w:spacing w:after="0"/>
              <w:ind w:left="0" w:right="0"/>
              <w:rPr>
                <w:b w:val="0"/>
                <w:sz w:val="20"/>
              </w:rPr>
            </w:pPr>
          </w:p>
        </w:tc>
        <w:tc>
          <w:tcPr>
            <w:tcW w:w="1715" w:type="dxa"/>
            <w:vAlign w:val="center"/>
          </w:tcPr>
          <w:p w14:paraId="6C78434B" w14:textId="77777777" w:rsidR="00067CDC" w:rsidRDefault="00067CDC">
            <w:pPr>
              <w:pStyle w:val="T2"/>
              <w:spacing w:after="0"/>
              <w:ind w:left="0" w:right="0"/>
              <w:rPr>
                <w:b w:val="0"/>
                <w:sz w:val="20"/>
              </w:rPr>
            </w:pPr>
          </w:p>
        </w:tc>
        <w:tc>
          <w:tcPr>
            <w:tcW w:w="1647" w:type="dxa"/>
            <w:vAlign w:val="center"/>
          </w:tcPr>
          <w:p w14:paraId="5CBA90C7" w14:textId="77777777" w:rsidR="00067CDC" w:rsidRDefault="00067CDC">
            <w:pPr>
              <w:pStyle w:val="T2"/>
              <w:spacing w:after="0"/>
              <w:ind w:left="0" w:right="0"/>
              <w:rPr>
                <w:b w:val="0"/>
                <w:sz w:val="16"/>
              </w:rPr>
            </w:pPr>
          </w:p>
        </w:tc>
      </w:tr>
    </w:tbl>
    <w:p w14:paraId="7DED98F8" w14:textId="14A5D0C8" w:rsidR="00CA09B2" w:rsidRDefault="0014561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F4AE420" wp14:editId="35F50A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04B95" w14:textId="77777777" w:rsidR="0029020B" w:rsidRDefault="0029020B">
                            <w:pPr>
                              <w:pStyle w:val="T1"/>
                              <w:spacing w:after="120"/>
                            </w:pPr>
                            <w:r>
                              <w:t>Abstract</w:t>
                            </w:r>
                          </w:p>
                          <w:p w14:paraId="7F7DBA77" w14:textId="450A66D9" w:rsidR="002D2B70" w:rsidRDefault="002D2B70" w:rsidP="002D2B70">
                            <w:pPr>
                              <w:jc w:val="both"/>
                            </w:pPr>
                            <w:r>
                              <w:t xml:space="preserve">Spec text proposal for 11be D0.4 related to motions on </w:t>
                            </w:r>
                            <w:r w:rsidR="00124F74">
                              <w:t xml:space="preserve">channel access </w:t>
                            </w:r>
                            <w:r w:rsidR="00C74B09">
                              <w:t xml:space="preserve">for a NSTR link pair </w:t>
                            </w:r>
                            <w:r w:rsidR="00124F74">
                              <w:t>following a transmission</w:t>
                            </w:r>
                            <w:r w:rsidR="00C74B09">
                              <w:t xml:space="preserve"> event</w:t>
                            </w:r>
                            <w:r>
                              <w:t xml:space="preserve">. </w:t>
                            </w:r>
                          </w:p>
                          <w:p w14:paraId="15675AD9" w14:textId="77777777" w:rsidR="002D2B70" w:rsidRDefault="002D2B70" w:rsidP="002D2B70">
                            <w:pPr>
                              <w:jc w:val="both"/>
                            </w:pPr>
                          </w:p>
                          <w:p w14:paraId="3914F4CC" w14:textId="77777777" w:rsidR="002D2B70" w:rsidRDefault="002D2B70" w:rsidP="002D2B70">
                            <w:pPr>
                              <w:jc w:val="both"/>
                            </w:pPr>
                            <w:r>
                              <w:t>Revisions</w:t>
                            </w:r>
                          </w:p>
                          <w:p w14:paraId="74001843" w14:textId="759842EB" w:rsidR="002D2B70" w:rsidRDefault="002D2B70" w:rsidP="002D2B70">
                            <w:pPr>
                              <w:pStyle w:val="ListParagraph"/>
                              <w:numPr>
                                <w:ilvl w:val="0"/>
                                <w:numId w:val="1"/>
                              </w:numPr>
                              <w:jc w:val="both"/>
                            </w:pPr>
                            <w:r>
                              <w:t xml:space="preserve">Rev 0: Initial version. </w:t>
                            </w:r>
                          </w:p>
                          <w:p w14:paraId="6D4C3086" w14:textId="7192FF05" w:rsidR="009C71EC" w:rsidRDefault="009C71EC" w:rsidP="002D2B70">
                            <w:pPr>
                              <w:pStyle w:val="ListParagraph"/>
                              <w:numPr>
                                <w:ilvl w:val="0"/>
                                <w:numId w:val="1"/>
                              </w:numPr>
                              <w:jc w:val="both"/>
                            </w:pPr>
                            <w:r>
                              <w:t>Rev 1: Incroporated comments from Matt</w:t>
                            </w:r>
                            <w:r w:rsidR="00FC593A">
                              <w:t xml:space="preserve"> and added two discussion items. </w:t>
                            </w:r>
                          </w:p>
                          <w:p w14:paraId="5D703765" w14:textId="33607DD7" w:rsidR="0029020B" w:rsidRDefault="0029020B" w:rsidP="002D2B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AE42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2504B95" w14:textId="77777777" w:rsidR="0029020B" w:rsidRDefault="0029020B">
                      <w:pPr>
                        <w:pStyle w:val="T1"/>
                        <w:spacing w:after="120"/>
                      </w:pPr>
                      <w:r>
                        <w:t>Abstract</w:t>
                      </w:r>
                    </w:p>
                    <w:p w14:paraId="7F7DBA77" w14:textId="450A66D9" w:rsidR="002D2B70" w:rsidRDefault="002D2B70" w:rsidP="002D2B70">
                      <w:pPr>
                        <w:jc w:val="both"/>
                      </w:pPr>
                      <w:r>
                        <w:t xml:space="preserve">Spec text proposal for 11be D0.4 related to motions on </w:t>
                      </w:r>
                      <w:r w:rsidR="00124F74">
                        <w:t xml:space="preserve">channel access </w:t>
                      </w:r>
                      <w:r w:rsidR="00C74B09">
                        <w:t xml:space="preserve">for a NSTR link pair </w:t>
                      </w:r>
                      <w:r w:rsidR="00124F74">
                        <w:t>following a transmission</w:t>
                      </w:r>
                      <w:r w:rsidR="00C74B09">
                        <w:t xml:space="preserve"> event</w:t>
                      </w:r>
                      <w:r>
                        <w:t xml:space="preserve">. </w:t>
                      </w:r>
                    </w:p>
                    <w:p w14:paraId="15675AD9" w14:textId="77777777" w:rsidR="002D2B70" w:rsidRDefault="002D2B70" w:rsidP="002D2B70">
                      <w:pPr>
                        <w:jc w:val="both"/>
                      </w:pPr>
                    </w:p>
                    <w:p w14:paraId="3914F4CC" w14:textId="77777777" w:rsidR="002D2B70" w:rsidRDefault="002D2B70" w:rsidP="002D2B70">
                      <w:pPr>
                        <w:jc w:val="both"/>
                      </w:pPr>
                      <w:r>
                        <w:t>Revisions</w:t>
                      </w:r>
                    </w:p>
                    <w:p w14:paraId="74001843" w14:textId="759842EB" w:rsidR="002D2B70" w:rsidRDefault="002D2B70" w:rsidP="002D2B70">
                      <w:pPr>
                        <w:pStyle w:val="ListParagraph"/>
                        <w:numPr>
                          <w:ilvl w:val="0"/>
                          <w:numId w:val="1"/>
                        </w:numPr>
                        <w:jc w:val="both"/>
                      </w:pPr>
                      <w:r>
                        <w:t xml:space="preserve">Rev 0: Initial version. </w:t>
                      </w:r>
                    </w:p>
                    <w:p w14:paraId="6D4C3086" w14:textId="7192FF05" w:rsidR="009C71EC" w:rsidRDefault="009C71EC" w:rsidP="002D2B70">
                      <w:pPr>
                        <w:pStyle w:val="ListParagraph"/>
                        <w:numPr>
                          <w:ilvl w:val="0"/>
                          <w:numId w:val="1"/>
                        </w:numPr>
                        <w:jc w:val="both"/>
                      </w:pPr>
                      <w:r>
                        <w:t>Rev 1: Incroporated comments from Matt</w:t>
                      </w:r>
                      <w:r w:rsidR="00FC593A">
                        <w:t xml:space="preserve"> and added two discussion items. </w:t>
                      </w:r>
                    </w:p>
                    <w:p w14:paraId="5D703765" w14:textId="33607DD7" w:rsidR="0029020B" w:rsidRDefault="0029020B" w:rsidP="002D2B70">
                      <w:pPr>
                        <w:jc w:val="both"/>
                      </w:pPr>
                    </w:p>
                  </w:txbxContent>
                </v:textbox>
              </v:shape>
            </w:pict>
          </mc:Fallback>
        </mc:AlternateContent>
      </w:r>
    </w:p>
    <w:p w14:paraId="3B37FAA0" w14:textId="77777777" w:rsidR="00C36ABC" w:rsidRDefault="00CA09B2">
      <w:r>
        <w:br w:type="page"/>
      </w:r>
    </w:p>
    <w:p w14:paraId="68F3C748" w14:textId="77777777" w:rsidR="00C36ABC" w:rsidRPr="00C36ABC" w:rsidRDefault="00C36ABC" w:rsidP="00C36ABC">
      <w:pPr>
        <w:rPr>
          <w:sz w:val="24"/>
          <w:szCs w:val="24"/>
        </w:rPr>
      </w:pPr>
      <w:r w:rsidRPr="00C36ABC">
        <w:rPr>
          <w:sz w:val="24"/>
          <w:szCs w:val="24"/>
        </w:rPr>
        <w:lastRenderedPageBreak/>
        <w:t>Interpretation of a Motion to Adopt</w:t>
      </w:r>
    </w:p>
    <w:p w14:paraId="6B3112CF" w14:textId="77777777" w:rsidR="00C36ABC" w:rsidRPr="00C36ABC" w:rsidRDefault="00C36ABC" w:rsidP="00C36ABC">
      <w:pPr>
        <w:rPr>
          <w:sz w:val="24"/>
          <w:szCs w:val="24"/>
          <w:lang w:eastAsia="ko-KR"/>
        </w:rPr>
      </w:pPr>
    </w:p>
    <w:p w14:paraId="54AB807D" w14:textId="77777777" w:rsidR="00C36ABC" w:rsidRPr="00C36ABC" w:rsidRDefault="00C36ABC" w:rsidP="00C36ABC">
      <w:pPr>
        <w:rPr>
          <w:sz w:val="24"/>
          <w:szCs w:val="24"/>
          <w:lang w:eastAsia="ko-KR"/>
        </w:rPr>
      </w:pPr>
      <w:r w:rsidRPr="00C36ABC">
        <w:rPr>
          <w:sz w:val="24"/>
          <w:szCs w:val="24"/>
          <w:lang w:eastAsia="ko-KR"/>
        </w:rPr>
        <w:t>A motion to approve this submission means that the editing instructions and any changed or added material are actioned in the TGbe Draft. The introduction and the explanation of the proposed changes are not part of the adopted material.</w:t>
      </w:r>
    </w:p>
    <w:p w14:paraId="526D2DD3" w14:textId="77777777" w:rsidR="00C36ABC" w:rsidRPr="00C36ABC" w:rsidRDefault="00C36ABC" w:rsidP="00C36ABC">
      <w:pPr>
        <w:rPr>
          <w:sz w:val="24"/>
          <w:szCs w:val="24"/>
          <w:lang w:eastAsia="ko-KR"/>
        </w:rPr>
      </w:pPr>
    </w:p>
    <w:p w14:paraId="4183DF81" w14:textId="77777777" w:rsidR="00C36ABC" w:rsidRPr="00C36ABC" w:rsidRDefault="00C36ABC" w:rsidP="00C36ABC">
      <w:pPr>
        <w:rPr>
          <w:b/>
          <w:bCs/>
          <w:i/>
          <w:iCs/>
          <w:sz w:val="24"/>
          <w:szCs w:val="24"/>
          <w:lang w:eastAsia="ko-KR"/>
        </w:rPr>
      </w:pPr>
      <w:r w:rsidRPr="00C36ABC">
        <w:rPr>
          <w:b/>
          <w:bCs/>
          <w:i/>
          <w:iCs/>
          <w:sz w:val="24"/>
          <w:szCs w:val="24"/>
          <w:lang w:eastAsia="ko-KR"/>
        </w:rPr>
        <w:t>Editing instructions formatted like this are intended to be copied into the TGbe Draft (i.e. they are instructions to the 802.11 editor on how to merge the text with the baseline documents).</w:t>
      </w:r>
    </w:p>
    <w:p w14:paraId="481EDE41" w14:textId="77777777" w:rsidR="00C36ABC" w:rsidRDefault="00C36ABC"/>
    <w:p w14:paraId="5A270E11" w14:textId="77777777" w:rsidR="00C36ABC" w:rsidRDefault="00C36ABC"/>
    <w:p w14:paraId="69842A41" w14:textId="77777777" w:rsidR="009E3359" w:rsidRDefault="009E3359" w:rsidP="009E3359">
      <w:pPr>
        <w:rPr>
          <w:b/>
          <w:sz w:val="20"/>
        </w:rPr>
      </w:pPr>
      <w:r>
        <w:rPr>
          <w:b/>
          <w:sz w:val="20"/>
        </w:rPr>
        <w:t>This document proposes spec text contribution for the following motions that passed in 11be:</w:t>
      </w:r>
    </w:p>
    <w:p w14:paraId="0E55FF98" w14:textId="77777777" w:rsidR="009E3359" w:rsidRDefault="009E3359" w:rsidP="009E3359"/>
    <w:p w14:paraId="4FE2EE68" w14:textId="77777777" w:rsidR="0087013F" w:rsidRDefault="0087013F" w:rsidP="0087013F">
      <w:pPr>
        <w:jc w:val="both"/>
        <w:rPr>
          <w:highlight w:val="lightGray"/>
        </w:rPr>
      </w:pPr>
      <w:r>
        <w:rPr>
          <w:highlight w:val="lightGray"/>
        </w:rPr>
        <w:t>In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w:t>
      </w:r>
    </w:p>
    <w:p w14:paraId="4FE0DB34" w14:textId="77777777" w:rsidR="0087013F" w:rsidRDefault="0087013F" w:rsidP="0087013F">
      <w:pPr>
        <w:pStyle w:val="ListParagraph"/>
        <w:numPr>
          <w:ilvl w:val="0"/>
          <w:numId w:val="4"/>
        </w:numPr>
        <w:jc w:val="both"/>
        <w:rPr>
          <w:highlight w:val="lightGray"/>
        </w:rPr>
      </w:pPr>
      <w:r>
        <w:rPr>
          <w:highlight w:val="lightGray"/>
        </w:rPr>
        <w:t xml:space="preserve">The MediumSyncDelay timer expires after a duration value that is either assigned by AP or a default value in the specification or if at least either of the following events happens: </w:t>
      </w:r>
    </w:p>
    <w:p w14:paraId="0046486A" w14:textId="77777777" w:rsidR="0087013F" w:rsidRDefault="0087013F" w:rsidP="0087013F">
      <w:pPr>
        <w:pStyle w:val="ListParagraph"/>
        <w:numPr>
          <w:ilvl w:val="1"/>
          <w:numId w:val="4"/>
        </w:numPr>
        <w:jc w:val="both"/>
        <w:rPr>
          <w:highlight w:val="lightGray"/>
        </w:rPr>
      </w:pPr>
      <w:r>
        <w:rPr>
          <w:highlight w:val="lightGray"/>
        </w:rPr>
        <w:t>any received PPDU with a valid MPDU,</w:t>
      </w:r>
    </w:p>
    <w:p w14:paraId="2354BAEA" w14:textId="77777777" w:rsidR="0087013F" w:rsidRDefault="0087013F" w:rsidP="0087013F">
      <w:pPr>
        <w:pStyle w:val="ListParagraph"/>
        <w:numPr>
          <w:ilvl w:val="1"/>
          <w:numId w:val="4"/>
        </w:numPr>
        <w:jc w:val="both"/>
        <w:rPr>
          <w:highlight w:val="lightGray"/>
        </w:rPr>
      </w:pPr>
      <w:r>
        <w:rPr>
          <w:highlight w:val="lightGray"/>
        </w:rPr>
        <w:t>a received PPDU whose corresponding RXVECTOR parameter TXOP_DURATION is not UNSPECIFIED,</w:t>
      </w:r>
    </w:p>
    <w:p w14:paraId="04936387" w14:textId="77777777" w:rsidR="0087013F" w:rsidRDefault="0087013F" w:rsidP="0087013F">
      <w:pPr>
        <w:ind w:left="1080"/>
        <w:jc w:val="both"/>
        <w:rPr>
          <w:highlight w:val="lightGray"/>
        </w:rPr>
      </w:pPr>
      <w:r>
        <w:rPr>
          <w:highlight w:val="lightGray"/>
        </w:rPr>
        <w:t xml:space="preserve">whichever happens first. </w:t>
      </w:r>
    </w:p>
    <w:p w14:paraId="255DDC9B" w14:textId="77777777" w:rsidR="0087013F" w:rsidRDefault="0087013F" w:rsidP="0087013F">
      <w:pPr>
        <w:pStyle w:val="ListParagraph"/>
        <w:numPr>
          <w:ilvl w:val="0"/>
          <w:numId w:val="4"/>
        </w:numPr>
        <w:jc w:val="both"/>
        <w:rPr>
          <w:highlight w:val="lightGray"/>
        </w:rPr>
      </w:pPr>
      <w:r>
        <w:rPr>
          <w:highlight w:val="lightGray"/>
        </w:rPr>
        <w:t>STA-2 shall perform CCA until the MediumSyncDelay timer expires. Additional TBD exceptions may be considered.</w:t>
      </w:r>
    </w:p>
    <w:p w14:paraId="1CE4E061" w14:textId="77777777" w:rsidR="0087013F" w:rsidRDefault="0087013F" w:rsidP="0087013F">
      <w:pPr>
        <w:jc w:val="both"/>
        <w:rPr>
          <w:highlight w:val="lightGray"/>
        </w:rPr>
      </w:pPr>
      <w:r>
        <w:rPr>
          <w:highlight w:val="lightGray"/>
        </w:rPr>
        <w:t>NOTE – It is TBD whether STA-2 is required to start the MediumSyncDelay timer if the transmission of STA-1 is shorter than TBD duration.</w:t>
      </w:r>
    </w:p>
    <w:p w14:paraId="1380BA50" w14:textId="77777777" w:rsidR="0087013F" w:rsidRDefault="0087013F" w:rsidP="0087013F">
      <w:pPr>
        <w:jc w:val="both"/>
        <w:rPr>
          <w:lang w:val="en-US"/>
        </w:rPr>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4D0DC5FB" w14:textId="77777777" w:rsidR="00C36ABC" w:rsidRDefault="00C36ABC"/>
    <w:p w14:paraId="337CF749" w14:textId="77777777" w:rsidR="00F03F61" w:rsidRDefault="00F03F61" w:rsidP="00621CB5">
      <w:pPr>
        <w:rPr>
          <w:b/>
          <w:u w:val="single"/>
        </w:rPr>
      </w:pPr>
    </w:p>
    <w:p w14:paraId="73FD230A" w14:textId="3F420D9A" w:rsidR="00F03F61" w:rsidRDefault="00F03F61" w:rsidP="00621CB5">
      <w:pPr>
        <w:rPr>
          <w:b/>
          <w:u w:val="single"/>
        </w:rPr>
      </w:pPr>
      <w:r>
        <w:rPr>
          <w:b/>
          <w:u w:val="single"/>
        </w:rPr>
        <w:t>Discussion:</w:t>
      </w:r>
    </w:p>
    <w:p w14:paraId="64109B05" w14:textId="6C17F2FE" w:rsidR="00F03F61" w:rsidRDefault="00F03F61" w:rsidP="00621CB5">
      <w:pPr>
        <w:rPr>
          <w:b/>
          <w:u w:val="single"/>
        </w:rPr>
      </w:pPr>
    </w:p>
    <w:p w14:paraId="7B7E8FB0" w14:textId="7E2BF9D9" w:rsidR="004D0E61" w:rsidRPr="0034746C" w:rsidRDefault="0068627D" w:rsidP="0034746C">
      <w:pPr>
        <w:pStyle w:val="ListParagraph"/>
        <w:numPr>
          <w:ilvl w:val="0"/>
          <w:numId w:val="7"/>
        </w:numPr>
        <w:rPr>
          <w:bCs/>
        </w:rPr>
      </w:pPr>
      <w:r w:rsidRPr="0034746C">
        <w:rPr>
          <w:bCs/>
        </w:rPr>
        <w:t xml:space="preserve">There is a default value and a duration value that is set by associated AP. </w:t>
      </w:r>
      <w:r w:rsidR="00033ADA" w:rsidRPr="0034746C">
        <w:rPr>
          <w:bCs/>
        </w:rPr>
        <w:t>We received a comment about whether</w:t>
      </w:r>
      <w:r w:rsidRPr="0034746C">
        <w:rPr>
          <w:bCs/>
        </w:rPr>
        <w:t xml:space="preserve"> we need both</w:t>
      </w:r>
      <w:r w:rsidR="003213BD" w:rsidRPr="0034746C">
        <w:rPr>
          <w:bCs/>
        </w:rPr>
        <w:t xml:space="preserve"> </w:t>
      </w:r>
      <w:r w:rsidR="00A854BC" w:rsidRPr="0034746C">
        <w:rPr>
          <w:bCs/>
        </w:rPr>
        <w:t xml:space="preserve">and if both are present which one shall </w:t>
      </w:r>
      <w:r w:rsidR="0054449B" w:rsidRPr="0034746C">
        <w:rPr>
          <w:bCs/>
        </w:rPr>
        <w:t>be used by the STA</w:t>
      </w:r>
      <w:r w:rsidRPr="0034746C">
        <w:rPr>
          <w:bCs/>
        </w:rPr>
        <w:t>?</w:t>
      </w:r>
      <w:r w:rsidR="00033ADA" w:rsidRPr="0034746C">
        <w:rPr>
          <w:bCs/>
        </w:rPr>
        <w:t xml:space="preserve"> </w:t>
      </w:r>
      <w:r w:rsidR="00D07B76" w:rsidRPr="0034746C">
        <w:rPr>
          <w:bCs/>
        </w:rPr>
        <w:t xml:space="preserve"> </w:t>
      </w:r>
      <w:r w:rsidR="00B17875" w:rsidRPr="0034746C">
        <w:rPr>
          <w:bCs/>
        </w:rPr>
        <w:t>Prefer to have both</w:t>
      </w:r>
      <w:r w:rsidR="00212C30" w:rsidRPr="0034746C">
        <w:rPr>
          <w:bCs/>
        </w:rPr>
        <w:t xml:space="preserve">. </w:t>
      </w:r>
      <w:r w:rsidR="009F27A5">
        <w:rPr>
          <w:bCs/>
        </w:rPr>
        <w:t>We updated the text to clarify this:</w:t>
      </w:r>
      <w:r w:rsidR="009F27A5">
        <w:rPr>
          <w:bCs/>
        </w:rPr>
        <w:br/>
        <w:t>“</w:t>
      </w:r>
      <w:r w:rsidR="009F27A5" w:rsidRPr="007B3BFE">
        <w:rPr>
          <w:rStyle w:val="fontstyle01"/>
          <w:rFonts w:ascii="Times New Roman" w:hint="default"/>
          <w:sz w:val="24"/>
          <w:szCs w:val="24"/>
        </w:rPr>
        <w:t xml:space="preserve">The </w:t>
      </w:r>
      <w:r w:rsidR="009F27A5" w:rsidRPr="007B3BFE">
        <w:rPr>
          <w:rStyle w:val="fontstyle01"/>
          <w:rFonts w:ascii="Times New Roman" w:hint="default"/>
          <w:color w:val="auto"/>
          <w:sz w:val="24"/>
          <w:szCs w:val="24"/>
        </w:rPr>
        <w:t xml:space="preserve">MediumSyncDelay timer </w:t>
      </w:r>
      <w:r w:rsidR="009F27A5" w:rsidRPr="007B3BFE">
        <w:rPr>
          <w:rStyle w:val="fontstyle01"/>
          <w:rFonts w:ascii="Times New Roman" w:hint="default"/>
          <w:sz w:val="24"/>
          <w:szCs w:val="24"/>
        </w:rPr>
        <w:t xml:space="preserve">is a single timer, shared by </w:t>
      </w:r>
      <w:r w:rsidR="009F27A5">
        <w:rPr>
          <w:rStyle w:val="fontstyle01"/>
          <w:rFonts w:ascii="Times New Roman" w:hint="default"/>
          <w:sz w:val="24"/>
          <w:szCs w:val="24"/>
        </w:rPr>
        <w:t>all</w:t>
      </w:r>
      <w:r w:rsidR="009F27A5" w:rsidRPr="007B3BFE">
        <w:rPr>
          <w:rStyle w:val="fontstyle01"/>
          <w:rFonts w:ascii="Times New Roman" w:hint="default"/>
          <w:sz w:val="24"/>
          <w:szCs w:val="24"/>
        </w:rPr>
        <w:t xml:space="preserve"> EDCAFs within a </w:t>
      </w:r>
      <w:r w:rsidR="009F27A5">
        <w:rPr>
          <w:rStyle w:val="fontstyle01"/>
          <w:rFonts w:ascii="Times New Roman" w:hint="default"/>
          <w:sz w:val="24"/>
          <w:szCs w:val="24"/>
        </w:rPr>
        <w:t xml:space="preserve">non-AP </w:t>
      </w:r>
      <w:r w:rsidR="009F27A5" w:rsidRPr="007B3BFE">
        <w:rPr>
          <w:rStyle w:val="fontstyle01"/>
          <w:rFonts w:ascii="Times New Roman" w:hint="default"/>
          <w:sz w:val="24"/>
          <w:szCs w:val="24"/>
        </w:rPr>
        <w:t xml:space="preserve">STA, that is initialized with </w:t>
      </w:r>
      <w:r w:rsidR="009F27A5">
        <w:t xml:space="preserve">a default TBD value. The STA shall update the </w:t>
      </w:r>
      <w:r w:rsidR="00D1112F">
        <w:t xml:space="preserve">timer </w:t>
      </w:r>
      <w:r w:rsidR="009F27A5">
        <w:t>duration value with the one contained in the TBD field of the TBD element in the most recent frame received from its associated AP</w:t>
      </w:r>
      <w:r w:rsidR="009F27A5">
        <w:rPr>
          <w:rStyle w:val="fontstyle01"/>
          <w:rFonts w:ascii="Times New Roman" w:hint="default"/>
          <w:sz w:val="24"/>
          <w:szCs w:val="24"/>
        </w:rPr>
        <w:t>.</w:t>
      </w:r>
      <w:r w:rsidR="00032711">
        <w:rPr>
          <w:rStyle w:val="fontstyle01"/>
          <w:rFonts w:ascii="Times New Roman" w:hint="default"/>
          <w:sz w:val="24"/>
          <w:szCs w:val="24"/>
        </w:rPr>
        <w:t>”</w:t>
      </w:r>
    </w:p>
    <w:p w14:paraId="6672DA15" w14:textId="77777777" w:rsidR="003F2BF4" w:rsidRPr="003F2BF4" w:rsidRDefault="0092037D" w:rsidP="003F2BF4">
      <w:pPr>
        <w:pStyle w:val="ListParagraph"/>
        <w:numPr>
          <w:ilvl w:val="0"/>
          <w:numId w:val="7"/>
        </w:numPr>
        <w:rPr>
          <w:bCs/>
        </w:rPr>
      </w:pPr>
      <w:r w:rsidRPr="0092037D">
        <w:rPr>
          <w:bCs/>
        </w:rPr>
        <w:t xml:space="preserve">There </w:t>
      </w:r>
      <w:r>
        <w:rPr>
          <w:bCs/>
        </w:rPr>
        <w:t xml:space="preserve">is also a question about the </w:t>
      </w:r>
      <w:r w:rsidR="00A646F1">
        <w:rPr>
          <w:bCs/>
        </w:rPr>
        <w:t xml:space="preserve">expected behaviour of the STA while the timer is running. The </w:t>
      </w:r>
      <w:r w:rsidR="009B7D84">
        <w:rPr>
          <w:bCs/>
        </w:rPr>
        <w:t>desired behaviour is that during this time a STA does not start transmitting a</w:t>
      </w:r>
      <w:r w:rsidR="002F0C40">
        <w:rPr>
          <w:bCs/>
        </w:rPr>
        <w:t xml:space="preserve">ny frame using EDCA as this might collide with any ongoing </w:t>
      </w:r>
      <w:r w:rsidR="006570FB">
        <w:rPr>
          <w:bCs/>
        </w:rPr>
        <w:t>transmission activity. However, the motion text just says “</w:t>
      </w:r>
      <w:r w:rsidR="006570FB">
        <w:rPr>
          <w:highlight w:val="lightGray"/>
        </w:rPr>
        <w:t>shall perform CCA until the MediumSyncDelay timer expires</w:t>
      </w:r>
      <w:r w:rsidR="006570FB">
        <w:t>” to keep it inline with the text for NAVSyncDelay. Since there is some confusion</w:t>
      </w:r>
      <w:r w:rsidR="0018413E">
        <w:t>, we prefer to clarify that during this time, the STA cannot typically start a TXOP by transmitting a frame</w:t>
      </w:r>
      <w:r w:rsidR="00995F9B">
        <w:t xml:space="preserve"> except by following some TBD rules</w:t>
      </w:r>
      <w:r w:rsidR="0018413E">
        <w:t>.</w:t>
      </w:r>
      <w:r w:rsidR="00995F9B">
        <w:t xml:space="preserve"> Some potential rules to consider would be the ones we have in </w:t>
      </w:r>
      <w:r w:rsidR="0018413E">
        <w:t xml:space="preserve"> </w:t>
      </w:r>
      <w:r w:rsidR="0040581F">
        <w:t xml:space="preserve">613r5 </w:t>
      </w:r>
      <w:r w:rsidR="003176B4">
        <w:t>and 1009r10. So, we</w:t>
      </w:r>
      <w:r w:rsidR="003F2BF4">
        <w:t xml:space="preserve"> propose the following text:</w:t>
      </w:r>
    </w:p>
    <w:p w14:paraId="4CEA2D1D" w14:textId="4885FAA6" w:rsidR="003F2BF4" w:rsidRPr="003F2BF4" w:rsidRDefault="003F2BF4" w:rsidP="003F2BF4">
      <w:pPr>
        <w:pStyle w:val="ListParagraph"/>
        <w:ind w:left="470"/>
        <w:rPr>
          <w:rStyle w:val="fontstyle01"/>
          <w:rFonts w:ascii="Times New Roman" w:eastAsia="Times New Roman" w:hint="default"/>
          <w:bCs/>
          <w:color w:val="auto"/>
          <w:sz w:val="22"/>
        </w:rPr>
      </w:pPr>
      <w:r>
        <w:t>“</w:t>
      </w:r>
      <w:r w:rsidRPr="003F2BF4">
        <w:rPr>
          <w:rStyle w:val="fontstyle01"/>
          <w:rFonts w:ascii="Times New Roman" w:hint="default"/>
          <w:color w:val="auto"/>
          <w:sz w:val="24"/>
          <w:szCs w:val="24"/>
        </w:rPr>
        <w:t xml:space="preserve">While the MediumSyncDelay timer is running at a STA, </w:t>
      </w:r>
      <w:r w:rsidRPr="003F2BF4">
        <w:rPr>
          <w:rStyle w:val="fontstyle01"/>
          <w:rFonts w:ascii="Times New Roman" w:hint="default"/>
          <w:color w:val="auto"/>
          <w:sz w:val="24"/>
          <w:szCs w:val="24"/>
          <w:u w:val="single"/>
        </w:rPr>
        <w:t>it shall perform CCA and shall not transmit a frame that initiates a TXOP except under TBD conditions.”</w:t>
      </w:r>
      <w:r w:rsidRPr="003F2BF4">
        <w:rPr>
          <w:rStyle w:val="fontstyle01"/>
          <w:rFonts w:ascii="Times New Roman" w:hint="default"/>
          <w:color w:val="auto"/>
          <w:sz w:val="24"/>
          <w:szCs w:val="24"/>
        </w:rPr>
        <w:t xml:space="preserve"> </w:t>
      </w:r>
    </w:p>
    <w:p w14:paraId="24D4A4AB" w14:textId="0E8C2701" w:rsidR="00F03F61" w:rsidRDefault="00600287" w:rsidP="003F2BF4">
      <w:pPr>
        <w:pStyle w:val="ListParagraph"/>
        <w:ind w:left="470"/>
        <w:rPr>
          <w:bCs/>
        </w:rPr>
      </w:pPr>
      <w:r>
        <w:rPr>
          <w:bCs/>
        </w:rPr>
        <w:t xml:space="preserve"> </w:t>
      </w:r>
    </w:p>
    <w:p w14:paraId="31C10062" w14:textId="5FA30D62" w:rsidR="00600287" w:rsidRPr="0092037D" w:rsidRDefault="00600287" w:rsidP="003F2BF4">
      <w:pPr>
        <w:pStyle w:val="ListParagraph"/>
        <w:ind w:left="470"/>
        <w:rPr>
          <w:bCs/>
        </w:rPr>
      </w:pPr>
      <w:r>
        <w:rPr>
          <w:bCs/>
        </w:rPr>
        <w:t xml:space="preserve">Note that a STA can still transmit </w:t>
      </w:r>
      <w:r w:rsidR="00460EFD">
        <w:rPr>
          <w:bCs/>
        </w:rPr>
        <w:t xml:space="preserve">frames as response to any TF from AP received while the timer is running and in fact, the TF will also end the timer at the STA. </w:t>
      </w:r>
      <w:r w:rsidR="008D7704">
        <w:rPr>
          <w:bCs/>
        </w:rPr>
        <w:t>Moreover, the STA can run EDCA while the timer is running</w:t>
      </w:r>
      <w:r w:rsidR="00AA415C">
        <w:rPr>
          <w:bCs/>
        </w:rPr>
        <w:t>, however it can transmit only after end of the timer</w:t>
      </w:r>
      <w:r w:rsidR="001A1F53">
        <w:rPr>
          <w:bCs/>
        </w:rPr>
        <w:t xml:space="preserve">. </w:t>
      </w:r>
    </w:p>
    <w:p w14:paraId="68FCFD7D" w14:textId="77777777" w:rsidR="0092037D" w:rsidRPr="0092037D" w:rsidRDefault="0092037D" w:rsidP="0092037D">
      <w:pPr>
        <w:rPr>
          <w:b/>
          <w:u w:val="single"/>
        </w:rPr>
      </w:pPr>
    </w:p>
    <w:p w14:paraId="37BFE2C8" w14:textId="5C278A9A" w:rsidR="00621CB5" w:rsidRDefault="00621CB5" w:rsidP="00621CB5">
      <w:pPr>
        <w:rPr>
          <w:b/>
          <w:u w:val="single"/>
        </w:rPr>
      </w:pPr>
      <w:r>
        <w:rPr>
          <w:b/>
          <w:u w:val="single"/>
        </w:rPr>
        <w:t>Proposed spec text:</w:t>
      </w:r>
    </w:p>
    <w:p w14:paraId="2044D4BB" w14:textId="77777777" w:rsidR="00C36ABC" w:rsidRDefault="00C36ABC"/>
    <w:p w14:paraId="6CB5FC78" w14:textId="16A7C71F" w:rsidR="003E155D" w:rsidRPr="00FF472F" w:rsidRDefault="003E155D" w:rsidP="003E155D">
      <w:pPr>
        <w:jc w:val="both"/>
        <w:rPr>
          <w:rFonts w:ascii="Arial-BoldMT" w:hAnsi="Arial-BoldMT"/>
          <w:b/>
          <w:bCs/>
          <w:i/>
          <w:iCs/>
          <w:color w:val="000000"/>
          <w:sz w:val="20"/>
        </w:rPr>
      </w:pPr>
      <w:r w:rsidRPr="00280626">
        <w:rPr>
          <w:b/>
          <w:i/>
          <w:iCs/>
          <w:highlight w:val="yellow"/>
        </w:rPr>
        <w:t>TGbe</w:t>
      </w:r>
      <w:r w:rsidRPr="005323B3">
        <w:rPr>
          <w:b/>
          <w:i/>
          <w:iCs/>
          <w:highlight w:val="yellow"/>
        </w:rPr>
        <w:t xml:space="preserve"> editor: Insert the new subclause 35.</w:t>
      </w:r>
      <w:r>
        <w:rPr>
          <w:b/>
          <w:i/>
          <w:iCs/>
          <w:highlight w:val="yellow"/>
        </w:rPr>
        <w:t>3</w:t>
      </w:r>
      <w:r w:rsidRPr="00F712C7">
        <w:rPr>
          <w:b/>
          <w:i/>
          <w:iCs/>
          <w:highlight w:val="yellow"/>
        </w:rPr>
        <w:t>.</w:t>
      </w:r>
      <w:r w:rsidRPr="00654898">
        <w:rPr>
          <w:b/>
          <w:i/>
          <w:iCs/>
          <w:highlight w:val="yellow"/>
        </w:rPr>
        <w:t>1</w:t>
      </w:r>
      <w:r w:rsidR="0085630B">
        <w:rPr>
          <w:b/>
          <w:i/>
          <w:iCs/>
          <w:highlight w:val="yellow"/>
        </w:rPr>
        <w:t>3</w:t>
      </w:r>
      <w:r w:rsidRPr="00654898">
        <w:rPr>
          <w:b/>
          <w:i/>
          <w:iCs/>
          <w:highlight w:val="yellow"/>
        </w:rPr>
        <w:t>.</w:t>
      </w:r>
      <w:r w:rsidR="0085630B">
        <w:rPr>
          <w:b/>
          <w:i/>
          <w:iCs/>
          <w:highlight w:val="yellow"/>
        </w:rPr>
        <w:t>7</w:t>
      </w:r>
      <w:r w:rsidRPr="00654898">
        <w:rPr>
          <w:b/>
          <w:i/>
          <w:iCs/>
          <w:highlight w:val="yellow"/>
        </w:rPr>
        <w:t xml:space="preserve"> </w:t>
      </w:r>
      <w:r w:rsidR="00090197">
        <w:rPr>
          <w:b/>
          <w:i/>
          <w:iCs/>
          <w:szCs w:val="22"/>
          <w:highlight w:val="yellow"/>
        </w:rPr>
        <w:t>Medium synchronization recovery procedure</w:t>
      </w:r>
      <w:r w:rsidRPr="00FF472F">
        <w:rPr>
          <w:b/>
          <w:i/>
          <w:iCs/>
          <w:szCs w:val="22"/>
          <w:highlight w:val="yellow"/>
        </w:rPr>
        <w:t xml:space="preserve"> </w:t>
      </w:r>
      <w:r w:rsidRPr="00F712C7">
        <w:rPr>
          <w:b/>
          <w:i/>
          <w:iCs/>
          <w:highlight w:val="yellow"/>
        </w:rPr>
        <w:t>as follows:</w:t>
      </w:r>
    </w:p>
    <w:p w14:paraId="5B3C0527" w14:textId="77777777" w:rsidR="00C36ABC" w:rsidRDefault="00C36ABC"/>
    <w:p w14:paraId="41D58FDA" w14:textId="4FF2C2C8" w:rsidR="00AA2B43" w:rsidRDefault="00090197" w:rsidP="00AA2B43">
      <w:pPr>
        <w:jc w:val="both"/>
        <w:rPr>
          <w:lang w:val="en-US"/>
        </w:rPr>
      </w:pPr>
      <w:r w:rsidRPr="00090197">
        <w:rPr>
          <w:b/>
        </w:rPr>
        <w:t xml:space="preserve">35.3.13.7 </w:t>
      </w:r>
      <w:r w:rsidRPr="00090197">
        <w:rPr>
          <w:b/>
          <w:szCs w:val="22"/>
        </w:rPr>
        <w:t>Medium synchronization recovery procedure</w:t>
      </w:r>
      <w:r w:rsidR="00AA2B43">
        <w:rPr>
          <w:b/>
          <w:szCs w:val="22"/>
        </w:rPr>
        <w:t xml:space="preserve"> </w:t>
      </w:r>
      <w:r w:rsidR="00AA2B43">
        <w:rPr>
          <w:highlight w:val="lightGray"/>
          <w:lang w:val="en-US"/>
        </w:rPr>
        <w:t>[Motion 150, #SP373]</w:t>
      </w:r>
    </w:p>
    <w:p w14:paraId="68534483" w14:textId="38FC82FA" w:rsidR="00C36ABC" w:rsidRDefault="00C36ABC">
      <w:pPr>
        <w:rPr>
          <w:b/>
          <w:szCs w:val="22"/>
        </w:rPr>
      </w:pPr>
    </w:p>
    <w:p w14:paraId="7512981C" w14:textId="65624E46" w:rsidR="006C6D29" w:rsidRDefault="006C6D29">
      <w:pPr>
        <w:rPr>
          <w:b/>
          <w:szCs w:val="22"/>
        </w:rPr>
      </w:pPr>
    </w:p>
    <w:p w14:paraId="37C2D31C" w14:textId="009A456F" w:rsidR="001838F5" w:rsidRPr="00C91466" w:rsidRDefault="00E5463E">
      <w:pPr>
        <w:rPr>
          <w:rStyle w:val="fontstyle01"/>
          <w:rFonts w:ascii="Times New Roman" w:hint="default"/>
          <w:color w:val="auto"/>
          <w:sz w:val="24"/>
          <w:szCs w:val="24"/>
        </w:rPr>
      </w:pPr>
      <w:r w:rsidRPr="00C91466">
        <w:rPr>
          <w:rStyle w:val="fontstyle01"/>
          <w:rFonts w:ascii="Times New Roman" w:hint="default"/>
          <w:color w:val="auto"/>
          <w:sz w:val="24"/>
          <w:szCs w:val="24"/>
        </w:rPr>
        <w:t xml:space="preserve">A STA affilitated </w:t>
      </w:r>
      <w:r w:rsidR="004F55CE" w:rsidRPr="00C91466">
        <w:rPr>
          <w:rStyle w:val="fontstyle01"/>
          <w:rFonts w:ascii="Times New Roman" w:hint="default"/>
          <w:color w:val="auto"/>
          <w:sz w:val="24"/>
          <w:szCs w:val="24"/>
        </w:rPr>
        <w:t xml:space="preserve">with a non-AP MLD that </w:t>
      </w:r>
      <w:r w:rsidR="00C035D6" w:rsidRPr="00C91466">
        <w:rPr>
          <w:rStyle w:val="fontstyle01"/>
          <w:rFonts w:ascii="Times New Roman" w:hint="default"/>
          <w:color w:val="auto"/>
          <w:sz w:val="24"/>
          <w:szCs w:val="24"/>
        </w:rPr>
        <w:t xml:space="preserve">belongs to a NSTR link pair, is considered to have lost medium synchronization </w:t>
      </w:r>
      <w:r w:rsidR="00AA2B43" w:rsidRPr="00C91466">
        <w:rPr>
          <w:rStyle w:val="fontstyle01"/>
          <w:rFonts w:ascii="Times New Roman" w:hint="default"/>
          <w:color w:val="auto"/>
          <w:sz w:val="24"/>
          <w:szCs w:val="24"/>
        </w:rPr>
        <w:t xml:space="preserve">(due to UL interference) </w:t>
      </w:r>
      <w:r w:rsidR="00C035D6" w:rsidRPr="00C91466">
        <w:rPr>
          <w:rStyle w:val="fontstyle01"/>
          <w:rFonts w:ascii="Times New Roman" w:hint="default"/>
          <w:color w:val="auto"/>
          <w:sz w:val="24"/>
          <w:szCs w:val="24"/>
        </w:rPr>
        <w:t>when the other STA</w:t>
      </w:r>
      <w:r w:rsidR="006045B7" w:rsidRPr="00C91466">
        <w:rPr>
          <w:rStyle w:val="fontstyle01"/>
          <w:rFonts w:ascii="Times New Roman" w:hint="default"/>
          <w:color w:val="auto"/>
          <w:sz w:val="24"/>
          <w:szCs w:val="24"/>
        </w:rPr>
        <w:t>, that is</w:t>
      </w:r>
      <w:r w:rsidR="00C035D6" w:rsidRPr="00C91466">
        <w:rPr>
          <w:rStyle w:val="fontstyle01"/>
          <w:rFonts w:ascii="Times New Roman" w:hint="default"/>
          <w:color w:val="auto"/>
          <w:sz w:val="24"/>
          <w:szCs w:val="24"/>
        </w:rPr>
        <w:t xml:space="preserve"> affiliated with the same MLD and belong</w:t>
      </w:r>
      <w:r w:rsidR="00C8748F" w:rsidRPr="00C91466">
        <w:rPr>
          <w:rStyle w:val="fontstyle01"/>
          <w:rFonts w:ascii="Times New Roman" w:hint="default"/>
          <w:color w:val="auto"/>
          <w:sz w:val="24"/>
          <w:szCs w:val="24"/>
        </w:rPr>
        <w:t>s</w:t>
      </w:r>
      <w:r w:rsidR="00C035D6" w:rsidRPr="00C91466">
        <w:rPr>
          <w:rStyle w:val="fontstyle01"/>
          <w:rFonts w:ascii="Times New Roman" w:hint="default"/>
          <w:color w:val="auto"/>
          <w:sz w:val="24"/>
          <w:szCs w:val="24"/>
        </w:rPr>
        <w:t xml:space="preserve"> to that link pair</w:t>
      </w:r>
      <w:r w:rsidR="006045B7" w:rsidRPr="00C91466">
        <w:rPr>
          <w:rStyle w:val="fontstyle01"/>
          <w:rFonts w:ascii="Times New Roman" w:hint="default"/>
          <w:color w:val="auto"/>
          <w:sz w:val="24"/>
          <w:szCs w:val="24"/>
        </w:rPr>
        <w:t>,</w:t>
      </w:r>
      <w:r w:rsidR="00C035D6" w:rsidRPr="00C91466">
        <w:rPr>
          <w:rStyle w:val="fontstyle01"/>
          <w:rFonts w:ascii="Times New Roman" w:hint="default"/>
          <w:color w:val="auto"/>
          <w:sz w:val="24"/>
          <w:szCs w:val="24"/>
        </w:rPr>
        <w:t xml:space="preserve"> transmits a PPDU</w:t>
      </w:r>
      <w:r w:rsidR="00AA2B43" w:rsidRPr="00C91466">
        <w:rPr>
          <w:rStyle w:val="fontstyle01"/>
          <w:rFonts w:ascii="Times New Roman" w:hint="default"/>
          <w:color w:val="auto"/>
          <w:sz w:val="24"/>
          <w:szCs w:val="24"/>
        </w:rPr>
        <w:t>,</w:t>
      </w:r>
      <w:r w:rsidR="00C035D6" w:rsidRPr="00C91466">
        <w:rPr>
          <w:rStyle w:val="fontstyle01"/>
          <w:rFonts w:ascii="Times New Roman" w:hint="default"/>
          <w:color w:val="auto"/>
          <w:sz w:val="24"/>
          <w:szCs w:val="24"/>
        </w:rPr>
        <w:t xml:space="preserve"> </w:t>
      </w:r>
      <w:r w:rsidR="00E065C7" w:rsidRPr="00C91466">
        <w:rPr>
          <w:rStyle w:val="fontstyle01"/>
          <w:rFonts w:ascii="Times New Roman" w:hint="default"/>
          <w:color w:val="auto"/>
          <w:sz w:val="24"/>
          <w:szCs w:val="24"/>
        </w:rPr>
        <w:t>except under the following condition:</w:t>
      </w:r>
    </w:p>
    <w:p w14:paraId="0106D9FB" w14:textId="16892082" w:rsidR="00E065C7" w:rsidRPr="00C91466" w:rsidRDefault="007F521A" w:rsidP="004B77E1">
      <w:pPr>
        <w:pStyle w:val="ListParagraph"/>
        <w:numPr>
          <w:ilvl w:val="0"/>
          <w:numId w:val="5"/>
        </w:numPr>
        <w:rPr>
          <w:rStyle w:val="fontstyle01"/>
          <w:rFonts w:ascii="Times New Roman" w:hint="default"/>
          <w:color w:val="auto"/>
          <w:sz w:val="24"/>
          <w:szCs w:val="24"/>
        </w:rPr>
      </w:pPr>
      <w:r w:rsidRPr="00C91466">
        <w:rPr>
          <w:rStyle w:val="fontstyle01"/>
          <w:rFonts w:ascii="Times New Roman" w:hint="default"/>
          <w:color w:val="auto"/>
          <w:sz w:val="24"/>
          <w:szCs w:val="24"/>
        </w:rPr>
        <w:t xml:space="preserve">Both </w:t>
      </w:r>
      <w:r w:rsidR="00C035D6" w:rsidRPr="00C91466">
        <w:rPr>
          <w:rStyle w:val="fontstyle01"/>
          <w:rFonts w:ascii="Times New Roman" w:hint="default"/>
          <w:color w:val="auto"/>
          <w:sz w:val="24"/>
          <w:szCs w:val="24"/>
        </w:rPr>
        <w:t>STAs</w:t>
      </w:r>
      <w:r w:rsidRPr="00C91466">
        <w:rPr>
          <w:rStyle w:val="fontstyle01"/>
          <w:rFonts w:ascii="Times New Roman" w:hint="default"/>
          <w:color w:val="auto"/>
          <w:sz w:val="24"/>
          <w:szCs w:val="24"/>
        </w:rPr>
        <w:t xml:space="preserve"> ended </w:t>
      </w:r>
      <w:r w:rsidR="00691095" w:rsidRPr="00C91466">
        <w:rPr>
          <w:rStyle w:val="fontstyle01"/>
          <w:rFonts w:ascii="Times New Roman" w:hint="default"/>
          <w:color w:val="auto"/>
          <w:sz w:val="24"/>
          <w:szCs w:val="24"/>
        </w:rPr>
        <w:t>a</w:t>
      </w:r>
      <w:commentRangeStart w:id="0"/>
      <w:commentRangeStart w:id="1"/>
      <w:r w:rsidRPr="00C91466">
        <w:rPr>
          <w:rStyle w:val="fontstyle01"/>
          <w:rFonts w:ascii="Times New Roman" w:hint="default"/>
          <w:color w:val="auto"/>
          <w:sz w:val="24"/>
          <w:szCs w:val="24"/>
        </w:rPr>
        <w:t xml:space="preserve"> </w:t>
      </w:r>
      <w:commentRangeEnd w:id="0"/>
      <w:r w:rsidR="00DD32D0" w:rsidRPr="00C91466">
        <w:rPr>
          <w:rStyle w:val="CommentReference"/>
          <w:sz w:val="24"/>
          <w:szCs w:val="24"/>
        </w:rPr>
        <w:commentReference w:id="0"/>
      </w:r>
      <w:commentRangeEnd w:id="1"/>
      <w:r w:rsidR="00691095" w:rsidRPr="00C91466">
        <w:rPr>
          <w:rStyle w:val="CommentReference"/>
          <w:sz w:val="24"/>
          <w:szCs w:val="24"/>
        </w:rPr>
        <w:commentReference w:id="1"/>
      </w:r>
      <w:r w:rsidRPr="00C91466">
        <w:rPr>
          <w:rStyle w:val="fontstyle01"/>
          <w:rFonts w:ascii="Times New Roman" w:hint="default"/>
          <w:color w:val="auto"/>
          <w:sz w:val="24"/>
          <w:szCs w:val="24"/>
        </w:rPr>
        <w:t xml:space="preserve">transmission at the same time. </w:t>
      </w:r>
    </w:p>
    <w:p w14:paraId="55086398" w14:textId="55B9A7DF" w:rsidR="00E955A3" w:rsidRPr="00C91466" w:rsidRDefault="00E955A3" w:rsidP="00E955A3">
      <w:pPr>
        <w:rPr>
          <w:rStyle w:val="fontstyle01"/>
          <w:rFonts w:ascii="Times New Roman" w:hint="default"/>
          <w:color w:val="auto"/>
          <w:sz w:val="24"/>
          <w:szCs w:val="24"/>
        </w:rPr>
      </w:pPr>
    </w:p>
    <w:p w14:paraId="4E6A02E2" w14:textId="505088BB" w:rsidR="00E955A3" w:rsidRPr="00C91466" w:rsidRDefault="00E955A3" w:rsidP="00E955A3">
      <w:pPr>
        <w:rPr>
          <w:rStyle w:val="fontstyle01"/>
          <w:rFonts w:ascii="Times New Roman" w:hint="default"/>
          <w:color w:val="auto"/>
          <w:sz w:val="24"/>
          <w:szCs w:val="24"/>
        </w:rPr>
      </w:pPr>
      <w:r w:rsidRPr="00C91466">
        <w:rPr>
          <w:rStyle w:val="fontstyle01"/>
          <w:rFonts w:ascii="Times New Roman" w:hint="default"/>
          <w:color w:val="auto"/>
          <w:sz w:val="24"/>
          <w:szCs w:val="24"/>
        </w:rPr>
        <w:t>A STA</w:t>
      </w:r>
      <w:r w:rsidR="00583B9B" w:rsidRPr="00C91466">
        <w:rPr>
          <w:rStyle w:val="fontstyle01"/>
          <w:rFonts w:ascii="Times New Roman" w:hint="default"/>
          <w:color w:val="auto"/>
          <w:sz w:val="24"/>
          <w:szCs w:val="24"/>
        </w:rPr>
        <w:t xml:space="preserve"> </w:t>
      </w:r>
      <w:r w:rsidRPr="00C91466">
        <w:rPr>
          <w:rStyle w:val="fontstyle01"/>
          <w:rFonts w:ascii="Times New Roman" w:hint="default"/>
          <w:color w:val="auto"/>
          <w:sz w:val="24"/>
          <w:szCs w:val="24"/>
        </w:rPr>
        <w:t xml:space="preserve">that has </w:t>
      </w:r>
      <w:r w:rsidR="002A7877" w:rsidRPr="00C91466">
        <w:rPr>
          <w:rStyle w:val="fontstyle01"/>
          <w:rFonts w:ascii="Times New Roman" w:hint="default"/>
          <w:color w:val="auto"/>
          <w:sz w:val="24"/>
          <w:szCs w:val="24"/>
        </w:rPr>
        <w:t xml:space="preserve">lost </w:t>
      </w:r>
      <w:r w:rsidR="00E06742" w:rsidRPr="00C91466">
        <w:rPr>
          <w:rStyle w:val="fontstyle01"/>
          <w:rFonts w:ascii="Times New Roman" w:hint="default"/>
          <w:color w:val="auto"/>
          <w:sz w:val="24"/>
          <w:szCs w:val="24"/>
        </w:rPr>
        <w:t xml:space="preserve">medium synchronization due to </w:t>
      </w:r>
      <w:r w:rsidR="00D71E89" w:rsidRPr="00C91466">
        <w:rPr>
          <w:rStyle w:val="fontstyle01"/>
          <w:rFonts w:ascii="Times New Roman" w:hint="default"/>
          <w:color w:val="auto"/>
          <w:sz w:val="24"/>
          <w:szCs w:val="24"/>
        </w:rPr>
        <w:t xml:space="preserve"> </w:t>
      </w:r>
      <w:commentRangeStart w:id="2"/>
      <w:commentRangeStart w:id="3"/>
      <w:r w:rsidR="00E06742" w:rsidRPr="00C91466">
        <w:rPr>
          <w:rStyle w:val="fontstyle01"/>
          <w:rFonts w:ascii="Times New Roman" w:hint="default"/>
          <w:color w:val="auto"/>
          <w:sz w:val="24"/>
          <w:szCs w:val="24"/>
        </w:rPr>
        <w:t xml:space="preserve">transmission </w:t>
      </w:r>
      <w:commentRangeEnd w:id="2"/>
      <w:r w:rsidR="00DD32D0" w:rsidRPr="00C91466">
        <w:rPr>
          <w:rStyle w:val="CommentReference"/>
          <w:sz w:val="24"/>
          <w:szCs w:val="24"/>
        </w:rPr>
        <w:commentReference w:id="2"/>
      </w:r>
      <w:commentRangeEnd w:id="3"/>
      <w:r w:rsidR="00D71E89" w:rsidRPr="00C91466">
        <w:rPr>
          <w:rStyle w:val="CommentReference"/>
          <w:sz w:val="24"/>
          <w:szCs w:val="24"/>
        </w:rPr>
        <w:commentReference w:id="3"/>
      </w:r>
      <w:r w:rsidR="00E06742" w:rsidRPr="00C91466">
        <w:rPr>
          <w:rStyle w:val="fontstyle01"/>
          <w:rFonts w:ascii="Times New Roman" w:hint="default"/>
          <w:color w:val="auto"/>
          <w:sz w:val="24"/>
          <w:szCs w:val="24"/>
        </w:rPr>
        <w:t xml:space="preserve">by another STA affiliated with the same MLD </w:t>
      </w:r>
      <w:r w:rsidR="00A47858" w:rsidRPr="00C91466">
        <w:rPr>
          <w:rStyle w:val="fontstyle01"/>
          <w:rFonts w:ascii="Times New Roman" w:hint="default"/>
          <w:color w:val="auto"/>
          <w:sz w:val="24"/>
          <w:szCs w:val="24"/>
        </w:rPr>
        <w:t>shall start a Medium</w:t>
      </w:r>
      <w:r w:rsidR="00D410DE" w:rsidRPr="00C91466">
        <w:rPr>
          <w:rStyle w:val="fontstyle01"/>
          <w:rFonts w:ascii="Times New Roman" w:hint="default"/>
          <w:color w:val="auto"/>
          <w:sz w:val="24"/>
          <w:szCs w:val="24"/>
        </w:rPr>
        <w:t xml:space="preserve">SyncDelay timer </w:t>
      </w:r>
      <w:r w:rsidR="008F598A" w:rsidRPr="00C91466">
        <w:rPr>
          <w:rStyle w:val="fontstyle01"/>
          <w:rFonts w:ascii="Times New Roman" w:hint="default"/>
          <w:color w:val="auto"/>
          <w:sz w:val="24"/>
          <w:szCs w:val="24"/>
        </w:rPr>
        <w:t xml:space="preserve">at </w:t>
      </w:r>
      <w:r w:rsidR="00F30599" w:rsidRPr="00C91466">
        <w:rPr>
          <w:rStyle w:val="fontstyle01"/>
          <w:rFonts w:ascii="Times New Roman" w:hint="default"/>
          <w:color w:val="auto"/>
          <w:sz w:val="24"/>
          <w:szCs w:val="24"/>
        </w:rPr>
        <w:t>the end of th</w:t>
      </w:r>
      <w:r w:rsidR="00DD4FB4" w:rsidRPr="00C91466">
        <w:rPr>
          <w:rStyle w:val="fontstyle01"/>
          <w:rFonts w:ascii="Times New Roman" w:hint="default"/>
          <w:color w:val="auto"/>
          <w:sz w:val="24"/>
          <w:szCs w:val="24"/>
        </w:rPr>
        <w:t>at</w:t>
      </w:r>
      <w:r w:rsidR="00F30599" w:rsidRPr="00C91466">
        <w:rPr>
          <w:rStyle w:val="fontstyle01"/>
          <w:rFonts w:ascii="Times New Roman" w:hint="default"/>
          <w:color w:val="auto"/>
          <w:sz w:val="24"/>
          <w:szCs w:val="24"/>
        </w:rPr>
        <w:t xml:space="preserve"> transmission</w:t>
      </w:r>
      <w:r w:rsidR="002A7877" w:rsidRPr="00C91466">
        <w:rPr>
          <w:rStyle w:val="fontstyle01"/>
          <w:rFonts w:ascii="Times New Roman" w:hint="default"/>
          <w:color w:val="auto"/>
          <w:sz w:val="24"/>
          <w:szCs w:val="24"/>
        </w:rPr>
        <w:t xml:space="preserve"> event</w:t>
      </w:r>
      <w:r w:rsidR="00E519A5" w:rsidRPr="00C91466">
        <w:rPr>
          <w:rStyle w:val="fontstyle01"/>
          <w:rFonts w:ascii="Times New Roman" w:hint="default"/>
          <w:sz w:val="24"/>
          <w:szCs w:val="24"/>
        </w:rPr>
        <w:t>.</w:t>
      </w:r>
      <w:r w:rsidR="00F30599" w:rsidRPr="00C91466">
        <w:rPr>
          <w:rStyle w:val="fontstyle01"/>
          <w:rFonts w:ascii="Times New Roman" w:hint="default"/>
          <w:color w:val="auto"/>
          <w:sz w:val="24"/>
          <w:szCs w:val="24"/>
        </w:rPr>
        <w:t xml:space="preserve"> </w:t>
      </w:r>
      <w:r w:rsidR="003A562D" w:rsidRPr="00C91466">
        <w:rPr>
          <w:sz w:val="24"/>
          <w:szCs w:val="24"/>
        </w:rPr>
        <w:t>It is TBD whether the STA is required to start the MediumSyncDelay timer if the transmission event is shorter than TBD duration.</w:t>
      </w:r>
    </w:p>
    <w:p w14:paraId="592EEE07" w14:textId="786E6D2A" w:rsidR="00AA24CE" w:rsidRPr="00C91466" w:rsidRDefault="00AA24CE" w:rsidP="00E955A3">
      <w:pPr>
        <w:rPr>
          <w:rStyle w:val="fontstyle01"/>
          <w:rFonts w:ascii="Times New Roman" w:hint="default"/>
          <w:color w:val="auto"/>
          <w:sz w:val="24"/>
          <w:szCs w:val="24"/>
        </w:rPr>
      </w:pPr>
    </w:p>
    <w:p w14:paraId="3F5ED04E" w14:textId="0301FD99" w:rsidR="00AA24CE" w:rsidRPr="00C91466" w:rsidRDefault="007B3BFE" w:rsidP="00E955A3">
      <w:pPr>
        <w:rPr>
          <w:rStyle w:val="fontstyle01"/>
          <w:rFonts w:ascii="Times New Roman" w:eastAsia="Times New Roman" w:hint="default"/>
          <w:color w:val="auto"/>
          <w:sz w:val="24"/>
          <w:szCs w:val="24"/>
        </w:rPr>
      </w:pPr>
      <w:r w:rsidRPr="00C91466">
        <w:rPr>
          <w:rStyle w:val="fontstyle01"/>
          <w:rFonts w:ascii="Times New Roman" w:hint="default"/>
          <w:sz w:val="24"/>
          <w:szCs w:val="24"/>
        </w:rPr>
        <w:t xml:space="preserve">The </w:t>
      </w:r>
      <w:r w:rsidRPr="00C91466">
        <w:rPr>
          <w:rStyle w:val="fontstyle01"/>
          <w:rFonts w:ascii="Times New Roman" w:hint="default"/>
          <w:color w:val="auto"/>
          <w:sz w:val="24"/>
          <w:szCs w:val="24"/>
        </w:rPr>
        <w:t xml:space="preserve">MediumSyncDelay timer </w:t>
      </w:r>
      <w:r w:rsidRPr="00C91466">
        <w:rPr>
          <w:rStyle w:val="fontstyle01"/>
          <w:rFonts w:ascii="Times New Roman" w:hint="default"/>
          <w:sz w:val="24"/>
          <w:szCs w:val="24"/>
        </w:rPr>
        <w:t xml:space="preserve">is a single timer, shared by </w:t>
      </w:r>
      <w:r w:rsidR="00065519" w:rsidRPr="00C91466">
        <w:rPr>
          <w:rStyle w:val="fontstyle01"/>
          <w:rFonts w:ascii="Times New Roman" w:hint="default"/>
          <w:sz w:val="24"/>
          <w:szCs w:val="24"/>
        </w:rPr>
        <w:t>all</w:t>
      </w:r>
      <w:commentRangeStart w:id="4"/>
      <w:commentRangeStart w:id="5"/>
      <w:r w:rsidRPr="00C91466">
        <w:rPr>
          <w:rStyle w:val="fontstyle01"/>
          <w:rFonts w:ascii="Times New Roman" w:hint="default"/>
          <w:sz w:val="24"/>
          <w:szCs w:val="24"/>
        </w:rPr>
        <w:t xml:space="preserve"> </w:t>
      </w:r>
      <w:commentRangeEnd w:id="4"/>
      <w:r w:rsidR="00DD32D0" w:rsidRPr="00C91466">
        <w:rPr>
          <w:rStyle w:val="CommentReference"/>
          <w:sz w:val="24"/>
          <w:szCs w:val="24"/>
        </w:rPr>
        <w:commentReference w:id="4"/>
      </w:r>
      <w:commentRangeEnd w:id="5"/>
      <w:r w:rsidR="00065519" w:rsidRPr="00C91466">
        <w:rPr>
          <w:rStyle w:val="CommentReference"/>
          <w:sz w:val="24"/>
          <w:szCs w:val="24"/>
        </w:rPr>
        <w:commentReference w:id="5"/>
      </w:r>
      <w:r w:rsidRPr="00C91466">
        <w:rPr>
          <w:rStyle w:val="fontstyle01"/>
          <w:rFonts w:ascii="Times New Roman" w:hint="default"/>
          <w:sz w:val="24"/>
          <w:szCs w:val="24"/>
        </w:rPr>
        <w:t xml:space="preserve">EDCAFs within a </w:t>
      </w:r>
      <w:r w:rsidR="00D12DF7" w:rsidRPr="00C91466">
        <w:rPr>
          <w:rStyle w:val="fontstyle01"/>
          <w:rFonts w:ascii="Times New Roman" w:hint="default"/>
          <w:sz w:val="24"/>
          <w:szCs w:val="24"/>
        </w:rPr>
        <w:t xml:space="preserve">non-AP </w:t>
      </w:r>
      <w:r w:rsidRPr="00C91466">
        <w:rPr>
          <w:rStyle w:val="fontstyle01"/>
          <w:rFonts w:ascii="Times New Roman" w:hint="default"/>
          <w:sz w:val="24"/>
          <w:szCs w:val="24"/>
        </w:rPr>
        <w:t xml:space="preserve">STA, that is initialized with </w:t>
      </w:r>
      <w:r w:rsidR="00DD26A9" w:rsidRPr="00C91466">
        <w:rPr>
          <w:sz w:val="24"/>
          <w:szCs w:val="24"/>
        </w:rPr>
        <w:t xml:space="preserve">a default TBD value </w:t>
      </w:r>
      <w:r w:rsidR="00DD26A9" w:rsidRPr="00C91466">
        <w:rPr>
          <w:strike/>
          <w:sz w:val="24"/>
          <w:szCs w:val="24"/>
        </w:rPr>
        <w:t>in the specification</w:t>
      </w:r>
      <w:r w:rsidR="00D12DF7" w:rsidRPr="00C91466">
        <w:rPr>
          <w:sz w:val="24"/>
          <w:szCs w:val="24"/>
        </w:rPr>
        <w:t xml:space="preserve"> </w:t>
      </w:r>
      <w:r w:rsidR="00F850B4" w:rsidRPr="00C91466">
        <w:rPr>
          <w:sz w:val="24"/>
          <w:szCs w:val="24"/>
        </w:rPr>
        <w:t xml:space="preserve">. </w:t>
      </w:r>
      <w:r w:rsidR="00E8279D" w:rsidRPr="00C91466">
        <w:rPr>
          <w:sz w:val="24"/>
          <w:szCs w:val="24"/>
        </w:rPr>
        <w:t>The STA shall</w:t>
      </w:r>
      <w:r w:rsidR="00F850B4" w:rsidRPr="00C91466">
        <w:rPr>
          <w:sz w:val="24"/>
          <w:szCs w:val="24"/>
        </w:rPr>
        <w:t xml:space="preserve"> </w:t>
      </w:r>
      <w:r w:rsidR="00C0790F" w:rsidRPr="00C91466">
        <w:rPr>
          <w:sz w:val="24"/>
          <w:szCs w:val="24"/>
        </w:rPr>
        <w:t>update</w:t>
      </w:r>
      <w:r w:rsidR="00652083" w:rsidRPr="00C91466">
        <w:rPr>
          <w:sz w:val="24"/>
          <w:szCs w:val="24"/>
        </w:rPr>
        <w:t xml:space="preserve"> the </w:t>
      </w:r>
      <w:r w:rsidR="00D1112F" w:rsidRPr="00C91466">
        <w:rPr>
          <w:sz w:val="24"/>
          <w:szCs w:val="24"/>
        </w:rPr>
        <w:t xml:space="preserve">timer </w:t>
      </w:r>
      <w:commentRangeStart w:id="6"/>
      <w:commentRangeStart w:id="7"/>
      <w:commentRangeStart w:id="8"/>
      <w:r w:rsidR="00652083" w:rsidRPr="00C91466">
        <w:rPr>
          <w:sz w:val="24"/>
          <w:szCs w:val="24"/>
        </w:rPr>
        <w:t>duration value</w:t>
      </w:r>
      <w:r w:rsidR="00D12DF7" w:rsidRPr="00C91466">
        <w:rPr>
          <w:sz w:val="24"/>
          <w:szCs w:val="24"/>
        </w:rPr>
        <w:t xml:space="preserve"> </w:t>
      </w:r>
      <w:commentRangeEnd w:id="6"/>
      <w:r w:rsidR="00C0790F" w:rsidRPr="00C91466">
        <w:rPr>
          <w:sz w:val="24"/>
          <w:szCs w:val="24"/>
        </w:rPr>
        <w:t xml:space="preserve">with the one </w:t>
      </w:r>
      <w:r w:rsidR="00DD32D0" w:rsidRPr="00C91466">
        <w:rPr>
          <w:rStyle w:val="CommentReference"/>
          <w:sz w:val="24"/>
          <w:szCs w:val="24"/>
        </w:rPr>
        <w:commentReference w:id="6"/>
      </w:r>
      <w:commentRangeEnd w:id="7"/>
      <w:r w:rsidR="00065519" w:rsidRPr="00C91466">
        <w:rPr>
          <w:rStyle w:val="CommentReference"/>
          <w:sz w:val="24"/>
          <w:szCs w:val="24"/>
        </w:rPr>
        <w:commentReference w:id="7"/>
      </w:r>
      <w:commentRangeEnd w:id="8"/>
      <w:r w:rsidR="00BD1F78" w:rsidRPr="00C91466">
        <w:rPr>
          <w:rStyle w:val="CommentReference"/>
          <w:sz w:val="24"/>
          <w:szCs w:val="24"/>
        </w:rPr>
        <w:commentReference w:id="8"/>
      </w:r>
      <w:r w:rsidR="00D12DF7" w:rsidRPr="00C91466">
        <w:rPr>
          <w:sz w:val="24"/>
          <w:szCs w:val="24"/>
        </w:rPr>
        <w:t xml:space="preserve">contained in the TBD field of the TBD element </w:t>
      </w:r>
      <w:r w:rsidR="00A74590" w:rsidRPr="00C91466">
        <w:rPr>
          <w:sz w:val="24"/>
          <w:szCs w:val="24"/>
        </w:rPr>
        <w:t>in</w:t>
      </w:r>
      <w:r w:rsidR="009C5F22" w:rsidRPr="00C91466">
        <w:rPr>
          <w:sz w:val="24"/>
          <w:szCs w:val="24"/>
        </w:rPr>
        <w:t xml:space="preserve"> the most recent frame received from its associated AP</w:t>
      </w:r>
      <w:r w:rsidR="00676EFA" w:rsidRPr="00C91466">
        <w:rPr>
          <w:rStyle w:val="fontstyle01"/>
          <w:rFonts w:ascii="Times New Roman" w:hint="default"/>
          <w:sz w:val="24"/>
          <w:szCs w:val="24"/>
        </w:rPr>
        <w:t xml:space="preserve">. </w:t>
      </w:r>
      <w:r w:rsidR="009D5FF3" w:rsidRPr="00C91466">
        <w:rPr>
          <w:rStyle w:val="fontstyle01"/>
          <w:rFonts w:ascii="Times New Roman" w:hint="default"/>
          <w:sz w:val="24"/>
          <w:szCs w:val="24"/>
        </w:rPr>
        <w:t xml:space="preserve"> </w:t>
      </w:r>
      <w:r w:rsidR="00122E8F" w:rsidRPr="00C91466">
        <w:rPr>
          <w:sz w:val="24"/>
          <w:szCs w:val="24"/>
        </w:rPr>
        <w:t>In addition, the timer</w:t>
      </w:r>
      <w:r w:rsidR="00065519" w:rsidRPr="00C91466">
        <w:rPr>
          <w:sz w:val="24"/>
          <w:szCs w:val="24"/>
        </w:rPr>
        <w:t xml:space="preserve"> </w:t>
      </w:r>
      <w:commentRangeStart w:id="9"/>
      <w:commentRangeStart w:id="10"/>
      <w:r w:rsidR="00065519" w:rsidRPr="00C91466">
        <w:rPr>
          <w:sz w:val="24"/>
          <w:szCs w:val="24"/>
        </w:rPr>
        <w:t>resets to zero</w:t>
      </w:r>
      <w:r w:rsidR="00E32FB2" w:rsidRPr="00C91466">
        <w:rPr>
          <w:rStyle w:val="fontstyle01"/>
          <w:rFonts w:ascii="Times New Roman" w:hint="default"/>
          <w:color w:val="auto"/>
          <w:sz w:val="24"/>
          <w:szCs w:val="24"/>
        </w:rPr>
        <w:t xml:space="preserve"> </w:t>
      </w:r>
      <w:commentRangeEnd w:id="9"/>
      <w:r w:rsidR="00DD32D0" w:rsidRPr="00C91466">
        <w:rPr>
          <w:rStyle w:val="CommentReference"/>
          <w:sz w:val="24"/>
          <w:szCs w:val="24"/>
        </w:rPr>
        <w:commentReference w:id="9"/>
      </w:r>
      <w:commentRangeEnd w:id="10"/>
      <w:r w:rsidR="00065519" w:rsidRPr="00C91466">
        <w:rPr>
          <w:rStyle w:val="CommentReference"/>
          <w:sz w:val="24"/>
          <w:szCs w:val="24"/>
        </w:rPr>
        <w:commentReference w:id="10"/>
      </w:r>
      <w:r w:rsidR="00065519" w:rsidRPr="00C91466">
        <w:rPr>
          <w:rStyle w:val="fontstyle01"/>
          <w:rFonts w:ascii="Times New Roman" w:hint="default"/>
          <w:color w:val="auto"/>
          <w:sz w:val="24"/>
          <w:szCs w:val="24"/>
        </w:rPr>
        <w:t xml:space="preserve"> </w:t>
      </w:r>
      <w:r w:rsidR="0051517B" w:rsidRPr="00C91466">
        <w:rPr>
          <w:rStyle w:val="fontstyle01"/>
          <w:rFonts w:ascii="Times New Roman" w:hint="default"/>
          <w:color w:val="auto"/>
          <w:sz w:val="24"/>
          <w:szCs w:val="24"/>
        </w:rPr>
        <w:t xml:space="preserve">when any of the following events </w:t>
      </w:r>
      <w:r w:rsidR="00207C94" w:rsidRPr="00C91466">
        <w:rPr>
          <w:rStyle w:val="fontstyle01"/>
          <w:rFonts w:ascii="Times New Roman" w:hint="default"/>
          <w:color w:val="auto"/>
          <w:sz w:val="24"/>
          <w:szCs w:val="24"/>
        </w:rPr>
        <w:t>occur</w:t>
      </w:r>
      <w:r w:rsidR="0051517B" w:rsidRPr="00C91466">
        <w:rPr>
          <w:rStyle w:val="fontstyle01"/>
          <w:rFonts w:ascii="Times New Roman" w:hint="default"/>
          <w:color w:val="auto"/>
          <w:sz w:val="24"/>
          <w:szCs w:val="24"/>
        </w:rPr>
        <w:t>:</w:t>
      </w:r>
    </w:p>
    <w:p w14:paraId="704AEE9E" w14:textId="50C41E6B" w:rsidR="0051517B" w:rsidRPr="00C91466" w:rsidRDefault="00BA133B" w:rsidP="004B77E1">
      <w:pPr>
        <w:pStyle w:val="ListParagraph"/>
        <w:numPr>
          <w:ilvl w:val="0"/>
          <w:numId w:val="6"/>
        </w:numPr>
        <w:rPr>
          <w:rStyle w:val="fontstyle01"/>
          <w:rFonts w:ascii="Times New Roman" w:hint="default"/>
          <w:color w:val="auto"/>
          <w:sz w:val="24"/>
          <w:szCs w:val="24"/>
        </w:rPr>
      </w:pPr>
      <w:r w:rsidRPr="00C91466">
        <w:rPr>
          <w:rStyle w:val="fontstyle01"/>
          <w:rFonts w:ascii="Times New Roman" w:hint="default"/>
          <w:color w:val="auto"/>
          <w:sz w:val="24"/>
          <w:szCs w:val="24"/>
        </w:rPr>
        <w:t xml:space="preserve">The STA receives a PPDU with a valid MPDU. </w:t>
      </w:r>
    </w:p>
    <w:p w14:paraId="3B882C55" w14:textId="50378F32" w:rsidR="00BA133B" w:rsidRPr="00C91466" w:rsidRDefault="00BA133B" w:rsidP="004B77E1">
      <w:pPr>
        <w:pStyle w:val="ListParagraph"/>
        <w:numPr>
          <w:ilvl w:val="0"/>
          <w:numId w:val="6"/>
        </w:numPr>
        <w:rPr>
          <w:rStyle w:val="fontstyle01"/>
          <w:rFonts w:ascii="Times New Roman" w:hint="default"/>
          <w:color w:val="auto"/>
          <w:sz w:val="24"/>
          <w:szCs w:val="24"/>
        </w:rPr>
      </w:pPr>
      <w:r w:rsidRPr="00C91466">
        <w:rPr>
          <w:rStyle w:val="fontstyle01"/>
          <w:rFonts w:ascii="Times New Roman" w:hint="default"/>
          <w:color w:val="auto"/>
          <w:sz w:val="24"/>
          <w:szCs w:val="24"/>
        </w:rPr>
        <w:t xml:space="preserve">The STA receives a PPDU whose corresponding RXVECTOR parameter TXOP_DURATION is not </w:t>
      </w:r>
      <w:r w:rsidR="0026129F" w:rsidRPr="00C91466">
        <w:rPr>
          <w:rStyle w:val="fontstyle01"/>
          <w:rFonts w:ascii="Times New Roman" w:hint="default"/>
          <w:color w:val="auto"/>
          <w:sz w:val="24"/>
          <w:szCs w:val="24"/>
        </w:rPr>
        <w:t xml:space="preserve">UNSPECIFIED. </w:t>
      </w:r>
    </w:p>
    <w:p w14:paraId="5336E398" w14:textId="77777777" w:rsidR="003542F1" w:rsidRPr="00C91466" w:rsidRDefault="003542F1" w:rsidP="0026129F">
      <w:pPr>
        <w:rPr>
          <w:rStyle w:val="fontstyle01"/>
          <w:rFonts w:ascii="Times New Roman" w:hint="default"/>
          <w:color w:val="auto"/>
          <w:sz w:val="24"/>
          <w:szCs w:val="24"/>
        </w:rPr>
      </w:pPr>
    </w:p>
    <w:p w14:paraId="7E7D5BA2" w14:textId="3100EF41" w:rsidR="0026129F" w:rsidRPr="00C91466" w:rsidRDefault="0026129F" w:rsidP="0026129F">
      <w:pPr>
        <w:rPr>
          <w:rStyle w:val="fontstyle01"/>
          <w:rFonts w:ascii="Times New Roman" w:hint="default"/>
          <w:color w:val="auto"/>
          <w:sz w:val="24"/>
          <w:szCs w:val="24"/>
        </w:rPr>
      </w:pPr>
      <w:r w:rsidRPr="00C91466">
        <w:rPr>
          <w:rStyle w:val="fontstyle01"/>
          <w:rFonts w:ascii="Times New Roman" w:hint="default"/>
          <w:color w:val="auto"/>
          <w:sz w:val="24"/>
          <w:szCs w:val="24"/>
        </w:rPr>
        <w:t>While the Medium</w:t>
      </w:r>
      <w:r w:rsidR="005F6BF2" w:rsidRPr="00C91466">
        <w:rPr>
          <w:rStyle w:val="fontstyle01"/>
          <w:rFonts w:ascii="Times New Roman" w:hint="default"/>
          <w:color w:val="auto"/>
          <w:sz w:val="24"/>
          <w:szCs w:val="24"/>
        </w:rPr>
        <w:t>SyncDelay timer is running</w:t>
      </w:r>
      <w:r w:rsidR="00C765AA" w:rsidRPr="00C91466">
        <w:rPr>
          <w:rStyle w:val="fontstyle01"/>
          <w:rFonts w:ascii="Times New Roman" w:hint="default"/>
          <w:color w:val="auto"/>
          <w:sz w:val="24"/>
          <w:szCs w:val="24"/>
        </w:rPr>
        <w:t xml:space="preserve"> at a STA, it </w:t>
      </w:r>
      <w:commentRangeStart w:id="11"/>
      <w:commentRangeStart w:id="12"/>
      <w:r w:rsidR="00C765AA" w:rsidRPr="00C91466">
        <w:rPr>
          <w:rStyle w:val="fontstyle01"/>
          <w:rFonts w:ascii="Times New Roman" w:hint="default"/>
          <w:color w:val="auto"/>
          <w:sz w:val="24"/>
          <w:szCs w:val="24"/>
        </w:rPr>
        <w:t xml:space="preserve">shall </w:t>
      </w:r>
      <w:r w:rsidR="003A562D" w:rsidRPr="00C91466">
        <w:rPr>
          <w:rStyle w:val="fontstyle01"/>
          <w:rFonts w:ascii="Times New Roman" w:hint="default"/>
          <w:color w:val="auto"/>
          <w:sz w:val="24"/>
          <w:szCs w:val="24"/>
        </w:rPr>
        <w:t>perform CCA</w:t>
      </w:r>
      <w:commentRangeEnd w:id="11"/>
      <w:r w:rsidR="00DD32D0" w:rsidRPr="00C91466">
        <w:rPr>
          <w:rStyle w:val="CommentReference"/>
          <w:sz w:val="24"/>
          <w:szCs w:val="24"/>
        </w:rPr>
        <w:commentReference w:id="11"/>
      </w:r>
      <w:commentRangeEnd w:id="12"/>
      <w:r w:rsidR="00065519" w:rsidRPr="00C91466">
        <w:rPr>
          <w:rStyle w:val="CommentReference"/>
          <w:sz w:val="24"/>
          <w:szCs w:val="24"/>
        </w:rPr>
        <w:commentReference w:id="12"/>
      </w:r>
      <w:r w:rsidR="000918D8" w:rsidRPr="00C91466">
        <w:rPr>
          <w:rStyle w:val="fontstyle01"/>
          <w:rFonts w:ascii="Times New Roman" w:hint="default"/>
          <w:color w:val="auto"/>
          <w:sz w:val="24"/>
          <w:szCs w:val="24"/>
        </w:rPr>
        <w:t xml:space="preserve"> and shall not transmit a frame that initiates a TXOP except under</w:t>
      </w:r>
      <w:r w:rsidR="003A562D" w:rsidRPr="00C91466">
        <w:rPr>
          <w:rStyle w:val="fontstyle01"/>
          <w:rFonts w:ascii="Times New Roman" w:hint="default"/>
          <w:color w:val="auto"/>
          <w:sz w:val="24"/>
          <w:szCs w:val="24"/>
        </w:rPr>
        <w:t xml:space="preserve"> TBD</w:t>
      </w:r>
      <w:r w:rsidR="000918D8" w:rsidRPr="00C91466">
        <w:rPr>
          <w:rStyle w:val="fontstyle01"/>
          <w:rFonts w:ascii="Times New Roman" w:hint="default"/>
          <w:color w:val="auto"/>
          <w:sz w:val="24"/>
          <w:szCs w:val="24"/>
        </w:rPr>
        <w:t xml:space="preserve"> conditions.</w:t>
      </w:r>
      <w:r w:rsidR="003A562D" w:rsidRPr="00C91466">
        <w:rPr>
          <w:rStyle w:val="fontstyle01"/>
          <w:rFonts w:ascii="Times New Roman" w:hint="default"/>
          <w:color w:val="auto"/>
          <w:sz w:val="24"/>
          <w:szCs w:val="24"/>
        </w:rPr>
        <w:t xml:space="preserve"> </w:t>
      </w:r>
    </w:p>
    <w:p w14:paraId="15A61796" w14:textId="1FE38B85" w:rsidR="003A562D" w:rsidRDefault="003A562D" w:rsidP="0026129F">
      <w:pPr>
        <w:rPr>
          <w:rStyle w:val="fontstyle01"/>
          <w:rFonts w:ascii="Times New Roman" w:hint="default"/>
          <w:color w:val="auto"/>
          <w:sz w:val="24"/>
          <w:szCs w:val="24"/>
        </w:rPr>
      </w:pPr>
    </w:p>
    <w:p w14:paraId="1D0FAEA0" w14:textId="6F4DC493" w:rsidR="0099078A" w:rsidRDefault="0099078A" w:rsidP="0099078A">
      <w:pPr>
        <w:jc w:val="both"/>
        <w:rPr>
          <w:b/>
          <w:color w:val="FF0000"/>
          <w:sz w:val="20"/>
          <w:lang w:eastAsia="ko-KR"/>
        </w:rPr>
      </w:pPr>
      <w:r>
        <w:rPr>
          <w:b/>
          <w:color w:val="FF0000"/>
          <w:sz w:val="20"/>
          <w:lang w:eastAsia="ko-KR"/>
        </w:rPr>
        <w:t>Straw Poll: Do you support to incorporate the proposed draft text in this document 11-21/</w:t>
      </w:r>
      <w:r w:rsidR="006049BA">
        <w:rPr>
          <w:b/>
          <w:color w:val="FF0000"/>
          <w:sz w:val="20"/>
          <w:lang w:eastAsia="ko-KR"/>
        </w:rPr>
        <w:t>1320</w:t>
      </w:r>
      <w:r>
        <w:rPr>
          <w:b/>
          <w:color w:val="FF0000"/>
          <w:sz w:val="20"/>
          <w:lang w:eastAsia="ko-KR"/>
        </w:rPr>
        <w:t>r</w:t>
      </w:r>
      <w:r w:rsidR="006049BA">
        <w:rPr>
          <w:b/>
          <w:color w:val="FF0000"/>
          <w:sz w:val="20"/>
          <w:lang w:eastAsia="ko-KR"/>
        </w:rPr>
        <w:t>3</w:t>
      </w:r>
      <w:r>
        <w:rPr>
          <w:b/>
          <w:color w:val="FF0000"/>
          <w:sz w:val="20"/>
          <w:lang w:eastAsia="ko-KR"/>
        </w:rPr>
        <w:t>, to the next revision of TGbe Draft 0.3?</w:t>
      </w:r>
    </w:p>
    <w:p w14:paraId="7DAAEEC3" w14:textId="77777777" w:rsidR="0099078A" w:rsidRDefault="0099078A" w:rsidP="0099078A">
      <w:pPr>
        <w:jc w:val="both"/>
        <w:rPr>
          <w:b/>
          <w:color w:val="FF0000"/>
          <w:sz w:val="20"/>
          <w:lang w:eastAsia="ko-KR"/>
        </w:rPr>
      </w:pPr>
      <w:r>
        <w:rPr>
          <w:b/>
          <w:color w:val="FF0000"/>
          <w:sz w:val="20"/>
          <w:lang w:eastAsia="ko-KR"/>
        </w:rPr>
        <w:t xml:space="preserve">Result: Yes/No/Abstain </w:t>
      </w:r>
      <w:bookmarkStart w:id="13" w:name="_GoBack"/>
      <w:bookmarkEnd w:id="13"/>
    </w:p>
    <w:p w14:paraId="776C1F5E" w14:textId="77777777" w:rsidR="003A562D" w:rsidRPr="0026129F" w:rsidRDefault="003A562D" w:rsidP="0026129F">
      <w:pPr>
        <w:rPr>
          <w:rStyle w:val="fontstyle01"/>
          <w:rFonts w:ascii="Times New Roman" w:hint="default"/>
          <w:color w:val="auto"/>
          <w:sz w:val="24"/>
          <w:szCs w:val="24"/>
        </w:rPr>
      </w:pPr>
    </w:p>
    <w:p w14:paraId="081386AE" w14:textId="77777777" w:rsidR="00AA24CE" w:rsidRPr="00E955A3" w:rsidRDefault="00AA24CE" w:rsidP="00E955A3">
      <w:pPr>
        <w:rPr>
          <w:rStyle w:val="fontstyle01"/>
          <w:rFonts w:ascii="Times New Roman" w:hint="default"/>
          <w:color w:val="auto"/>
          <w:sz w:val="24"/>
          <w:szCs w:val="24"/>
        </w:rPr>
      </w:pPr>
    </w:p>
    <w:p w14:paraId="01BCD7AA" w14:textId="77777777" w:rsidR="001838F5" w:rsidRDefault="001838F5">
      <w:pPr>
        <w:rPr>
          <w:rStyle w:val="fontstyle01"/>
          <w:rFonts w:hint="default"/>
        </w:rPr>
      </w:pPr>
    </w:p>
    <w:p w14:paraId="28745858" w14:textId="7B56025F" w:rsidR="00CA09B2" w:rsidRDefault="00CA09B2"/>
    <w:p w14:paraId="126DE21E" w14:textId="77777777" w:rsidR="00CA09B2" w:rsidRDefault="00CA09B2"/>
    <w:p w14:paraId="1C884A94" w14:textId="10FCDE8F" w:rsidR="00CA09B2" w:rsidRDefault="00CA09B2">
      <w:r>
        <w:br w:type="page"/>
      </w:r>
    </w:p>
    <w:p w14:paraId="33A1D3A7" w14:textId="77777777" w:rsidR="00CA09B2" w:rsidRDefault="00CA09B2"/>
    <w:p w14:paraId="624176DF" w14:textId="77777777" w:rsidR="00CA09B2" w:rsidRDefault="00CA09B2"/>
    <w:p w14:paraId="047A349D" w14:textId="2D67C1C3" w:rsidR="00CA09B2" w:rsidRDefault="00CA09B2">
      <w:pPr>
        <w:rPr>
          <w:b/>
          <w:sz w:val="24"/>
        </w:rPr>
      </w:pPr>
      <w:r>
        <w:br w:type="page"/>
      </w:r>
    </w:p>
    <w:p w14:paraId="5F411837" w14:textId="77777777" w:rsidR="00CA09B2" w:rsidRDefault="00CA09B2"/>
    <w:sectPr w:rsidR="00CA09B2">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thew Fischer" w:date="2021-01-28T17:16:00Z" w:initials="MF">
    <w:p w14:paraId="3426F6C0" w14:textId="04D477F6" w:rsidR="00DD32D0" w:rsidRDefault="00DD32D0">
      <w:pPr>
        <w:pStyle w:val="CommentText"/>
      </w:pPr>
      <w:r>
        <w:rPr>
          <w:rStyle w:val="CommentReference"/>
        </w:rPr>
        <w:annotationRef/>
      </w:r>
      <w:r>
        <w:t>This is not correct – there is only one PPDU referenced, so you need to mention a second PPDU</w:t>
      </w:r>
    </w:p>
    <w:p w14:paraId="660AD0A3" w14:textId="416E05FC" w:rsidR="00AB4E85" w:rsidRDefault="00AB4E85">
      <w:pPr>
        <w:pStyle w:val="CommentText"/>
      </w:pPr>
    </w:p>
    <w:p w14:paraId="34E87A3A" w14:textId="26B55711" w:rsidR="00AB4E85" w:rsidRDefault="00AB4E85">
      <w:pPr>
        <w:pStyle w:val="CommentText"/>
      </w:pPr>
      <w:r>
        <w:t>Maybe as simple as changing “the” to “a”</w:t>
      </w:r>
    </w:p>
  </w:comment>
  <w:comment w:id="1" w:author="Das, Dibakar" w:date="2021-01-31T11:35:00Z" w:initials="DD">
    <w:p w14:paraId="475D1641" w14:textId="1D3CEB86" w:rsidR="00691095" w:rsidRDefault="00691095">
      <w:pPr>
        <w:pStyle w:val="CommentText"/>
      </w:pPr>
      <w:r>
        <w:rPr>
          <w:rStyle w:val="CommentReference"/>
        </w:rPr>
        <w:annotationRef/>
      </w:r>
      <w:r>
        <w:t>changed</w:t>
      </w:r>
    </w:p>
  </w:comment>
  <w:comment w:id="2" w:author="Matthew Fischer" w:date="2021-01-28T17:17:00Z" w:initials="MF">
    <w:p w14:paraId="229FDC53" w14:textId="15252AC5" w:rsidR="00DD32D0" w:rsidRDefault="00DD32D0">
      <w:pPr>
        <w:pStyle w:val="CommentText"/>
      </w:pPr>
      <w:r>
        <w:rPr>
          <w:rStyle w:val="CommentReference"/>
        </w:rPr>
        <w:annotationRef/>
      </w:r>
      <w:r>
        <w:t>Change to “a transmission event” to match the later phrasing</w:t>
      </w:r>
    </w:p>
  </w:comment>
  <w:comment w:id="3" w:author="Das, Dibakar" w:date="2021-01-31T11:36:00Z" w:initials="DD">
    <w:p w14:paraId="3C9A3DCF" w14:textId="4925F636" w:rsidR="00D71E89" w:rsidRDefault="00D71E89">
      <w:pPr>
        <w:pStyle w:val="CommentText"/>
      </w:pPr>
      <w:r>
        <w:rPr>
          <w:rStyle w:val="CommentReference"/>
        </w:rPr>
        <w:annotationRef/>
      </w:r>
      <w:r>
        <w:t>Makes the sentence bit clunky if we do that. Maybe</w:t>
      </w:r>
      <w:r w:rsidR="00065519">
        <w:t xml:space="preserve"> find better wording on the fly. </w:t>
      </w:r>
    </w:p>
  </w:comment>
  <w:comment w:id="4" w:author="Matthew Fischer" w:date="2021-01-28T17:18:00Z" w:initials="MF">
    <w:p w14:paraId="4AC70EF1" w14:textId="692A6AE2" w:rsidR="00DD32D0" w:rsidRDefault="00DD32D0">
      <w:pPr>
        <w:pStyle w:val="CommentText"/>
      </w:pPr>
      <w:r>
        <w:rPr>
          <w:rStyle w:val="CommentReference"/>
        </w:rPr>
        <w:annotationRef/>
      </w:r>
      <w:r>
        <w:t>Change to “all”</w:t>
      </w:r>
    </w:p>
  </w:comment>
  <w:comment w:id="5" w:author="Das, Dibakar" w:date="2021-01-31T11:37:00Z" w:initials="DD">
    <w:p w14:paraId="5063633D" w14:textId="57E1F40F" w:rsidR="00065519" w:rsidRDefault="00065519">
      <w:pPr>
        <w:pStyle w:val="CommentText"/>
      </w:pPr>
      <w:r>
        <w:rPr>
          <w:rStyle w:val="CommentReference"/>
        </w:rPr>
        <w:annotationRef/>
      </w:r>
      <w:r>
        <w:t xml:space="preserve">Accept. </w:t>
      </w:r>
    </w:p>
  </w:comment>
  <w:comment w:id="6" w:author="Matthew Fischer" w:date="2021-01-28T17:18:00Z" w:initials="MF">
    <w:p w14:paraId="75301044" w14:textId="66DD0ECF" w:rsidR="00DD32D0" w:rsidRDefault="00DD32D0">
      <w:pPr>
        <w:pStyle w:val="CommentText"/>
      </w:pPr>
      <w:r>
        <w:rPr>
          <w:rStyle w:val="CommentReference"/>
        </w:rPr>
        <w:annotationRef/>
      </w:r>
      <w:r>
        <w:t>It is not a choice – it is a shall use AP value if the AP provides such a value – so “or” is incorrect here. AP value should always override the default.</w:t>
      </w:r>
      <w:r w:rsidR="00AB4E85">
        <w:t xml:space="preserve"> Or, if you want to have a default, the reason would be to NOT allow the AP to set it lower in order to be fair to OBSS. So in that case, you would want whichever is higher….</w:t>
      </w:r>
    </w:p>
  </w:comment>
  <w:comment w:id="7" w:author="Das, Dibakar" w:date="2021-01-31T11:38:00Z" w:initials="DD">
    <w:p w14:paraId="16CEAFC6" w14:textId="7736A525" w:rsidR="00065519" w:rsidRDefault="00065519">
      <w:pPr>
        <w:pStyle w:val="CommentText"/>
      </w:pPr>
      <w:r>
        <w:rPr>
          <w:rStyle w:val="CommentReference"/>
        </w:rPr>
        <w:annotationRef/>
      </w:r>
      <w:r>
        <w:t xml:space="preserve">Lets discuss this more in the group. Added a discussion item about it. </w:t>
      </w:r>
    </w:p>
  </w:comment>
  <w:comment w:id="8" w:author="Das, Dibakar" w:date="2021-02-01T16:10:00Z" w:initials="DD">
    <w:p w14:paraId="000FC4D5" w14:textId="7F38D8D5" w:rsidR="00BD1F78" w:rsidRDefault="00BD1F78">
      <w:pPr>
        <w:pStyle w:val="CommentText"/>
      </w:pPr>
      <w:r>
        <w:rPr>
          <w:rStyle w:val="CommentReference"/>
        </w:rPr>
        <w:annotationRef/>
      </w:r>
    </w:p>
  </w:comment>
  <w:comment w:id="9" w:author="Matthew Fischer" w:date="2021-01-28T17:19:00Z" w:initials="MF">
    <w:p w14:paraId="76E8CEBF" w14:textId="074F6F22" w:rsidR="00DD32D0" w:rsidRDefault="00DD32D0">
      <w:pPr>
        <w:pStyle w:val="CommentText"/>
      </w:pPr>
      <w:r>
        <w:rPr>
          <w:rStyle w:val="CommentReference"/>
        </w:rPr>
        <w:annotationRef/>
      </w:r>
      <w:r>
        <w:t>Probably no definition for expires – “reset to zero” is easier to understand.</w:t>
      </w:r>
    </w:p>
  </w:comment>
  <w:comment w:id="10" w:author="Das, Dibakar" w:date="2021-01-31T11:39:00Z" w:initials="DD">
    <w:p w14:paraId="71E1DFD9" w14:textId="3E2183FC" w:rsidR="00065519" w:rsidRDefault="00065519">
      <w:pPr>
        <w:pStyle w:val="CommentText"/>
      </w:pPr>
      <w:r>
        <w:rPr>
          <w:rStyle w:val="CommentReference"/>
        </w:rPr>
        <w:annotationRef/>
      </w:r>
      <w:r>
        <w:t>Accept.</w:t>
      </w:r>
    </w:p>
  </w:comment>
  <w:comment w:id="11" w:author="Matthew Fischer" w:date="2021-01-28T17:20:00Z" w:initials="MF">
    <w:p w14:paraId="6355221A" w14:textId="77777777" w:rsidR="00DD32D0" w:rsidRDefault="00DD32D0">
      <w:pPr>
        <w:pStyle w:val="CommentText"/>
      </w:pPr>
      <w:r>
        <w:rPr>
          <w:rStyle w:val="CommentReference"/>
        </w:rPr>
        <w:annotationRef/>
      </w:r>
      <w:r>
        <w:t>What about EDCA? CCA is just the examination of the medium condition, EDCA is the backoff.</w:t>
      </w:r>
    </w:p>
    <w:p w14:paraId="54AF2004" w14:textId="77777777" w:rsidR="00AB4E85" w:rsidRDefault="00AB4E85">
      <w:pPr>
        <w:pStyle w:val="CommentText"/>
      </w:pPr>
    </w:p>
    <w:p w14:paraId="74B5A0CB" w14:textId="6E593F77" w:rsidR="00AB4E85" w:rsidRDefault="00AB4E85">
      <w:pPr>
        <w:pStyle w:val="CommentText"/>
      </w:pPr>
      <w:r>
        <w:t>Both CCA and EDCA are sort of on at all times by default, so it seems redundant to include any mention of CCA, but if you are going to include it, you should mention both CCA and EDCA. You could also just change this to a note, since the requirement to monitor the medium already exists.</w:t>
      </w:r>
    </w:p>
  </w:comment>
  <w:comment w:id="12" w:author="Das, Dibakar" w:date="2021-01-31T11:39:00Z" w:initials="DD">
    <w:p w14:paraId="26D12AB9" w14:textId="252ECC06" w:rsidR="00065519" w:rsidRDefault="00065519">
      <w:pPr>
        <w:pStyle w:val="CommentText"/>
      </w:pPr>
      <w:r>
        <w:rPr>
          <w:rStyle w:val="CommentReference"/>
        </w:rPr>
        <w:annotationRef/>
      </w:r>
      <w:r>
        <w:t>Ok, we need to discuss this  a bit more in the group. For now, change</w:t>
      </w:r>
      <w:r w:rsidR="00F03F61">
        <w:t>d</w:t>
      </w:r>
      <w:r>
        <w:t xml:space="preserve"> the text </w:t>
      </w:r>
      <w:r w:rsidR="00D80E88">
        <w:t xml:space="preserve">and added a discussion item.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87A3A" w15:done="1"/>
  <w15:commentEx w15:paraId="475D1641" w15:paraIdParent="34E87A3A" w15:done="0"/>
  <w15:commentEx w15:paraId="229FDC53" w15:done="1"/>
  <w15:commentEx w15:paraId="3C9A3DCF" w15:paraIdParent="229FDC53" w15:done="1"/>
  <w15:commentEx w15:paraId="4AC70EF1" w15:done="1"/>
  <w15:commentEx w15:paraId="5063633D" w15:paraIdParent="4AC70EF1" w15:done="1"/>
  <w15:commentEx w15:paraId="75301044" w15:done="0"/>
  <w15:commentEx w15:paraId="16CEAFC6" w15:paraIdParent="75301044" w15:done="0"/>
  <w15:commentEx w15:paraId="000FC4D5" w15:paraIdParent="75301044" w15:done="0"/>
  <w15:commentEx w15:paraId="76E8CEBF" w15:done="1"/>
  <w15:commentEx w15:paraId="71E1DFD9" w15:paraIdParent="76E8CEBF" w15:done="1"/>
  <w15:commentEx w15:paraId="74B5A0CB" w15:done="0"/>
  <w15:commentEx w15:paraId="26D12AB9" w15:paraIdParent="74B5A0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87A3A" w16cid:durableId="23BE2C29"/>
  <w16cid:commentId w16cid:paraId="475D1641" w16cid:durableId="23C1149D"/>
  <w16cid:commentId w16cid:paraId="229FDC53" w16cid:durableId="23BE2C2A"/>
  <w16cid:commentId w16cid:paraId="3C9A3DCF" w16cid:durableId="23C114C4"/>
  <w16cid:commentId w16cid:paraId="4AC70EF1" w16cid:durableId="23BE2C2B"/>
  <w16cid:commentId w16cid:paraId="5063633D" w16cid:durableId="23C114F4"/>
  <w16cid:commentId w16cid:paraId="75301044" w16cid:durableId="23BE2C2C"/>
  <w16cid:commentId w16cid:paraId="16CEAFC6" w16cid:durableId="23C11523"/>
  <w16cid:commentId w16cid:paraId="000FC4D5" w16cid:durableId="23C2A65B"/>
  <w16cid:commentId w16cid:paraId="76E8CEBF" w16cid:durableId="23BE2C2D"/>
  <w16cid:commentId w16cid:paraId="71E1DFD9" w16cid:durableId="23C11563"/>
  <w16cid:commentId w16cid:paraId="74B5A0CB" w16cid:durableId="23BE2C2E"/>
  <w16cid:commentId w16cid:paraId="26D12AB9" w16cid:durableId="23C11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C141" w14:textId="77777777" w:rsidR="005F7C94" w:rsidRDefault="005F7C94">
      <w:r>
        <w:separator/>
      </w:r>
    </w:p>
  </w:endnote>
  <w:endnote w:type="continuationSeparator" w:id="0">
    <w:p w14:paraId="36B69092" w14:textId="77777777" w:rsidR="005F7C94" w:rsidRDefault="005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2BBC" w14:textId="77777777" w:rsidR="00BB1897" w:rsidRDefault="00BB1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9857" w14:textId="4B531805" w:rsidR="0029020B" w:rsidRDefault="00C91466">
    <w:pPr>
      <w:pStyle w:val="Footer"/>
      <w:tabs>
        <w:tab w:val="clear" w:pos="6480"/>
        <w:tab w:val="center" w:pos="4680"/>
        <w:tab w:val="right" w:pos="9360"/>
      </w:tabs>
    </w:pPr>
    <w:fldSimple w:instr=" SUBJECT  \* MERGEFORMAT ">
      <w:r w:rsidR="00145612">
        <w:t>Submission</w:t>
      </w:r>
    </w:fldSimple>
    <w:r w:rsidR="0029020B">
      <w:tab/>
      <w:t xml:space="preserve">page </w:t>
    </w:r>
    <w:r w:rsidR="0029020B">
      <w:fldChar w:fldCharType="begin"/>
    </w:r>
    <w:r w:rsidR="0029020B">
      <w:instrText xml:space="preserve">page </w:instrText>
    </w:r>
    <w:r w:rsidR="0029020B">
      <w:fldChar w:fldCharType="separate"/>
    </w:r>
    <w:r w:rsidR="00AB4E85">
      <w:rPr>
        <w:noProof/>
      </w:rPr>
      <w:t>3</w:t>
    </w:r>
    <w:r w:rsidR="0029020B">
      <w:fldChar w:fldCharType="end"/>
    </w:r>
    <w:r w:rsidR="0029020B">
      <w:tab/>
    </w:r>
    <w:r w:rsidR="00AA2B43">
      <w:t>Dibakar Das, Intel</w:t>
    </w:r>
  </w:p>
  <w:p w14:paraId="35D545EE"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D135" w14:textId="77777777" w:rsidR="00BB1897" w:rsidRDefault="00BB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84BF" w14:textId="77777777" w:rsidR="005F7C94" w:rsidRDefault="005F7C94">
      <w:r>
        <w:separator/>
      </w:r>
    </w:p>
  </w:footnote>
  <w:footnote w:type="continuationSeparator" w:id="0">
    <w:p w14:paraId="3BBDB2E9" w14:textId="77777777" w:rsidR="005F7C94" w:rsidRDefault="005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0567" w14:textId="77777777" w:rsidR="00BB1897" w:rsidRDefault="00BB1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16B5" w14:textId="3EBC7E5F" w:rsidR="0029020B" w:rsidRDefault="00E64C9D">
    <w:pPr>
      <w:pStyle w:val="Header"/>
      <w:tabs>
        <w:tab w:val="clear" w:pos="6480"/>
        <w:tab w:val="center" w:pos="4680"/>
        <w:tab w:val="right" w:pos="9360"/>
      </w:tabs>
    </w:pPr>
    <w:r>
      <w:t>January 2021</w:t>
    </w:r>
    <w:r w:rsidR="0029020B">
      <w:tab/>
    </w:r>
    <w:r w:rsidR="0029020B">
      <w:tab/>
    </w:r>
    <w:fldSimple w:instr=" TITLE  \* MERGEFORMAT ">
      <w:r w:rsidR="00145612">
        <w:t>doc.: IEEE 802.11-</w:t>
      </w:r>
      <w:r>
        <w:t>21</w:t>
      </w:r>
      <w:r w:rsidR="00145612">
        <w:t>/</w:t>
      </w:r>
      <w:r>
        <w:t>132</w:t>
      </w:r>
      <w:r w:rsidR="00145612">
        <w:t>0</w:t>
      </w:r>
    </w:fldSimple>
    <w:r w:rsidR="00B12311">
      <w:t>r</w:t>
    </w:r>
    <w:r w:rsidR="009179D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E651" w14:textId="77777777" w:rsidR="00BB1897" w:rsidRDefault="00BB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3A1"/>
    <w:multiLevelType w:val="hybridMultilevel"/>
    <w:tmpl w:val="E3827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623C67"/>
    <w:multiLevelType w:val="hybridMultilevel"/>
    <w:tmpl w:val="08EC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05D23"/>
    <w:multiLevelType w:val="hybridMultilevel"/>
    <w:tmpl w:val="9184162A"/>
    <w:lvl w:ilvl="0" w:tplc="477A6F8E">
      <w:start w:val="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B4CDB"/>
    <w:multiLevelType w:val="hybridMultilevel"/>
    <w:tmpl w:val="F452A236"/>
    <w:lvl w:ilvl="0" w:tplc="8E9EB07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D0E54"/>
    <w:multiLevelType w:val="hybridMultilevel"/>
    <w:tmpl w:val="0B62E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A02677"/>
    <w:multiLevelType w:val="hybridMultilevel"/>
    <w:tmpl w:val="D422D7F4"/>
    <w:lvl w:ilvl="0" w:tplc="54E64B50">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15:restartNumberingAfterBreak="0">
    <w:nsid w:val="7E595FC9"/>
    <w:multiLevelType w:val="hybridMultilevel"/>
    <w:tmpl w:val="E656FA86"/>
    <w:lvl w:ilvl="0" w:tplc="477A6F8E">
      <w:start w:val="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7"/>
  </w:num>
  <w:num w:numId="6">
    <w:abstractNumId w:val="2"/>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Fischer">
    <w15:presenceInfo w15:providerId="None" w15:userId="Matthew Fischer"/>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12"/>
    <w:rsid w:val="00005141"/>
    <w:rsid w:val="00032711"/>
    <w:rsid w:val="00033ADA"/>
    <w:rsid w:val="00065519"/>
    <w:rsid w:val="00067CDC"/>
    <w:rsid w:val="00090197"/>
    <w:rsid w:val="000918D8"/>
    <w:rsid w:val="00115D69"/>
    <w:rsid w:val="00122E8F"/>
    <w:rsid w:val="00124F74"/>
    <w:rsid w:val="00145612"/>
    <w:rsid w:val="001469E1"/>
    <w:rsid w:val="001838F5"/>
    <w:rsid w:val="0018413E"/>
    <w:rsid w:val="001950C3"/>
    <w:rsid w:val="001A1F53"/>
    <w:rsid w:val="001D17A0"/>
    <w:rsid w:val="001D723B"/>
    <w:rsid w:val="001E507B"/>
    <w:rsid w:val="00207C94"/>
    <w:rsid w:val="00212C30"/>
    <w:rsid w:val="0026129F"/>
    <w:rsid w:val="0029020B"/>
    <w:rsid w:val="002A7877"/>
    <w:rsid w:val="002D2B70"/>
    <w:rsid w:val="002D3EB7"/>
    <w:rsid w:val="002D44BE"/>
    <w:rsid w:val="002F0C40"/>
    <w:rsid w:val="003176B4"/>
    <w:rsid w:val="003213BD"/>
    <w:rsid w:val="0034026D"/>
    <w:rsid w:val="003450B7"/>
    <w:rsid w:val="0034746C"/>
    <w:rsid w:val="00352227"/>
    <w:rsid w:val="003542F1"/>
    <w:rsid w:val="00370E4F"/>
    <w:rsid w:val="00377E77"/>
    <w:rsid w:val="003854E9"/>
    <w:rsid w:val="003A562D"/>
    <w:rsid w:val="003E155D"/>
    <w:rsid w:val="003E30ED"/>
    <w:rsid w:val="003F29DD"/>
    <w:rsid w:val="003F2BF4"/>
    <w:rsid w:val="00403889"/>
    <w:rsid w:val="0040581F"/>
    <w:rsid w:val="00405D95"/>
    <w:rsid w:val="00442037"/>
    <w:rsid w:val="00442D63"/>
    <w:rsid w:val="00455360"/>
    <w:rsid w:val="00460EFD"/>
    <w:rsid w:val="004A045E"/>
    <w:rsid w:val="004B064B"/>
    <w:rsid w:val="004B77E1"/>
    <w:rsid w:val="004D0E61"/>
    <w:rsid w:val="004E0F97"/>
    <w:rsid w:val="004F55CE"/>
    <w:rsid w:val="0051517B"/>
    <w:rsid w:val="0054449B"/>
    <w:rsid w:val="00583B9B"/>
    <w:rsid w:val="005A7CE7"/>
    <w:rsid w:val="005B4D3F"/>
    <w:rsid w:val="005C2470"/>
    <w:rsid w:val="005F14C9"/>
    <w:rsid w:val="005F608C"/>
    <w:rsid w:val="005F6BF2"/>
    <w:rsid w:val="005F7C94"/>
    <w:rsid w:val="00600287"/>
    <w:rsid w:val="006045B7"/>
    <w:rsid w:val="006049BA"/>
    <w:rsid w:val="00621CB5"/>
    <w:rsid w:val="0062440B"/>
    <w:rsid w:val="0064489C"/>
    <w:rsid w:val="00646F43"/>
    <w:rsid w:val="00652083"/>
    <w:rsid w:val="006570FB"/>
    <w:rsid w:val="00676EFA"/>
    <w:rsid w:val="00683E87"/>
    <w:rsid w:val="0068627D"/>
    <w:rsid w:val="00691095"/>
    <w:rsid w:val="006B363F"/>
    <w:rsid w:val="006B5F2F"/>
    <w:rsid w:val="006C0727"/>
    <w:rsid w:val="006C5AB6"/>
    <w:rsid w:val="006C6D29"/>
    <w:rsid w:val="006E145F"/>
    <w:rsid w:val="006E149C"/>
    <w:rsid w:val="00700B1F"/>
    <w:rsid w:val="007176EA"/>
    <w:rsid w:val="00766D12"/>
    <w:rsid w:val="00770572"/>
    <w:rsid w:val="00770AF3"/>
    <w:rsid w:val="007A32DD"/>
    <w:rsid w:val="007B3BFE"/>
    <w:rsid w:val="007F521A"/>
    <w:rsid w:val="007F6327"/>
    <w:rsid w:val="00820582"/>
    <w:rsid w:val="00841C05"/>
    <w:rsid w:val="0085569A"/>
    <w:rsid w:val="0085630B"/>
    <w:rsid w:val="0087013F"/>
    <w:rsid w:val="008A6BFD"/>
    <w:rsid w:val="008C6FF2"/>
    <w:rsid w:val="008D5E70"/>
    <w:rsid w:val="008D7704"/>
    <w:rsid w:val="008F598A"/>
    <w:rsid w:val="009179D1"/>
    <w:rsid w:val="0092037D"/>
    <w:rsid w:val="0099078A"/>
    <w:rsid w:val="00995350"/>
    <w:rsid w:val="00995F9B"/>
    <w:rsid w:val="009B7D84"/>
    <w:rsid w:val="009C5F22"/>
    <w:rsid w:val="009C71EC"/>
    <w:rsid w:val="009D254D"/>
    <w:rsid w:val="009D5FF3"/>
    <w:rsid w:val="009E3359"/>
    <w:rsid w:val="009F27A5"/>
    <w:rsid w:val="009F2FBC"/>
    <w:rsid w:val="00A47858"/>
    <w:rsid w:val="00A53BB1"/>
    <w:rsid w:val="00A555F7"/>
    <w:rsid w:val="00A6418E"/>
    <w:rsid w:val="00A646F1"/>
    <w:rsid w:val="00A74590"/>
    <w:rsid w:val="00A854BC"/>
    <w:rsid w:val="00AA24CE"/>
    <w:rsid w:val="00AA2B43"/>
    <w:rsid w:val="00AA415C"/>
    <w:rsid w:val="00AA427C"/>
    <w:rsid w:val="00AB4E85"/>
    <w:rsid w:val="00AD187C"/>
    <w:rsid w:val="00AD719B"/>
    <w:rsid w:val="00B12311"/>
    <w:rsid w:val="00B1483D"/>
    <w:rsid w:val="00B17875"/>
    <w:rsid w:val="00B2013F"/>
    <w:rsid w:val="00B4251B"/>
    <w:rsid w:val="00B45C58"/>
    <w:rsid w:val="00B84345"/>
    <w:rsid w:val="00BA133B"/>
    <w:rsid w:val="00BB1897"/>
    <w:rsid w:val="00BD1F78"/>
    <w:rsid w:val="00BE68C2"/>
    <w:rsid w:val="00C035D6"/>
    <w:rsid w:val="00C0790F"/>
    <w:rsid w:val="00C147A5"/>
    <w:rsid w:val="00C36ABC"/>
    <w:rsid w:val="00C74B09"/>
    <w:rsid w:val="00C765AA"/>
    <w:rsid w:val="00C868B3"/>
    <w:rsid w:val="00C8748F"/>
    <w:rsid w:val="00C91466"/>
    <w:rsid w:val="00CA09B2"/>
    <w:rsid w:val="00D036DC"/>
    <w:rsid w:val="00D07B76"/>
    <w:rsid w:val="00D1112F"/>
    <w:rsid w:val="00D12DF7"/>
    <w:rsid w:val="00D2511A"/>
    <w:rsid w:val="00D410DE"/>
    <w:rsid w:val="00D47A31"/>
    <w:rsid w:val="00D71E89"/>
    <w:rsid w:val="00D80E88"/>
    <w:rsid w:val="00DC5A7B"/>
    <w:rsid w:val="00DD26A9"/>
    <w:rsid w:val="00DD2899"/>
    <w:rsid w:val="00DD32D0"/>
    <w:rsid w:val="00DD4FB4"/>
    <w:rsid w:val="00E044B7"/>
    <w:rsid w:val="00E065C7"/>
    <w:rsid w:val="00E06742"/>
    <w:rsid w:val="00E32FB2"/>
    <w:rsid w:val="00E519A5"/>
    <w:rsid w:val="00E5463E"/>
    <w:rsid w:val="00E64C9D"/>
    <w:rsid w:val="00E67613"/>
    <w:rsid w:val="00E8279D"/>
    <w:rsid w:val="00E955A3"/>
    <w:rsid w:val="00EB5DA5"/>
    <w:rsid w:val="00EC3696"/>
    <w:rsid w:val="00EC4EEA"/>
    <w:rsid w:val="00F03F61"/>
    <w:rsid w:val="00F30599"/>
    <w:rsid w:val="00F62AAB"/>
    <w:rsid w:val="00F850B4"/>
    <w:rsid w:val="00F9264B"/>
    <w:rsid w:val="00FC593A"/>
    <w:rsid w:val="00FC7F56"/>
    <w:rsid w:val="00FD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2C84C5"/>
  <w15:chartTrackingRefBased/>
  <w15:docId w15:val="{A792A595-CDF8-4B20-B862-066EF074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C2470"/>
    <w:rPr>
      <w:rFonts w:ascii="Segoe UI" w:hAnsi="Segoe UI" w:cs="Segoe UI"/>
      <w:sz w:val="18"/>
      <w:szCs w:val="18"/>
    </w:rPr>
  </w:style>
  <w:style w:type="character" w:customStyle="1" w:styleId="BalloonTextChar">
    <w:name w:val="Balloon Text Char"/>
    <w:basedOn w:val="DefaultParagraphFont"/>
    <w:link w:val="BalloonText"/>
    <w:rsid w:val="005C2470"/>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067CDC"/>
    <w:rPr>
      <w:color w:val="605E5C"/>
      <w:shd w:val="clear" w:color="auto" w:fill="E1DFDD"/>
    </w:rPr>
  </w:style>
  <w:style w:type="paragraph" w:styleId="ListParagraph">
    <w:name w:val="List Paragraph"/>
    <w:basedOn w:val="Normal"/>
    <w:uiPriority w:val="34"/>
    <w:qFormat/>
    <w:rsid w:val="002D2B70"/>
    <w:pPr>
      <w:ind w:left="720"/>
      <w:contextualSpacing/>
    </w:pPr>
  </w:style>
  <w:style w:type="character" w:styleId="CommentReference">
    <w:name w:val="annotation reference"/>
    <w:basedOn w:val="DefaultParagraphFont"/>
    <w:rsid w:val="00C36ABC"/>
    <w:rPr>
      <w:sz w:val="16"/>
      <w:szCs w:val="16"/>
    </w:rPr>
  </w:style>
  <w:style w:type="paragraph" w:styleId="CommentText">
    <w:name w:val="annotation text"/>
    <w:basedOn w:val="Normal"/>
    <w:link w:val="CommentTextChar"/>
    <w:rsid w:val="00C36ABC"/>
    <w:rPr>
      <w:sz w:val="20"/>
    </w:rPr>
  </w:style>
  <w:style w:type="character" w:customStyle="1" w:styleId="CommentTextChar">
    <w:name w:val="Comment Text Char"/>
    <w:basedOn w:val="DefaultParagraphFont"/>
    <w:link w:val="CommentText"/>
    <w:rsid w:val="00C36ABC"/>
    <w:rPr>
      <w:lang w:val="en-GB"/>
    </w:rPr>
  </w:style>
  <w:style w:type="character" w:customStyle="1" w:styleId="fontstyle01">
    <w:name w:val="fontstyle01"/>
    <w:basedOn w:val="DefaultParagraphFont"/>
    <w:rsid w:val="00442D63"/>
    <w:rPr>
      <w:rFonts w:ascii="TimesNewRomanPSMT" w:eastAsia="TimesNewRomanPSMT" w:hint="eastAsia"/>
      <w:b w:val="0"/>
      <w:bCs w:val="0"/>
      <w:i w:val="0"/>
      <w:iCs w:val="0"/>
      <w:color w:val="000000"/>
      <w:sz w:val="20"/>
      <w:szCs w:val="20"/>
    </w:rPr>
  </w:style>
  <w:style w:type="paragraph" w:styleId="CommentSubject">
    <w:name w:val="annotation subject"/>
    <w:basedOn w:val="CommentText"/>
    <w:next w:val="CommentText"/>
    <w:link w:val="CommentSubjectChar"/>
    <w:rsid w:val="00DD32D0"/>
    <w:rPr>
      <w:b/>
      <w:bCs/>
    </w:rPr>
  </w:style>
  <w:style w:type="character" w:customStyle="1" w:styleId="CommentSubjectChar">
    <w:name w:val="Comment Subject Char"/>
    <w:basedOn w:val="CommentTextChar"/>
    <w:link w:val="CommentSubject"/>
    <w:rsid w:val="00DD32D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9373">
      <w:bodyDiv w:val="1"/>
      <w:marLeft w:val="0"/>
      <w:marRight w:val="0"/>
      <w:marTop w:val="0"/>
      <w:marBottom w:val="0"/>
      <w:divBdr>
        <w:top w:val="none" w:sz="0" w:space="0" w:color="auto"/>
        <w:left w:val="none" w:sz="0" w:space="0" w:color="auto"/>
        <w:bottom w:val="none" w:sz="0" w:space="0" w:color="auto"/>
        <w:right w:val="none" w:sz="0" w:space="0" w:color="auto"/>
      </w:divBdr>
    </w:div>
    <w:div w:id="73208626">
      <w:bodyDiv w:val="1"/>
      <w:marLeft w:val="0"/>
      <w:marRight w:val="0"/>
      <w:marTop w:val="0"/>
      <w:marBottom w:val="0"/>
      <w:divBdr>
        <w:top w:val="none" w:sz="0" w:space="0" w:color="auto"/>
        <w:left w:val="none" w:sz="0" w:space="0" w:color="auto"/>
        <w:bottom w:val="none" w:sz="0" w:space="0" w:color="auto"/>
        <w:right w:val="none" w:sz="0" w:space="0" w:color="auto"/>
      </w:divBdr>
    </w:div>
    <w:div w:id="1742560419">
      <w:bodyDiv w:val="1"/>
      <w:marLeft w:val="0"/>
      <w:marRight w:val="0"/>
      <w:marTop w:val="0"/>
      <w:marBottom w:val="0"/>
      <w:divBdr>
        <w:top w:val="none" w:sz="0" w:space="0" w:color="auto"/>
        <w:left w:val="none" w:sz="0" w:space="0" w:color="auto"/>
        <w:bottom w:val="none" w:sz="0" w:space="0" w:color="auto"/>
        <w:right w:val="none" w:sz="0" w:space="0" w:color="auto"/>
      </w:divBdr>
    </w:div>
    <w:div w:id="21191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itry.akhmetov@int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urent.cariou@intel.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bakar.das@intel.co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496B-4F97-47B1-8724-9D7714C42E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DB113E-8ADA-4601-8BB5-FC066363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8F6F4-81F5-457E-BEC0-63F357B4057C}">
  <ds:schemaRefs>
    <ds:schemaRef ds:uri="http://schemas.microsoft.com/sharepoint/v3/contenttype/forms"/>
  </ds:schemaRefs>
</ds:datastoreItem>
</file>

<file path=customXml/itemProps4.xml><?xml version="1.0" encoding="utf-8"?>
<ds:datastoreItem xmlns:ds="http://schemas.openxmlformats.org/officeDocument/2006/customXml" ds:itemID="{0900FFF4-26E2-4BE0-B757-9AF3FDCC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5</TotalTime>
  <Pages>5</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2021-02-02T01:04:00Z</dcterms:created>
  <dcterms:modified xsi:type="dcterms:W3CDTF">2021-02-02T01:04:00Z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