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6AEB034F" w:rsidR="004152DF" w:rsidRDefault="008A2C15">
            <w:pPr>
              <w:pStyle w:val="T2"/>
            </w:pPr>
            <w:r>
              <w:t>Resolutions for Clause 4.3.100</w:t>
            </w:r>
          </w:p>
        </w:tc>
      </w:tr>
      <w:tr w:rsidR="004152DF" w14:paraId="633B1108" w14:textId="77777777">
        <w:trPr>
          <w:trHeight w:val="359"/>
          <w:jc w:val="center"/>
        </w:trPr>
        <w:tc>
          <w:tcPr>
            <w:tcW w:w="9576" w:type="dxa"/>
            <w:gridSpan w:val="5"/>
            <w:vAlign w:val="center"/>
          </w:tcPr>
          <w:p w14:paraId="389C677E" w14:textId="2D058DA5"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01</w:t>
            </w:r>
            <w:r>
              <w:rPr>
                <w:b w:val="0"/>
                <w:sz w:val="20"/>
              </w:rPr>
              <w:t>-</w:t>
            </w:r>
            <w:r w:rsidR="008A2C15">
              <w:rPr>
                <w:b w:val="0"/>
                <w:sz w:val="20"/>
              </w:rPr>
              <w:t>1</w:t>
            </w:r>
            <w:r w:rsidR="00CB554B">
              <w:rPr>
                <w:b w:val="0"/>
                <w:sz w:val="20"/>
              </w:rPr>
              <w:t>3</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10526DE" w:rsidR="004152DF" w:rsidRDefault="001874B6">
            <w:pPr>
              <w:pStyle w:val="T2"/>
              <w:spacing w:after="0"/>
              <w:ind w:left="0" w:right="0"/>
              <w:rPr>
                <w:b w:val="0"/>
                <w:sz w:val="20"/>
              </w:rPr>
            </w:pPr>
            <w:r w:rsidRPr="001874B6">
              <w:rPr>
                <w:b w:val="0"/>
                <w:sz w:val="20"/>
              </w:rPr>
              <w:t>Abhishek Patil</w:t>
            </w:r>
          </w:p>
        </w:tc>
        <w:tc>
          <w:tcPr>
            <w:tcW w:w="2064" w:type="dxa"/>
            <w:vAlign w:val="center"/>
          </w:tcPr>
          <w:p w14:paraId="59E07A2E" w14:textId="1602A55C" w:rsidR="004152DF" w:rsidRDefault="00A762C1">
            <w:pPr>
              <w:pStyle w:val="T2"/>
              <w:spacing w:after="0"/>
              <w:ind w:left="0" w:right="0"/>
              <w:rPr>
                <w:b w:val="0"/>
                <w:sz w:val="20"/>
              </w:rPr>
            </w:pPr>
            <w:r w:rsidRPr="00A762C1">
              <w:rPr>
                <w:b w:val="0"/>
                <w:sz w:val="20"/>
              </w:rPr>
              <w:t>Qualcomm Inc.</w:t>
            </w: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51BFCDF5" w:rsidR="004152DF" w:rsidRDefault="00F56EA8">
            <w:pPr>
              <w:pStyle w:val="T2"/>
              <w:spacing w:after="0"/>
              <w:ind w:left="0" w:right="0"/>
              <w:rPr>
                <w:b w:val="0"/>
                <w:sz w:val="16"/>
              </w:rPr>
            </w:pPr>
            <w:r w:rsidRPr="00F56EA8">
              <w:rPr>
                <w:b w:val="0"/>
                <w:sz w:val="16"/>
              </w:rPr>
              <w:t>appatil@qti.qualcomm.com</w:t>
            </w: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4152DF" w:rsidRDefault="004152DF">
                            <w:pPr>
                              <w:pStyle w:val="T1"/>
                              <w:spacing w:after="120"/>
                            </w:pPr>
                            <w:r>
                              <w:t>Abstract</w:t>
                            </w:r>
                          </w:p>
                          <w:p w14:paraId="2EF5147C" w14:textId="6F0C19BF" w:rsidR="004152DF" w:rsidRDefault="00071D2D">
                            <w:pPr>
                              <w:jc w:val="both"/>
                            </w:pPr>
                            <w:r>
                              <w:t xml:space="preserve">This document describes the resolutions </w:t>
                            </w:r>
                            <w:r w:rsidR="008A59B5">
                              <w:t>for clause 4.3.100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4152DF" w:rsidRDefault="004152DF">
                      <w:pPr>
                        <w:pStyle w:val="T1"/>
                        <w:spacing w:after="120"/>
                      </w:pPr>
                      <w:r>
                        <w:t>Abstract</w:t>
                      </w:r>
                    </w:p>
                    <w:p w14:paraId="2EF5147C" w14:textId="6F0C19BF" w:rsidR="004152DF" w:rsidRDefault="00071D2D">
                      <w:pPr>
                        <w:jc w:val="both"/>
                      </w:pPr>
                      <w:r>
                        <w:t xml:space="preserve">This document describes the resolutions </w:t>
                      </w:r>
                      <w:r w:rsidR="008A59B5">
                        <w:t>for clause 4.3.100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5A8AF52" w14:textId="3FD0A2CE" w:rsidR="004152DF" w:rsidRDefault="00E03520" w:rsidP="00E03520">
      <w:pPr>
        <w:pStyle w:val="1"/>
      </w:pPr>
      <w:r>
        <w:lastRenderedPageBreak/>
        <w:t>Overview of comments</w:t>
      </w:r>
    </w:p>
    <w:p w14:paraId="05CEBA35" w14:textId="2C5BFF2D" w:rsidR="00E03520" w:rsidRDefault="00E03520" w:rsidP="00E03520"/>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1040"/>
        <w:gridCol w:w="920"/>
        <w:gridCol w:w="1040"/>
        <w:gridCol w:w="3080"/>
        <w:gridCol w:w="3080"/>
      </w:tblGrid>
      <w:tr w:rsidR="008A74C0" w:rsidRPr="008A74C0" w14:paraId="23751527" w14:textId="77777777" w:rsidTr="00241E79">
        <w:trPr>
          <w:trHeight w:val="840"/>
        </w:trPr>
        <w:tc>
          <w:tcPr>
            <w:tcW w:w="680" w:type="dxa"/>
            <w:shd w:val="clear" w:color="auto" w:fill="auto"/>
            <w:hideMark/>
          </w:tcPr>
          <w:p w14:paraId="2C9714C6"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CID</w:t>
            </w:r>
          </w:p>
        </w:tc>
        <w:tc>
          <w:tcPr>
            <w:tcW w:w="1040" w:type="dxa"/>
            <w:shd w:val="clear" w:color="auto" w:fill="auto"/>
            <w:hideMark/>
          </w:tcPr>
          <w:p w14:paraId="3B04CAD1"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Page</w:t>
            </w:r>
          </w:p>
        </w:tc>
        <w:tc>
          <w:tcPr>
            <w:tcW w:w="920" w:type="dxa"/>
            <w:shd w:val="clear" w:color="auto" w:fill="auto"/>
            <w:hideMark/>
          </w:tcPr>
          <w:p w14:paraId="41E59A6E"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Line</w:t>
            </w:r>
          </w:p>
        </w:tc>
        <w:tc>
          <w:tcPr>
            <w:tcW w:w="1040" w:type="dxa"/>
            <w:shd w:val="clear" w:color="auto" w:fill="auto"/>
            <w:hideMark/>
          </w:tcPr>
          <w:p w14:paraId="20623405"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Clause</w:t>
            </w:r>
          </w:p>
        </w:tc>
        <w:tc>
          <w:tcPr>
            <w:tcW w:w="3080" w:type="dxa"/>
            <w:shd w:val="clear" w:color="auto" w:fill="auto"/>
            <w:hideMark/>
          </w:tcPr>
          <w:p w14:paraId="72727749"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Comment</w:t>
            </w:r>
          </w:p>
        </w:tc>
        <w:tc>
          <w:tcPr>
            <w:tcW w:w="3080" w:type="dxa"/>
            <w:shd w:val="clear" w:color="auto" w:fill="auto"/>
            <w:hideMark/>
          </w:tcPr>
          <w:p w14:paraId="2C5712B3" w14:textId="77777777" w:rsidR="008A74C0" w:rsidRPr="008A74C0" w:rsidRDefault="008A74C0" w:rsidP="008A74C0">
            <w:pPr>
              <w:rPr>
                <w:rFonts w:ascii="Arial" w:eastAsia="ＭＳ Ｐゴシック" w:hAnsi="Arial" w:cs="Arial"/>
                <w:b/>
                <w:bCs/>
                <w:sz w:val="20"/>
                <w:lang w:val="en-US" w:eastAsia="ja-JP"/>
              </w:rPr>
            </w:pPr>
            <w:r w:rsidRPr="008A74C0">
              <w:rPr>
                <w:rFonts w:ascii="Arial" w:eastAsia="ＭＳ Ｐゴシック" w:hAnsi="Arial" w:cs="Arial"/>
                <w:b/>
                <w:bCs/>
                <w:sz w:val="20"/>
                <w:lang w:val="en-US" w:eastAsia="ja-JP"/>
              </w:rPr>
              <w:t>Proposed Change</w:t>
            </w:r>
          </w:p>
        </w:tc>
      </w:tr>
      <w:tr w:rsidR="008A74C0" w:rsidRPr="008A74C0" w14:paraId="6834A21C" w14:textId="77777777" w:rsidTr="00241E79">
        <w:trPr>
          <w:trHeight w:val="1400"/>
        </w:trPr>
        <w:tc>
          <w:tcPr>
            <w:tcW w:w="680" w:type="dxa"/>
            <w:shd w:val="clear" w:color="auto" w:fill="auto"/>
            <w:hideMark/>
          </w:tcPr>
          <w:p w14:paraId="5DB92E8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1166</w:t>
            </w:r>
          </w:p>
        </w:tc>
        <w:tc>
          <w:tcPr>
            <w:tcW w:w="1040" w:type="dxa"/>
            <w:shd w:val="clear" w:color="auto" w:fill="auto"/>
            <w:hideMark/>
          </w:tcPr>
          <w:p w14:paraId="243A646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6F29C2B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w:t>
            </w:r>
          </w:p>
        </w:tc>
        <w:tc>
          <w:tcPr>
            <w:tcW w:w="1040" w:type="dxa"/>
            <w:shd w:val="clear" w:color="auto" w:fill="auto"/>
            <w:hideMark/>
          </w:tcPr>
          <w:p w14:paraId="301ED7E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2A4D2CB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This does not provide any information:" Enhanced Broadcast Service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enables efficient local distribution of information."</w:t>
            </w:r>
          </w:p>
        </w:tc>
        <w:tc>
          <w:tcPr>
            <w:tcW w:w="3080" w:type="dxa"/>
            <w:shd w:val="clear" w:color="auto" w:fill="auto"/>
            <w:hideMark/>
          </w:tcPr>
          <w:p w14:paraId="6DB8DE4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the cited text</w:t>
            </w:r>
          </w:p>
        </w:tc>
      </w:tr>
      <w:tr w:rsidR="008A74C0" w:rsidRPr="008A74C0" w14:paraId="2AA70E0D" w14:textId="77777777" w:rsidTr="00241E79">
        <w:trPr>
          <w:trHeight w:val="2800"/>
        </w:trPr>
        <w:tc>
          <w:tcPr>
            <w:tcW w:w="680" w:type="dxa"/>
            <w:shd w:val="clear" w:color="auto" w:fill="auto"/>
            <w:hideMark/>
          </w:tcPr>
          <w:p w14:paraId="463BF54C"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1248</w:t>
            </w:r>
          </w:p>
        </w:tc>
        <w:tc>
          <w:tcPr>
            <w:tcW w:w="1040" w:type="dxa"/>
            <w:shd w:val="clear" w:color="auto" w:fill="auto"/>
            <w:hideMark/>
          </w:tcPr>
          <w:p w14:paraId="053E386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3F05BDE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w:t>
            </w:r>
          </w:p>
        </w:tc>
        <w:tc>
          <w:tcPr>
            <w:tcW w:w="1040" w:type="dxa"/>
            <w:shd w:val="clear" w:color="auto" w:fill="auto"/>
            <w:hideMark/>
          </w:tcPr>
          <w:p w14:paraId="5A53FB06"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62D1EB6C"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There are several issues with this subclause.  1) 802.11-2020 enables efficient local distribution of information too.  2) "enhanced" </w:t>
            </w:r>
            <w:proofErr w:type="spellStart"/>
            <w:r w:rsidRPr="008A74C0">
              <w:rPr>
                <w:rFonts w:ascii="Arial" w:eastAsia="ＭＳ Ｐゴシック" w:hAnsi="Arial" w:cs="Arial"/>
                <w:sz w:val="20"/>
                <w:lang w:val="en-US" w:eastAsia="ja-JP"/>
              </w:rPr>
              <w:t>w.r.t.</w:t>
            </w:r>
            <w:proofErr w:type="spellEnd"/>
            <w:r w:rsidRPr="008A74C0">
              <w:rPr>
                <w:rFonts w:ascii="Arial" w:eastAsia="ＭＳ Ｐゴシック" w:hAnsi="Arial" w:cs="Arial"/>
                <w:sz w:val="20"/>
                <w:lang w:val="en-US" w:eastAsia="ja-JP"/>
              </w:rPr>
              <w:t xml:space="preserve"> what?  3) Not clear if </w:t>
            </w:r>
            <w:proofErr w:type="spellStart"/>
            <w:r w:rsidRPr="008A74C0">
              <w:rPr>
                <w:rFonts w:ascii="Arial" w:eastAsia="ＭＳ Ｐゴシック" w:hAnsi="Arial" w:cs="Arial"/>
                <w:sz w:val="20"/>
                <w:lang w:val="en-US" w:eastAsia="ja-JP"/>
              </w:rPr>
              <w:t>txer</w:t>
            </w:r>
            <w:proofErr w:type="spellEnd"/>
            <w:r w:rsidRPr="008A74C0">
              <w:rPr>
                <w:rFonts w:ascii="Arial" w:eastAsia="ＭＳ Ｐゴシック" w:hAnsi="Arial" w:cs="Arial"/>
                <w:sz w:val="20"/>
                <w:lang w:val="en-US" w:eastAsia="ja-JP"/>
              </w:rPr>
              <w:t xml:space="preserve"> and </w:t>
            </w:r>
            <w:proofErr w:type="spellStart"/>
            <w:r w:rsidRPr="008A74C0">
              <w:rPr>
                <w:rFonts w:ascii="Arial" w:eastAsia="ＭＳ Ｐゴシック" w:hAnsi="Arial" w:cs="Arial"/>
                <w:sz w:val="20"/>
                <w:lang w:val="en-US" w:eastAsia="ja-JP"/>
              </w:rPr>
              <w:t>rxers</w:t>
            </w:r>
            <w:proofErr w:type="spellEnd"/>
            <w:r w:rsidRPr="008A74C0">
              <w:rPr>
                <w:rFonts w:ascii="Arial" w:eastAsia="ＭＳ Ｐゴシック" w:hAnsi="Arial" w:cs="Arial"/>
                <w:sz w:val="20"/>
                <w:lang w:val="en-US" w:eastAsia="ja-JP"/>
              </w:rPr>
              <w:t xml:space="preserve"> have to be in same ESS or even if </w:t>
            </w:r>
            <w:proofErr w:type="spellStart"/>
            <w:r w:rsidRPr="008A74C0">
              <w:rPr>
                <w:rFonts w:ascii="Arial" w:eastAsia="ＭＳ Ｐゴシック" w:hAnsi="Arial" w:cs="Arial"/>
                <w:sz w:val="20"/>
                <w:lang w:val="en-US" w:eastAsia="ja-JP"/>
              </w:rPr>
              <w:t>rxers</w:t>
            </w:r>
            <w:proofErr w:type="spellEnd"/>
            <w:r w:rsidRPr="008A74C0">
              <w:rPr>
                <w:rFonts w:ascii="Arial" w:eastAsia="ＭＳ Ｐゴシック" w:hAnsi="Arial" w:cs="Arial"/>
                <w:sz w:val="20"/>
                <w:lang w:val="en-US" w:eastAsia="ja-JP"/>
              </w:rPr>
              <w:t xml:space="preserve"> have to be 802.11 STAs. 4) origin authenticity is not privacy</w:t>
            </w:r>
          </w:p>
        </w:tc>
        <w:tc>
          <w:tcPr>
            <w:tcW w:w="3080" w:type="dxa"/>
            <w:shd w:val="clear" w:color="auto" w:fill="auto"/>
            <w:hideMark/>
          </w:tcPr>
          <w:p w14:paraId="2A416AB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See other comments for proposed changes for 2), 3), 4).  For 1) delete the first sentence of the subclause</w:t>
            </w:r>
          </w:p>
        </w:tc>
      </w:tr>
      <w:tr w:rsidR="008A74C0" w:rsidRPr="008A74C0" w14:paraId="014BAB60" w14:textId="77777777" w:rsidTr="00241E79">
        <w:trPr>
          <w:trHeight w:val="3080"/>
        </w:trPr>
        <w:tc>
          <w:tcPr>
            <w:tcW w:w="680" w:type="dxa"/>
            <w:shd w:val="clear" w:color="auto" w:fill="auto"/>
            <w:hideMark/>
          </w:tcPr>
          <w:p w14:paraId="65D2C4F7"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1468</w:t>
            </w:r>
          </w:p>
        </w:tc>
        <w:tc>
          <w:tcPr>
            <w:tcW w:w="1040" w:type="dxa"/>
            <w:shd w:val="clear" w:color="auto" w:fill="auto"/>
            <w:hideMark/>
          </w:tcPr>
          <w:p w14:paraId="61DB1311"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2C775D2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2</w:t>
            </w:r>
          </w:p>
        </w:tc>
        <w:tc>
          <w:tcPr>
            <w:tcW w:w="1040" w:type="dxa"/>
            <w:shd w:val="clear" w:color="auto" w:fill="auto"/>
            <w:hideMark/>
          </w:tcPr>
          <w:p w14:paraId="7A3C685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7A7AE78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An infrastructure BSS only exists for associated STAs. Therefore the 2nd sentence needs re-writing.</w:t>
            </w:r>
          </w:p>
        </w:tc>
        <w:tc>
          <w:tcPr>
            <w:tcW w:w="3080" w:type="dxa"/>
            <w:shd w:val="clear" w:color="auto" w:fill="auto"/>
            <w:hideMark/>
          </w:tcPr>
          <w:p w14:paraId="58103846"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2nd sentence to:</w:t>
            </w:r>
            <w:r w:rsidRPr="008A74C0">
              <w:rPr>
                <w:rFonts w:ascii="Arial" w:eastAsia="ＭＳ Ｐゴシック" w:hAnsi="Arial" w:cs="Arial"/>
                <w:sz w:val="20"/>
                <w:lang w:val="en-US" w:eastAsia="ja-JP"/>
              </w:rPr>
              <w:br/>
              <w:t>"</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enhanced transmission and reception of broadcast data, both where there is an association between the transmitter and the receiver(s) in an infrastructure BSS and in cases where there is no association between the transmitter(s) and receiver(s) STAs."</w:t>
            </w:r>
          </w:p>
        </w:tc>
      </w:tr>
      <w:tr w:rsidR="008A74C0" w:rsidRPr="008A74C0" w14:paraId="39F9C0CD" w14:textId="77777777" w:rsidTr="00241E79">
        <w:trPr>
          <w:trHeight w:val="5320"/>
        </w:trPr>
        <w:tc>
          <w:tcPr>
            <w:tcW w:w="680" w:type="dxa"/>
            <w:shd w:val="clear" w:color="auto" w:fill="auto"/>
            <w:hideMark/>
          </w:tcPr>
          <w:p w14:paraId="4EFA4276"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1542</w:t>
            </w:r>
          </w:p>
        </w:tc>
        <w:tc>
          <w:tcPr>
            <w:tcW w:w="1040" w:type="dxa"/>
            <w:shd w:val="clear" w:color="auto" w:fill="auto"/>
            <w:hideMark/>
          </w:tcPr>
          <w:p w14:paraId="71D498BC"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03F450DF"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3</w:t>
            </w:r>
          </w:p>
        </w:tc>
        <w:tc>
          <w:tcPr>
            <w:tcW w:w="1040" w:type="dxa"/>
            <w:shd w:val="clear" w:color="auto" w:fill="auto"/>
            <w:hideMark/>
          </w:tcPr>
          <w:p w14:paraId="4ECF362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7E5C75E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 both where there is an association between the transmitter and the receiver(s) and in cases where there is no association between transmitter(s) and receiver(s)." There should be no multiple transmitters. And can't we just assume multiple receivers for broadcast data for simplicity (even though there might be only one receiver in some cases)? Suggest </w:t>
            </w:r>
            <w:proofErr w:type="gramStart"/>
            <w:r w:rsidRPr="008A74C0">
              <w:rPr>
                <w:rFonts w:ascii="Arial" w:eastAsia="ＭＳ Ｐゴシック" w:hAnsi="Arial" w:cs="Arial"/>
                <w:sz w:val="20"/>
                <w:lang w:val="en-US" w:eastAsia="ja-JP"/>
              </w:rPr>
              <w:t>to change</w:t>
            </w:r>
            <w:proofErr w:type="gramEnd"/>
            <w:r w:rsidRPr="008A74C0">
              <w:rPr>
                <w:rFonts w:ascii="Arial" w:eastAsia="ＭＳ Ｐゴシック" w:hAnsi="Arial" w:cs="Arial"/>
                <w:sz w:val="20"/>
                <w:lang w:val="en-US" w:eastAsia="ja-JP"/>
              </w:rPr>
              <w:t xml:space="preserve"> as follows: "..., both where there is an association between a transmitter and receivers and in cases where there is no association between a transmitter and receivers."</w:t>
            </w:r>
          </w:p>
        </w:tc>
        <w:tc>
          <w:tcPr>
            <w:tcW w:w="3080" w:type="dxa"/>
            <w:shd w:val="clear" w:color="auto" w:fill="auto"/>
            <w:hideMark/>
          </w:tcPr>
          <w:p w14:paraId="3C2386DE"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As in comment.</w:t>
            </w:r>
          </w:p>
        </w:tc>
      </w:tr>
      <w:tr w:rsidR="008A74C0" w:rsidRPr="008A74C0" w14:paraId="3780E666" w14:textId="77777777" w:rsidTr="00241E79">
        <w:trPr>
          <w:trHeight w:val="560"/>
        </w:trPr>
        <w:tc>
          <w:tcPr>
            <w:tcW w:w="680" w:type="dxa"/>
            <w:shd w:val="clear" w:color="auto" w:fill="auto"/>
            <w:hideMark/>
          </w:tcPr>
          <w:p w14:paraId="3D663D4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1435</w:t>
            </w:r>
          </w:p>
        </w:tc>
        <w:tc>
          <w:tcPr>
            <w:tcW w:w="1040" w:type="dxa"/>
            <w:shd w:val="clear" w:color="auto" w:fill="auto"/>
            <w:hideMark/>
          </w:tcPr>
          <w:p w14:paraId="1648DD1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0456026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5</w:t>
            </w:r>
          </w:p>
        </w:tc>
        <w:tc>
          <w:tcPr>
            <w:tcW w:w="1040" w:type="dxa"/>
            <w:shd w:val="clear" w:color="auto" w:fill="auto"/>
            <w:hideMark/>
          </w:tcPr>
          <w:p w14:paraId="72A74E2F"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176F4B5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What is "Forwarding </w:t>
            </w:r>
            <w:proofErr w:type="spellStart"/>
            <w:r w:rsidRPr="008A74C0">
              <w:rPr>
                <w:rFonts w:ascii="Arial" w:eastAsia="ＭＳ Ｐゴシック" w:hAnsi="Arial" w:cs="Arial"/>
                <w:sz w:val="20"/>
                <w:lang w:val="en-US" w:eastAsia="ja-JP"/>
              </w:rPr>
              <w:t>Servises</w:t>
            </w:r>
            <w:proofErr w:type="spellEnd"/>
            <w:r w:rsidRPr="008A74C0">
              <w:rPr>
                <w:rFonts w:ascii="Arial" w:eastAsia="ＭＳ Ｐゴシック" w:hAnsi="Arial" w:cs="Arial"/>
                <w:sz w:val="20"/>
                <w:lang w:val="en-US" w:eastAsia="ja-JP"/>
              </w:rPr>
              <w:t>"</w:t>
            </w:r>
          </w:p>
        </w:tc>
        <w:tc>
          <w:tcPr>
            <w:tcW w:w="3080" w:type="dxa"/>
            <w:shd w:val="clear" w:color="auto" w:fill="auto"/>
            <w:hideMark/>
          </w:tcPr>
          <w:p w14:paraId="23A9788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Define Forward Service</w:t>
            </w:r>
          </w:p>
        </w:tc>
      </w:tr>
      <w:tr w:rsidR="008A74C0" w:rsidRPr="008A74C0" w14:paraId="5D0510D8" w14:textId="77777777" w:rsidTr="00241E79">
        <w:trPr>
          <w:trHeight w:val="840"/>
        </w:trPr>
        <w:tc>
          <w:tcPr>
            <w:tcW w:w="680" w:type="dxa"/>
            <w:shd w:val="clear" w:color="auto" w:fill="auto"/>
            <w:hideMark/>
          </w:tcPr>
          <w:p w14:paraId="6713A25B"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1230</w:t>
            </w:r>
          </w:p>
        </w:tc>
        <w:tc>
          <w:tcPr>
            <w:tcW w:w="1040" w:type="dxa"/>
            <w:shd w:val="clear" w:color="auto" w:fill="auto"/>
            <w:hideMark/>
          </w:tcPr>
          <w:p w14:paraId="77486BF3"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306242E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1040" w:type="dxa"/>
            <w:shd w:val="clear" w:color="auto" w:fill="auto"/>
            <w:hideMark/>
          </w:tcPr>
          <w:p w14:paraId="44ACD0D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34D386F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Replace "UL (uplink)" with "uplink (UL)" as the abbreviation is placed after the full definition.</w:t>
            </w:r>
          </w:p>
        </w:tc>
        <w:tc>
          <w:tcPr>
            <w:tcW w:w="3080" w:type="dxa"/>
            <w:shd w:val="clear" w:color="auto" w:fill="auto"/>
            <w:hideMark/>
          </w:tcPr>
          <w:p w14:paraId="31EC9B0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Replace "UL (uplink)" with "uplink (UL)".</w:t>
            </w:r>
          </w:p>
        </w:tc>
      </w:tr>
      <w:tr w:rsidR="008A74C0" w:rsidRPr="008A74C0" w14:paraId="7C67986A" w14:textId="77777777" w:rsidTr="00241E79">
        <w:trPr>
          <w:trHeight w:val="3920"/>
        </w:trPr>
        <w:tc>
          <w:tcPr>
            <w:tcW w:w="680" w:type="dxa"/>
            <w:shd w:val="clear" w:color="auto" w:fill="auto"/>
            <w:hideMark/>
          </w:tcPr>
          <w:p w14:paraId="2664277B"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1055</w:t>
            </w:r>
          </w:p>
        </w:tc>
        <w:tc>
          <w:tcPr>
            <w:tcW w:w="1040" w:type="dxa"/>
            <w:shd w:val="clear" w:color="auto" w:fill="auto"/>
            <w:hideMark/>
          </w:tcPr>
          <w:p w14:paraId="6B4B5A9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44DE786B"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1040" w:type="dxa"/>
            <w:shd w:val="clear" w:color="auto" w:fill="auto"/>
            <w:hideMark/>
          </w:tcPr>
          <w:p w14:paraId="25BE719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1617B99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 explanation of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includes the phrase "Further,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APs can provide forwarding service in which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forwards the contents carried in an UL (uplink)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to a remote destination specified in the frame." In my understanding this is exactly what every AP is doing in general with UL traffic. It must be changed to something more specific regarding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service.</w:t>
            </w:r>
          </w:p>
        </w:tc>
        <w:tc>
          <w:tcPr>
            <w:tcW w:w="3080" w:type="dxa"/>
            <w:shd w:val="clear" w:color="auto" w:fill="auto"/>
            <w:hideMark/>
          </w:tcPr>
          <w:p w14:paraId="2736CD1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Change to "Further,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APs can provide forwarding with embedding service in which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forwards the contents carried in an UL (uplink)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to a remote destination specified in the frame after embedding some information on it"</w:t>
            </w:r>
          </w:p>
        </w:tc>
      </w:tr>
      <w:tr w:rsidR="008A74C0" w:rsidRPr="008A74C0" w14:paraId="363C39B8" w14:textId="77777777" w:rsidTr="00241E79">
        <w:trPr>
          <w:trHeight w:val="560"/>
        </w:trPr>
        <w:tc>
          <w:tcPr>
            <w:tcW w:w="680" w:type="dxa"/>
            <w:shd w:val="clear" w:color="auto" w:fill="auto"/>
            <w:hideMark/>
          </w:tcPr>
          <w:p w14:paraId="2D4F1445"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1436</w:t>
            </w:r>
          </w:p>
        </w:tc>
        <w:tc>
          <w:tcPr>
            <w:tcW w:w="1040" w:type="dxa"/>
            <w:shd w:val="clear" w:color="auto" w:fill="auto"/>
            <w:hideMark/>
          </w:tcPr>
          <w:p w14:paraId="4DC954FC"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3FCE310C"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1040" w:type="dxa"/>
            <w:shd w:val="clear" w:color="auto" w:fill="auto"/>
            <w:hideMark/>
          </w:tcPr>
          <w:p w14:paraId="643C699B"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7CAC4DC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What is a "Remote Destination"</w:t>
            </w:r>
          </w:p>
        </w:tc>
        <w:tc>
          <w:tcPr>
            <w:tcW w:w="3080" w:type="dxa"/>
            <w:shd w:val="clear" w:color="auto" w:fill="auto"/>
            <w:hideMark/>
          </w:tcPr>
          <w:p w14:paraId="792FB4E9"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Define Remote Destination</w:t>
            </w:r>
          </w:p>
        </w:tc>
      </w:tr>
      <w:tr w:rsidR="008A74C0" w:rsidRPr="008A74C0" w14:paraId="3F14BF4B" w14:textId="77777777" w:rsidTr="00241E79">
        <w:trPr>
          <w:trHeight w:val="840"/>
        </w:trPr>
        <w:tc>
          <w:tcPr>
            <w:tcW w:w="680" w:type="dxa"/>
            <w:shd w:val="clear" w:color="auto" w:fill="auto"/>
            <w:hideMark/>
          </w:tcPr>
          <w:p w14:paraId="3F7F110D"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1040" w:type="dxa"/>
            <w:shd w:val="clear" w:color="auto" w:fill="auto"/>
            <w:hideMark/>
          </w:tcPr>
          <w:p w14:paraId="08BDE4F6"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78055E8C"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1040" w:type="dxa"/>
            <w:shd w:val="clear" w:color="auto" w:fill="auto"/>
            <w:hideMark/>
          </w:tcPr>
          <w:p w14:paraId="01090F0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539173C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The wording "contents carried in" is not very precise.</w:t>
            </w:r>
          </w:p>
        </w:tc>
        <w:tc>
          <w:tcPr>
            <w:tcW w:w="3080" w:type="dxa"/>
            <w:shd w:val="clear" w:color="auto" w:fill="auto"/>
            <w:hideMark/>
          </w:tcPr>
          <w:p w14:paraId="0E146288"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contents carried in" to "the contents transmitted in the payload of"</w:t>
            </w:r>
          </w:p>
        </w:tc>
      </w:tr>
      <w:tr w:rsidR="008A74C0" w:rsidRPr="008A74C0" w14:paraId="4203321B" w14:textId="77777777" w:rsidTr="00241E79">
        <w:trPr>
          <w:trHeight w:val="2800"/>
        </w:trPr>
        <w:tc>
          <w:tcPr>
            <w:tcW w:w="680" w:type="dxa"/>
            <w:shd w:val="clear" w:color="auto" w:fill="auto"/>
            <w:hideMark/>
          </w:tcPr>
          <w:p w14:paraId="19FB697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1167</w:t>
            </w:r>
          </w:p>
        </w:tc>
        <w:tc>
          <w:tcPr>
            <w:tcW w:w="1040" w:type="dxa"/>
            <w:shd w:val="clear" w:color="auto" w:fill="auto"/>
            <w:hideMark/>
          </w:tcPr>
          <w:p w14:paraId="5D094C5F"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48C3D26B"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7</w:t>
            </w:r>
          </w:p>
        </w:tc>
        <w:tc>
          <w:tcPr>
            <w:tcW w:w="1040" w:type="dxa"/>
            <w:shd w:val="clear" w:color="auto" w:fill="auto"/>
            <w:hideMark/>
          </w:tcPr>
          <w:p w14:paraId="1B6C410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230710BE"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This operation is not </w:t>
            </w:r>
            <w:proofErr w:type="spellStart"/>
            <w:r w:rsidRPr="008A74C0">
              <w:rPr>
                <w:rFonts w:ascii="Arial" w:eastAsia="ＭＳ Ｐゴシック" w:hAnsi="Arial" w:cs="Arial"/>
                <w:sz w:val="20"/>
                <w:lang w:val="en-US" w:eastAsia="ja-JP"/>
              </w:rPr>
              <w:t>clear:"The</w:t>
            </w:r>
            <w:proofErr w:type="spellEnd"/>
            <w:r w:rsidRPr="008A74C0">
              <w:rPr>
                <w:rFonts w:ascii="Arial" w:eastAsia="ＭＳ Ｐゴシック" w:hAnsi="Arial" w:cs="Arial"/>
                <w:sz w:val="20"/>
                <w:lang w:val="en-US" w:eastAsia="ja-JP"/>
              </w:rPr>
              <w:t xml:space="preserve"> UL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is broadcasted by an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non-AP STA without solicitation from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Does this mean that non-AP STA can send broadcast </w:t>
            </w:r>
            <w:proofErr w:type="gramStart"/>
            <w:r w:rsidRPr="008A74C0">
              <w:rPr>
                <w:rFonts w:ascii="Arial" w:eastAsia="ＭＳ Ｐゴシック" w:hAnsi="Arial" w:cs="Arial"/>
                <w:sz w:val="20"/>
                <w:lang w:val="en-US" w:eastAsia="ja-JP"/>
              </w:rPr>
              <w:t>frames.</w:t>
            </w:r>
            <w:proofErr w:type="gramEnd"/>
            <w:r w:rsidRPr="008A74C0">
              <w:rPr>
                <w:rFonts w:ascii="Arial" w:eastAsia="ＭＳ Ｐゴシック" w:hAnsi="Arial" w:cs="Arial"/>
                <w:sz w:val="20"/>
                <w:lang w:val="en-US" w:eastAsia="ja-JP"/>
              </w:rPr>
              <w:t xml:space="preserve"> Please clarify. So far non-AP STAs have not transmitted broadcast data.</w:t>
            </w:r>
          </w:p>
        </w:tc>
        <w:tc>
          <w:tcPr>
            <w:tcW w:w="3080" w:type="dxa"/>
            <w:shd w:val="clear" w:color="auto" w:fill="auto"/>
            <w:hideMark/>
          </w:tcPr>
          <w:p w14:paraId="611A1E24"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Clarify the service where non-AP STA may send </w:t>
            </w:r>
            <w:proofErr w:type="spellStart"/>
            <w:r w:rsidRPr="008A74C0">
              <w:rPr>
                <w:rFonts w:ascii="Arial" w:eastAsia="ＭＳ Ｐゴシック" w:hAnsi="Arial" w:cs="Arial"/>
                <w:sz w:val="20"/>
                <w:lang w:val="en-US" w:eastAsia="ja-JP"/>
              </w:rPr>
              <w:t>boadcast</w:t>
            </w:r>
            <w:proofErr w:type="spellEnd"/>
            <w:r w:rsidRPr="008A74C0">
              <w:rPr>
                <w:rFonts w:ascii="Arial" w:eastAsia="ＭＳ Ｐゴシック" w:hAnsi="Arial" w:cs="Arial"/>
                <w:sz w:val="20"/>
                <w:lang w:val="en-US" w:eastAsia="ja-JP"/>
              </w:rPr>
              <w:t xml:space="preserve"> traffic. This operation seems quite far from normal use cases in IEEE. I am not sure is this new service needed.</w:t>
            </w:r>
          </w:p>
        </w:tc>
      </w:tr>
      <w:tr w:rsidR="008A74C0" w:rsidRPr="008A74C0" w14:paraId="6FE35BE3" w14:textId="77777777" w:rsidTr="00241E79">
        <w:trPr>
          <w:trHeight w:val="1680"/>
        </w:trPr>
        <w:tc>
          <w:tcPr>
            <w:tcW w:w="680" w:type="dxa"/>
            <w:shd w:val="clear" w:color="auto" w:fill="auto"/>
            <w:hideMark/>
          </w:tcPr>
          <w:p w14:paraId="0FA60649"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1249</w:t>
            </w:r>
          </w:p>
        </w:tc>
        <w:tc>
          <w:tcPr>
            <w:tcW w:w="1040" w:type="dxa"/>
            <w:shd w:val="clear" w:color="auto" w:fill="auto"/>
            <w:hideMark/>
          </w:tcPr>
          <w:p w14:paraId="6F4BD52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4B3CAFE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7</w:t>
            </w:r>
          </w:p>
        </w:tc>
        <w:tc>
          <w:tcPr>
            <w:tcW w:w="1040" w:type="dxa"/>
            <w:shd w:val="clear" w:color="auto" w:fill="auto"/>
            <w:hideMark/>
          </w:tcPr>
          <w:p w14:paraId="7234107E"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5269B619"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Well, it's generally the case that UL traffic is unsolicited; the cases where it's solicited are the exception rather than the rule.  Also "broadcasted" is not valid English</w:t>
            </w:r>
          </w:p>
        </w:tc>
        <w:tc>
          <w:tcPr>
            <w:tcW w:w="3080" w:type="dxa"/>
            <w:shd w:val="clear" w:color="auto" w:fill="auto"/>
            <w:hideMark/>
          </w:tcPr>
          <w:p w14:paraId="3C7BAE88"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Delete "The UL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is broadcasted by an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non-AP STA without solicitation from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w:t>
            </w:r>
          </w:p>
        </w:tc>
      </w:tr>
      <w:tr w:rsidR="008A74C0" w:rsidRPr="008A74C0" w14:paraId="19F855C0" w14:textId="77777777" w:rsidTr="00241E79">
        <w:trPr>
          <w:trHeight w:val="1960"/>
        </w:trPr>
        <w:tc>
          <w:tcPr>
            <w:tcW w:w="680" w:type="dxa"/>
            <w:shd w:val="clear" w:color="auto" w:fill="auto"/>
            <w:hideMark/>
          </w:tcPr>
          <w:p w14:paraId="0049146C"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1472</w:t>
            </w:r>
          </w:p>
        </w:tc>
        <w:tc>
          <w:tcPr>
            <w:tcW w:w="1040" w:type="dxa"/>
            <w:shd w:val="clear" w:color="auto" w:fill="auto"/>
            <w:hideMark/>
          </w:tcPr>
          <w:p w14:paraId="0EA11794"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55123FE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9</w:t>
            </w:r>
          </w:p>
        </w:tc>
        <w:tc>
          <w:tcPr>
            <w:tcW w:w="1040" w:type="dxa"/>
            <w:shd w:val="clear" w:color="auto" w:fill="auto"/>
            <w:hideMark/>
          </w:tcPr>
          <w:p w14:paraId="382AD03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5D83136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The sentence states "provides additional means", but I don't know of any current means of protecting broadcast traffic, so this sentence needs to be re-written to explain what "additional" is referring to.</w:t>
            </w:r>
          </w:p>
        </w:tc>
        <w:tc>
          <w:tcPr>
            <w:tcW w:w="3080" w:type="dxa"/>
            <w:shd w:val="clear" w:color="auto" w:fill="auto"/>
            <w:hideMark/>
          </w:tcPr>
          <w:p w14:paraId="088CBB4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initial part of the sentence from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additional means for protecting broadcast traffic..."</w:t>
            </w:r>
            <w:r w:rsidRPr="008A74C0">
              <w:rPr>
                <w:rFonts w:ascii="Arial" w:eastAsia="ＭＳ Ｐゴシック" w:hAnsi="Arial" w:cs="Arial"/>
                <w:sz w:val="20"/>
                <w:lang w:val="en-US" w:eastAsia="ja-JP"/>
              </w:rPr>
              <w:br/>
              <w:t>to</w:t>
            </w:r>
            <w:r w:rsidRPr="008A74C0">
              <w:rPr>
                <w:rFonts w:ascii="Arial" w:eastAsia="ＭＳ Ｐゴシック" w:hAnsi="Arial" w:cs="Arial"/>
                <w:sz w:val="20"/>
                <w:lang w:val="en-US" w:eastAsia="ja-JP"/>
              </w:rPr>
              <w:br/>
              <w:t>"</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means for protecting broadcast traffic..."</w:t>
            </w:r>
          </w:p>
        </w:tc>
      </w:tr>
      <w:tr w:rsidR="008A74C0" w:rsidRPr="008A74C0" w14:paraId="6503F0FA" w14:textId="77777777" w:rsidTr="00241E79">
        <w:trPr>
          <w:trHeight w:val="1960"/>
        </w:trPr>
        <w:tc>
          <w:tcPr>
            <w:tcW w:w="680" w:type="dxa"/>
            <w:shd w:val="clear" w:color="auto" w:fill="auto"/>
            <w:hideMark/>
          </w:tcPr>
          <w:p w14:paraId="66FE75DF"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1469</w:t>
            </w:r>
          </w:p>
        </w:tc>
        <w:tc>
          <w:tcPr>
            <w:tcW w:w="1040" w:type="dxa"/>
            <w:shd w:val="clear" w:color="auto" w:fill="auto"/>
            <w:hideMark/>
          </w:tcPr>
          <w:p w14:paraId="4AFCE505"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62EAD81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9</w:t>
            </w:r>
          </w:p>
        </w:tc>
        <w:tc>
          <w:tcPr>
            <w:tcW w:w="1040" w:type="dxa"/>
            <w:shd w:val="clear" w:color="auto" w:fill="auto"/>
            <w:hideMark/>
          </w:tcPr>
          <w:p w14:paraId="666FE98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6E5FBD3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Regarding this sentence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additional means for protecting broadcast traffic", protection is only provided when there is a security relationship between an AP and a non-AP STA.</w:t>
            </w:r>
          </w:p>
        </w:tc>
        <w:tc>
          <w:tcPr>
            <w:tcW w:w="3080" w:type="dxa"/>
            <w:shd w:val="clear" w:color="auto" w:fill="auto"/>
            <w:hideMark/>
          </w:tcPr>
          <w:p w14:paraId="69EA852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Add to the start of  the 1st sentence to "When there is an association, "</w:t>
            </w:r>
          </w:p>
        </w:tc>
      </w:tr>
      <w:tr w:rsidR="008A74C0" w:rsidRPr="008A74C0" w14:paraId="1E965E59" w14:textId="77777777" w:rsidTr="00241E79">
        <w:trPr>
          <w:trHeight w:val="1400"/>
        </w:trPr>
        <w:tc>
          <w:tcPr>
            <w:tcW w:w="680" w:type="dxa"/>
            <w:shd w:val="clear" w:color="auto" w:fill="auto"/>
            <w:hideMark/>
          </w:tcPr>
          <w:p w14:paraId="63409AA8"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1056</w:t>
            </w:r>
          </w:p>
        </w:tc>
        <w:tc>
          <w:tcPr>
            <w:tcW w:w="1040" w:type="dxa"/>
            <w:shd w:val="clear" w:color="auto" w:fill="auto"/>
            <w:hideMark/>
          </w:tcPr>
          <w:p w14:paraId="407A1831"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26FEDEA1"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10</w:t>
            </w:r>
          </w:p>
        </w:tc>
        <w:tc>
          <w:tcPr>
            <w:tcW w:w="1040" w:type="dxa"/>
            <w:shd w:val="clear" w:color="auto" w:fill="auto"/>
            <w:hideMark/>
          </w:tcPr>
          <w:p w14:paraId="1AAF7D43"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596544B6"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 text "including protection of origin authenticity" I think it is not correct. To me this is protecting the </w:t>
            </w:r>
            <w:proofErr w:type="spellStart"/>
            <w:r w:rsidRPr="008A74C0">
              <w:rPr>
                <w:rFonts w:ascii="Arial" w:eastAsia="ＭＳ Ｐゴシック" w:hAnsi="Arial" w:cs="Arial"/>
                <w:sz w:val="20"/>
                <w:lang w:val="en-US" w:eastAsia="ja-JP"/>
              </w:rPr>
              <w:t>authentity</w:t>
            </w:r>
            <w:proofErr w:type="spellEnd"/>
            <w:r w:rsidRPr="008A74C0">
              <w:rPr>
                <w:rFonts w:ascii="Arial" w:eastAsia="ＭＳ Ｐゴシック" w:hAnsi="Arial" w:cs="Arial"/>
                <w:sz w:val="20"/>
                <w:lang w:val="en-US" w:eastAsia="ja-JP"/>
              </w:rPr>
              <w:t xml:space="preserve"> of the origin which is not what we do.</w:t>
            </w:r>
          </w:p>
        </w:tc>
        <w:tc>
          <w:tcPr>
            <w:tcW w:w="3080" w:type="dxa"/>
            <w:shd w:val="clear" w:color="auto" w:fill="auto"/>
            <w:hideMark/>
          </w:tcPr>
          <w:p w14:paraId="1D09DE0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I think it should read "including authentication of origin" or "including origin authentication".</w:t>
            </w:r>
          </w:p>
        </w:tc>
      </w:tr>
      <w:tr w:rsidR="008A74C0" w:rsidRPr="008A74C0" w14:paraId="1B29629F" w14:textId="77777777" w:rsidTr="00241E79">
        <w:trPr>
          <w:trHeight w:val="840"/>
        </w:trPr>
        <w:tc>
          <w:tcPr>
            <w:tcW w:w="680" w:type="dxa"/>
            <w:shd w:val="clear" w:color="auto" w:fill="auto"/>
            <w:hideMark/>
          </w:tcPr>
          <w:p w14:paraId="09AE4697"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1168</w:t>
            </w:r>
          </w:p>
        </w:tc>
        <w:tc>
          <w:tcPr>
            <w:tcW w:w="1040" w:type="dxa"/>
            <w:shd w:val="clear" w:color="auto" w:fill="auto"/>
            <w:hideMark/>
          </w:tcPr>
          <w:p w14:paraId="7DD6C28D"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32F2A82A"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040" w:type="dxa"/>
            <w:shd w:val="clear" w:color="auto" w:fill="auto"/>
            <w:hideMark/>
          </w:tcPr>
          <w:p w14:paraId="222A205C"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45283FB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Typically service main operations are not listed as in rows 12 -15.</w:t>
            </w:r>
          </w:p>
        </w:tc>
        <w:tc>
          <w:tcPr>
            <w:tcW w:w="3080" w:type="dxa"/>
            <w:shd w:val="clear" w:color="auto" w:fill="auto"/>
            <w:hideMark/>
          </w:tcPr>
          <w:p w14:paraId="34221917"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the lines 12 - 15 .They are not needed.</w:t>
            </w:r>
          </w:p>
        </w:tc>
      </w:tr>
      <w:tr w:rsidR="008A74C0" w:rsidRPr="008A74C0" w14:paraId="067D6A0D" w14:textId="77777777" w:rsidTr="00241E79">
        <w:trPr>
          <w:trHeight w:val="1400"/>
        </w:trPr>
        <w:tc>
          <w:tcPr>
            <w:tcW w:w="680" w:type="dxa"/>
            <w:shd w:val="clear" w:color="auto" w:fill="auto"/>
            <w:hideMark/>
          </w:tcPr>
          <w:p w14:paraId="1DB92A62"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1251</w:t>
            </w:r>
          </w:p>
        </w:tc>
        <w:tc>
          <w:tcPr>
            <w:tcW w:w="1040" w:type="dxa"/>
            <w:shd w:val="clear" w:color="auto" w:fill="auto"/>
            <w:hideMark/>
          </w:tcPr>
          <w:p w14:paraId="639BA30D"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64CB256D"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040" w:type="dxa"/>
            <w:shd w:val="clear" w:color="auto" w:fill="auto"/>
            <w:hideMark/>
          </w:tcPr>
          <w:p w14:paraId="6067C287"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079E9F85"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There are lots of other features in EBCS, </w:t>
            </w:r>
            <w:proofErr w:type="gramStart"/>
            <w:r w:rsidRPr="008A74C0">
              <w:rPr>
                <w:rFonts w:ascii="Arial" w:eastAsia="ＭＳ Ｐゴシック" w:hAnsi="Arial" w:cs="Arial"/>
                <w:sz w:val="20"/>
                <w:lang w:val="en-US" w:eastAsia="ja-JP"/>
              </w:rPr>
              <w:t>e.g.</w:t>
            </w:r>
            <w:proofErr w:type="gramEnd"/>
            <w:r w:rsidRPr="008A74C0">
              <w:rPr>
                <w:rFonts w:ascii="Arial" w:eastAsia="ＭＳ Ｐゴシック" w:hAnsi="Arial" w:cs="Arial"/>
                <w:sz w:val="20"/>
                <w:lang w:val="en-US" w:eastAsia="ja-JP"/>
              </w:rPr>
              <w:t xml:space="preserve"> EBCS security features.  In addition. the features listed here are extremely broad and anodyne</w:t>
            </w:r>
          </w:p>
        </w:tc>
        <w:tc>
          <w:tcPr>
            <w:tcW w:w="3080" w:type="dxa"/>
            <w:shd w:val="clear" w:color="auto" w:fill="auto"/>
            <w:hideMark/>
          </w:tcPr>
          <w:p w14:paraId="6B5A6910"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lines 12-15</w:t>
            </w:r>
          </w:p>
        </w:tc>
      </w:tr>
      <w:tr w:rsidR="008A74C0" w:rsidRPr="008A74C0" w14:paraId="3E465AB9" w14:textId="77777777" w:rsidTr="00241E79">
        <w:trPr>
          <w:trHeight w:val="840"/>
        </w:trPr>
        <w:tc>
          <w:tcPr>
            <w:tcW w:w="680" w:type="dxa"/>
            <w:shd w:val="clear" w:color="auto" w:fill="auto"/>
            <w:hideMark/>
          </w:tcPr>
          <w:p w14:paraId="145A231B"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1057</w:t>
            </w:r>
          </w:p>
        </w:tc>
        <w:tc>
          <w:tcPr>
            <w:tcW w:w="1040" w:type="dxa"/>
            <w:shd w:val="clear" w:color="auto" w:fill="auto"/>
            <w:hideMark/>
          </w:tcPr>
          <w:p w14:paraId="610186FE"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12A4A35B"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040" w:type="dxa"/>
            <w:shd w:val="clear" w:color="auto" w:fill="auto"/>
            <w:hideMark/>
          </w:tcPr>
          <w:p w14:paraId="511B8ECF"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2942703F"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missing all the security features in the list of features provided</w:t>
            </w:r>
          </w:p>
        </w:tc>
        <w:tc>
          <w:tcPr>
            <w:tcW w:w="3080" w:type="dxa"/>
            <w:shd w:val="clear" w:color="auto" w:fill="auto"/>
            <w:hideMark/>
          </w:tcPr>
          <w:p w14:paraId="74D8DA94"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Add service advertisement, origin authentication</w:t>
            </w:r>
          </w:p>
        </w:tc>
      </w:tr>
      <w:tr w:rsidR="008A74C0" w:rsidRPr="008A74C0" w14:paraId="596B5C7D" w14:textId="77777777" w:rsidTr="00241E79">
        <w:trPr>
          <w:trHeight w:val="1120"/>
        </w:trPr>
        <w:tc>
          <w:tcPr>
            <w:tcW w:w="680" w:type="dxa"/>
            <w:shd w:val="clear" w:color="auto" w:fill="auto"/>
            <w:hideMark/>
          </w:tcPr>
          <w:p w14:paraId="2C1347E5"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1543</w:t>
            </w:r>
          </w:p>
        </w:tc>
        <w:tc>
          <w:tcPr>
            <w:tcW w:w="1040" w:type="dxa"/>
            <w:shd w:val="clear" w:color="auto" w:fill="auto"/>
            <w:hideMark/>
          </w:tcPr>
          <w:p w14:paraId="7AB9EA1D" w14:textId="77777777" w:rsidR="008A74C0" w:rsidRPr="008A74C0" w:rsidRDefault="008A74C0" w:rsidP="008A74C0">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920" w:type="dxa"/>
            <w:shd w:val="clear" w:color="auto" w:fill="auto"/>
            <w:hideMark/>
          </w:tcPr>
          <w:p w14:paraId="49575724"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15</w:t>
            </w:r>
          </w:p>
        </w:tc>
        <w:tc>
          <w:tcPr>
            <w:tcW w:w="1040" w:type="dxa"/>
            <w:shd w:val="clear" w:color="auto" w:fill="auto"/>
            <w:hideMark/>
          </w:tcPr>
          <w:p w14:paraId="36B6DC9E"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3080" w:type="dxa"/>
            <w:shd w:val="clear" w:color="auto" w:fill="auto"/>
            <w:hideMark/>
          </w:tcPr>
          <w:p w14:paraId="203A5964"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"registration and deregistration" </w:t>
            </w:r>
            <w:proofErr w:type="gramStart"/>
            <w:r w:rsidRPr="008A74C0">
              <w:rPr>
                <w:rFonts w:ascii="Arial" w:eastAsia="ＭＳ Ｐゴシック" w:hAnsi="Arial" w:cs="Arial"/>
                <w:sz w:val="20"/>
                <w:lang w:val="en-US" w:eastAsia="ja-JP"/>
              </w:rPr>
              <w:t>Isn't</w:t>
            </w:r>
            <w:proofErr w:type="gramEnd"/>
            <w:r w:rsidRPr="008A74C0">
              <w:rPr>
                <w:rFonts w:ascii="Arial" w:eastAsia="ＭＳ Ｐゴシック" w:hAnsi="Arial" w:cs="Arial"/>
                <w:sz w:val="20"/>
                <w:lang w:val="en-US" w:eastAsia="ja-JP"/>
              </w:rPr>
              <w:t xml:space="preserve"> it better say "setup and teardown" or "negotiation and termination"?</w:t>
            </w:r>
          </w:p>
        </w:tc>
        <w:tc>
          <w:tcPr>
            <w:tcW w:w="3080" w:type="dxa"/>
            <w:shd w:val="clear" w:color="auto" w:fill="auto"/>
            <w:hideMark/>
          </w:tcPr>
          <w:p w14:paraId="79840972" w14:textId="77777777" w:rsidR="008A74C0" w:rsidRPr="008A74C0" w:rsidRDefault="008A74C0" w:rsidP="008A74C0">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As in comment.</w:t>
            </w:r>
          </w:p>
        </w:tc>
      </w:tr>
    </w:tbl>
    <w:p w14:paraId="605936D7" w14:textId="5999B99C" w:rsidR="008A74C0" w:rsidRDefault="008A74C0" w:rsidP="00E03520"/>
    <w:p w14:paraId="797277E6" w14:textId="376EB7C7" w:rsidR="008A74C0" w:rsidRDefault="008A74C0" w:rsidP="00E03520"/>
    <w:p w14:paraId="2D8D25A3" w14:textId="77777777" w:rsidR="008A74C0" w:rsidRDefault="008A74C0" w:rsidP="00E03520"/>
    <w:p w14:paraId="033A1FC9" w14:textId="212E4A0A" w:rsidR="00E03520" w:rsidRDefault="00E03520" w:rsidP="00E03520">
      <w:pPr>
        <w:pStyle w:val="1"/>
      </w:pPr>
      <w:r>
        <w:t>Discussion of comments</w:t>
      </w:r>
    </w:p>
    <w:p w14:paraId="07DB2C0A" w14:textId="77777777" w:rsidR="00623CC8" w:rsidRPr="00623CC8" w:rsidRDefault="00623CC8" w:rsidP="00623CC8"/>
    <w:p w14:paraId="4F9F9B2C" w14:textId="60F88227" w:rsidR="00E03520" w:rsidRPr="00F431CF" w:rsidRDefault="007B71D2" w:rsidP="00F431CF">
      <w:pPr>
        <w:pStyle w:val="a9"/>
        <w:numPr>
          <w:ilvl w:val="0"/>
          <w:numId w:val="5"/>
        </w:numPr>
        <w:ind w:leftChars="0"/>
        <w:rPr>
          <w:rFonts w:ascii="Arial" w:hAnsi="Arial" w:cs="Arial"/>
          <w:b/>
          <w:bCs/>
          <w:lang w:val="en-US"/>
        </w:rPr>
      </w:pPr>
      <w:r w:rsidRPr="00F431CF">
        <w:rPr>
          <w:rFonts w:ascii="Arial" w:hAnsi="Arial" w:cs="Arial"/>
          <w:b/>
          <w:bCs/>
          <w:lang w:eastAsia="ja-JP"/>
        </w:rPr>
        <w:t>“</w:t>
      </w:r>
      <w:r w:rsidR="00F95ECE" w:rsidRPr="00F431CF">
        <w:rPr>
          <w:rFonts w:ascii="Arial" w:hAnsi="Arial" w:cs="Arial"/>
          <w:b/>
          <w:bCs/>
        </w:rPr>
        <w:t>Enhanced Broadcast Service (</w:t>
      </w:r>
      <w:proofErr w:type="spellStart"/>
      <w:r w:rsidR="00F95ECE" w:rsidRPr="00F431CF">
        <w:rPr>
          <w:rFonts w:ascii="Arial" w:hAnsi="Arial" w:cs="Arial"/>
          <w:b/>
          <w:bCs/>
        </w:rPr>
        <w:t>eBCS</w:t>
      </w:r>
      <w:proofErr w:type="spellEnd"/>
      <w:r w:rsidR="00F95ECE" w:rsidRPr="00F431CF">
        <w:rPr>
          <w:rFonts w:ascii="Arial" w:hAnsi="Arial" w:cs="Arial"/>
          <w:b/>
          <w:bCs/>
        </w:rPr>
        <w:t>) enables efficient local distribution of information.</w:t>
      </w:r>
      <w:r w:rsidR="00F95ECE" w:rsidRPr="00F431CF">
        <w:rPr>
          <w:rFonts w:ascii="Arial" w:hAnsi="Arial" w:cs="Arial"/>
          <w:b/>
          <w:bCs/>
          <w:lang w:eastAsia="ja-JP"/>
        </w:rPr>
        <w:t>”</w:t>
      </w:r>
    </w:p>
    <w:p w14:paraId="07036F9D" w14:textId="5AF7A818" w:rsidR="00625975" w:rsidRDefault="00625975" w:rsidP="00E03520"/>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
        <w:gridCol w:w="706"/>
        <w:gridCol w:w="360"/>
        <w:gridCol w:w="890"/>
        <w:gridCol w:w="2633"/>
        <w:gridCol w:w="1985"/>
        <w:gridCol w:w="2551"/>
      </w:tblGrid>
      <w:tr w:rsidR="0009650D" w:rsidRPr="008A74C0" w14:paraId="2E81C34D" w14:textId="41F16F0E" w:rsidTr="0009650D">
        <w:trPr>
          <w:trHeight w:val="1400"/>
        </w:trPr>
        <w:tc>
          <w:tcPr>
            <w:tcW w:w="651" w:type="dxa"/>
            <w:shd w:val="clear" w:color="auto" w:fill="auto"/>
            <w:hideMark/>
          </w:tcPr>
          <w:p w14:paraId="0042A66E" w14:textId="77777777" w:rsidR="00434C8B" w:rsidRPr="008A74C0" w:rsidRDefault="00434C8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1166</w:t>
            </w:r>
          </w:p>
        </w:tc>
        <w:tc>
          <w:tcPr>
            <w:tcW w:w="706" w:type="dxa"/>
            <w:shd w:val="clear" w:color="auto" w:fill="auto"/>
            <w:hideMark/>
          </w:tcPr>
          <w:p w14:paraId="17F781A3" w14:textId="77777777" w:rsidR="00434C8B" w:rsidRPr="008A74C0" w:rsidRDefault="00434C8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60" w:type="dxa"/>
            <w:shd w:val="clear" w:color="auto" w:fill="auto"/>
            <w:hideMark/>
          </w:tcPr>
          <w:p w14:paraId="0D34FC1F"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w:t>
            </w:r>
          </w:p>
        </w:tc>
        <w:tc>
          <w:tcPr>
            <w:tcW w:w="890" w:type="dxa"/>
            <w:shd w:val="clear" w:color="auto" w:fill="auto"/>
            <w:hideMark/>
          </w:tcPr>
          <w:p w14:paraId="44B8F20E"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33" w:type="dxa"/>
            <w:shd w:val="clear" w:color="auto" w:fill="auto"/>
            <w:hideMark/>
          </w:tcPr>
          <w:p w14:paraId="062AE959"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This does not provide any information:" Enhanced Broadcast Service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enables efficient local distribution of information."</w:t>
            </w:r>
          </w:p>
        </w:tc>
        <w:tc>
          <w:tcPr>
            <w:tcW w:w="1985" w:type="dxa"/>
            <w:shd w:val="clear" w:color="auto" w:fill="auto"/>
            <w:hideMark/>
          </w:tcPr>
          <w:p w14:paraId="3746B45A"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the cited text</w:t>
            </w:r>
          </w:p>
        </w:tc>
        <w:tc>
          <w:tcPr>
            <w:tcW w:w="2551" w:type="dxa"/>
          </w:tcPr>
          <w:p w14:paraId="663E3E21" w14:textId="2A4E5BF9" w:rsidR="00F02CA9" w:rsidRPr="00F02CA9" w:rsidRDefault="00F02CA9" w:rsidP="00F02CA9">
            <w:pPr>
              <w:rPr>
                <w:rFonts w:ascii="Arial" w:eastAsia="ＭＳ Ｐゴシック" w:hAnsi="Arial" w:cs="Arial"/>
                <w:sz w:val="20"/>
                <w:lang w:val="en-US" w:eastAsia="ja-JP"/>
              </w:rPr>
            </w:pPr>
            <w:r>
              <w:rPr>
                <w:rFonts w:ascii="Arial" w:eastAsia="ＭＳ Ｐゴシック" w:hAnsi="Arial" w:cs="Arial" w:hint="eastAsia"/>
                <w:sz w:val="20"/>
                <w:lang w:val="en-US" w:eastAsia="ja-JP"/>
              </w:rPr>
              <w:t>A</w:t>
            </w:r>
            <w:r>
              <w:rPr>
                <w:rFonts w:ascii="Arial" w:eastAsia="ＭＳ Ｐゴシック" w:hAnsi="Arial" w:cs="Arial"/>
                <w:sz w:val="20"/>
                <w:lang w:val="en-US" w:eastAsia="ja-JP"/>
              </w:rPr>
              <w:t>ccept.</w:t>
            </w:r>
          </w:p>
        </w:tc>
      </w:tr>
      <w:tr w:rsidR="0009650D" w:rsidRPr="008A74C0" w14:paraId="36CEC9A6" w14:textId="635C2C37" w:rsidTr="0009650D">
        <w:trPr>
          <w:trHeight w:val="2800"/>
        </w:trPr>
        <w:tc>
          <w:tcPr>
            <w:tcW w:w="651" w:type="dxa"/>
            <w:shd w:val="clear" w:color="auto" w:fill="auto"/>
            <w:hideMark/>
          </w:tcPr>
          <w:p w14:paraId="432E3C4F" w14:textId="77777777" w:rsidR="00434C8B" w:rsidRPr="008A74C0" w:rsidRDefault="00434C8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1248</w:t>
            </w:r>
          </w:p>
        </w:tc>
        <w:tc>
          <w:tcPr>
            <w:tcW w:w="706" w:type="dxa"/>
            <w:shd w:val="clear" w:color="auto" w:fill="auto"/>
            <w:hideMark/>
          </w:tcPr>
          <w:p w14:paraId="5FCC8CA5" w14:textId="77777777" w:rsidR="00434C8B" w:rsidRPr="008A74C0" w:rsidRDefault="00434C8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60" w:type="dxa"/>
            <w:shd w:val="clear" w:color="auto" w:fill="auto"/>
            <w:hideMark/>
          </w:tcPr>
          <w:p w14:paraId="453C9000"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w:t>
            </w:r>
          </w:p>
        </w:tc>
        <w:tc>
          <w:tcPr>
            <w:tcW w:w="890" w:type="dxa"/>
            <w:shd w:val="clear" w:color="auto" w:fill="auto"/>
            <w:hideMark/>
          </w:tcPr>
          <w:p w14:paraId="3F6D25B8"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33" w:type="dxa"/>
            <w:shd w:val="clear" w:color="auto" w:fill="auto"/>
            <w:hideMark/>
          </w:tcPr>
          <w:p w14:paraId="594CD5E4"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There are several issues with this subclause.  1) 802.11-2020 enables efficient local distribution of information too.  2) "enhanced" </w:t>
            </w:r>
            <w:proofErr w:type="spellStart"/>
            <w:r w:rsidRPr="008A74C0">
              <w:rPr>
                <w:rFonts w:ascii="Arial" w:eastAsia="ＭＳ Ｐゴシック" w:hAnsi="Arial" w:cs="Arial"/>
                <w:sz w:val="20"/>
                <w:lang w:val="en-US" w:eastAsia="ja-JP"/>
              </w:rPr>
              <w:t>w.r.t.</w:t>
            </w:r>
            <w:proofErr w:type="spellEnd"/>
            <w:r w:rsidRPr="008A74C0">
              <w:rPr>
                <w:rFonts w:ascii="Arial" w:eastAsia="ＭＳ Ｐゴシック" w:hAnsi="Arial" w:cs="Arial"/>
                <w:sz w:val="20"/>
                <w:lang w:val="en-US" w:eastAsia="ja-JP"/>
              </w:rPr>
              <w:t xml:space="preserve"> what?  3) Not clear if </w:t>
            </w:r>
            <w:proofErr w:type="spellStart"/>
            <w:r w:rsidRPr="008A74C0">
              <w:rPr>
                <w:rFonts w:ascii="Arial" w:eastAsia="ＭＳ Ｐゴシック" w:hAnsi="Arial" w:cs="Arial"/>
                <w:sz w:val="20"/>
                <w:lang w:val="en-US" w:eastAsia="ja-JP"/>
              </w:rPr>
              <w:t>txer</w:t>
            </w:r>
            <w:proofErr w:type="spellEnd"/>
            <w:r w:rsidRPr="008A74C0">
              <w:rPr>
                <w:rFonts w:ascii="Arial" w:eastAsia="ＭＳ Ｐゴシック" w:hAnsi="Arial" w:cs="Arial"/>
                <w:sz w:val="20"/>
                <w:lang w:val="en-US" w:eastAsia="ja-JP"/>
              </w:rPr>
              <w:t xml:space="preserve"> and </w:t>
            </w:r>
            <w:proofErr w:type="spellStart"/>
            <w:r w:rsidRPr="008A74C0">
              <w:rPr>
                <w:rFonts w:ascii="Arial" w:eastAsia="ＭＳ Ｐゴシック" w:hAnsi="Arial" w:cs="Arial"/>
                <w:sz w:val="20"/>
                <w:lang w:val="en-US" w:eastAsia="ja-JP"/>
              </w:rPr>
              <w:t>rxers</w:t>
            </w:r>
            <w:proofErr w:type="spellEnd"/>
            <w:r w:rsidRPr="008A74C0">
              <w:rPr>
                <w:rFonts w:ascii="Arial" w:eastAsia="ＭＳ Ｐゴシック" w:hAnsi="Arial" w:cs="Arial"/>
                <w:sz w:val="20"/>
                <w:lang w:val="en-US" w:eastAsia="ja-JP"/>
              </w:rPr>
              <w:t xml:space="preserve"> have to be in same ESS or even if </w:t>
            </w:r>
            <w:proofErr w:type="spellStart"/>
            <w:r w:rsidRPr="008A74C0">
              <w:rPr>
                <w:rFonts w:ascii="Arial" w:eastAsia="ＭＳ Ｐゴシック" w:hAnsi="Arial" w:cs="Arial"/>
                <w:sz w:val="20"/>
                <w:lang w:val="en-US" w:eastAsia="ja-JP"/>
              </w:rPr>
              <w:t>rxers</w:t>
            </w:r>
            <w:proofErr w:type="spellEnd"/>
            <w:r w:rsidRPr="008A74C0">
              <w:rPr>
                <w:rFonts w:ascii="Arial" w:eastAsia="ＭＳ Ｐゴシック" w:hAnsi="Arial" w:cs="Arial"/>
                <w:sz w:val="20"/>
                <w:lang w:val="en-US" w:eastAsia="ja-JP"/>
              </w:rPr>
              <w:t xml:space="preserve"> have to be 802.11 STAs. 4) origin authenticity is not privacy</w:t>
            </w:r>
          </w:p>
        </w:tc>
        <w:tc>
          <w:tcPr>
            <w:tcW w:w="1985" w:type="dxa"/>
            <w:shd w:val="clear" w:color="auto" w:fill="auto"/>
            <w:hideMark/>
          </w:tcPr>
          <w:p w14:paraId="73B661B1" w14:textId="77777777" w:rsidR="00434C8B" w:rsidRPr="008A74C0" w:rsidRDefault="00434C8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See other comments for proposed changes for 2), 3), 4).  For 1) delete the first sentence of the subclause</w:t>
            </w:r>
          </w:p>
        </w:tc>
        <w:tc>
          <w:tcPr>
            <w:tcW w:w="2551" w:type="dxa"/>
          </w:tcPr>
          <w:p w14:paraId="5525AF2B" w14:textId="79CCA65C" w:rsidR="0014434C" w:rsidRDefault="0014434C"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2F6553C9" w14:textId="0251AB85" w:rsidR="005F02C9" w:rsidRPr="005F02C9" w:rsidRDefault="00CD56B9" w:rsidP="005F02C9">
            <w:pPr>
              <w:rPr>
                <w:rFonts w:ascii="Arial" w:eastAsia="ＭＳ Ｐゴシック" w:hAnsi="Arial" w:cs="Arial"/>
                <w:sz w:val="20"/>
                <w:lang w:val="en-US" w:eastAsia="ja-JP"/>
              </w:rPr>
            </w:pPr>
            <w:r>
              <w:rPr>
                <w:rFonts w:ascii="Arial" w:eastAsia="ＭＳ Ｐゴシック" w:hAnsi="Arial" w:cs="Arial"/>
                <w:sz w:val="20"/>
                <w:lang w:val="en-US" w:eastAsia="ja-JP"/>
              </w:rPr>
              <w:t>Make the changes</w:t>
            </w:r>
            <w:r w:rsidR="005F02C9">
              <w:rPr>
                <w:rFonts w:ascii="Arial" w:eastAsia="ＭＳ Ｐゴシック" w:hAnsi="Arial" w:cs="Arial"/>
                <w:sz w:val="20"/>
                <w:lang w:val="en-US" w:eastAsia="ja-JP"/>
              </w:rPr>
              <w:t xml:space="preserve"> </w:t>
            </w:r>
            <w:r w:rsidR="005F02C9" w:rsidRPr="005F02C9">
              <w:rPr>
                <w:rFonts w:ascii="Arial" w:eastAsia="ＭＳ Ｐゴシック" w:hAnsi="Arial" w:cs="Arial"/>
                <w:sz w:val="20"/>
                <w:lang w:val="en-US" w:eastAsia="ja-JP"/>
              </w:rPr>
              <w:t xml:space="preserve">as in </w:t>
            </w:r>
            <w:hyperlink r:id="rId7" w:history="1">
              <w:r w:rsidR="005F02C9" w:rsidRPr="005F02C9">
                <w:rPr>
                  <w:rStyle w:val="a6"/>
                  <w:rFonts w:ascii="Arial" w:eastAsia="ＭＳ Ｐゴシック" w:hAnsi="Arial" w:cs="Arial"/>
                  <w:sz w:val="20"/>
                  <w:lang w:val="en-US" w:eastAsia="ja-JP"/>
                </w:rPr>
                <w:t>https://mentor.ieee.org/802.11/dcn/21/</w:t>
              </w:r>
              <w:r w:rsidR="00E45657">
                <w:rPr>
                  <w:rStyle w:val="a6"/>
                  <w:rFonts w:ascii="Arial" w:eastAsia="ＭＳ Ｐゴシック" w:hAnsi="Arial" w:cs="Arial"/>
                  <w:sz w:val="20"/>
                  <w:lang w:val="en-US" w:eastAsia="ja-JP"/>
                </w:rPr>
                <w:t>11-21-0042-01</w:t>
              </w:r>
              <w:r w:rsidR="005F02C9" w:rsidRPr="005F02C9">
                <w:rPr>
                  <w:rStyle w:val="a6"/>
                  <w:rFonts w:ascii="Arial" w:eastAsia="ＭＳ Ｐゴシック" w:hAnsi="Arial" w:cs="Arial"/>
                  <w:sz w:val="20"/>
                  <w:lang w:val="en-US" w:eastAsia="ja-JP"/>
                </w:rPr>
                <w:t>-00bc-resolutions-for-clause-4-3-100.docx</w:t>
              </w:r>
            </w:hyperlink>
            <w:r w:rsidR="005F02C9" w:rsidRPr="005F02C9">
              <w:rPr>
                <w:rFonts w:ascii="Arial" w:eastAsia="ＭＳ Ｐゴシック" w:hAnsi="Arial" w:cs="Arial"/>
                <w:sz w:val="20"/>
                <w:lang w:val="en-US" w:eastAsia="ja-JP"/>
              </w:rPr>
              <w:t>.</w:t>
            </w:r>
          </w:p>
          <w:p w14:paraId="177DAE50" w14:textId="6ED4656A" w:rsidR="00B42530" w:rsidRDefault="00B42530" w:rsidP="00E90E69">
            <w:pPr>
              <w:rPr>
                <w:rFonts w:ascii="Arial" w:eastAsia="ＭＳ Ｐゴシック" w:hAnsi="Arial" w:cs="Arial"/>
                <w:sz w:val="20"/>
                <w:lang w:val="en-US" w:eastAsia="ja-JP"/>
              </w:rPr>
            </w:pPr>
          </w:p>
          <w:p w14:paraId="65437A15" w14:textId="053741CD" w:rsidR="00CD56B9" w:rsidRPr="00CD56B9" w:rsidRDefault="00CD56B9"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C</w:t>
            </w:r>
            <w:r>
              <w:rPr>
                <w:rFonts w:ascii="Arial" w:eastAsia="ＭＳ Ｐゴシック" w:hAnsi="Arial" w:cs="Arial"/>
                <w:sz w:val="20"/>
                <w:lang w:val="en-US" w:eastAsia="ja-JP"/>
              </w:rPr>
              <w:t>hanges include:</w:t>
            </w:r>
          </w:p>
          <w:p w14:paraId="3C151975" w14:textId="22D6FBEA" w:rsidR="0014434C" w:rsidRPr="008B4C3F" w:rsidRDefault="003D7612" w:rsidP="008B4C3F">
            <w:pPr>
              <w:pStyle w:val="a9"/>
              <w:numPr>
                <w:ilvl w:val="0"/>
                <w:numId w:val="6"/>
              </w:numPr>
              <w:ind w:leftChars="0"/>
              <w:rPr>
                <w:rFonts w:ascii="Arial" w:eastAsia="ＭＳ Ｐゴシック" w:hAnsi="Arial" w:cs="Arial"/>
                <w:sz w:val="20"/>
                <w:lang w:val="en-US" w:eastAsia="ja-JP"/>
              </w:rPr>
            </w:pPr>
            <w:r w:rsidRPr="008B4C3F">
              <w:rPr>
                <w:rFonts w:ascii="Arial" w:eastAsia="ＭＳ Ｐゴシック" w:hAnsi="Arial" w:cs="Arial" w:hint="eastAsia"/>
                <w:sz w:val="20"/>
                <w:lang w:val="en-US" w:eastAsia="ja-JP"/>
              </w:rPr>
              <w:t>T</w:t>
            </w:r>
            <w:r w:rsidRPr="008B4C3F">
              <w:rPr>
                <w:rFonts w:ascii="Arial" w:eastAsia="ＭＳ Ｐゴシック" w:hAnsi="Arial" w:cs="Arial"/>
                <w:sz w:val="20"/>
                <w:lang w:val="en-US" w:eastAsia="ja-JP"/>
              </w:rPr>
              <w:t>he first sentence of the subclause is deleted.</w:t>
            </w:r>
          </w:p>
          <w:p w14:paraId="123AA119" w14:textId="77777777" w:rsidR="003D7612" w:rsidRDefault="008B4C3F" w:rsidP="008B4C3F">
            <w:pPr>
              <w:pStyle w:val="a9"/>
              <w:numPr>
                <w:ilvl w:val="0"/>
                <w:numId w:val="6"/>
              </w:numPr>
              <w:ind w:leftChars="0"/>
              <w:rPr>
                <w:rFonts w:ascii="Arial" w:eastAsia="ＭＳ Ｐゴシック" w:hAnsi="Arial" w:cs="Arial"/>
                <w:sz w:val="20"/>
                <w:lang w:val="en-US" w:eastAsia="ja-JP"/>
              </w:rPr>
            </w:pPr>
            <w:r>
              <w:rPr>
                <w:rFonts w:ascii="Arial" w:eastAsia="ＭＳ Ｐゴシック" w:hAnsi="Arial" w:cs="Arial"/>
                <w:sz w:val="20"/>
                <w:lang w:val="en-US" w:eastAsia="ja-JP"/>
              </w:rPr>
              <w:t>“enhanced” is deleted.</w:t>
            </w:r>
          </w:p>
          <w:p w14:paraId="4900011F" w14:textId="77777777" w:rsidR="00CD56B9" w:rsidRDefault="003B5619" w:rsidP="005F02C9">
            <w:pPr>
              <w:pStyle w:val="a9"/>
              <w:numPr>
                <w:ilvl w:val="0"/>
                <w:numId w:val="6"/>
              </w:numPr>
              <w:ind w:leftChars="0"/>
              <w:rPr>
                <w:rFonts w:ascii="Arial" w:eastAsia="ＭＳ Ｐゴシック" w:hAnsi="Arial" w:cs="Arial"/>
                <w:sz w:val="20"/>
                <w:lang w:val="en-US" w:eastAsia="ja-JP"/>
              </w:rPr>
            </w:pPr>
            <w:r>
              <w:rPr>
                <w:rFonts w:ascii="Arial" w:eastAsia="ＭＳ Ｐゴシック" w:hAnsi="Arial" w:cs="Arial" w:hint="eastAsia"/>
                <w:sz w:val="20"/>
                <w:lang w:val="en-US" w:eastAsia="ja-JP"/>
              </w:rPr>
              <w:t>M</w:t>
            </w:r>
            <w:r>
              <w:rPr>
                <w:rFonts w:ascii="Arial" w:eastAsia="ＭＳ Ｐゴシック" w:hAnsi="Arial" w:cs="Arial"/>
                <w:sz w:val="20"/>
                <w:lang w:val="en-US" w:eastAsia="ja-JP"/>
              </w:rPr>
              <w:t>odified</w:t>
            </w:r>
            <w:r w:rsidR="00DE674F">
              <w:rPr>
                <w:rFonts w:ascii="Arial" w:eastAsia="ＭＳ Ｐゴシック" w:hAnsi="Arial" w:cs="Arial"/>
                <w:sz w:val="20"/>
                <w:lang w:val="en-US" w:eastAsia="ja-JP"/>
              </w:rPr>
              <w:t xml:space="preserve"> to specify </w:t>
            </w:r>
            <w:r w:rsidR="00A510FD">
              <w:rPr>
                <w:rFonts w:ascii="Arial" w:eastAsia="ＭＳ Ｐゴシック" w:hAnsi="Arial" w:cs="Arial"/>
                <w:sz w:val="20"/>
                <w:lang w:val="en-US" w:eastAsia="ja-JP"/>
              </w:rPr>
              <w:t>that the receivers are 802.11 STAs</w:t>
            </w:r>
          </w:p>
          <w:p w14:paraId="4C7D77DD" w14:textId="16DD4F8A" w:rsidR="006367FA" w:rsidRPr="00F82887" w:rsidRDefault="006A6159" w:rsidP="005F02C9">
            <w:pPr>
              <w:pStyle w:val="a9"/>
              <w:numPr>
                <w:ilvl w:val="0"/>
                <w:numId w:val="6"/>
              </w:numPr>
              <w:ind w:leftChars="0"/>
              <w:rPr>
                <w:rFonts w:ascii="Arial" w:eastAsia="ＭＳ Ｐゴシック" w:hAnsi="Arial" w:cs="Arial"/>
                <w:color w:val="FF0000"/>
                <w:sz w:val="20"/>
                <w:lang w:val="en-US" w:eastAsia="ja-JP"/>
              </w:rPr>
            </w:pPr>
            <w:r w:rsidRPr="00F82887">
              <w:rPr>
                <w:rFonts w:ascii="Arial" w:eastAsia="ＭＳ Ｐゴシック" w:hAnsi="Arial" w:cs="Arial" w:hint="eastAsia"/>
                <w:color w:val="FF0000"/>
                <w:sz w:val="20"/>
                <w:lang w:val="en-US" w:eastAsia="ja-JP"/>
              </w:rPr>
              <w:t>T</w:t>
            </w:r>
            <w:r w:rsidRPr="00F82887">
              <w:rPr>
                <w:rFonts w:ascii="Arial" w:eastAsia="ＭＳ Ｐゴシック" w:hAnsi="Arial" w:cs="Arial"/>
                <w:color w:val="FF0000"/>
                <w:sz w:val="20"/>
                <w:lang w:val="en-US" w:eastAsia="ja-JP"/>
              </w:rPr>
              <w:t xml:space="preserve">he text describes </w:t>
            </w:r>
            <w:r w:rsidR="006F1DAE" w:rsidRPr="00F82887">
              <w:rPr>
                <w:rFonts w:ascii="Arial" w:eastAsia="ＭＳ Ｐゴシック" w:hAnsi="Arial" w:cs="Arial"/>
                <w:color w:val="FF0000"/>
                <w:sz w:val="20"/>
                <w:lang w:val="en-US" w:eastAsia="ja-JP"/>
              </w:rPr>
              <w:t>traffic protection and privacy. Origin</w:t>
            </w:r>
            <w:r w:rsidR="00B419CE" w:rsidRPr="00F82887">
              <w:rPr>
                <w:rFonts w:ascii="Arial" w:eastAsia="ＭＳ Ｐゴシック" w:hAnsi="Arial" w:cs="Arial"/>
                <w:color w:val="FF0000"/>
                <w:sz w:val="20"/>
                <w:lang w:val="en-US" w:eastAsia="ja-JP"/>
              </w:rPr>
              <w:t xml:space="preserve"> authenticity is a part of traffic protection.</w:t>
            </w:r>
          </w:p>
          <w:p w14:paraId="621921AE" w14:textId="33E3FD69" w:rsidR="00CD56B9" w:rsidRPr="004D0323" w:rsidRDefault="00CD56B9" w:rsidP="004D0323">
            <w:pPr>
              <w:rPr>
                <w:rFonts w:ascii="Arial" w:eastAsia="ＭＳ Ｐゴシック" w:hAnsi="Arial" w:cs="Arial"/>
                <w:sz w:val="20"/>
                <w:lang w:val="en-US" w:eastAsia="ja-JP"/>
              </w:rPr>
            </w:pPr>
          </w:p>
        </w:tc>
      </w:tr>
    </w:tbl>
    <w:p w14:paraId="5ECB36B4" w14:textId="47EB57D0" w:rsidR="00A72B48" w:rsidRDefault="00A72B48" w:rsidP="00E03520">
      <w:pPr>
        <w:rPr>
          <w:lang w:eastAsia="ja-JP"/>
        </w:rPr>
      </w:pPr>
    </w:p>
    <w:p w14:paraId="2A949A1C" w14:textId="343D574A" w:rsidR="00D6659F" w:rsidRDefault="00D6659F" w:rsidP="00D6659F">
      <w:pPr>
        <w:pStyle w:val="a9"/>
        <w:numPr>
          <w:ilvl w:val="0"/>
          <w:numId w:val="3"/>
        </w:numPr>
        <w:ind w:leftChars="0"/>
        <w:rPr>
          <w:lang w:eastAsia="ja-JP"/>
        </w:rPr>
      </w:pPr>
      <w:r>
        <w:rPr>
          <w:rFonts w:hint="eastAsia"/>
          <w:lang w:eastAsia="ja-JP"/>
        </w:rPr>
        <w:t>D</w:t>
      </w:r>
      <w:r>
        <w:rPr>
          <w:lang w:eastAsia="ja-JP"/>
        </w:rPr>
        <w:t>elete the sentence.</w:t>
      </w:r>
    </w:p>
    <w:p w14:paraId="304A74E8" w14:textId="36291EFD" w:rsidR="00D6659F" w:rsidRDefault="00D6659F" w:rsidP="00D6659F">
      <w:pPr>
        <w:rPr>
          <w:lang w:eastAsia="ja-JP"/>
        </w:rPr>
      </w:pPr>
    </w:p>
    <w:p w14:paraId="6296A3E7" w14:textId="77777777" w:rsidR="008E3439" w:rsidRDefault="008E3439" w:rsidP="00D6659F">
      <w:pPr>
        <w:rPr>
          <w:lang w:eastAsia="ja-JP"/>
        </w:rPr>
      </w:pPr>
    </w:p>
    <w:p w14:paraId="2535BD76" w14:textId="3A83EF74" w:rsidR="00A72B48" w:rsidRPr="00F431CF" w:rsidRDefault="00005E72" w:rsidP="00F431CF">
      <w:pPr>
        <w:pStyle w:val="a9"/>
        <w:numPr>
          <w:ilvl w:val="0"/>
          <w:numId w:val="5"/>
        </w:numPr>
        <w:ind w:leftChars="0"/>
        <w:rPr>
          <w:rFonts w:ascii="Arial" w:hAnsi="Arial" w:cs="Arial"/>
          <w:b/>
          <w:bCs/>
        </w:rPr>
      </w:pPr>
      <w:r w:rsidRPr="00F431CF">
        <w:rPr>
          <w:rFonts w:ascii="Arial" w:hAnsi="Arial" w:cs="Arial"/>
          <w:b/>
          <w:bCs/>
          <w:lang w:val="en-US"/>
        </w:rPr>
        <w:t>“</w:t>
      </w:r>
      <w:proofErr w:type="spellStart"/>
      <w:r w:rsidRPr="00F431CF">
        <w:rPr>
          <w:rFonts w:ascii="Arial" w:hAnsi="Arial" w:cs="Arial"/>
          <w:b/>
          <w:bCs/>
        </w:rPr>
        <w:t>eBCS</w:t>
      </w:r>
      <w:proofErr w:type="spellEnd"/>
      <w:r w:rsidRPr="00F431CF">
        <w:rPr>
          <w:rFonts w:ascii="Arial" w:hAnsi="Arial" w:cs="Arial"/>
          <w:b/>
          <w:bCs/>
        </w:rPr>
        <w:t xml:space="preserve"> provides enhanced transmission and reception of broadcast data in an infrastructure BSS, both where there is an association between the transmitter and the receiver(s) and in cases where there is no association between transmitter(s) and receiver(s).”</w:t>
      </w:r>
    </w:p>
    <w:p w14:paraId="2F7D96D8" w14:textId="666CB76C" w:rsidR="00592A7F" w:rsidRDefault="00592A7F" w:rsidP="00E0352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
        <w:gridCol w:w="708"/>
        <w:gridCol w:w="371"/>
        <w:gridCol w:w="896"/>
        <w:gridCol w:w="2756"/>
        <w:gridCol w:w="2268"/>
        <w:gridCol w:w="1984"/>
      </w:tblGrid>
      <w:tr w:rsidR="00297025" w:rsidRPr="008A74C0" w14:paraId="4C88DDAF" w14:textId="74767026" w:rsidTr="00601F18">
        <w:trPr>
          <w:trHeight w:val="3080"/>
        </w:trPr>
        <w:tc>
          <w:tcPr>
            <w:tcW w:w="651" w:type="dxa"/>
            <w:shd w:val="clear" w:color="auto" w:fill="auto"/>
            <w:hideMark/>
          </w:tcPr>
          <w:p w14:paraId="73E89A75" w14:textId="77777777" w:rsidR="00297025" w:rsidRPr="008A74C0" w:rsidRDefault="00297025"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1468</w:t>
            </w:r>
          </w:p>
        </w:tc>
        <w:tc>
          <w:tcPr>
            <w:tcW w:w="708" w:type="dxa"/>
            <w:shd w:val="clear" w:color="auto" w:fill="auto"/>
            <w:hideMark/>
          </w:tcPr>
          <w:p w14:paraId="3D7A77B6" w14:textId="77777777" w:rsidR="00297025" w:rsidRPr="008A74C0" w:rsidRDefault="00297025"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71" w:type="dxa"/>
            <w:shd w:val="clear" w:color="auto" w:fill="auto"/>
            <w:hideMark/>
          </w:tcPr>
          <w:p w14:paraId="1E4F48AD"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2</w:t>
            </w:r>
          </w:p>
        </w:tc>
        <w:tc>
          <w:tcPr>
            <w:tcW w:w="896" w:type="dxa"/>
            <w:shd w:val="clear" w:color="auto" w:fill="auto"/>
            <w:hideMark/>
          </w:tcPr>
          <w:p w14:paraId="62A3DA3B"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756" w:type="dxa"/>
            <w:shd w:val="clear" w:color="auto" w:fill="auto"/>
            <w:hideMark/>
          </w:tcPr>
          <w:p w14:paraId="42F7EAEA"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An infrastructure BSS only exists for associated STAs. Therefore the 2nd sentence needs re-writing.</w:t>
            </w:r>
          </w:p>
        </w:tc>
        <w:tc>
          <w:tcPr>
            <w:tcW w:w="2268" w:type="dxa"/>
            <w:shd w:val="clear" w:color="auto" w:fill="auto"/>
            <w:hideMark/>
          </w:tcPr>
          <w:p w14:paraId="3BFBF8E9"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2nd sentence to:</w:t>
            </w:r>
            <w:r w:rsidRPr="008A74C0">
              <w:rPr>
                <w:rFonts w:ascii="Arial" w:eastAsia="ＭＳ Ｐゴシック" w:hAnsi="Arial" w:cs="Arial"/>
                <w:sz w:val="20"/>
                <w:lang w:val="en-US" w:eastAsia="ja-JP"/>
              </w:rPr>
              <w:br/>
              <w:t>"</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enhanced transmission and reception of broadcast data, both where there is an association between the transmitter and the receiver(s) in an infrastructure BSS and in cases where there is no association between the transmitter(s) and receiver(s) STAs."</w:t>
            </w:r>
          </w:p>
        </w:tc>
        <w:tc>
          <w:tcPr>
            <w:tcW w:w="1984" w:type="dxa"/>
          </w:tcPr>
          <w:p w14:paraId="582CC925" w14:textId="77777777" w:rsidR="00297025" w:rsidRDefault="001B636F"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39FE675F" w14:textId="084D1E68" w:rsidR="001B636F" w:rsidRDefault="00D86129"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he comment is correct.</w:t>
            </w:r>
          </w:p>
          <w:p w14:paraId="119424D8" w14:textId="45B458E6" w:rsidR="00135D56" w:rsidRDefault="00135D56"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w:t>
            </w:r>
            <w:r>
              <w:rPr>
                <w:rFonts w:ascii="Arial" w:eastAsia="ＭＳ Ｐゴシック" w:hAnsi="Arial" w:cs="Arial"/>
                <w:sz w:val="20"/>
                <w:lang w:val="en-US" w:eastAsia="ja-JP"/>
              </w:rPr>
              <w:t>add diff)</w:t>
            </w:r>
          </w:p>
          <w:p w14:paraId="7EB9586A" w14:textId="1810739F" w:rsidR="00D86129" w:rsidRPr="008A74C0" w:rsidRDefault="00D86129"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M</w:t>
            </w:r>
            <w:r>
              <w:rPr>
                <w:rFonts w:ascii="Arial" w:eastAsia="ＭＳ Ｐゴシック" w:hAnsi="Arial" w:cs="Arial"/>
                <w:sz w:val="20"/>
                <w:lang w:val="en-US" w:eastAsia="ja-JP"/>
              </w:rPr>
              <w:t xml:space="preserve">odified as in </w:t>
            </w:r>
            <w:hyperlink r:id="rId8" w:history="1">
              <w:r w:rsidRPr="00175684">
                <w:rPr>
                  <w:rStyle w:val="a6"/>
                  <w:rFonts w:ascii="Arial" w:eastAsia="ＭＳ Ｐゴシック" w:hAnsi="Arial" w:cs="Arial"/>
                  <w:sz w:val="20"/>
                  <w:lang w:val="en-US" w:eastAsia="ja-JP"/>
                </w:rPr>
                <w:t>https://mentor.ieee.org/802.11/dcn/21/</w:t>
              </w:r>
              <w:r w:rsidR="00E45657">
                <w:rPr>
                  <w:rStyle w:val="a6"/>
                  <w:rFonts w:ascii="Arial" w:eastAsia="ＭＳ Ｐゴシック" w:hAnsi="Arial" w:cs="Arial"/>
                  <w:sz w:val="20"/>
                  <w:lang w:val="en-US" w:eastAsia="ja-JP"/>
                </w:rPr>
                <w:t>11-21-0042-01</w:t>
              </w:r>
              <w:r w:rsidRPr="00175684">
                <w:rPr>
                  <w:rStyle w:val="a6"/>
                  <w:rFonts w:ascii="Arial" w:eastAsia="ＭＳ Ｐゴシック" w:hAnsi="Arial" w:cs="Arial"/>
                  <w:sz w:val="20"/>
                  <w:lang w:val="en-US" w:eastAsia="ja-JP"/>
                </w:rPr>
                <w:t>-00bc-resolutions-for-clause-4-3-100.docx</w:t>
              </w:r>
            </w:hyperlink>
            <w:r>
              <w:rPr>
                <w:rFonts w:ascii="Arial" w:eastAsia="ＭＳ Ｐゴシック" w:hAnsi="Arial" w:cs="Arial"/>
                <w:sz w:val="20"/>
                <w:lang w:val="en-US" w:eastAsia="ja-JP"/>
              </w:rPr>
              <w:t>.</w:t>
            </w:r>
          </w:p>
        </w:tc>
      </w:tr>
      <w:tr w:rsidR="00297025" w:rsidRPr="008A74C0" w14:paraId="2A3B36C8" w14:textId="4C24E572" w:rsidTr="00601F18">
        <w:trPr>
          <w:trHeight w:val="5320"/>
        </w:trPr>
        <w:tc>
          <w:tcPr>
            <w:tcW w:w="651" w:type="dxa"/>
            <w:shd w:val="clear" w:color="auto" w:fill="auto"/>
            <w:hideMark/>
          </w:tcPr>
          <w:p w14:paraId="39AD50A6" w14:textId="77777777" w:rsidR="00297025" w:rsidRPr="008A74C0" w:rsidRDefault="00297025"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1542</w:t>
            </w:r>
          </w:p>
        </w:tc>
        <w:tc>
          <w:tcPr>
            <w:tcW w:w="708" w:type="dxa"/>
            <w:shd w:val="clear" w:color="auto" w:fill="auto"/>
            <w:hideMark/>
          </w:tcPr>
          <w:p w14:paraId="48FBD47C" w14:textId="77777777" w:rsidR="00297025" w:rsidRPr="008A74C0" w:rsidRDefault="00297025"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71" w:type="dxa"/>
            <w:shd w:val="clear" w:color="auto" w:fill="auto"/>
            <w:hideMark/>
          </w:tcPr>
          <w:p w14:paraId="00136D45"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3</w:t>
            </w:r>
          </w:p>
        </w:tc>
        <w:tc>
          <w:tcPr>
            <w:tcW w:w="896" w:type="dxa"/>
            <w:shd w:val="clear" w:color="auto" w:fill="auto"/>
            <w:hideMark/>
          </w:tcPr>
          <w:p w14:paraId="0453A9D7"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756" w:type="dxa"/>
            <w:shd w:val="clear" w:color="auto" w:fill="auto"/>
            <w:hideMark/>
          </w:tcPr>
          <w:p w14:paraId="18A7524F"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 both where there is an association between the transmitter and the receiver(s) and in cases where there is no association between transmitter(s) and receiver(s)." There should be no multiple transmitters. And can't we just assume multiple receivers for broadcast data for simplicity (even though there might be only one receiver in some cases)? Suggest </w:t>
            </w:r>
            <w:proofErr w:type="gramStart"/>
            <w:r w:rsidRPr="008A74C0">
              <w:rPr>
                <w:rFonts w:ascii="Arial" w:eastAsia="ＭＳ Ｐゴシック" w:hAnsi="Arial" w:cs="Arial"/>
                <w:sz w:val="20"/>
                <w:lang w:val="en-US" w:eastAsia="ja-JP"/>
              </w:rPr>
              <w:t>to change</w:t>
            </w:r>
            <w:proofErr w:type="gramEnd"/>
            <w:r w:rsidRPr="008A74C0">
              <w:rPr>
                <w:rFonts w:ascii="Arial" w:eastAsia="ＭＳ Ｐゴシック" w:hAnsi="Arial" w:cs="Arial"/>
                <w:sz w:val="20"/>
                <w:lang w:val="en-US" w:eastAsia="ja-JP"/>
              </w:rPr>
              <w:t xml:space="preserve"> as follows: "..., both where there is an association between a transmitter and receivers and in cases where there is no association between a transmitter and receivers."</w:t>
            </w:r>
          </w:p>
        </w:tc>
        <w:tc>
          <w:tcPr>
            <w:tcW w:w="2268" w:type="dxa"/>
            <w:shd w:val="clear" w:color="auto" w:fill="auto"/>
            <w:hideMark/>
          </w:tcPr>
          <w:p w14:paraId="660D607B" w14:textId="77777777" w:rsidR="00297025" w:rsidRPr="008A74C0" w:rsidRDefault="00297025"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As in comment.</w:t>
            </w:r>
          </w:p>
        </w:tc>
        <w:tc>
          <w:tcPr>
            <w:tcW w:w="1984" w:type="dxa"/>
          </w:tcPr>
          <w:p w14:paraId="2467D06D" w14:textId="77777777" w:rsidR="00297025" w:rsidRDefault="009922DC"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7D0081C7" w14:textId="77777777" w:rsidR="00374A62" w:rsidRDefault="005D19BE" w:rsidP="00E90E69">
            <w:pPr>
              <w:rPr>
                <w:rFonts w:ascii="Arial" w:eastAsia="ＭＳ Ｐゴシック" w:hAnsi="Arial" w:cs="Arial"/>
                <w:sz w:val="20"/>
                <w:lang w:val="en-US" w:eastAsia="ja-JP"/>
              </w:rPr>
            </w:pPr>
            <w:r>
              <w:rPr>
                <w:rFonts w:ascii="Arial" w:eastAsia="ＭＳ Ｐゴシック" w:hAnsi="Arial" w:cs="Arial"/>
                <w:sz w:val="20"/>
                <w:lang w:val="en-US" w:eastAsia="ja-JP"/>
              </w:rPr>
              <w:t xml:space="preserve">“transmitter(s)” </w:t>
            </w:r>
            <w:r w:rsidR="00A51B2B">
              <w:rPr>
                <w:rFonts w:ascii="Arial" w:eastAsia="ＭＳ Ｐゴシック" w:hAnsi="Arial" w:cs="Arial"/>
                <w:sz w:val="20"/>
                <w:lang w:val="en-US" w:eastAsia="ja-JP"/>
              </w:rPr>
              <w:t>and “receiver(s)” are</w:t>
            </w:r>
            <w:r>
              <w:rPr>
                <w:rFonts w:ascii="Arial" w:eastAsia="ＭＳ Ｐゴシック" w:hAnsi="Arial" w:cs="Arial"/>
                <w:sz w:val="20"/>
                <w:lang w:val="en-US" w:eastAsia="ja-JP"/>
              </w:rPr>
              <w:t xml:space="preserve"> replaced with “</w:t>
            </w:r>
            <w:r w:rsidR="00790530">
              <w:rPr>
                <w:rFonts w:ascii="Arial" w:eastAsia="ＭＳ Ｐゴシック" w:hAnsi="Arial" w:cs="Arial"/>
                <w:sz w:val="20"/>
                <w:lang w:val="en-US" w:eastAsia="ja-JP"/>
              </w:rPr>
              <w:t xml:space="preserve">the </w:t>
            </w:r>
            <w:r>
              <w:rPr>
                <w:rFonts w:ascii="Arial" w:eastAsia="ＭＳ Ｐゴシック" w:hAnsi="Arial" w:cs="Arial"/>
                <w:sz w:val="20"/>
                <w:lang w:val="en-US" w:eastAsia="ja-JP"/>
              </w:rPr>
              <w:t xml:space="preserve">transmitter” </w:t>
            </w:r>
            <w:r w:rsidR="00EC3EE2">
              <w:rPr>
                <w:rFonts w:ascii="Arial" w:eastAsia="ＭＳ Ｐゴシック" w:hAnsi="Arial" w:cs="Arial"/>
                <w:sz w:val="20"/>
                <w:lang w:val="en-US" w:eastAsia="ja-JP"/>
              </w:rPr>
              <w:t>and “</w:t>
            </w:r>
            <w:r w:rsidR="00790530">
              <w:rPr>
                <w:rFonts w:ascii="Arial" w:eastAsia="ＭＳ Ｐゴシック" w:hAnsi="Arial" w:cs="Arial"/>
                <w:sz w:val="20"/>
                <w:lang w:val="en-US" w:eastAsia="ja-JP"/>
              </w:rPr>
              <w:t xml:space="preserve">the </w:t>
            </w:r>
            <w:r w:rsidR="00EC3EE2">
              <w:rPr>
                <w:rFonts w:ascii="Arial" w:eastAsia="ＭＳ Ｐゴシック" w:hAnsi="Arial" w:cs="Arial"/>
                <w:sz w:val="20"/>
                <w:lang w:val="en-US" w:eastAsia="ja-JP"/>
              </w:rPr>
              <w:t>receiver” respectively</w:t>
            </w:r>
            <w:r w:rsidR="00374A62">
              <w:rPr>
                <w:rFonts w:ascii="Arial" w:eastAsia="ＭＳ Ｐゴシック" w:hAnsi="Arial" w:cs="Arial"/>
                <w:sz w:val="20"/>
                <w:lang w:val="en-US" w:eastAsia="ja-JP"/>
              </w:rPr>
              <w:t>.</w:t>
            </w:r>
          </w:p>
          <w:p w14:paraId="6CE1DF38" w14:textId="77777777" w:rsidR="001C3B4A" w:rsidRDefault="001C3B4A" w:rsidP="00E90E69">
            <w:pPr>
              <w:rPr>
                <w:rFonts w:ascii="Arial" w:eastAsia="ＭＳ Ｐゴシック" w:hAnsi="Arial" w:cs="Arial"/>
                <w:sz w:val="20"/>
                <w:lang w:val="en-US" w:eastAsia="ja-JP"/>
              </w:rPr>
            </w:pPr>
          </w:p>
          <w:p w14:paraId="352F95E0" w14:textId="2DA8CB8F" w:rsidR="009922DC" w:rsidRDefault="00374A62" w:rsidP="00E90E69">
            <w:pPr>
              <w:rPr>
                <w:rFonts w:ascii="Arial" w:eastAsia="ＭＳ Ｐゴシック" w:hAnsi="Arial" w:cs="Arial"/>
                <w:sz w:val="20"/>
                <w:lang w:val="en-US" w:eastAsia="ja-JP"/>
              </w:rPr>
            </w:pPr>
            <w:r>
              <w:rPr>
                <w:rFonts w:ascii="Arial" w:eastAsia="ＭＳ Ｐゴシック" w:hAnsi="Arial" w:cs="Arial"/>
                <w:sz w:val="20"/>
                <w:lang w:val="en-US" w:eastAsia="ja-JP"/>
              </w:rPr>
              <w:t xml:space="preserve">Editor to </w:t>
            </w:r>
            <w:r w:rsidR="001C3B4A">
              <w:rPr>
                <w:rFonts w:ascii="Arial" w:eastAsia="ＭＳ Ｐゴシック" w:hAnsi="Arial" w:cs="Arial"/>
                <w:sz w:val="20"/>
                <w:lang w:val="en-US" w:eastAsia="ja-JP"/>
              </w:rPr>
              <w:t>incorporate</w:t>
            </w:r>
            <w:r>
              <w:rPr>
                <w:rFonts w:ascii="Arial" w:eastAsia="ＭＳ Ｐゴシック" w:hAnsi="Arial" w:cs="Arial"/>
                <w:sz w:val="20"/>
                <w:lang w:val="en-US" w:eastAsia="ja-JP"/>
              </w:rPr>
              <w:t xml:space="preserve"> changes</w:t>
            </w:r>
            <w:r w:rsidR="005D19BE">
              <w:rPr>
                <w:rFonts w:ascii="Arial" w:eastAsia="ＭＳ Ｐゴシック" w:hAnsi="Arial" w:cs="Arial"/>
                <w:sz w:val="20"/>
                <w:lang w:val="en-US" w:eastAsia="ja-JP"/>
              </w:rPr>
              <w:t xml:space="preserve"> in </w:t>
            </w:r>
            <w:hyperlink r:id="rId9" w:history="1">
              <w:r w:rsidR="005D19BE" w:rsidRPr="00175684">
                <w:rPr>
                  <w:rStyle w:val="a6"/>
                  <w:rFonts w:ascii="Arial" w:eastAsia="ＭＳ Ｐゴシック" w:hAnsi="Arial" w:cs="Arial"/>
                  <w:sz w:val="20"/>
                  <w:lang w:val="en-US" w:eastAsia="ja-JP"/>
                </w:rPr>
                <w:t>https://mentor.ieee.org/802.11/dcn/21/</w:t>
              </w:r>
              <w:r w:rsidR="00E45657">
                <w:rPr>
                  <w:rStyle w:val="a6"/>
                  <w:rFonts w:ascii="Arial" w:eastAsia="ＭＳ Ｐゴシック" w:hAnsi="Arial" w:cs="Arial"/>
                  <w:sz w:val="20"/>
                  <w:lang w:val="en-US" w:eastAsia="ja-JP"/>
                </w:rPr>
                <w:t>11-21-0042-01</w:t>
              </w:r>
              <w:r w:rsidR="005D19BE" w:rsidRPr="00175684">
                <w:rPr>
                  <w:rStyle w:val="a6"/>
                  <w:rFonts w:ascii="Arial" w:eastAsia="ＭＳ Ｐゴシック" w:hAnsi="Arial" w:cs="Arial"/>
                  <w:sz w:val="20"/>
                  <w:lang w:val="en-US" w:eastAsia="ja-JP"/>
                </w:rPr>
                <w:t>-00bc-resolutions-for-clause-4-3-100.docx</w:t>
              </w:r>
            </w:hyperlink>
            <w:r w:rsidR="005D19BE">
              <w:rPr>
                <w:rFonts w:ascii="Arial" w:eastAsia="ＭＳ Ｐゴシック" w:hAnsi="Arial" w:cs="Arial"/>
                <w:sz w:val="20"/>
                <w:lang w:val="en-US" w:eastAsia="ja-JP"/>
              </w:rPr>
              <w:t>.</w:t>
            </w:r>
          </w:p>
          <w:p w14:paraId="6E2DE045" w14:textId="77777777" w:rsidR="00800ED2" w:rsidRDefault="00800ED2" w:rsidP="00E90E69">
            <w:pPr>
              <w:rPr>
                <w:rFonts w:ascii="Arial" w:eastAsia="ＭＳ Ｐゴシック" w:hAnsi="Arial" w:cs="Arial"/>
                <w:sz w:val="20"/>
                <w:lang w:val="en-US" w:eastAsia="ja-JP"/>
              </w:rPr>
            </w:pPr>
          </w:p>
          <w:p w14:paraId="3E832B31" w14:textId="288B78A5" w:rsidR="00800ED2" w:rsidRPr="008A74C0" w:rsidRDefault="00941266" w:rsidP="00E90E69">
            <w:pPr>
              <w:rPr>
                <w:rFonts w:ascii="Arial" w:eastAsia="ＭＳ Ｐゴシック" w:hAnsi="Arial" w:cs="Arial"/>
                <w:sz w:val="20"/>
                <w:lang w:val="en-US" w:eastAsia="ja-JP"/>
              </w:rPr>
            </w:pPr>
            <w:r>
              <w:rPr>
                <w:rFonts w:ascii="Arial" w:eastAsia="ＭＳ Ｐゴシック" w:hAnsi="Arial" w:cs="Arial"/>
                <w:sz w:val="20"/>
                <w:lang w:val="en-US" w:eastAsia="ja-JP"/>
              </w:rPr>
              <w:t>Editor to replace</w:t>
            </w:r>
            <w:r w:rsidR="00B643AC">
              <w:rPr>
                <w:rFonts w:ascii="Arial" w:eastAsia="ＭＳ Ｐゴシック" w:hAnsi="Arial" w:cs="Arial"/>
                <w:sz w:val="20"/>
                <w:lang w:val="en-US" w:eastAsia="ja-JP"/>
              </w:rPr>
              <w:t xml:space="preserve"> “transmitter(s) and receiver(s)” with “the transmitter and the receiver(s)”</w:t>
            </w:r>
            <w:r w:rsidR="0028192F">
              <w:rPr>
                <w:rFonts w:ascii="Arial" w:eastAsia="ＭＳ Ｐゴシック" w:hAnsi="Arial" w:cs="Arial"/>
                <w:sz w:val="20"/>
                <w:lang w:val="en-US" w:eastAsia="ja-JP"/>
              </w:rPr>
              <w:t xml:space="preserve"> at P12L17 in clause 1.3.</w:t>
            </w:r>
          </w:p>
        </w:tc>
      </w:tr>
    </w:tbl>
    <w:p w14:paraId="338F8A3A" w14:textId="1AD68D5B" w:rsidR="000D7C6E" w:rsidRDefault="000D7C6E" w:rsidP="00E03520"/>
    <w:p w14:paraId="33F98B57" w14:textId="77777777" w:rsidR="004572D1" w:rsidRDefault="004572D1" w:rsidP="00E03520"/>
    <w:p w14:paraId="186628F6" w14:textId="66D6EA70" w:rsidR="00592A7F" w:rsidRPr="00193394" w:rsidRDefault="00592A7F" w:rsidP="00193394">
      <w:pPr>
        <w:pStyle w:val="a9"/>
        <w:numPr>
          <w:ilvl w:val="0"/>
          <w:numId w:val="5"/>
        </w:numPr>
        <w:ind w:leftChars="0"/>
        <w:rPr>
          <w:rFonts w:ascii="Arial" w:hAnsi="Arial" w:cs="Arial"/>
          <w:b/>
          <w:bCs/>
        </w:rPr>
      </w:pPr>
      <w:r w:rsidRPr="00193394">
        <w:rPr>
          <w:rFonts w:ascii="Arial" w:hAnsi="Arial" w:cs="Arial"/>
          <w:b/>
          <w:bCs/>
        </w:rPr>
        <w:t xml:space="preserve">“Further, </w:t>
      </w:r>
      <w:proofErr w:type="spellStart"/>
      <w:r w:rsidRPr="00193394">
        <w:rPr>
          <w:rFonts w:ascii="Arial" w:hAnsi="Arial" w:cs="Arial"/>
          <w:b/>
          <w:bCs/>
        </w:rPr>
        <w:t>eBCS</w:t>
      </w:r>
      <w:proofErr w:type="spellEnd"/>
      <w:r w:rsidRPr="00193394">
        <w:rPr>
          <w:rFonts w:ascii="Arial" w:hAnsi="Arial" w:cs="Arial"/>
          <w:b/>
          <w:bCs/>
        </w:rPr>
        <w:t xml:space="preserve"> APs can provide forwarding service in which the </w:t>
      </w:r>
      <w:proofErr w:type="spellStart"/>
      <w:r w:rsidRPr="00193394">
        <w:rPr>
          <w:rFonts w:ascii="Arial" w:hAnsi="Arial" w:cs="Arial"/>
          <w:b/>
          <w:bCs/>
        </w:rPr>
        <w:t>eBCS</w:t>
      </w:r>
      <w:proofErr w:type="spellEnd"/>
      <w:r w:rsidRPr="00193394">
        <w:rPr>
          <w:rFonts w:ascii="Arial" w:hAnsi="Arial" w:cs="Arial"/>
          <w:b/>
          <w:bCs/>
        </w:rPr>
        <w:t xml:space="preserve"> AP forwards the contents carried in an UL (uplink) </w:t>
      </w:r>
      <w:proofErr w:type="spellStart"/>
      <w:r w:rsidRPr="00193394">
        <w:rPr>
          <w:rFonts w:ascii="Arial" w:hAnsi="Arial" w:cs="Arial"/>
          <w:b/>
          <w:bCs/>
        </w:rPr>
        <w:t>eBCS</w:t>
      </w:r>
      <w:proofErr w:type="spellEnd"/>
      <w:r w:rsidRPr="00193394">
        <w:rPr>
          <w:rFonts w:ascii="Arial" w:hAnsi="Arial" w:cs="Arial"/>
          <w:b/>
          <w:bCs/>
        </w:rPr>
        <w:t xml:space="preserve"> frame to a remote destination specified in the frame.”</w:t>
      </w:r>
    </w:p>
    <w:p w14:paraId="62EABDB9" w14:textId="1DA95D19" w:rsidR="00592A7F" w:rsidRDefault="00592A7F" w:rsidP="00E0352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6"/>
        <w:gridCol w:w="761"/>
        <w:gridCol w:w="400"/>
        <w:gridCol w:w="910"/>
        <w:gridCol w:w="2655"/>
        <w:gridCol w:w="2268"/>
        <w:gridCol w:w="1984"/>
      </w:tblGrid>
      <w:tr w:rsidR="002D2A5B" w:rsidRPr="008A74C0" w14:paraId="49E67888" w14:textId="25F4A155" w:rsidTr="00AD5723">
        <w:trPr>
          <w:trHeight w:val="560"/>
        </w:trPr>
        <w:tc>
          <w:tcPr>
            <w:tcW w:w="656" w:type="dxa"/>
            <w:shd w:val="clear" w:color="auto" w:fill="auto"/>
            <w:hideMark/>
          </w:tcPr>
          <w:p w14:paraId="1BD7FE84"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1435</w:t>
            </w:r>
          </w:p>
        </w:tc>
        <w:tc>
          <w:tcPr>
            <w:tcW w:w="761" w:type="dxa"/>
            <w:shd w:val="clear" w:color="auto" w:fill="auto"/>
            <w:hideMark/>
          </w:tcPr>
          <w:p w14:paraId="484BC27A"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1D70A8D3"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5</w:t>
            </w:r>
          </w:p>
        </w:tc>
        <w:tc>
          <w:tcPr>
            <w:tcW w:w="910" w:type="dxa"/>
            <w:shd w:val="clear" w:color="auto" w:fill="auto"/>
            <w:hideMark/>
          </w:tcPr>
          <w:p w14:paraId="06096CB7"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329C5597"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What is "Forwarding </w:t>
            </w:r>
            <w:proofErr w:type="spellStart"/>
            <w:r w:rsidRPr="008A74C0">
              <w:rPr>
                <w:rFonts w:ascii="Arial" w:eastAsia="ＭＳ Ｐゴシック" w:hAnsi="Arial" w:cs="Arial"/>
                <w:sz w:val="20"/>
                <w:lang w:val="en-US" w:eastAsia="ja-JP"/>
              </w:rPr>
              <w:t>Servises</w:t>
            </w:r>
            <w:proofErr w:type="spellEnd"/>
            <w:r w:rsidRPr="008A74C0">
              <w:rPr>
                <w:rFonts w:ascii="Arial" w:eastAsia="ＭＳ Ｐゴシック" w:hAnsi="Arial" w:cs="Arial"/>
                <w:sz w:val="20"/>
                <w:lang w:val="en-US" w:eastAsia="ja-JP"/>
              </w:rPr>
              <w:t>"</w:t>
            </w:r>
          </w:p>
        </w:tc>
        <w:tc>
          <w:tcPr>
            <w:tcW w:w="2268" w:type="dxa"/>
            <w:shd w:val="clear" w:color="auto" w:fill="auto"/>
            <w:hideMark/>
          </w:tcPr>
          <w:p w14:paraId="328C42AB"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Define Forward Service</w:t>
            </w:r>
          </w:p>
        </w:tc>
        <w:tc>
          <w:tcPr>
            <w:tcW w:w="1984" w:type="dxa"/>
          </w:tcPr>
          <w:p w14:paraId="7EB9BBE5" w14:textId="77777777" w:rsidR="002D2A5B" w:rsidRDefault="0099708D"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1F5837E2" w14:textId="77777777" w:rsidR="00291D60" w:rsidRDefault="0099708D" w:rsidP="00E90E69">
            <w:pPr>
              <w:rPr>
                <w:rFonts w:ascii="Arial" w:eastAsia="ＭＳ Ｐゴシック" w:hAnsi="Arial" w:cs="Arial"/>
                <w:sz w:val="20"/>
                <w:lang w:val="en-US" w:eastAsia="ja-JP"/>
              </w:rPr>
            </w:pPr>
            <w:r>
              <w:rPr>
                <w:rFonts w:ascii="Arial" w:eastAsia="ＭＳ Ｐゴシック" w:hAnsi="Arial" w:cs="Arial"/>
                <w:sz w:val="20"/>
                <w:lang w:val="en-US" w:eastAsia="ja-JP"/>
              </w:rPr>
              <w:t>“Forwarding Services” is deleted</w:t>
            </w:r>
            <w:r w:rsidR="00291D60">
              <w:rPr>
                <w:rFonts w:ascii="Arial" w:eastAsia="ＭＳ Ｐゴシック" w:hAnsi="Arial" w:cs="Arial"/>
                <w:sz w:val="20"/>
                <w:lang w:val="en-US" w:eastAsia="ja-JP"/>
              </w:rPr>
              <w:t>.</w:t>
            </w:r>
          </w:p>
          <w:p w14:paraId="1E99ED80" w14:textId="77777777" w:rsidR="00894AE5" w:rsidRDefault="00894AE5" w:rsidP="00E90E69">
            <w:pPr>
              <w:rPr>
                <w:rFonts w:ascii="Arial" w:eastAsia="ＭＳ Ｐゴシック" w:hAnsi="Arial" w:cs="Arial"/>
                <w:sz w:val="20"/>
                <w:lang w:val="en-US" w:eastAsia="ja-JP"/>
              </w:rPr>
            </w:pPr>
          </w:p>
          <w:p w14:paraId="34DE0B7A" w14:textId="00CEF502" w:rsidR="0099708D" w:rsidRPr="008A74C0" w:rsidRDefault="00291D60" w:rsidP="00E90E69">
            <w:pPr>
              <w:rPr>
                <w:rFonts w:ascii="Arial" w:eastAsia="ＭＳ Ｐゴシック" w:hAnsi="Arial" w:cs="Arial"/>
                <w:sz w:val="20"/>
                <w:lang w:val="en-US" w:eastAsia="ja-JP"/>
              </w:rPr>
            </w:pPr>
            <w:r>
              <w:rPr>
                <w:rFonts w:ascii="Arial" w:eastAsia="ＭＳ Ｐゴシック" w:hAnsi="Arial" w:cs="Arial"/>
                <w:sz w:val="20"/>
                <w:lang w:val="en-US" w:eastAsia="ja-JP"/>
              </w:rPr>
              <w:t xml:space="preserve">Editor </w:t>
            </w:r>
            <w:r w:rsidR="00C70AD7">
              <w:rPr>
                <w:rFonts w:ascii="Arial" w:eastAsia="ＭＳ Ｐゴシック" w:hAnsi="Arial" w:cs="Arial"/>
                <w:sz w:val="20"/>
                <w:lang w:val="en-US" w:eastAsia="ja-JP"/>
              </w:rPr>
              <w:t>to incorporate</w:t>
            </w:r>
            <w:r>
              <w:rPr>
                <w:rFonts w:ascii="Arial" w:eastAsia="ＭＳ Ｐゴシック" w:hAnsi="Arial" w:cs="Arial"/>
                <w:sz w:val="20"/>
                <w:lang w:val="en-US" w:eastAsia="ja-JP"/>
              </w:rPr>
              <w:t xml:space="preserve"> changes</w:t>
            </w:r>
            <w:r w:rsidR="0099708D">
              <w:rPr>
                <w:rFonts w:ascii="Arial" w:eastAsia="ＭＳ Ｐゴシック" w:hAnsi="Arial" w:cs="Arial"/>
                <w:sz w:val="20"/>
                <w:lang w:val="en-US" w:eastAsia="ja-JP"/>
              </w:rPr>
              <w:t xml:space="preserve"> as in </w:t>
            </w:r>
            <w:hyperlink r:id="rId10" w:history="1">
              <w:r w:rsidR="00AD5723" w:rsidRPr="00175684">
                <w:rPr>
                  <w:rStyle w:val="a6"/>
                  <w:rFonts w:ascii="Arial" w:eastAsia="ＭＳ Ｐゴシック" w:hAnsi="Arial" w:cs="Arial"/>
                  <w:sz w:val="20"/>
                  <w:lang w:val="en-US" w:eastAsia="ja-JP"/>
                </w:rPr>
                <w:t>https://mentor.ieee.org/802.11/dcn/21/</w:t>
              </w:r>
              <w:r w:rsidR="00E45657">
                <w:rPr>
                  <w:rStyle w:val="a6"/>
                  <w:rFonts w:ascii="Arial" w:eastAsia="ＭＳ Ｐゴシック" w:hAnsi="Arial" w:cs="Arial"/>
                  <w:sz w:val="20"/>
                  <w:lang w:val="en-US" w:eastAsia="ja-JP"/>
                </w:rPr>
                <w:t>11-21-0042-01</w:t>
              </w:r>
              <w:r w:rsidR="00AD5723" w:rsidRPr="00175684">
                <w:rPr>
                  <w:rStyle w:val="a6"/>
                  <w:rFonts w:ascii="Arial" w:eastAsia="ＭＳ Ｐゴシック" w:hAnsi="Arial" w:cs="Arial"/>
                  <w:sz w:val="20"/>
                  <w:lang w:val="en-US" w:eastAsia="ja-JP"/>
                </w:rPr>
                <w:t>-00bc-</w:t>
              </w:r>
              <w:r w:rsidR="00AD5723" w:rsidRPr="00175684">
                <w:rPr>
                  <w:rStyle w:val="a6"/>
                  <w:rFonts w:ascii="Arial" w:eastAsia="ＭＳ Ｐゴシック" w:hAnsi="Arial" w:cs="Arial"/>
                  <w:sz w:val="20"/>
                  <w:lang w:val="en-US" w:eastAsia="ja-JP"/>
                </w:rPr>
                <w:lastRenderedPageBreak/>
                <w:t>resolutions-for-clause-4-3-100.docx</w:t>
              </w:r>
            </w:hyperlink>
            <w:r w:rsidR="00AD5723">
              <w:rPr>
                <w:rFonts w:ascii="Arial" w:eastAsia="ＭＳ Ｐゴシック" w:hAnsi="Arial" w:cs="Arial"/>
                <w:sz w:val="20"/>
                <w:lang w:val="en-US" w:eastAsia="ja-JP"/>
              </w:rPr>
              <w:t>.</w:t>
            </w:r>
          </w:p>
        </w:tc>
      </w:tr>
      <w:tr w:rsidR="002D2A5B" w:rsidRPr="008A74C0" w14:paraId="4B5CCEE5" w14:textId="53C8E7E4" w:rsidTr="00AD5723">
        <w:trPr>
          <w:trHeight w:val="840"/>
        </w:trPr>
        <w:tc>
          <w:tcPr>
            <w:tcW w:w="656" w:type="dxa"/>
            <w:shd w:val="clear" w:color="auto" w:fill="auto"/>
            <w:hideMark/>
          </w:tcPr>
          <w:p w14:paraId="29AACE27"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1230</w:t>
            </w:r>
          </w:p>
        </w:tc>
        <w:tc>
          <w:tcPr>
            <w:tcW w:w="761" w:type="dxa"/>
            <w:shd w:val="clear" w:color="auto" w:fill="auto"/>
            <w:hideMark/>
          </w:tcPr>
          <w:p w14:paraId="18B3725B"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3736CBC6"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910" w:type="dxa"/>
            <w:shd w:val="clear" w:color="auto" w:fill="auto"/>
            <w:hideMark/>
          </w:tcPr>
          <w:p w14:paraId="4C34460B"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0C6FE90B"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Replace "UL (uplink)" with "uplink (UL)" as the abbreviation is placed after the full definition.</w:t>
            </w:r>
          </w:p>
        </w:tc>
        <w:tc>
          <w:tcPr>
            <w:tcW w:w="2268" w:type="dxa"/>
            <w:shd w:val="clear" w:color="auto" w:fill="auto"/>
            <w:hideMark/>
          </w:tcPr>
          <w:p w14:paraId="3C4C04B1"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Replace "UL (uplink)" with "uplink (UL)".</w:t>
            </w:r>
          </w:p>
        </w:tc>
        <w:tc>
          <w:tcPr>
            <w:tcW w:w="1984" w:type="dxa"/>
          </w:tcPr>
          <w:p w14:paraId="514B8992" w14:textId="77777777" w:rsidR="002D2A5B" w:rsidRDefault="00052797"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2DC87B04" w14:textId="77777777" w:rsidR="00304021" w:rsidRDefault="00052797" w:rsidP="00E90E69">
            <w:pPr>
              <w:rPr>
                <w:rFonts w:ascii="Arial" w:eastAsia="ＭＳ Ｐゴシック" w:hAnsi="Arial" w:cs="Arial"/>
                <w:sz w:val="20"/>
                <w:lang w:val="en-US" w:eastAsia="ja-JP"/>
              </w:rPr>
            </w:pPr>
            <w:r>
              <w:rPr>
                <w:rFonts w:ascii="Arial" w:eastAsia="ＭＳ Ｐゴシック" w:hAnsi="Arial" w:cs="Arial"/>
                <w:sz w:val="20"/>
                <w:lang w:val="en-US" w:eastAsia="ja-JP"/>
              </w:rPr>
              <w:t xml:space="preserve">“UL (uplink)” is </w:t>
            </w:r>
            <w:r w:rsidR="00510A30">
              <w:rPr>
                <w:rFonts w:ascii="Arial" w:eastAsia="ＭＳ Ｐゴシック" w:hAnsi="Arial" w:cs="Arial"/>
                <w:sz w:val="20"/>
                <w:lang w:val="en-US" w:eastAsia="ja-JP"/>
              </w:rPr>
              <w:t>replaced with “UL”</w:t>
            </w:r>
            <w:r w:rsidR="00304021">
              <w:rPr>
                <w:rFonts w:ascii="Arial" w:eastAsia="ＭＳ Ｐゴシック" w:hAnsi="Arial" w:cs="Arial"/>
                <w:sz w:val="20"/>
                <w:lang w:val="en-US" w:eastAsia="ja-JP"/>
              </w:rPr>
              <w:t>.</w:t>
            </w:r>
          </w:p>
          <w:p w14:paraId="005EAEA0" w14:textId="77777777" w:rsidR="00894AE5" w:rsidRDefault="00894AE5" w:rsidP="00E90E69">
            <w:pPr>
              <w:rPr>
                <w:rFonts w:ascii="Arial" w:eastAsia="ＭＳ Ｐゴシック" w:hAnsi="Arial" w:cs="Arial"/>
                <w:sz w:val="20"/>
                <w:lang w:val="en-US" w:eastAsia="ja-JP"/>
              </w:rPr>
            </w:pPr>
          </w:p>
          <w:p w14:paraId="03487271" w14:textId="28F5FFAF" w:rsidR="00052797" w:rsidRDefault="00081627"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E</w:t>
            </w:r>
            <w:r>
              <w:rPr>
                <w:rFonts w:ascii="Arial" w:eastAsia="ＭＳ Ｐゴシック" w:hAnsi="Arial" w:cs="Arial"/>
                <w:sz w:val="20"/>
                <w:lang w:val="en-US" w:eastAsia="ja-JP"/>
              </w:rPr>
              <w:t xml:space="preserve">ditor </w:t>
            </w:r>
            <w:r w:rsidR="00894AE5">
              <w:rPr>
                <w:rFonts w:ascii="Arial" w:eastAsia="ＭＳ Ｐゴシック" w:hAnsi="Arial" w:cs="Arial"/>
                <w:sz w:val="20"/>
                <w:lang w:val="en-US" w:eastAsia="ja-JP"/>
              </w:rPr>
              <w:t>to incorporate changes</w:t>
            </w:r>
            <w:r w:rsidR="00510A30">
              <w:rPr>
                <w:rFonts w:ascii="Arial" w:eastAsia="ＭＳ Ｐゴシック" w:hAnsi="Arial" w:cs="Arial"/>
                <w:sz w:val="20"/>
                <w:lang w:val="en-US" w:eastAsia="ja-JP"/>
              </w:rPr>
              <w:t xml:space="preserve"> as in </w:t>
            </w:r>
            <w:hyperlink r:id="rId11" w:history="1">
              <w:r w:rsidR="00510A30" w:rsidRPr="00175684">
                <w:rPr>
                  <w:rStyle w:val="a6"/>
                  <w:rFonts w:ascii="Arial" w:eastAsia="ＭＳ Ｐゴシック" w:hAnsi="Arial" w:cs="Arial"/>
                  <w:sz w:val="20"/>
                  <w:lang w:val="en-US" w:eastAsia="ja-JP"/>
                </w:rPr>
                <w:t>https://mentor.ieee.org/802.11/dcn/21/</w:t>
              </w:r>
              <w:r w:rsidR="00E45657">
                <w:rPr>
                  <w:rStyle w:val="a6"/>
                  <w:rFonts w:ascii="Arial" w:eastAsia="ＭＳ Ｐゴシック" w:hAnsi="Arial" w:cs="Arial"/>
                  <w:sz w:val="20"/>
                  <w:lang w:val="en-US" w:eastAsia="ja-JP"/>
                </w:rPr>
                <w:t>11-21-0042-01</w:t>
              </w:r>
              <w:r w:rsidR="00510A30" w:rsidRPr="00175684">
                <w:rPr>
                  <w:rStyle w:val="a6"/>
                  <w:rFonts w:ascii="Arial" w:eastAsia="ＭＳ Ｐゴシック" w:hAnsi="Arial" w:cs="Arial"/>
                  <w:sz w:val="20"/>
                  <w:lang w:val="en-US" w:eastAsia="ja-JP"/>
                </w:rPr>
                <w:t>-00bc-resolutions-for-clause-4-3-100.docx</w:t>
              </w:r>
            </w:hyperlink>
            <w:r w:rsidR="00510A30">
              <w:rPr>
                <w:rFonts w:ascii="Arial" w:eastAsia="ＭＳ Ｐゴシック" w:hAnsi="Arial" w:cs="Arial"/>
                <w:sz w:val="20"/>
                <w:lang w:val="en-US" w:eastAsia="ja-JP"/>
              </w:rPr>
              <w:t>.</w:t>
            </w:r>
          </w:p>
          <w:p w14:paraId="5D74E553" w14:textId="45FEE2C7" w:rsidR="00510A30" w:rsidRPr="008A74C0" w:rsidRDefault="00510A30"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his is a name of frame.</w:t>
            </w:r>
          </w:p>
        </w:tc>
      </w:tr>
      <w:tr w:rsidR="002D2A5B" w:rsidRPr="008A74C0" w14:paraId="6C01D1A1" w14:textId="4B8145F5" w:rsidTr="00AD5723">
        <w:trPr>
          <w:trHeight w:val="3920"/>
        </w:trPr>
        <w:tc>
          <w:tcPr>
            <w:tcW w:w="656" w:type="dxa"/>
            <w:shd w:val="clear" w:color="auto" w:fill="auto"/>
            <w:hideMark/>
          </w:tcPr>
          <w:p w14:paraId="427A03CE"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1055</w:t>
            </w:r>
          </w:p>
        </w:tc>
        <w:tc>
          <w:tcPr>
            <w:tcW w:w="761" w:type="dxa"/>
            <w:shd w:val="clear" w:color="auto" w:fill="auto"/>
            <w:hideMark/>
          </w:tcPr>
          <w:p w14:paraId="5DF0BCCB"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7787921B"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910" w:type="dxa"/>
            <w:shd w:val="clear" w:color="auto" w:fill="auto"/>
            <w:hideMark/>
          </w:tcPr>
          <w:p w14:paraId="26FD1843"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56987EF5"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 explanation of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includes the phrase "Further,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APs can provide forwarding service in which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forwards the contents carried in an UL (uplink)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to a remote destination specified in the frame." In my understanding this is exactly what every AP is doing in general with UL traffic. It must be changed to something more specific regarding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service.</w:t>
            </w:r>
          </w:p>
        </w:tc>
        <w:tc>
          <w:tcPr>
            <w:tcW w:w="2268" w:type="dxa"/>
            <w:shd w:val="clear" w:color="auto" w:fill="auto"/>
            <w:hideMark/>
          </w:tcPr>
          <w:p w14:paraId="334B54D2"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Change to "Further,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APs can provide forwarding with embedding service in which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forwards the contents carried in an UL (uplink)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to a remote destination specified in the frame after embedding some information on it"</w:t>
            </w:r>
          </w:p>
        </w:tc>
        <w:tc>
          <w:tcPr>
            <w:tcW w:w="1984" w:type="dxa"/>
          </w:tcPr>
          <w:p w14:paraId="0D632D7E" w14:textId="77777777" w:rsidR="002D2A5B" w:rsidRDefault="00544C4F"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eject.</w:t>
            </w:r>
          </w:p>
          <w:p w14:paraId="5B9C0006" w14:textId="77777777" w:rsidR="00544C4F" w:rsidRDefault="00544C4F"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E</w:t>
            </w:r>
            <w:r>
              <w:rPr>
                <w:rFonts w:ascii="Arial" w:eastAsia="ＭＳ Ｐゴシック" w:hAnsi="Arial" w:cs="Arial"/>
                <w:sz w:val="20"/>
                <w:lang w:val="en-US" w:eastAsia="ja-JP"/>
              </w:rPr>
              <w:t xml:space="preserve">mbedding is </w:t>
            </w:r>
            <w:r w:rsidR="005D1718">
              <w:rPr>
                <w:rFonts w:ascii="Arial" w:eastAsia="ＭＳ Ｐゴシック" w:hAnsi="Arial" w:cs="Arial"/>
                <w:sz w:val="20"/>
                <w:lang w:val="en-US" w:eastAsia="ja-JP"/>
              </w:rPr>
              <w:t>described in later sentence.</w:t>
            </w:r>
          </w:p>
          <w:p w14:paraId="1275B816" w14:textId="77777777" w:rsidR="004F167E" w:rsidRDefault="004F167E" w:rsidP="00E90E69">
            <w:pPr>
              <w:rPr>
                <w:rFonts w:ascii="Arial" w:eastAsia="ＭＳ Ｐゴシック" w:hAnsi="Arial" w:cs="Arial"/>
                <w:sz w:val="20"/>
                <w:lang w:val="en-US" w:eastAsia="ja-JP"/>
              </w:rPr>
            </w:pPr>
          </w:p>
          <w:p w14:paraId="4854897C" w14:textId="77777777" w:rsidR="004F167E" w:rsidRDefault="006E203A" w:rsidP="00E90E69">
            <w:pPr>
              <w:rPr>
                <w:rFonts w:ascii="Arial" w:eastAsia="ＭＳ Ｐゴシック" w:hAnsi="Arial" w:cs="Arial"/>
                <w:sz w:val="20"/>
                <w:lang w:val="en-US" w:eastAsia="ja-JP"/>
              </w:rPr>
            </w:pPr>
            <w:r>
              <w:rPr>
                <w:rFonts w:ascii="Arial" w:eastAsia="ＭＳ Ｐゴシック" w:hAnsi="Arial" w:cs="Arial"/>
                <w:sz w:val="20"/>
                <w:lang w:val="en-US" w:eastAsia="ja-JP"/>
              </w:rPr>
              <w:t>O</w:t>
            </w:r>
            <w:r w:rsidR="004F167E">
              <w:rPr>
                <w:rFonts w:ascii="Arial" w:eastAsia="ＭＳ Ｐゴシック" w:hAnsi="Arial" w:cs="Arial"/>
                <w:sz w:val="20"/>
                <w:lang w:val="en-US" w:eastAsia="ja-JP"/>
              </w:rPr>
              <w:t>ffline</w:t>
            </w:r>
            <w:r>
              <w:rPr>
                <w:rFonts w:ascii="Arial" w:eastAsia="ＭＳ Ｐゴシック" w:hAnsi="Arial" w:cs="Arial"/>
                <w:sz w:val="20"/>
                <w:lang w:val="en-US" w:eastAsia="ja-JP"/>
              </w:rPr>
              <w:t>, discuss in ML.</w:t>
            </w:r>
          </w:p>
          <w:p w14:paraId="3965AD62" w14:textId="7AC73BF8" w:rsidR="006E203A" w:rsidRPr="008A74C0" w:rsidRDefault="006E203A" w:rsidP="00E90E69">
            <w:pPr>
              <w:rPr>
                <w:rFonts w:ascii="Arial" w:eastAsia="ＭＳ Ｐゴシック" w:hAnsi="Arial" w:cs="Arial"/>
                <w:sz w:val="20"/>
                <w:lang w:val="en-US" w:eastAsia="ja-JP"/>
              </w:rPr>
            </w:pPr>
          </w:p>
        </w:tc>
      </w:tr>
      <w:tr w:rsidR="002D2A5B" w:rsidRPr="008A74C0" w14:paraId="19CAEB8B" w14:textId="5C8A640B" w:rsidTr="00AD5723">
        <w:trPr>
          <w:trHeight w:val="560"/>
        </w:trPr>
        <w:tc>
          <w:tcPr>
            <w:tcW w:w="656" w:type="dxa"/>
            <w:shd w:val="clear" w:color="auto" w:fill="auto"/>
            <w:hideMark/>
          </w:tcPr>
          <w:p w14:paraId="1CD4096C"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1436</w:t>
            </w:r>
          </w:p>
        </w:tc>
        <w:tc>
          <w:tcPr>
            <w:tcW w:w="761" w:type="dxa"/>
            <w:shd w:val="clear" w:color="auto" w:fill="auto"/>
            <w:hideMark/>
          </w:tcPr>
          <w:p w14:paraId="0D7A387F"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24D625D2"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910" w:type="dxa"/>
            <w:shd w:val="clear" w:color="auto" w:fill="auto"/>
            <w:hideMark/>
          </w:tcPr>
          <w:p w14:paraId="4675C048"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2E5E5F93"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What is a "Remote Destination"</w:t>
            </w:r>
          </w:p>
        </w:tc>
        <w:tc>
          <w:tcPr>
            <w:tcW w:w="2268" w:type="dxa"/>
            <w:shd w:val="clear" w:color="auto" w:fill="auto"/>
            <w:hideMark/>
          </w:tcPr>
          <w:p w14:paraId="758566F0"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Define Remote Destination</w:t>
            </w:r>
          </w:p>
        </w:tc>
        <w:tc>
          <w:tcPr>
            <w:tcW w:w="1984" w:type="dxa"/>
          </w:tcPr>
          <w:p w14:paraId="77386FC2" w14:textId="77777777" w:rsidR="005D1718" w:rsidRDefault="00471790" w:rsidP="00E90E69">
            <w:pPr>
              <w:rPr>
                <w:rFonts w:ascii="Arial" w:eastAsia="ＭＳ Ｐゴシック" w:hAnsi="Arial" w:cs="Arial"/>
                <w:sz w:val="20"/>
                <w:lang w:val="en-US" w:eastAsia="ja-JP"/>
              </w:rPr>
            </w:pPr>
            <w:r>
              <w:rPr>
                <w:rFonts w:ascii="Arial" w:eastAsia="ＭＳ Ｐゴシック" w:hAnsi="Arial" w:cs="Arial"/>
                <w:sz w:val="20"/>
                <w:lang w:val="en-US" w:eastAsia="ja-JP"/>
              </w:rPr>
              <w:t>Reject</w:t>
            </w:r>
            <w:r w:rsidR="008C5CAE">
              <w:rPr>
                <w:rFonts w:ascii="Arial" w:eastAsia="ＭＳ Ｐゴシック" w:hAnsi="Arial" w:cs="Arial"/>
                <w:sz w:val="20"/>
                <w:lang w:val="en-US" w:eastAsia="ja-JP"/>
              </w:rPr>
              <w:t>.</w:t>
            </w:r>
          </w:p>
          <w:p w14:paraId="083304CF" w14:textId="64C6D360" w:rsidR="00471790" w:rsidRDefault="00471790" w:rsidP="00E90E69">
            <w:pPr>
              <w:rPr>
                <w:rFonts w:ascii="Arial" w:eastAsia="ＭＳ Ｐゴシック" w:hAnsi="Arial" w:cs="Arial"/>
                <w:sz w:val="20"/>
                <w:lang w:val="en-US" w:eastAsia="ja-JP"/>
              </w:rPr>
            </w:pPr>
            <w:r>
              <w:rPr>
                <w:rFonts w:ascii="Arial" w:eastAsia="ＭＳ Ｐゴシック" w:hAnsi="Arial" w:cs="Arial"/>
                <w:sz w:val="20"/>
                <w:lang w:val="en-US" w:eastAsia="ja-JP"/>
              </w:rPr>
              <w:t>“Remote Destination” is defined in clause 3.2.</w:t>
            </w:r>
          </w:p>
          <w:p w14:paraId="3AA7F420" w14:textId="77777777" w:rsidR="00185B8C" w:rsidRDefault="00185B8C" w:rsidP="00E90E69">
            <w:pPr>
              <w:rPr>
                <w:rFonts w:ascii="Arial" w:eastAsia="ＭＳ Ｐゴシック" w:hAnsi="Arial" w:cs="Arial"/>
                <w:sz w:val="20"/>
                <w:lang w:val="en-US" w:eastAsia="ja-JP"/>
              </w:rPr>
            </w:pPr>
          </w:p>
          <w:p w14:paraId="442CE6DE" w14:textId="65C6FFB0" w:rsidR="00774F8A" w:rsidRPr="008A74C0" w:rsidRDefault="003D53A7" w:rsidP="00E90E69">
            <w:pPr>
              <w:rPr>
                <w:rFonts w:ascii="Arial" w:eastAsia="ＭＳ Ｐゴシック" w:hAnsi="Arial" w:cs="Arial"/>
                <w:sz w:val="20"/>
                <w:lang w:val="en-US" w:eastAsia="ja-JP"/>
              </w:rPr>
            </w:pPr>
            <w:r>
              <w:rPr>
                <w:rFonts w:ascii="Arial" w:eastAsia="ＭＳ Ｐゴシック" w:hAnsi="Arial" w:cs="Arial"/>
                <w:sz w:val="20"/>
                <w:lang w:val="en-US" w:eastAsia="ja-JP"/>
              </w:rPr>
              <w:t>D</w:t>
            </w:r>
            <w:r w:rsidR="00185B8C">
              <w:rPr>
                <w:rFonts w:ascii="Arial" w:eastAsia="ＭＳ Ｐゴシック" w:hAnsi="Arial" w:cs="Arial"/>
                <w:sz w:val="20"/>
                <w:lang w:val="en-US" w:eastAsia="ja-JP"/>
              </w:rPr>
              <w:t>efer</w:t>
            </w:r>
            <w:r>
              <w:rPr>
                <w:rFonts w:ascii="Arial" w:eastAsia="ＭＳ Ｐゴシック" w:hAnsi="Arial" w:cs="Arial"/>
                <w:sz w:val="20"/>
                <w:lang w:val="en-US" w:eastAsia="ja-JP"/>
              </w:rPr>
              <w:t xml:space="preserve"> until the definition of remote destination is revised.</w:t>
            </w:r>
          </w:p>
        </w:tc>
      </w:tr>
      <w:tr w:rsidR="002D2A5B" w:rsidRPr="008A74C0" w14:paraId="224AF073" w14:textId="17A62249" w:rsidTr="00AD5723">
        <w:trPr>
          <w:trHeight w:val="840"/>
        </w:trPr>
        <w:tc>
          <w:tcPr>
            <w:tcW w:w="656" w:type="dxa"/>
            <w:shd w:val="clear" w:color="auto" w:fill="auto"/>
            <w:hideMark/>
          </w:tcPr>
          <w:p w14:paraId="18BAEBC5"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761" w:type="dxa"/>
            <w:shd w:val="clear" w:color="auto" w:fill="auto"/>
            <w:hideMark/>
          </w:tcPr>
          <w:p w14:paraId="55F3A7DA" w14:textId="77777777" w:rsidR="002D2A5B" w:rsidRPr="008A74C0" w:rsidRDefault="002D2A5B"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00" w:type="dxa"/>
            <w:shd w:val="clear" w:color="auto" w:fill="auto"/>
            <w:hideMark/>
          </w:tcPr>
          <w:p w14:paraId="7F7B3460"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6</w:t>
            </w:r>
          </w:p>
        </w:tc>
        <w:tc>
          <w:tcPr>
            <w:tcW w:w="910" w:type="dxa"/>
            <w:shd w:val="clear" w:color="auto" w:fill="auto"/>
            <w:hideMark/>
          </w:tcPr>
          <w:p w14:paraId="34955371"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55" w:type="dxa"/>
            <w:shd w:val="clear" w:color="auto" w:fill="auto"/>
            <w:hideMark/>
          </w:tcPr>
          <w:p w14:paraId="5FAEE699"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The wording "contents carried in" is not very precise.</w:t>
            </w:r>
          </w:p>
        </w:tc>
        <w:tc>
          <w:tcPr>
            <w:tcW w:w="2268" w:type="dxa"/>
            <w:shd w:val="clear" w:color="auto" w:fill="auto"/>
            <w:hideMark/>
          </w:tcPr>
          <w:p w14:paraId="53D15F89" w14:textId="77777777" w:rsidR="002D2A5B" w:rsidRPr="008A74C0" w:rsidRDefault="002D2A5B"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contents carried in" to "the contents transmitted in the payload of"</w:t>
            </w:r>
          </w:p>
        </w:tc>
        <w:tc>
          <w:tcPr>
            <w:tcW w:w="1984" w:type="dxa"/>
          </w:tcPr>
          <w:p w14:paraId="49945C80" w14:textId="77777777" w:rsidR="002D2A5B" w:rsidRDefault="00244C87" w:rsidP="00E90E69">
            <w:pPr>
              <w:rPr>
                <w:rFonts w:ascii="Arial" w:eastAsia="ＭＳ Ｐゴシック" w:hAnsi="Arial" w:cs="Arial"/>
                <w:sz w:val="20"/>
                <w:lang w:val="en-US" w:eastAsia="ja-JP"/>
              </w:rPr>
            </w:pPr>
            <w:r>
              <w:rPr>
                <w:rFonts w:ascii="Arial" w:eastAsia="ＭＳ Ｐゴシック" w:hAnsi="Arial" w:cs="Arial"/>
                <w:sz w:val="20"/>
                <w:lang w:val="en-US" w:eastAsia="ja-JP"/>
              </w:rPr>
              <w:t>Revised</w:t>
            </w:r>
            <w:r w:rsidR="00D97567">
              <w:rPr>
                <w:rFonts w:ascii="Arial" w:eastAsia="ＭＳ Ｐゴシック" w:hAnsi="Arial" w:cs="Arial"/>
                <w:sz w:val="20"/>
                <w:lang w:val="en-US" w:eastAsia="ja-JP"/>
              </w:rPr>
              <w:t>.</w:t>
            </w:r>
          </w:p>
          <w:p w14:paraId="1AFCD83A" w14:textId="77777777" w:rsidR="00BD428F" w:rsidRDefault="0034063D" w:rsidP="00E90E69">
            <w:pPr>
              <w:rPr>
                <w:rFonts w:ascii="Arial" w:eastAsia="ＭＳ Ｐゴシック" w:hAnsi="Arial" w:cs="Arial"/>
                <w:sz w:val="20"/>
                <w:lang w:val="en-US" w:eastAsia="ja-JP"/>
              </w:rPr>
            </w:pPr>
            <w:r>
              <w:rPr>
                <w:rFonts w:ascii="Arial" w:eastAsia="ＭＳ Ｐゴシック" w:hAnsi="Arial" w:cs="Arial"/>
                <w:sz w:val="20"/>
                <w:lang w:val="en-US" w:eastAsia="ja-JP"/>
              </w:rPr>
              <w:t>“</w:t>
            </w:r>
            <w:r w:rsidR="001C4DF0">
              <w:rPr>
                <w:rFonts w:ascii="Arial" w:eastAsia="ＭＳ Ｐゴシック" w:hAnsi="Arial" w:cs="Arial"/>
                <w:sz w:val="20"/>
                <w:lang w:val="en-US" w:eastAsia="ja-JP"/>
              </w:rPr>
              <w:t>the contents carried in” is replaced with “the contents carried in the payload of</w:t>
            </w:r>
            <w:r w:rsidR="004C0C45">
              <w:rPr>
                <w:rFonts w:ascii="Arial" w:eastAsia="ＭＳ Ｐゴシック" w:hAnsi="Arial" w:cs="Arial"/>
                <w:sz w:val="20"/>
                <w:lang w:val="en-US" w:eastAsia="ja-JP"/>
              </w:rPr>
              <w:t>”</w:t>
            </w:r>
            <w:r w:rsidR="00BD428F">
              <w:rPr>
                <w:rFonts w:ascii="Arial" w:eastAsia="ＭＳ Ｐゴシック" w:hAnsi="Arial" w:cs="Arial"/>
                <w:sz w:val="20"/>
                <w:lang w:val="en-US" w:eastAsia="ja-JP"/>
              </w:rPr>
              <w:t>.</w:t>
            </w:r>
          </w:p>
          <w:p w14:paraId="5B681360" w14:textId="27D46855" w:rsidR="00244C87" w:rsidRDefault="00917DAB" w:rsidP="00E90E69">
            <w:pPr>
              <w:rPr>
                <w:rFonts w:ascii="Arial" w:eastAsia="ＭＳ Ｐゴシック" w:hAnsi="Arial" w:cs="Arial"/>
                <w:sz w:val="20"/>
                <w:lang w:val="en-US" w:eastAsia="ja-JP"/>
              </w:rPr>
            </w:pPr>
            <w:proofErr w:type="gramStart"/>
            <w:r>
              <w:rPr>
                <w:rFonts w:ascii="Arial" w:eastAsia="ＭＳ Ｐゴシック" w:hAnsi="Arial" w:cs="Arial"/>
                <w:sz w:val="20"/>
                <w:lang w:val="en-US" w:eastAsia="ja-JP"/>
              </w:rPr>
              <w:t>Editor</w:t>
            </w:r>
            <w:proofErr w:type="gramEnd"/>
            <w:r>
              <w:rPr>
                <w:rFonts w:ascii="Arial" w:eastAsia="ＭＳ Ｐゴシック" w:hAnsi="Arial" w:cs="Arial"/>
                <w:sz w:val="20"/>
                <w:lang w:val="en-US" w:eastAsia="ja-JP"/>
              </w:rPr>
              <w:t xml:space="preserve"> adopt</w:t>
            </w:r>
            <w:r w:rsidR="004C0C45">
              <w:rPr>
                <w:rFonts w:ascii="Arial" w:eastAsia="ＭＳ Ｐゴシック" w:hAnsi="Arial" w:cs="Arial"/>
                <w:sz w:val="20"/>
                <w:lang w:val="en-US" w:eastAsia="ja-JP"/>
              </w:rPr>
              <w:t xml:space="preserve"> as in </w:t>
            </w:r>
            <w:hyperlink r:id="rId12" w:history="1">
              <w:r w:rsidR="004C0C45" w:rsidRPr="00175684">
                <w:rPr>
                  <w:rStyle w:val="a6"/>
                  <w:rFonts w:ascii="Arial" w:eastAsia="ＭＳ Ｐゴシック" w:hAnsi="Arial" w:cs="Arial"/>
                  <w:sz w:val="20"/>
                  <w:lang w:val="en-US" w:eastAsia="ja-JP"/>
                </w:rPr>
                <w:t>https://mentor.ieee.org/802.11/dcn/21/</w:t>
              </w:r>
              <w:r w:rsidR="00E45657">
                <w:rPr>
                  <w:rStyle w:val="a6"/>
                  <w:rFonts w:ascii="Arial" w:eastAsia="ＭＳ Ｐゴシック" w:hAnsi="Arial" w:cs="Arial"/>
                  <w:sz w:val="20"/>
                  <w:lang w:val="en-US" w:eastAsia="ja-JP"/>
                </w:rPr>
                <w:t>11-21-0042-01</w:t>
              </w:r>
              <w:r w:rsidR="004C0C45" w:rsidRPr="00175684">
                <w:rPr>
                  <w:rStyle w:val="a6"/>
                  <w:rFonts w:ascii="Arial" w:eastAsia="ＭＳ Ｐゴシック" w:hAnsi="Arial" w:cs="Arial"/>
                  <w:sz w:val="20"/>
                  <w:lang w:val="en-US" w:eastAsia="ja-JP"/>
                </w:rPr>
                <w:t>-00bc-resolutions-for-clause-4-3-100.docx</w:t>
              </w:r>
            </w:hyperlink>
            <w:r w:rsidR="004C0C45">
              <w:rPr>
                <w:rFonts w:ascii="Arial" w:eastAsia="ＭＳ Ｐゴシック" w:hAnsi="Arial" w:cs="Arial"/>
                <w:sz w:val="20"/>
                <w:lang w:val="en-US" w:eastAsia="ja-JP"/>
              </w:rPr>
              <w:t>.</w:t>
            </w:r>
          </w:p>
          <w:p w14:paraId="487640D9" w14:textId="77777777" w:rsidR="0081050C" w:rsidRDefault="0081050C" w:rsidP="00E90E69">
            <w:pPr>
              <w:rPr>
                <w:rFonts w:ascii="Arial" w:eastAsia="ＭＳ Ｐゴシック" w:hAnsi="Arial" w:cs="Arial"/>
                <w:sz w:val="20"/>
                <w:lang w:val="en-US" w:eastAsia="ja-JP"/>
              </w:rPr>
            </w:pPr>
          </w:p>
          <w:p w14:paraId="5B7E0A22" w14:textId="2FBB4804" w:rsidR="0081050C" w:rsidRPr="004C0C45" w:rsidRDefault="0081050C"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lastRenderedPageBreak/>
              <w:t>O</w:t>
            </w:r>
            <w:r>
              <w:rPr>
                <w:rFonts w:ascii="Arial" w:eastAsia="ＭＳ Ｐゴシック" w:hAnsi="Arial" w:cs="Arial"/>
                <w:sz w:val="20"/>
                <w:lang w:val="en-US" w:eastAsia="ja-JP"/>
              </w:rPr>
              <w:t>ffline</w:t>
            </w:r>
          </w:p>
        </w:tc>
      </w:tr>
    </w:tbl>
    <w:p w14:paraId="0565576F" w14:textId="281ED60E" w:rsidR="00E87684" w:rsidRDefault="00E87684" w:rsidP="00E03520"/>
    <w:p w14:paraId="64C95D82" w14:textId="2D04B099" w:rsidR="000C04EF" w:rsidRDefault="000C04EF" w:rsidP="000C04EF">
      <w:pPr>
        <w:pStyle w:val="a9"/>
        <w:numPr>
          <w:ilvl w:val="0"/>
          <w:numId w:val="3"/>
        </w:numPr>
        <w:ind w:leftChars="0"/>
      </w:pPr>
      <w:r>
        <w:rPr>
          <w:rFonts w:hint="eastAsia"/>
        </w:rPr>
        <w:t>C</w:t>
      </w:r>
      <w:r>
        <w:t>hange to</w:t>
      </w:r>
    </w:p>
    <w:p w14:paraId="27F7AF7B" w14:textId="6A069A6C" w:rsidR="000C04EF" w:rsidRDefault="000C04EF" w:rsidP="000C04EF">
      <w:pPr>
        <w:pStyle w:val="a9"/>
        <w:ind w:leftChars="0" w:left="360"/>
      </w:pPr>
      <w:r>
        <w:t>“Further, E</w:t>
      </w:r>
      <w:r w:rsidR="00863A2A">
        <w:t xml:space="preserve">BCS AP </w:t>
      </w:r>
      <w:r w:rsidR="005D7583">
        <w:t>can</w:t>
      </w:r>
      <w:r w:rsidR="00863A2A">
        <w:t xml:space="preserve"> forward </w:t>
      </w:r>
      <w:r w:rsidR="00293289">
        <w:t xml:space="preserve">the contents </w:t>
      </w:r>
      <w:r w:rsidR="005D7583">
        <w:t>carried</w:t>
      </w:r>
      <w:r w:rsidR="00B5425F">
        <w:t xml:space="preserve"> in the payload of</w:t>
      </w:r>
      <w:r w:rsidR="00200A8D">
        <w:t xml:space="preserve"> an </w:t>
      </w:r>
      <w:r w:rsidR="009E4963">
        <w:t xml:space="preserve">EBCS UL frame </w:t>
      </w:r>
      <w:r w:rsidR="007E5E75">
        <w:t xml:space="preserve">that is transmitted by an EBCS non-AP STA, </w:t>
      </w:r>
      <w:r w:rsidR="009E4963">
        <w:t>to a</w:t>
      </w:r>
      <w:r w:rsidR="003D4F58">
        <w:t xml:space="preserve"> </w:t>
      </w:r>
      <w:r w:rsidR="005F33E5">
        <w:t xml:space="preserve">remote destination </w:t>
      </w:r>
      <w:r w:rsidR="00B5622D">
        <w:t>specified in the frame</w:t>
      </w:r>
      <w:r w:rsidR="008F2F1C">
        <w:t>.”</w:t>
      </w:r>
    </w:p>
    <w:p w14:paraId="7CB424A7" w14:textId="28D15107" w:rsidR="00592A7F" w:rsidRDefault="00592A7F" w:rsidP="00E03520">
      <w:pPr>
        <w:rPr>
          <w:lang w:val="en-US"/>
        </w:rPr>
      </w:pPr>
    </w:p>
    <w:p w14:paraId="011E333E" w14:textId="77777777" w:rsidR="008F2F1C" w:rsidRPr="00A72B48" w:rsidRDefault="008F2F1C" w:rsidP="00E03520">
      <w:pPr>
        <w:rPr>
          <w:lang w:val="en-US"/>
        </w:rPr>
      </w:pPr>
    </w:p>
    <w:p w14:paraId="79BDF096" w14:textId="427E5D3E" w:rsidR="00CB6930" w:rsidRPr="00F431CF" w:rsidRDefault="00592A7F" w:rsidP="00F431CF">
      <w:pPr>
        <w:pStyle w:val="a9"/>
        <w:numPr>
          <w:ilvl w:val="0"/>
          <w:numId w:val="5"/>
        </w:numPr>
        <w:ind w:leftChars="0"/>
        <w:rPr>
          <w:rFonts w:ascii="Arial" w:hAnsi="Arial" w:cs="Arial"/>
          <w:b/>
          <w:bCs/>
        </w:rPr>
      </w:pPr>
      <w:r w:rsidRPr="00F431CF">
        <w:rPr>
          <w:rFonts w:ascii="Arial" w:hAnsi="Arial" w:cs="Arial"/>
          <w:b/>
          <w:bCs/>
        </w:rPr>
        <w:t xml:space="preserve">“The UL </w:t>
      </w:r>
      <w:proofErr w:type="spellStart"/>
      <w:r w:rsidRPr="00F431CF">
        <w:rPr>
          <w:rFonts w:ascii="Arial" w:hAnsi="Arial" w:cs="Arial"/>
          <w:b/>
          <w:bCs/>
        </w:rPr>
        <w:t>eBCS</w:t>
      </w:r>
      <w:proofErr w:type="spellEnd"/>
      <w:r w:rsidRPr="00F431CF">
        <w:rPr>
          <w:rFonts w:ascii="Arial" w:hAnsi="Arial" w:cs="Arial"/>
          <w:b/>
          <w:bCs/>
        </w:rPr>
        <w:t xml:space="preserve"> frame is broadcasted by an </w:t>
      </w:r>
      <w:proofErr w:type="spellStart"/>
      <w:r w:rsidRPr="00F431CF">
        <w:rPr>
          <w:rFonts w:ascii="Arial" w:hAnsi="Arial" w:cs="Arial"/>
          <w:b/>
          <w:bCs/>
        </w:rPr>
        <w:t>eBCS</w:t>
      </w:r>
      <w:proofErr w:type="spellEnd"/>
      <w:r w:rsidRPr="00F431CF">
        <w:rPr>
          <w:rFonts w:ascii="Arial" w:hAnsi="Arial" w:cs="Arial"/>
          <w:b/>
          <w:bCs/>
        </w:rPr>
        <w:t xml:space="preserve"> non-AP STA without solicitation from the </w:t>
      </w:r>
      <w:proofErr w:type="spellStart"/>
      <w:r w:rsidRPr="00F431CF">
        <w:rPr>
          <w:rFonts w:ascii="Arial" w:hAnsi="Arial" w:cs="Arial"/>
          <w:b/>
          <w:bCs/>
        </w:rPr>
        <w:t>eBCS</w:t>
      </w:r>
      <w:proofErr w:type="spellEnd"/>
      <w:r w:rsidRPr="00F431CF">
        <w:rPr>
          <w:rFonts w:ascii="Arial" w:hAnsi="Arial" w:cs="Arial"/>
          <w:b/>
          <w:bCs/>
        </w:rPr>
        <w:t xml:space="preserve"> AP.”</w:t>
      </w:r>
    </w:p>
    <w:p w14:paraId="04CBEAF8" w14:textId="3A61EC2F" w:rsidR="00592A7F" w:rsidRDefault="00592A7F" w:rsidP="0062597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2"/>
        <w:gridCol w:w="744"/>
        <w:gridCol w:w="374"/>
        <w:gridCol w:w="898"/>
        <w:gridCol w:w="2289"/>
        <w:gridCol w:w="2409"/>
        <w:gridCol w:w="2410"/>
      </w:tblGrid>
      <w:tr w:rsidR="009E51AE" w:rsidRPr="008A74C0" w14:paraId="11CEFCDF" w14:textId="018CCCA8" w:rsidTr="00BB6645">
        <w:trPr>
          <w:trHeight w:val="2800"/>
        </w:trPr>
        <w:tc>
          <w:tcPr>
            <w:tcW w:w="652" w:type="dxa"/>
            <w:shd w:val="clear" w:color="auto" w:fill="auto"/>
            <w:hideMark/>
          </w:tcPr>
          <w:p w14:paraId="33451D5D" w14:textId="77777777" w:rsidR="009E51AE" w:rsidRPr="008A74C0" w:rsidRDefault="009E51AE"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1167</w:t>
            </w:r>
          </w:p>
        </w:tc>
        <w:tc>
          <w:tcPr>
            <w:tcW w:w="744" w:type="dxa"/>
            <w:shd w:val="clear" w:color="auto" w:fill="auto"/>
            <w:hideMark/>
          </w:tcPr>
          <w:p w14:paraId="7D844189" w14:textId="77777777" w:rsidR="009E51AE" w:rsidRPr="008A74C0" w:rsidRDefault="009E51AE"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74" w:type="dxa"/>
            <w:shd w:val="clear" w:color="auto" w:fill="auto"/>
            <w:hideMark/>
          </w:tcPr>
          <w:p w14:paraId="55D33348"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7</w:t>
            </w:r>
          </w:p>
        </w:tc>
        <w:tc>
          <w:tcPr>
            <w:tcW w:w="898" w:type="dxa"/>
            <w:shd w:val="clear" w:color="auto" w:fill="auto"/>
            <w:hideMark/>
          </w:tcPr>
          <w:p w14:paraId="22633D94"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289" w:type="dxa"/>
            <w:shd w:val="clear" w:color="auto" w:fill="auto"/>
            <w:hideMark/>
          </w:tcPr>
          <w:p w14:paraId="543E2A3C"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This operation is not </w:t>
            </w:r>
            <w:proofErr w:type="spellStart"/>
            <w:r w:rsidRPr="008A74C0">
              <w:rPr>
                <w:rFonts w:ascii="Arial" w:eastAsia="ＭＳ Ｐゴシック" w:hAnsi="Arial" w:cs="Arial"/>
                <w:sz w:val="20"/>
                <w:lang w:val="en-US" w:eastAsia="ja-JP"/>
              </w:rPr>
              <w:t>clear:"The</w:t>
            </w:r>
            <w:proofErr w:type="spellEnd"/>
            <w:r w:rsidRPr="008A74C0">
              <w:rPr>
                <w:rFonts w:ascii="Arial" w:eastAsia="ＭＳ Ｐゴシック" w:hAnsi="Arial" w:cs="Arial"/>
                <w:sz w:val="20"/>
                <w:lang w:val="en-US" w:eastAsia="ja-JP"/>
              </w:rPr>
              <w:t xml:space="preserve"> UL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is broadcasted by an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non-AP STA without solicitation from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 Does this mean that non-AP STA can send broadcast </w:t>
            </w:r>
            <w:proofErr w:type="gramStart"/>
            <w:r w:rsidRPr="008A74C0">
              <w:rPr>
                <w:rFonts w:ascii="Arial" w:eastAsia="ＭＳ Ｐゴシック" w:hAnsi="Arial" w:cs="Arial"/>
                <w:sz w:val="20"/>
                <w:lang w:val="en-US" w:eastAsia="ja-JP"/>
              </w:rPr>
              <w:t>frames.</w:t>
            </w:r>
            <w:proofErr w:type="gramEnd"/>
            <w:r w:rsidRPr="008A74C0">
              <w:rPr>
                <w:rFonts w:ascii="Arial" w:eastAsia="ＭＳ Ｐゴシック" w:hAnsi="Arial" w:cs="Arial"/>
                <w:sz w:val="20"/>
                <w:lang w:val="en-US" w:eastAsia="ja-JP"/>
              </w:rPr>
              <w:t xml:space="preserve"> Please clarify. So far non-AP STAs have not transmitted broadcast data.</w:t>
            </w:r>
          </w:p>
        </w:tc>
        <w:tc>
          <w:tcPr>
            <w:tcW w:w="2409" w:type="dxa"/>
            <w:shd w:val="clear" w:color="auto" w:fill="auto"/>
            <w:hideMark/>
          </w:tcPr>
          <w:p w14:paraId="6FE726F8"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Clarify the service where non-AP STA may send </w:t>
            </w:r>
            <w:proofErr w:type="spellStart"/>
            <w:r w:rsidRPr="008A74C0">
              <w:rPr>
                <w:rFonts w:ascii="Arial" w:eastAsia="ＭＳ Ｐゴシック" w:hAnsi="Arial" w:cs="Arial"/>
                <w:sz w:val="20"/>
                <w:lang w:val="en-US" w:eastAsia="ja-JP"/>
              </w:rPr>
              <w:t>boadcast</w:t>
            </w:r>
            <w:proofErr w:type="spellEnd"/>
            <w:r w:rsidRPr="008A74C0">
              <w:rPr>
                <w:rFonts w:ascii="Arial" w:eastAsia="ＭＳ Ｐゴシック" w:hAnsi="Arial" w:cs="Arial"/>
                <w:sz w:val="20"/>
                <w:lang w:val="en-US" w:eastAsia="ja-JP"/>
              </w:rPr>
              <w:t xml:space="preserve"> traffic. This operation seems quite far from normal use cases in IEEE. I am not sure is this new service needed.</w:t>
            </w:r>
          </w:p>
        </w:tc>
        <w:tc>
          <w:tcPr>
            <w:tcW w:w="2410" w:type="dxa"/>
          </w:tcPr>
          <w:p w14:paraId="742D15E8" w14:textId="77777777" w:rsidR="009E51AE" w:rsidRDefault="00341AFA"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1193F95D" w14:textId="6C6B3FDA" w:rsidR="00341AFA" w:rsidRPr="008A74C0" w:rsidRDefault="00CA2EAD"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he sentence is deleted and add “t</w:t>
            </w:r>
            <w:r w:rsidRPr="00CA2EAD">
              <w:rPr>
                <w:rFonts w:ascii="Arial" w:eastAsia="ＭＳ Ｐゴシック" w:hAnsi="Arial" w:cs="Arial"/>
                <w:sz w:val="20"/>
                <w:lang w:val="en-US" w:eastAsia="ja-JP"/>
              </w:rPr>
              <w:t>hat is transmitted by an EBCS non-AP STA</w:t>
            </w:r>
            <w:r>
              <w:rPr>
                <w:rFonts w:ascii="Arial" w:eastAsia="ＭＳ Ｐゴシック" w:hAnsi="Arial" w:cs="Arial"/>
                <w:sz w:val="20"/>
                <w:lang w:val="en-US" w:eastAsia="ja-JP"/>
              </w:rPr>
              <w:t>”</w:t>
            </w:r>
            <w:r w:rsidR="002C7E61">
              <w:rPr>
                <w:rFonts w:ascii="Arial" w:eastAsia="ＭＳ Ｐゴシック" w:hAnsi="Arial" w:cs="Arial"/>
                <w:sz w:val="20"/>
                <w:lang w:val="en-US" w:eastAsia="ja-JP"/>
              </w:rPr>
              <w:t xml:space="preserve"> to the previous sentence </w:t>
            </w:r>
            <w:r w:rsidR="00BB6645">
              <w:rPr>
                <w:rFonts w:ascii="Arial" w:eastAsia="ＭＳ Ｐゴシック" w:hAnsi="Arial" w:cs="Arial"/>
                <w:sz w:val="20"/>
                <w:lang w:val="en-US" w:eastAsia="ja-JP"/>
              </w:rPr>
              <w:t xml:space="preserve">as in </w:t>
            </w:r>
            <w:hyperlink r:id="rId13" w:history="1">
              <w:r w:rsidR="00BB6645" w:rsidRPr="00175684">
                <w:rPr>
                  <w:rStyle w:val="a6"/>
                  <w:rFonts w:ascii="Arial" w:eastAsia="ＭＳ Ｐゴシック" w:hAnsi="Arial" w:cs="Arial"/>
                  <w:sz w:val="20"/>
                  <w:lang w:val="en-US" w:eastAsia="ja-JP"/>
                </w:rPr>
                <w:t>https://mentor.ieee.org/802.11/dcn/21/</w:t>
              </w:r>
              <w:r w:rsidR="00E45657">
                <w:rPr>
                  <w:rStyle w:val="a6"/>
                  <w:rFonts w:ascii="Arial" w:eastAsia="ＭＳ Ｐゴシック" w:hAnsi="Arial" w:cs="Arial"/>
                  <w:sz w:val="20"/>
                  <w:lang w:val="en-US" w:eastAsia="ja-JP"/>
                </w:rPr>
                <w:t>11-21-0042-01</w:t>
              </w:r>
              <w:r w:rsidR="00BB6645" w:rsidRPr="00175684">
                <w:rPr>
                  <w:rStyle w:val="a6"/>
                  <w:rFonts w:ascii="Arial" w:eastAsia="ＭＳ Ｐゴシック" w:hAnsi="Arial" w:cs="Arial"/>
                  <w:sz w:val="20"/>
                  <w:lang w:val="en-US" w:eastAsia="ja-JP"/>
                </w:rPr>
                <w:t>-00bc-resolutions-for-clause-4-3-100.docx</w:t>
              </w:r>
            </w:hyperlink>
            <w:r w:rsidR="00BB6645">
              <w:rPr>
                <w:rFonts w:ascii="Arial" w:eastAsia="ＭＳ Ｐゴシック" w:hAnsi="Arial" w:cs="Arial"/>
                <w:sz w:val="20"/>
                <w:lang w:val="en-US" w:eastAsia="ja-JP"/>
              </w:rPr>
              <w:t>.</w:t>
            </w:r>
          </w:p>
        </w:tc>
      </w:tr>
      <w:tr w:rsidR="009E51AE" w:rsidRPr="008A74C0" w14:paraId="634633F3" w14:textId="79B0CDE1" w:rsidTr="00BB6645">
        <w:trPr>
          <w:trHeight w:val="1680"/>
        </w:trPr>
        <w:tc>
          <w:tcPr>
            <w:tcW w:w="652" w:type="dxa"/>
            <w:shd w:val="clear" w:color="auto" w:fill="auto"/>
            <w:hideMark/>
          </w:tcPr>
          <w:p w14:paraId="4CC7A564" w14:textId="77777777" w:rsidR="009E51AE" w:rsidRPr="008A74C0" w:rsidRDefault="009E51AE"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1249</w:t>
            </w:r>
          </w:p>
        </w:tc>
        <w:tc>
          <w:tcPr>
            <w:tcW w:w="744" w:type="dxa"/>
            <w:shd w:val="clear" w:color="auto" w:fill="auto"/>
            <w:hideMark/>
          </w:tcPr>
          <w:p w14:paraId="2220D7E1" w14:textId="77777777" w:rsidR="009E51AE" w:rsidRPr="008A74C0" w:rsidRDefault="009E51AE"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374" w:type="dxa"/>
            <w:shd w:val="clear" w:color="auto" w:fill="auto"/>
            <w:hideMark/>
          </w:tcPr>
          <w:p w14:paraId="61069174"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7</w:t>
            </w:r>
          </w:p>
        </w:tc>
        <w:tc>
          <w:tcPr>
            <w:tcW w:w="898" w:type="dxa"/>
            <w:shd w:val="clear" w:color="auto" w:fill="auto"/>
            <w:hideMark/>
          </w:tcPr>
          <w:p w14:paraId="5406EA41"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289" w:type="dxa"/>
            <w:shd w:val="clear" w:color="auto" w:fill="auto"/>
            <w:hideMark/>
          </w:tcPr>
          <w:p w14:paraId="285594A9"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Well, it's generally the case that UL traffic is unsolicited; the cases where it's solicited are the exception rather than the rule.  Also "broadcasted" is not valid English</w:t>
            </w:r>
          </w:p>
        </w:tc>
        <w:tc>
          <w:tcPr>
            <w:tcW w:w="2409" w:type="dxa"/>
            <w:shd w:val="clear" w:color="auto" w:fill="auto"/>
            <w:hideMark/>
          </w:tcPr>
          <w:p w14:paraId="7634D116" w14:textId="77777777" w:rsidR="009E51AE" w:rsidRPr="008A74C0" w:rsidRDefault="009E51AE"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Delete "The UL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frame is broadcasted by an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non-AP STA without solicitation from the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AP."</w:t>
            </w:r>
          </w:p>
        </w:tc>
        <w:tc>
          <w:tcPr>
            <w:tcW w:w="2410" w:type="dxa"/>
          </w:tcPr>
          <w:p w14:paraId="3754892C" w14:textId="77777777" w:rsidR="009E51AE" w:rsidRDefault="000301D1" w:rsidP="00E90E69">
            <w:pPr>
              <w:rPr>
                <w:rFonts w:ascii="Arial" w:eastAsia="ＭＳ Ｐゴシック" w:hAnsi="Arial" w:cs="Arial"/>
                <w:sz w:val="20"/>
                <w:lang w:val="en-US" w:eastAsia="ja-JP"/>
              </w:rPr>
            </w:pPr>
            <w:r>
              <w:rPr>
                <w:rFonts w:ascii="Arial" w:eastAsia="ＭＳ Ｐゴシック" w:hAnsi="Arial" w:cs="Arial"/>
                <w:sz w:val="20"/>
                <w:lang w:val="en-US" w:eastAsia="ja-JP"/>
              </w:rPr>
              <w:t>Revised</w:t>
            </w:r>
            <w:r w:rsidR="00341AFA">
              <w:rPr>
                <w:rFonts w:ascii="Arial" w:eastAsia="ＭＳ Ｐゴシック" w:hAnsi="Arial" w:cs="Arial"/>
                <w:sz w:val="20"/>
                <w:lang w:val="en-US" w:eastAsia="ja-JP"/>
              </w:rPr>
              <w:t>.</w:t>
            </w:r>
          </w:p>
          <w:p w14:paraId="0ED73B5C" w14:textId="0F2623BE" w:rsidR="000301D1" w:rsidRPr="008A74C0" w:rsidRDefault="00BB664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T</w:t>
            </w:r>
            <w:r>
              <w:rPr>
                <w:rFonts w:ascii="Arial" w:eastAsia="ＭＳ Ｐゴシック" w:hAnsi="Arial" w:cs="Arial"/>
                <w:sz w:val="20"/>
                <w:lang w:val="en-US" w:eastAsia="ja-JP"/>
              </w:rPr>
              <w:t>he sentence is deleted and add “t</w:t>
            </w:r>
            <w:r w:rsidRPr="00CA2EAD">
              <w:rPr>
                <w:rFonts w:ascii="Arial" w:eastAsia="ＭＳ Ｐゴシック" w:hAnsi="Arial" w:cs="Arial"/>
                <w:sz w:val="20"/>
                <w:lang w:val="en-US" w:eastAsia="ja-JP"/>
              </w:rPr>
              <w:t>hat is transmitted by an EBCS non-AP STA</w:t>
            </w:r>
            <w:r>
              <w:rPr>
                <w:rFonts w:ascii="Arial" w:eastAsia="ＭＳ Ｐゴシック" w:hAnsi="Arial" w:cs="Arial"/>
                <w:sz w:val="20"/>
                <w:lang w:val="en-US" w:eastAsia="ja-JP"/>
              </w:rPr>
              <w:t xml:space="preserve">” to the previous sentence as in </w:t>
            </w:r>
            <w:hyperlink r:id="rId14" w:history="1">
              <w:r w:rsidRPr="00175684">
                <w:rPr>
                  <w:rStyle w:val="a6"/>
                  <w:rFonts w:ascii="Arial" w:eastAsia="ＭＳ Ｐゴシック" w:hAnsi="Arial" w:cs="Arial"/>
                  <w:sz w:val="20"/>
                  <w:lang w:val="en-US" w:eastAsia="ja-JP"/>
                </w:rPr>
                <w:t>https://mentor.ieee.org/802.11/dcn/21/</w:t>
              </w:r>
              <w:r w:rsidR="00E45657">
                <w:rPr>
                  <w:rStyle w:val="a6"/>
                  <w:rFonts w:ascii="Arial" w:eastAsia="ＭＳ Ｐゴシック" w:hAnsi="Arial" w:cs="Arial"/>
                  <w:sz w:val="20"/>
                  <w:lang w:val="en-US" w:eastAsia="ja-JP"/>
                </w:rPr>
                <w:t>11-21-0042-01</w:t>
              </w:r>
              <w:r w:rsidRPr="00175684">
                <w:rPr>
                  <w:rStyle w:val="a6"/>
                  <w:rFonts w:ascii="Arial" w:eastAsia="ＭＳ Ｐゴシック" w:hAnsi="Arial" w:cs="Arial"/>
                  <w:sz w:val="20"/>
                  <w:lang w:val="en-US" w:eastAsia="ja-JP"/>
                </w:rPr>
                <w:t>-00bc-resolutions-for-clause-4-3-100.docx</w:t>
              </w:r>
            </w:hyperlink>
            <w:r>
              <w:rPr>
                <w:rFonts w:ascii="Arial" w:eastAsia="ＭＳ Ｐゴシック" w:hAnsi="Arial" w:cs="Arial"/>
                <w:sz w:val="20"/>
                <w:lang w:val="en-US" w:eastAsia="ja-JP"/>
              </w:rPr>
              <w:t>.</w:t>
            </w:r>
          </w:p>
        </w:tc>
      </w:tr>
    </w:tbl>
    <w:p w14:paraId="59AEA230" w14:textId="77777777" w:rsidR="00E85497" w:rsidRDefault="00E85497" w:rsidP="00625975"/>
    <w:p w14:paraId="48C55764" w14:textId="1A688F6C" w:rsidR="00592A7F" w:rsidRDefault="00F431CF" w:rsidP="00373806">
      <w:pPr>
        <w:pStyle w:val="a9"/>
        <w:numPr>
          <w:ilvl w:val="0"/>
          <w:numId w:val="3"/>
        </w:numPr>
        <w:ind w:leftChars="0"/>
      </w:pPr>
      <w:r>
        <w:rPr>
          <w:rFonts w:hint="eastAsia"/>
        </w:rPr>
        <w:t>D</w:t>
      </w:r>
      <w:r>
        <w:t>elete the Sentence.</w:t>
      </w:r>
    </w:p>
    <w:p w14:paraId="3852D38A" w14:textId="76EDB0D2" w:rsidR="006A1EB4" w:rsidRDefault="006A1EB4" w:rsidP="006A1EB4">
      <w:pPr>
        <w:pStyle w:val="a9"/>
        <w:ind w:leftChars="0" w:left="360"/>
      </w:pPr>
      <w:r>
        <w:rPr>
          <w:rFonts w:hint="eastAsia"/>
        </w:rPr>
        <w:t>A</w:t>
      </w:r>
      <w:r>
        <w:t>dd “</w:t>
      </w:r>
      <w:r>
        <w:rPr>
          <w:rFonts w:ascii="Arial" w:eastAsia="ＭＳ Ｐゴシック" w:hAnsi="Arial" w:cs="Arial"/>
          <w:sz w:val="20"/>
          <w:lang w:val="en-US" w:eastAsia="ja-JP"/>
        </w:rPr>
        <w:t>t</w:t>
      </w:r>
      <w:r w:rsidRPr="00CA2EAD">
        <w:rPr>
          <w:rFonts w:ascii="Arial" w:eastAsia="ＭＳ Ｐゴシック" w:hAnsi="Arial" w:cs="Arial"/>
          <w:sz w:val="20"/>
          <w:lang w:val="en-US" w:eastAsia="ja-JP"/>
        </w:rPr>
        <w:t>hat is transmitted by an EBCS non-AP STA</w:t>
      </w:r>
      <w:r>
        <w:rPr>
          <w:rFonts w:ascii="Arial" w:eastAsia="ＭＳ Ｐゴシック" w:hAnsi="Arial" w:cs="Arial"/>
          <w:sz w:val="20"/>
          <w:lang w:val="en-US" w:eastAsia="ja-JP"/>
        </w:rPr>
        <w:t>” to the previous sentence.</w:t>
      </w:r>
    </w:p>
    <w:p w14:paraId="31535382" w14:textId="64B7656F" w:rsidR="00373806" w:rsidRDefault="00373806" w:rsidP="00625975"/>
    <w:p w14:paraId="50AC52B2" w14:textId="77777777" w:rsidR="00373806" w:rsidRDefault="00373806" w:rsidP="00625975"/>
    <w:p w14:paraId="555696D1" w14:textId="4C0E4D19" w:rsidR="00592A7F" w:rsidRPr="003E25A0" w:rsidRDefault="00592A7F" w:rsidP="003E25A0">
      <w:pPr>
        <w:pStyle w:val="a9"/>
        <w:numPr>
          <w:ilvl w:val="0"/>
          <w:numId w:val="5"/>
        </w:numPr>
        <w:ind w:leftChars="0"/>
        <w:rPr>
          <w:rFonts w:ascii="Arial" w:hAnsi="Arial" w:cs="Arial"/>
          <w:b/>
          <w:bCs/>
        </w:rPr>
      </w:pPr>
      <w:r w:rsidRPr="003E25A0">
        <w:rPr>
          <w:rFonts w:ascii="Arial" w:hAnsi="Arial" w:cs="Arial"/>
          <w:b/>
          <w:bCs/>
        </w:rPr>
        <w:t xml:space="preserve">“The forwarding </w:t>
      </w:r>
      <w:proofErr w:type="spellStart"/>
      <w:r w:rsidRPr="003E25A0">
        <w:rPr>
          <w:rFonts w:ascii="Arial" w:hAnsi="Arial" w:cs="Arial"/>
          <w:b/>
          <w:bCs/>
        </w:rPr>
        <w:t>eBCS</w:t>
      </w:r>
      <w:proofErr w:type="spellEnd"/>
      <w:r w:rsidRPr="003E25A0">
        <w:rPr>
          <w:rFonts w:ascii="Arial" w:hAnsi="Arial" w:cs="Arial"/>
          <w:b/>
          <w:bCs/>
        </w:rPr>
        <w:t xml:space="preserve"> AP embeds metadata, if supported by the AP, when requested by the transmitting STA.”</w:t>
      </w:r>
    </w:p>
    <w:p w14:paraId="5BB0A121" w14:textId="6436BF45" w:rsidR="00592A7F" w:rsidRDefault="00592A7F" w:rsidP="00625975"/>
    <w:p w14:paraId="2354B926" w14:textId="0654E76D" w:rsidR="003E25A0" w:rsidRDefault="009F558C" w:rsidP="00625975">
      <w:r>
        <w:rPr>
          <w:rFonts w:hint="eastAsia"/>
        </w:rPr>
        <w:t>N</w:t>
      </w:r>
      <w:r>
        <w:t>o comments.</w:t>
      </w:r>
    </w:p>
    <w:p w14:paraId="1C1C52FA" w14:textId="28897498" w:rsidR="00592A7F" w:rsidRDefault="00592A7F" w:rsidP="00625975"/>
    <w:p w14:paraId="3C4AA61D" w14:textId="3517FF65" w:rsidR="006521AE" w:rsidRPr="003E25A0" w:rsidRDefault="006521AE" w:rsidP="003E25A0">
      <w:pPr>
        <w:pStyle w:val="a9"/>
        <w:numPr>
          <w:ilvl w:val="0"/>
          <w:numId w:val="5"/>
        </w:numPr>
        <w:ind w:leftChars="0"/>
        <w:rPr>
          <w:rFonts w:ascii="Arial" w:hAnsi="Arial" w:cs="Arial"/>
          <w:b/>
          <w:bCs/>
        </w:rPr>
      </w:pPr>
      <w:r w:rsidRPr="003E25A0">
        <w:rPr>
          <w:rFonts w:ascii="Arial" w:hAnsi="Arial" w:cs="Arial"/>
          <w:b/>
          <w:bCs/>
        </w:rPr>
        <w:t>“</w:t>
      </w:r>
      <w:proofErr w:type="spellStart"/>
      <w:r w:rsidRPr="003E25A0">
        <w:rPr>
          <w:rFonts w:ascii="Arial" w:hAnsi="Arial" w:cs="Arial"/>
          <w:b/>
          <w:bCs/>
        </w:rPr>
        <w:t>eBCS</w:t>
      </w:r>
      <w:proofErr w:type="spellEnd"/>
      <w:r w:rsidRPr="003E25A0">
        <w:rPr>
          <w:rFonts w:ascii="Arial" w:hAnsi="Arial" w:cs="Arial"/>
          <w:b/>
          <w:bCs/>
        </w:rPr>
        <w:t xml:space="preserve"> provides additional means for protecting broadcast traffic and the privacy of the stations receiving that traffic, including protection of origin authenticity between STAs that use a group temporal key security association (GTKSA) for broadcast transmissions.”</w:t>
      </w:r>
    </w:p>
    <w:p w14:paraId="5F51C162" w14:textId="4C0C6FB3" w:rsidR="00592A7F" w:rsidRDefault="00592A7F" w:rsidP="0062597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9"/>
        <w:gridCol w:w="728"/>
        <w:gridCol w:w="445"/>
        <w:gridCol w:w="887"/>
        <w:gridCol w:w="2531"/>
        <w:gridCol w:w="2126"/>
        <w:gridCol w:w="2410"/>
      </w:tblGrid>
      <w:tr w:rsidR="002468F2" w:rsidRPr="008A74C0" w14:paraId="20DFA7AB" w14:textId="115EBC20" w:rsidTr="00086C26">
        <w:trPr>
          <w:trHeight w:val="1960"/>
        </w:trPr>
        <w:tc>
          <w:tcPr>
            <w:tcW w:w="649" w:type="dxa"/>
            <w:shd w:val="clear" w:color="auto" w:fill="auto"/>
            <w:hideMark/>
          </w:tcPr>
          <w:p w14:paraId="4681690A" w14:textId="77777777" w:rsidR="002468F2" w:rsidRPr="008A74C0" w:rsidRDefault="002468F2"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1472</w:t>
            </w:r>
          </w:p>
        </w:tc>
        <w:tc>
          <w:tcPr>
            <w:tcW w:w="728" w:type="dxa"/>
            <w:shd w:val="clear" w:color="auto" w:fill="auto"/>
            <w:hideMark/>
          </w:tcPr>
          <w:p w14:paraId="6DA76C56" w14:textId="77777777" w:rsidR="002468F2" w:rsidRPr="008A74C0" w:rsidRDefault="002468F2"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45" w:type="dxa"/>
            <w:shd w:val="clear" w:color="auto" w:fill="auto"/>
            <w:hideMark/>
          </w:tcPr>
          <w:p w14:paraId="4AF418ED"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9</w:t>
            </w:r>
          </w:p>
        </w:tc>
        <w:tc>
          <w:tcPr>
            <w:tcW w:w="887" w:type="dxa"/>
            <w:shd w:val="clear" w:color="auto" w:fill="auto"/>
            <w:hideMark/>
          </w:tcPr>
          <w:p w14:paraId="116D1557"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531" w:type="dxa"/>
            <w:shd w:val="clear" w:color="auto" w:fill="auto"/>
            <w:hideMark/>
          </w:tcPr>
          <w:p w14:paraId="20D86AE5"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The sentence states "provides additional means", but I don't know of any current means of protecting broadcast traffic, so this sentence needs to be re-written to explain what "additional" is referring to.</w:t>
            </w:r>
          </w:p>
        </w:tc>
        <w:tc>
          <w:tcPr>
            <w:tcW w:w="2126" w:type="dxa"/>
            <w:shd w:val="clear" w:color="auto" w:fill="auto"/>
            <w:hideMark/>
          </w:tcPr>
          <w:p w14:paraId="2989A730" w14:textId="77777777" w:rsidR="002468F2" w:rsidRPr="008A74C0" w:rsidRDefault="002468F2"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Change the initial part of the sentence from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additional means for protecting broadcast traffic..."</w:t>
            </w:r>
            <w:r w:rsidRPr="008A74C0">
              <w:rPr>
                <w:rFonts w:ascii="Arial" w:eastAsia="ＭＳ Ｐゴシック" w:hAnsi="Arial" w:cs="Arial"/>
                <w:sz w:val="20"/>
                <w:lang w:val="en-US" w:eastAsia="ja-JP"/>
              </w:rPr>
              <w:br/>
              <w:t>to</w:t>
            </w:r>
            <w:r w:rsidRPr="008A74C0">
              <w:rPr>
                <w:rFonts w:ascii="Arial" w:eastAsia="ＭＳ Ｐゴシック" w:hAnsi="Arial" w:cs="Arial"/>
                <w:sz w:val="20"/>
                <w:lang w:val="en-US" w:eastAsia="ja-JP"/>
              </w:rPr>
              <w:br/>
              <w:t>"</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means for protecting broadcast traffic..."</w:t>
            </w:r>
          </w:p>
        </w:tc>
        <w:tc>
          <w:tcPr>
            <w:tcW w:w="2410" w:type="dxa"/>
          </w:tcPr>
          <w:p w14:paraId="6D6501EA" w14:textId="77777777" w:rsidR="002468F2" w:rsidRDefault="009D10E1" w:rsidP="00E90E69">
            <w:pPr>
              <w:rPr>
                <w:rFonts w:ascii="Arial" w:eastAsia="ＭＳ Ｐゴシック" w:hAnsi="Arial" w:cs="Arial"/>
                <w:sz w:val="20"/>
                <w:lang w:val="en-US" w:eastAsia="ja-JP"/>
              </w:rPr>
            </w:pPr>
            <w:r>
              <w:rPr>
                <w:rFonts w:ascii="Arial" w:eastAsia="ＭＳ Ｐゴシック" w:hAnsi="Arial" w:cs="Arial"/>
                <w:sz w:val="20"/>
                <w:lang w:val="en-US" w:eastAsia="ja-JP"/>
              </w:rPr>
              <w:t>Revised.</w:t>
            </w:r>
          </w:p>
          <w:p w14:paraId="2B1BBB2D" w14:textId="77777777" w:rsidR="00DE1786" w:rsidRPr="00DE1786" w:rsidRDefault="007057FD" w:rsidP="00DE1786">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eplace “</w:t>
            </w:r>
            <w:proofErr w:type="spellStart"/>
            <w:r w:rsidR="00DE1786" w:rsidRPr="00DE1786">
              <w:rPr>
                <w:rFonts w:ascii="Arial" w:eastAsia="ＭＳ Ｐゴシック" w:hAnsi="Arial" w:cs="Arial"/>
                <w:sz w:val="20"/>
                <w:lang w:val="en-US" w:eastAsia="ja-JP"/>
              </w:rPr>
              <w:t>eBCS</w:t>
            </w:r>
            <w:proofErr w:type="spellEnd"/>
            <w:r w:rsidR="00DE1786" w:rsidRPr="00DE1786">
              <w:rPr>
                <w:rFonts w:ascii="Arial" w:eastAsia="ＭＳ Ｐゴシック" w:hAnsi="Arial" w:cs="Arial"/>
                <w:sz w:val="20"/>
                <w:lang w:val="en-US" w:eastAsia="ja-JP"/>
              </w:rPr>
              <w:t xml:space="preserve"> provides additional means for protecting broadcast traffic and the privacy of the stations receiving</w:t>
            </w:r>
          </w:p>
          <w:p w14:paraId="61E86D42" w14:textId="77777777" w:rsidR="00DE1786" w:rsidRPr="00DE1786" w:rsidRDefault="00DE1786" w:rsidP="00DE1786">
            <w:pPr>
              <w:rPr>
                <w:rFonts w:ascii="Arial" w:eastAsia="ＭＳ Ｐゴシック" w:hAnsi="Arial" w:cs="Arial"/>
                <w:sz w:val="20"/>
                <w:lang w:val="en-US" w:eastAsia="ja-JP"/>
              </w:rPr>
            </w:pPr>
            <w:r w:rsidRPr="00DE1786">
              <w:rPr>
                <w:rFonts w:ascii="Arial" w:eastAsia="ＭＳ Ｐゴシック" w:hAnsi="Arial" w:cs="Arial"/>
                <w:sz w:val="20"/>
                <w:lang w:val="en-US" w:eastAsia="ja-JP"/>
              </w:rPr>
              <w:t>10 that traffic, including protection of origin authenticity between STAs that use a group temporal key security</w:t>
            </w:r>
          </w:p>
          <w:p w14:paraId="79B9A67B" w14:textId="77777777" w:rsidR="009D10E1" w:rsidRDefault="00DE1786" w:rsidP="00DE1786">
            <w:pPr>
              <w:rPr>
                <w:rFonts w:ascii="Arial" w:eastAsia="ＭＳ Ｐゴシック" w:hAnsi="Arial" w:cs="Arial"/>
                <w:sz w:val="20"/>
                <w:lang w:val="en-US" w:eastAsia="ja-JP"/>
              </w:rPr>
            </w:pPr>
            <w:r w:rsidRPr="00DE1786">
              <w:rPr>
                <w:rFonts w:ascii="Arial" w:eastAsia="ＭＳ Ｐゴシック" w:hAnsi="Arial" w:cs="Arial"/>
                <w:sz w:val="20"/>
                <w:lang w:val="en-US" w:eastAsia="ja-JP"/>
              </w:rPr>
              <w:t>11 association (GTKSA) for broadcast transmissions.</w:t>
            </w:r>
            <w:r>
              <w:rPr>
                <w:rFonts w:ascii="Arial" w:eastAsia="ＭＳ Ｐゴシック" w:hAnsi="Arial" w:cs="Arial"/>
                <w:sz w:val="20"/>
                <w:lang w:val="en-US" w:eastAsia="ja-JP"/>
              </w:rPr>
              <w:t>”</w:t>
            </w:r>
          </w:p>
          <w:p w14:paraId="1DDFEF63" w14:textId="77777777" w:rsidR="00057A3B" w:rsidRDefault="00057A3B" w:rsidP="00DE1786">
            <w:pPr>
              <w:rPr>
                <w:rFonts w:ascii="Arial" w:eastAsia="ＭＳ Ｐゴシック" w:hAnsi="Arial" w:cs="Arial"/>
                <w:sz w:val="20"/>
                <w:lang w:val="en-US" w:eastAsia="ja-JP"/>
              </w:rPr>
            </w:pPr>
          </w:p>
          <w:p w14:paraId="7C752FD6" w14:textId="77777777" w:rsidR="00057A3B" w:rsidRDefault="00057A3B" w:rsidP="00DE1786">
            <w:pPr>
              <w:rPr>
                <w:rFonts w:ascii="Arial" w:eastAsia="ＭＳ Ｐゴシック" w:hAnsi="Arial" w:cs="Arial"/>
                <w:sz w:val="20"/>
                <w:lang w:val="en-US" w:eastAsia="ja-JP"/>
              </w:rPr>
            </w:pPr>
            <w:r>
              <w:rPr>
                <w:rFonts w:ascii="Arial" w:eastAsia="ＭＳ Ｐゴシック" w:hAnsi="Arial" w:cs="Arial"/>
                <w:sz w:val="20"/>
                <w:lang w:val="en-US" w:eastAsia="ja-JP"/>
              </w:rPr>
              <w:t>with “</w:t>
            </w:r>
            <w:r w:rsidRPr="00057A3B">
              <w:rPr>
                <w:rFonts w:ascii="Arial" w:eastAsia="ＭＳ Ｐゴシック" w:hAnsi="Arial" w:cs="Arial"/>
                <w:sz w:val="20"/>
                <w:lang w:val="en-US" w:eastAsia="ja-JP"/>
              </w:rPr>
              <w:t>EBCS provides origin authentication for EBCS UL frames, EBCS Info frames and EBCS Data frames.</w:t>
            </w:r>
            <w:r>
              <w:rPr>
                <w:rFonts w:ascii="Arial" w:eastAsia="ＭＳ Ｐゴシック" w:hAnsi="Arial" w:cs="Arial"/>
                <w:sz w:val="20"/>
                <w:lang w:val="en-US" w:eastAsia="ja-JP"/>
              </w:rPr>
              <w:t>”</w:t>
            </w:r>
          </w:p>
          <w:p w14:paraId="76837867" w14:textId="77777777" w:rsidR="00C44E2F" w:rsidRDefault="00C44E2F" w:rsidP="00DE1786">
            <w:pPr>
              <w:rPr>
                <w:rFonts w:ascii="Arial" w:eastAsia="ＭＳ Ｐゴシック" w:hAnsi="Arial" w:cs="Arial"/>
                <w:sz w:val="20"/>
                <w:lang w:val="en-US" w:eastAsia="ja-JP"/>
              </w:rPr>
            </w:pPr>
          </w:p>
          <w:p w14:paraId="7A63BFEF" w14:textId="726FD2AE" w:rsidR="00C44E2F" w:rsidRPr="008A74C0" w:rsidRDefault="00C44E2F" w:rsidP="00DE1786">
            <w:pPr>
              <w:rPr>
                <w:rFonts w:ascii="Arial" w:eastAsia="ＭＳ Ｐゴシック" w:hAnsi="Arial" w:cs="Arial" w:hint="eastAsia"/>
                <w:sz w:val="20"/>
                <w:lang w:val="en-US" w:eastAsia="ja-JP"/>
              </w:rPr>
            </w:pPr>
            <w:r>
              <w:rPr>
                <w:rFonts w:ascii="Arial" w:eastAsia="ＭＳ Ｐゴシック" w:hAnsi="Arial" w:cs="Arial" w:hint="eastAsia"/>
                <w:sz w:val="20"/>
                <w:lang w:val="en-US" w:eastAsia="ja-JP"/>
              </w:rPr>
              <w:t>E</w:t>
            </w:r>
            <w:r>
              <w:rPr>
                <w:rFonts w:ascii="Arial" w:eastAsia="ＭＳ Ｐゴシック" w:hAnsi="Arial" w:cs="Arial"/>
                <w:sz w:val="20"/>
                <w:lang w:val="en-US" w:eastAsia="ja-JP"/>
              </w:rPr>
              <w:t xml:space="preserve">ditor to incorporate changes in </w:t>
            </w:r>
            <w:hyperlink r:id="rId15" w:history="1">
              <w:r w:rsidRPr="00175684">
                <w:rPr>
                  <w:rStyle w:val="a6"/>
                  <w:rFonts w:ascii="Arial" w:eastAsia="ＭＳ Ｐゴシック" w:hAnsi="Arial" w:cs="Arial"/>
                  <w:sz w:val="20"/>
                  <w:lang w:val="en-US" w:eastAsia="ja-JP"/>
                </w:rPr>
                <w:t>https://mentor.ieee.org/802.11/dcn/21/</w:t>
              </w:r>
              <w:r>
                <w:rPr>
                  <w:rStyle w:val="a6"/>
                  <w:rFonts w:ascii="Arial" w:eastAsia="ＭＳ Ｐゴシック" w:hAnsi="Arial" w:cs="Arial"/>
                  <w:sz w:val="20"/>
                  <w:lang w:val="en-US" w:eastAsia="ja-JP"/>
                </w:rPr>
                <w:t>11-21-0042-01</w:t>
              </w:r>
              <w:r w:rsidRPr="00175684">
                <w:rPr>
                  <w:rStyle w:val="a6"/>
                  <w:rFonts w:ascii="Arial" w:eastAsia="ＭＳ Ｐゴシック" w:hAnsi="Arial" w:cs="Arial"/>
                  <w:sz w:val="20"/>
                  <w:lang w:val="en-US" w:eastAsia="ja-JP"/>
                </w:rPr>
                <w:t>-00bc-resolutions-for-clause-4-3-100.docx</w:t>
              </w:r>
            </w:hyperlink>
            <w:r>
              <w:rPr>
                <w:rFonts w:ascii="Arial" w:eastAsia="ＭＳ Ｐゴシック" w:hAnsi="Arial" w:cs="Arial"/>
                <w:sz w:val="20"/>
                <w:lang w:val="en-US" w:eastAsia="ja-JP"/>
              </w:rPr>
              <w:t>.</w:t>
            </w:r>
          </w:p>
        </w:tc>
      </w:tr>
      <w:tr w:rsidR="00294778" w:rsidRPr="008A74C0" w14:paraId="6B195DB0" w14:textId="63D2B4C4" w:rsidTr="00086C26">
        <w:trPr>
          <w:trHeight w:val="1960"/>
        </w:trPr>
        <w:tc>
          <w:tcPr>
            <w:tcW w:w="649" w:type="dxa"/>
            <w:shd w:val="clear" w:color="auto" w:fill="auto"/>
            <w:hideMark/>
          </w:tcPr>
          <w:p w14:paraId="3F300CAF" w14:textId="77777777" w:rsidR="00294778" w:rsidRPr="008A74C0" w:rsidRDefault="00294778" w:rsidP="00294778">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1469</w:t>
            </w:r>
          </w:p>
        </w:tc>
        <w:tc>
          <w:tcPr>
            <w:tcW w:w="728" w:type="dxa"/>
            <w:shd w:val="clear" w:color="auto" w:fill="auto"/>
            <w:hideMark/>
          </w:tcPr>
          <w:p w14:paraId="31636CF1" w14:textId="77777777" w:rsidR="00294778" w:rsidRPr="008A74C0" w:rsidRDefault="00294778" w:rsidP="00294778">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45" w:type="dxa"/>
            <w:shd w:val="clear" w:color="auto" w:fill="auto"/>
            <w:hideMark/>
          </w:tcPr>
          <w:p w14:paraId="4E572B72" w14:textId="77777777" w:rsidR="00294778" w:rsidRPr="008A74C0" w:rsidRDefault="00294778" w:rsidP="00294778">
            <w:pPr>
              <w:rPr>
                <w:rFonts w:ascii="Arial" w:eastAsia="ＭＳ Ｐゴシック" w:hAnsi="Arial" w:cs="Arial"/>
                <w:sz w:val="20"/>
                <w:lang w:val="en-US" w:eastAsia="ja-JP"/>
              </w:rPr>
            </w:pPr>
            <w:r w:rsidRPr="008A74C0">
              <w:rPr>
                <w:rFonts w:ascii="Arial" w:eastAsia="ＭＳ Ｐゴシック" w:hAnsi="Arial" w:cs="Arial"/>
                <w:sz w:val="20"/>
                <w:lang w:val="en-US" w:eastAsia="ja-JP"/>
              </w:rPr>
              <w:t>9</w:t>
            </w:r>
          </w:p>
        </w:tc>
        <w:tc>
          <w:tcPr>
            <w:tcW w:w="887" w:type="dxa"/>
            <w:shd w:val="clear" w:color="auto" w:fill="auto"/>
            <w:hideMark/>
          </w:tcPr>
          <w:p w14:paraId="012AA2B6" w14:textId="77777777" w:rsidR="00294778" w:rsidRPr="008A74C0" w:rsidRDefault="00294778" w:rsidP="00294778">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531" w:type="dxa"/>
            <w:shd w:val="clear" w:color="auto" w:fill="auto"/>
            <w:hideMark/>
          </w:tcPr>
          <w:p w14:paraId="5BB0E1FA" w14:textId="77777777" w:rsidR="00294778" w:rsidRPr="008A74C0" w:rsidRDefault="00294778" w:rsidP="00294778">
            <w:pPr>
              <w:rPr>
                <w:rFonts w:ascii="Arial" w:eastAsia="ＭＳ Ｐゴシック" w:hAnsi="Arial" w:cs="Arial"/>
                <w:sz w:val="20"/>
                <w:lang w:val="en-US" w:eastAsia="ja-JP"/>
              </w:rPr>
            </w:pPr>
            <w:r w:rsidRPr="008A74C0">
              <w:rPr>
                <w:rFonts w:ascii="Arial" w:eastAsia="ＭＳ Ｐゴシック" w:hAnsi="Arial" w:cs="Arial"/>
                <w:sz w:val="20"/>
                <w:lang w:val="en-US" w:eastAsia="ja-JP"/>
              </w:rPr>
              <w:t>Regarding this sentence "</w:t>
            </w:r>
            <w:proofErr w:type="spellStart"/>
            <w:r w:rsidRPr="008A74C0">
              <w:rPr>
                <w:rFonts w:ascii="Arial" w:eastAsia="ＭＳ Ｐゴシック" w:hAnsi="Arial" w:cs="Arial"/>
                <w:sz w:val="20"/>
                <w:lang w:val="en-US" w:eastAsia="ja-JP"/>
              </w:rPr>
              <w:t>eBCS</w:t>
            </w:r>
            <w:proofErr w:type="spellEnd"/>
            <w:r w:rsidRPr="008A74C0">
              <w:rPr>
                <w:rFonts w:ascii="Arial" w:eastAsia="ＭＳ Ｐゴシック" w:hAnsi="Arial" w:cs="Arial"/>
                <w:sz w:val="20"/>
                <w:lang w:val="en-US" w:eastAsia="ja-JP"/>
              </w:rPr>
              <w:t xml:space="preserve"> provides additional means for protecting broadcast traffic", protection is only provided when there is a security relationship between an AP and a non-AP STA.</w:t>
            </w:r>
          </w:p>
        </w:tc>
        <w:tc>
          <w:tcPr>
            <w:tcW w:w="2126" w:type="dxa"/>
            <w:shd w:val="clear" w:color="auto" w:fill="auto"/>
            <w:hideMark/>
          </w:tcPr>
          <w:p w14:paraId="2BDA2710" w14:textId="77777777" w:rsidR="00294778" w:rsidRPr="008A74C0" w:rsidRDefault="00294778" w:rsidP="00294778">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Add to the start of  the 1st sentence to "When there is an association, "</w:t>
            </w:r>
          </w:p>
        </w:tc>
        <w:tc>
          <w:tcPr>
            <w:tcW w:w="2410" w:type="dxa"/>
          </w:tcPr>
          <w:p w14:paraId="286140C4" w14:textId="77777777" w:rsidR="00294778" w:rsidRDefault="00294778" w:rsidP="00294778">
            <w:pPr>
              <w:rPr>
                <w:rFonts w:ascii="Arial" w:eastAsia="ＭＳ Ｐゴシック" w:hAnsi="Arial" w:cs="Arial"/>
                <w:sz w:val="20"/>
                <w:lang w:val="en-US" w:eastAsia="ja-JP"/>
              </w:rPr>
            </w:pPr>
            <w:r>
              <w:rPr>
                <w:rFonts w:ascii="Arial" w:eastAsia="ＭＳ Ｐゴシック" w:hAnsi="Arial" w:cs="Arial"/>
                <w:sz w:val="20"/>
                <w:lang w:val="en-US" w:eastAsia="ja-JP"/>
              </w:rPr>
              <w:t>Revised.</w:t>
            </w:r>
          </w:p>
          <w:p w14:paraId="35FE69D6" w14:textId="77777777" w:rsidR="00294778" w:rsidRPr="00DE1786" w:rsidRDefault="00294778" w:rsidP="00294778">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eplace “</w:t>
            </w:r>
            <w:proofErr w:type="spellStart"/>
            <w:r w:rsidRPr="00DE1786">
              <w:rPr>
                <w:rFonts w:ascii="Arial" w:eastAsia="ＭＳ Ｐゴシック" w:hAnsi="Arial" w:cs="Arial"/>
                <w:sz w:val="20"/>
                <w:lang w:val="en-US" w:eastAsia="ja-JP"/>
              </w:rPr>
              <w:t>eBCS</w:t>
            </w:r>
            <w:proofErr w:type="spellEnd"/>
            <w:r w:rsidRPr="00DE1786">
              <w:rPr>
                <w:rFonts w:ascii="Arial" w:eastAsia="ＭＳ Ｐゴシック" w:hAnsi="Arial" w:cs="Arial"/>
                <w:sz w:val="20"/>
                <w:lang w:val="en-US" w:eastAsia="ja-JP"/>
              </w:rPr>
              <w:t xml:space="preserve"> provides additional means for protecting broadcast traffic and the privacy of the stations receiving</w:t>
            </w:r>
          </w:p>
          <w:p w14:paraId="7C2EFDEC" w14:textId="77777777" w:rsidR="00294778" w:rsidRPr="00DE1786" w:rsidRDefault="00294778" w:rsidP="00294778">
            <w:pPr>
              <w:rPr>
                <w:rFonts w:ascii="Arial" w:eastAsia="ＭＳ Ｐゴシック" w:hAnsi="Arial" w:cs="Arial"/>
                <w:sz w:val="20"/>
                <w:lang w:val="en-US" w:eastAsia="ja-JP"/>
              </w:rPr>
            </w:pPr>
            <w:r w:rsidRPr="00DE1786">
              <w:rPr>
                <w:rFonts w:ascii="Arial" w:eastAsia="ＭＳ Ｐゴシック" w:hAnsi="Arial" w:cs="Arial"/>
                <w:sz w:val="20"/>
                <w:lang w:val="en-US" w:eastAsia="ja-JP"/>
              </w:rPr>
              <w:t>10 that traffic, including protection of origin authenticity between STAs that use a group temporal key security</w:t>
            </w:r>
          </w:p>
          <w:p w14:paraId="31D03601" w14:textId="77777777" w:rsidR="00294778" w:rsidRDefault="00294778" w:rsidP="00294778">
            <w:pPr>
              <w:rPr>
                <w:rFonts w:ascii="Arial" w:eastAsia="ＭＳ Ｐゴシック" w:hAnsi="Arial" w:cs="Arial"/>
                <w:sz w:val="20"/>
                <w:lang w:val="en-US" w:eastAsia="ja-JP"/>
              </w:rPr>
            </w:pPr>
            <w:r w:rsidRPr="00DE1786">
              <w:rPr>
                <w:rFonts w:ascii="Arial" w:eastAsia="ＭＳ Ｐゴシック" w:hAnsi="Arial" w:cs="Arial"/>
                <w:sz w:val="20"/>
                <w:lang w:val="en-US" w:eastAsia="ja-JP"/>
              </w:rPr>
              <w:t>11 association (GTKSA) for broadcast transmissions.</w:t>
            </w:r>
            <w:r>
              <w:rPr>
                <w:rFonts w:ascii="Arial" w:eastAsia="ＭＳ Ｐゴシック" w:hAnsi="Arial" w:cs="Arial"/>
                <w:sz w:val="20"/>
                <w:lang w:val="en-US" w:eastAsia="ja-JP"/>
              </w:rPr>
              <w:t>”</w:t>
            </w:r>
          </w:p>
          <w:p w14:paraId="1BB4942A" w14:textId="77777777" w:rsidR="00294778" w:rsidRDefault="00294778" w:rsidP="00294778">
            <w:pPr>
              <w:rPr>
                <w:rFonts w:ascii="Arial" w:eastAsia="ＭＳ Ｐゴシック" w:hAnsi="Arial" w:cs="Arial"/>
                <w:sz w:val="20"/>
                <w:lang w:val="en-US" w:eastAsia="ja-JP"/>
              </w:rPr>
            </w:pPr>
          </w:p>
          <w:p w14:paraId="79A4D3E4" w14:textId="77777777" w:rsidR="00294778" w:rsidRDefault="00294778" w:rsidP="00294778">
            <w:pPr>
              <w:rPr>
                <w:rFonts w:ascii="Arial" w:eastAsia="ＭＳ Ｐゴシック" w:hAnsi="Arial" w:cs="Arial"/>
                <w:sz w:val="20"/>
                <w:lang w:val="en-US" w:eastAsia="ja-JP"/>
              </w:rPr>
            </w:pPr>
            <w:r>
              <w:rPr>
                <w:rFonts w:ascii="Arial" w:eastAsia="ＭＳ Ｐゴシック" w:hAnsi="Arial" w:cs="Arial"/>
                <w:sz w:val="20"/>
                <w:lang w:val="en-US" w:eastAsia="ja-JP"/>
              </w:rPr>
              <w:t>with “</w:t>
            </w:r>
            <w:r w:rsidRPr="00057A3B">
              <w:rPr>
                <w:rFonts w:ascii="Arial" w:eastAsia="ＭＳ Ｐゴシック" w:hAnsi="Arial" w:cs="Arial"/>
                <w:sz w:val="20"/>
                <w:lang w:val="en-US" w:eastAsia="ja-JP"/>
              </w:rPr>
              <w:t>EBCS provides origin authentication for EBCS UL frames, EBCS Info frames and EBCS Data frames.</w:t>
            </w:r>
            <w:r>
              <w:rPr>
                <w:rFonts w:ascii="Arial" w:eastAsia="ＭＳ Ｐゴシック" w:hAnsi="Arial" w:cs="Arial"/>
                <w:sz w:val="20"/>
                <w:lang w:val="en-US" w:eastAsia="ja-JP"/>
              </w:rPr>
              <w:t>”</w:t>
            </w:r>
          </w:p>
          <w:p w14:paraId="4361BA5A" w14:textId="77777777" w:rsidR="00294778" w:rsidRDefault="00294778" w:rsidP="00294778">
            <w:pPr>
              <w:rPr>
                <w:rFonts w:ascii="Arial" w:eastAsia="ＭＳ Ｐゴシック" w:hAnsi="Arial" w:cs="Arial"/>
                <w:sz w:val="20"/>
                <w:lang w:val="en-US" w:eastAsia="ja-JP"/>
              </w:rPr>
            </w:pPr>
          </w:p>
          <w:p w14:paraId="256DA4D6" w14:textId="1736F786" w:rsidR="00294778" w:rsidRPr="008A74C0" w:rsidRDefault="00294778" w:rsidP="00294778">
            <w:pPr>
              <w:rPr>
                <w:rFonts w:ascii="Arial" w:eastAsia="ＭＳ Ｐゴシック" w:hAnsi="Arial" w:cs="Arial"/>
                <w:sz w:val="20"/>
                <w:lang w:val="en-US" w:eastAsia="ja-JP"/>
              </w:rPr>
            </w:pPr>
            <w:r>
              <w:rPr>
                <w:rFonts w:ascii="Arial" w:eastAsia="ＭＳ Ｐゴシック" w:hAnsi="Arial" w:cs="Arial" w:hint="eastAsia"/>
                <w:sz w:val="20"/>
                <w:lang w:val="en-US" w:eastAsia="ja-JP"/>
              </w:rPr>
              <w:t>E</w:t>
            </w:r>
            <w:r>
              <w:rPr>
                <w:rFonts w:ascii="Arial" w:eastAsia="ＭＳ Ｐゴシック" w:hAnsi="Arial" w:cs="Arial"/>
                <w:sz w:val="20"/>
                <w:lang w:val="en-US" w:eastAsia="ja-JP"/>
              </w:rPr>
              <w:t xml:space="preserve">ditor to incorporate changes in </w:t>
            </w:r>
            <w:hyperlink r:id="rId16" w:history="1">
              <w:r w:rsidRPr="00175684">
                <w:rPr>
                  <w:rStyle w:val="a6"/>
                  <w:rFonts w:ascii="Arial" w:eastAsia="ＭＳ Ｐゴシック" w:hAnsi="Arial" w:cs="Arial"/>
                  <w:sz w:val="20"/>
                  <w:lang w:val="en-US" w:eastAsia="ja-JP"/>
                </w:rPr>
                <w:t>https://mentor.ieee.org/802.11/dcn/21/</w:t>
              </w:r>
              <w:r>
                <w:rPr>
                  <w:rStyle w:val="a6"/>
                  <w:rFonts w:ascii="Arial" w:eastAsia="ＭＳ Ｐゴシック" w:hAnsi="Arial" w:cs="Arial"/>
                  <w:sz w:val="20"/>
                  <w:lang w:val="en-US" w:eastAsia="ja-JP"/>
                </w:rPr>
                <w:t>11-21-0042-01</w:t>
              </w:r>
              <w:r w:rsidRPr="00175684">
                <w:rPr>
                  <w:rStyle w:val="a6"/>
                  <w:rFonts w:ascii="Arial" w:eastAsia="ＭＳ Ｐゴシック" w:hAnsi="Arial" w:cs="Arial"/>
                  <w:sz w:val="20"/>
                  <w:lang w:val="en-US" w:eastAsia="ja-JP"/>
                </w:rPr>
                <w:t>-00bc-resolutions-for-clause-4-3-100.docx</w:t>
              </w:r>
            </w:hyperlink>
            <w:r>
              <w:rPr>
                <w:rFonts w:ascii="Arial" w:eastAsia="ＭＳ Ｐゴシック" w:hAnsi="Arial" w:cs="Arial"/>
                <w:sz w:val="20"/>
                <w:lang w:val="en-US" w:eastAsia="ja-JP"/>
              </w:rPr>
              <w:t>.</w:t>
            </w:r>
          </w:p>
        </w:tc>
      </w:tr>
      <w:tr w:rsidR="00294778" w:rsidRPr="008A74C0" w14:paraId="04532697" w14:textId="7F1379F9" w:rsidTr="00086C26">
        <w:trPr>
          <w:trHeight w:val="1400"/>
        </w:trPr>
        <w:tc>
          <w:tcPr>
            <w:tcW w:w="649" w:type="dxa"/>
            <w:shd w:val="clear" w:color="auto" w:fill="auto"/>
            <w:hideMark/>
          </w:tcPr>
          <w:p w14:paraId="472C10B7" w14:textId="77777777" w:rsidR="00294778" w:rsidRPr="008A74C0" w:rsidRDefault="00294778" w:rsidP="00294778">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lastRenderedPageBreak/>
              <w:t>1056</w:t>
            </w:r>
          </w:p>
        </w:tc>
        <w:tc>
          <w:tcPr>
            <w:tcW w:w="728" w:type="dxa"/>
            <w:shd w:val="clear" w:color="auto" w:fill="auto"/>
            <w:hideMark/>
          </w:tcPr>
          <w:p w14:paraId="008A05FD" w14:textId="77777777" w:rsidR="00294778" w:rsidRPr="008A74C0" w:rsidRDefault="00294778" w:rsidP="00294778">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445" w:type="dxa"/>
            <w:shd w:val="clear" w:color="auto" w:fill="auto"/>
            <w:hideMark/>
          </w:tcPr>
          <w:p w14:paraId="4A1475A7" w14:textId="77777777" w:rsidR="00294778" w:rsidRPr="008A74C0" w:rsidRDefault="00294778" w:rsidP="00294778">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10</w:t>
            </w:r>
          </w:p>
        </w:tc>
        <w:tc>
          <w:tcPr>
            <w:tcW w:w="887" w:type="dxa"/>
            <w:shd w:val="clear" w:color="auto" w:fill="auto"/>
            <w:hideMark/>
          </w:tcPr>
          <w:p w14:paraId="0DF27119" w14:textId="77777777" w:rsidR="00294778" w:rsidRPr="008A74C0" w:rsidRDefault="00294778" w:rsidP="00294778">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531" w:type="dxa"/>
            <w:shd w:val="clear" w:color="auto" w:fill="auto"/>
            <w:hideMark/>
          </w:tcPr>
          <w:p w14:paraId="28E97A77" w14:textId="77777777" w:rsidR="00294778" w:rsidRPr="008A74C0" w:rsidRDefault="00294778" w:rsidP="00294778">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 text "including protection of origin authenticity" I think it is not correct. To me this is protecting the </w:t>
            </w:r>
            <w:proofErr w:type="spellStart"/>
            <w:r w:rsidRPr="008A74C0">
              <w:rPr>
                <w:rFonts w:ascii="Arial" w:eastAsia="ＭＳ Ｐゴシック" w:hAnsi="Arial" w:cs="Arial"/>
                <w:sz w:val="20"/>
                <w:lang w:val="en-US" w:eastAsia="ja-JP"/>
              </w:rPr>
              <w:t>authentity</w:t>
            </w:r>
            <w:proofErr w:type="spellEnd"/>
            <w:r w:rsidRPr="008A74C0">
              <w:rPr>
                <w:rFonts w:ascii="Arial" w:eastAsia="ＭＳ Ｐゴシック" w:hAnsi="Arial" w:cs="Arial"/>
                <w:sz w:val="20"/>
                <w:lang w:val="en-US" w:eastAsia="ja-JP"/>
              </w:rPr>
              <w:t xml:space="preserve"> of the origin which is not what we do.</w:t>
            </w:r>
          </w:p>
        </w:tc>
        <w:tc>
          <w:tcPr>
            <w:tcW w:w="2126" w:type="dxa"/>
            <w:shd w:val="clear" w:color="auto" w:fill="auto"/>
            <w:hideMark/>
          </w:tcPr>
          <w:p w14:paraId="200BEB6B" w14:textId="77777777" w:rsidR="00294778" w:rsidRPr="008A74C0" w:rsidRDefault="00294778" w:rsidP="00294778">
            <w:pPr>
              <w:rPr>
                <w:rFonts w:ascii="Arial" w:eastAsia="ＭＳ Ｐゴシック" w:hAnsi="Arial" w:cs="Arial"/>
                <w:sz w:val="20"/>
                <w:lang w:val="en-US" w:eastAsia="ja-JP"/>
              </w:rPr>
            </w:pPr>
            <w:r w:rsidRPr="008A74C0">
              <w:rPr>
                <w:rFonts w:ascii="Arial" w:eastAsia="ＭＳ Ｐゴシック" w:hAnsi="Arial" w:cs="Arial"/>
                <w:sz w:val="20"/>
                <w:lang w:val="en-US" w:eastAsia="ja-JP"/>
              </w:rPr>
              <w:t>I think it should read "including authentication of origin" or "including origin authentication".</w:t>
            </w:r>
          </w:p>
        </w:tc>
        <w:tc>
          <w:tcPr>
            <w:tcW w:w="2410" w:type="dxa"/>
          </w:tcPr>
          <w:p w14:paraId="3D6184D5" w14:textId="77777777" w:rsidR="00294778" w:rsidRDefault="00294778" w:rsidP="00294778">
            <w:pPr>
              <w:rPr>
                <w:rFonts w:ascii="Arial" w:eastAsia="ＭＳ Ｐゴシック" w:hAnsi="Arial" w:cs="Arial"/>
                <w:sz w:val="20"/>
                <w:lang w:val="en-US" w:eastAsia="ja-JP"/>
              </w:rPr>
            </w:pPr>
            <w:r>
              <w:rPr>
                <w:rFonts w:ascii="Arial" w:eastAsia="ＭＳ Ｐゴシック" w:hAnsi="Arial" w:cs="Arial"/>
                <w:sz w:val="20"/>
                <w:lang w:val="en-US" w:eastAsia="ja-JP"/>
              </w:rPr>
              <w:t>Revised.</w:t>
            </w:r>
          </w:p>
          <w:p w14:paraId="6131BDDD" w14:textId="77777777" w:rsidR="00294778" w:rsidRPr="00DE1786" w:rsidRDefault="00294778" w:rsidP="00294778">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eplace “</w:t>
            </w:r>
            <w:proofErr w:type="spellStart"/>
            <w:r w:rsidRPr="00DE1786">
              <w:rPr>
                <w:rFonts w:ascii="Arial" w:eastAsia="ＭＳ Ｐゴシック" w:hAnsi="Arial" w:cs="Arial"/>
                <w:sz w:val="20"/>
                <w:lang w:val="en-US" w:eastAsia="ja-JP"/>
              </w:rPr>
              <w:t>eBCS</w:t>
            </w:r>
            <w:proofErr w:type="spellEnd"/>
            <w:r w:rsidRPr="00DE1786">
              <w:rPr>
                <w:rFonts w:ascii="Arial" w:eastAsia="ＭＳ Ｐゴシック" w:hAnsi="Arial" w:cs="Arial"/>
                <w:sz w:val="20"/>
                <w:lang w:val="en-US" w:eastAsia="ja-JP"/>
              </w:rPr>
              <w:t xml:space="preserve"> provides additional means for protecting broadcast traffic and the privacy of the stations receiving</w:t>
            </w:r>
          </w:p>
          <w:p w14:paraId="4C4DA2FF" w14:textId="77777777" w:rsidR="00294778" w:rsidRPr="00DE1786" w:rsidRDefault="00294778" w:rsidP="00294778">
            <w:pPr>
              <w:rPr>
                <w:rFonts w:ascii="Arial" w:eastAsia="ＭＳ Ｐゴシック" w:hAnsi="Arial" w:cs="Arial"/>
                <w:sz w:val="20"/>
                <w:lang w:val="en-US" w:eastAsia="ja-JP"/>
              </w:rPr>
            </w:pPr>
            <w:r w:rsidRPr="00DE1786">
              <w:rPr>
                <w:rFonts w:ascii="Arial" w:eastAsia="ＭＳ Ｐゴシック" w:hAnsi="Arial" w:cs="Arial"/>
                <w:sz w:val="20"/>
                <w:lang w:val="en-US" w:eastAsia="ja-JP"/>
              </w:rPr>
              <w:t>10 that traffic, including protection of origin authenticity between STAs that use a group temporal key security</w:t>
            </w:r>
          </w:p>
          <w:p w14:paraId="5972F710" w14:textId="77777777" w:rsidR="00294778" w:rsidRDefault="00294778" w:rsidP="00294778">
            <w:pPr>
              <w:rPr>
                <w:rFonts w:ascii="Arial" w:eastAsia="ＭＳ Ｐゴシック" w:hAnsi="Arial" w:cs="Arial"/>
                <w:sz w:val="20"/>
                <w:lang w:val="en-US" w:eastAsia="ja-JP"/>
              </w:rPr>
            </w:pPr>
            <w:r w:rsidRPr="00DE1786">
              <w:rPr>
                <w:rFonts w:ascii="Arial" w:eastAsia="ＭＳ Ｐゴシック" w:hAnsi="Arial" w:cs="Arial"/>
                <w:sz w:val="20"/>
                <w:lang w:val="en-US" w:eastAsia="ja-JP"/>
              </w:rPr>
              <w:t>11 association (GTKSA) for broadcast transmissions.</w:t>
            </w:r>
            <w:r>
              <w:rPr>
                <w:rFonts w:ascii="Arial" w:eastAsia="ＭＳ Ｐゴシック" w:hAnsi="Arial" w:cs="Arial"/>
                <w:sz w:val="20"/>
                <w:lang w:val="en-US" w:eastAsia="ja-JP"/>
              </w:rPr>
              <w:t>”</w:t>
            </w:r>
          </w:p>
          <w:p w14:paraId="2A7D0644" w14:textId="77777777" w:rsidR="00294778" w:rsidRDefault="00294778" w:rsidP="00294778">
            <w:pPr>
              <w:rPr>
                <w:rFonts w:ascii="Arial" w:eastAsia="ＭＳ Ｐゴシック" w:hAnsi="Arial" w:cs="Arial"/>
                <w:sz w:val="20"/>
                <w:lang w:val="en-US" w:eastAsia="ja-JP"/>
              </w:rPr>
            </w:pPr>
          </w:p>
          <w:p w14:paraId="1966364C" w14:textId="77777777" w:rsidR="00294778" w:rsidRDefault="00294778" w:rsidP="00294778">
            <w:pPr>
              <w:rPr>
                <w:rFonts w:ascii="Arial" w:eastAsia="ＭＳ Ｐゴシック" w:hAnsi="Arial" w:cs="Arial"/>
                <w:sz w:val="20"/>
                <w:lang w:val="en-US" w:eastAsia="ja-JP"/>
              </w:rPr>
            </w:pPr>
            <w:r>
              <w:rPr>
                <w:rFonts w:ascii="Arial" w:eastAsia="ＭＳ Ｐゴシック" w:hAnsi="Arial" w:cs="Arial"/>
                <w:sz w:val="20"/>
                <w:lang w:val="en-US" w:eastAsia="ja-JP"/>
              </w:rPr>
              <w:t>with “</w:t>
            </w:r>
            <w:r w:rsidRPr="00057A3B">
              <w:rPr>
                <w:rFonts w:ascii="Arial" w:eastAsia="ＭＳ Ｐゴシック" w:hAnsi="Arial" w:cs="Arial"/>
                <w:sz w:val="20"/>
                <w:lang w:val="en-US" w:eastAsia="ja-JP"/>
              </w:rPr>
              <w:t>EBCS provides origin authentication for EBCS UL frames, EBCS Info frames and EBCS Data frames.</w:t>
            </w:r>
            <w:r>
              <w:rPr>
                <w:rFonts w:ascii="Arial" w:eastAsia="ＭＳ Ｐゴシック" w:hAnsi="Arial" w:cs="Arial"/>
                <w:sz w:val="20"/>
                <w:lang w:val="en-US" w:eastAsia="ja-JP"/>
              </w:rPr>
              <w:t>”</w:t>
            </w:r>
          </w:p>
          <w:p w14:paraId="013DC20D" w14:textId="77777777" w:rsidR="00294778" w:rsidRDefault="00294778" w:rsidP="00294778">
            <w:pPr>
              <w:rPr>
                <w:rFonts w:ascii="Arial" w:eastAsia="ＭＳ Ｐゴシック" w:hAnsi="Arial" w:cs="Arial"/>
                <w:sz w:val="20"/>
                <w:lang w:val="en-US" w:eastAsia="ja-JP"/>
              </w:rPr>
            </w:pPr>
          </w:p>
          <w:p w14:paraId="293B4FED" w14:textId="394A284B" w:rsidR="00294778" w:rsidRPr="008A74C0" w:rsidRDefault="00294778" w:rsidP="00294778">
            <w:pPr>
              <w:rPr>
                <w:rFonts w:ascii="Arial" w:eastAsia="ＭＳ Ｐゴシック" w:hAnsi="Arial" w:cs="Arial"/>
                <w:sz w:val="20"/>
                <w:lang w:val="en-US" w:eastAsia="ja-JP"/>
              </w:rPr>
            </w:pPr>
            <w:r>
              <w:rPr>
                <w:rFonts w:ascii="Arial" w:eastAsia="ＭＳ Ｐゴシック" w:hAnsi="Arial" w:cs="Arial" w:hint="eastAsia"/>
                <w:sz w:val="20"/>
                <w:lang w:val="en-US" w:eastAsia="ja-JP"/>
              </w:rPr>
              <w:t>E</w:t>
            </w:r>
            <w:r>
              <w:rPr>
                <w:rFonts w:ascii="Arial" w:eastAsia="ＭＳ Ｐゴシック" w:hAnsi="Arial" w:cs="Arial"/>
                <w:sz w:val="20"/>
                <w:lang w:val="en-US" w:eastAsia="ja-JP"/>
              </w:rPr>
              <w:t xml:space="preserve">ditor to incorporate changes in </w:t>
            </w:r>
            <w:hyperlink r:id="rId17" w:history="1">
              <w:r w:rsidRPr="00175684">
                <w:rPr>
                  <w:rStyle w:val="a6"/>
                  <w:rFonts w:ascii="Arial" w:eastAsia="ＭＳ Ｐゴシック" w:hAnsi="Arial" w:cs="Arial"/>
                  <w:sz w:val="20"/>
                  <w:lang w:val="en-US" w:eastAsia="ja-JP"/>
                </w:rPr>
                <w:t>https://mentor.ieee.org/802.11/dcn/21/</w:t>
              </w:r>
              <w:r>
                <w:rPr>
                  <w:rStyle w:val="a6"/>
                  <w:rFonts w:ascii="Arial" w:eastAsia="ＭＳ Ｐゴシック" w:hAnsi="Arial" w:cs="Arial"/>
                  <w:sz w:val="20"/>
                  <w:lang w:val="en-US" w:eastAsia="ja-JP"/>
                </w:rPr>
                <w:t>11-21-0042-01</w:t>
              </w:r>
              <w:r w:rsidRPr="00175684">
                <w:rPr>
                  <w:rStyle w:val="a6"/>
                  <w:rFonts w:ascii="Arial" w:eastAsia="ＭＳ Ｐゴシック" w:hAnsi="Arial" w:cs="Arial"/>
                  <w:sz w:val="20"/>
                  <w:lang w:val="en-US" w:eastAsia="ja-JP"/>
                </w:rPr>
                <w:t>-00bc-resolutions-for-clause-4-3-100.docx</w:t>
              </w:r>
            </w:hyperlink>
            <w:r>
              <w:rPr>
                <w:rFonts w:ascii="Arial" w:eastAsia="ＭＳ Ｐゴシック" w:hAnsi="Arial" w:cs="Arial"/>
                <w:sz w:val="20"/>
                <w:lang w:val="en-US" w:eastAsia="ja-JP"/>
              </w:rPr>
              <w:t>.</w:t>
            </w:r>
          </w:p>
        </w:tc>
      </w:tr>
    </w:tbl>
    <w:p w14:paraId="5634E6A7" w14:textId="09498E48" w:rsidR="007C68EF" w:rsidRDefault="007C68EF" w:rsidP="00625975"/>
    <w:p w14:paraId="65E402C5" w14:textId="1C617FAC" w:rsidR="00815F4B" w:rsidRDefault="00815F4B" w:rsidP="00625975"/>
    <w:p w14:paraId="27E0E3FA" w14:textId="62E781D0" w:rsidR="00815F4B" w:rsidRPr="00E27B28" w:rsidRDefault="00815F4B" w:rsidP="00FD2758">
      <w:pPr>
        <w:pStyle w:val="a9"/>
        <w:numPr>
          <w:ilvl w:val="0"/>
          <w:numId w:val="5"/>
        </w:numPr>
        <w:ind w:leftChars="0"/>
        <w:rPr>
          <w:rFonts w:ascii="Arial" w:hAnsi="Arial" w:cs="Arial"/>
          <w:b/>
          <w:bCs/>
        </w:rPr>
      </w:pPr>
      <w:r w:rsidRPr="00E27B28">
        <w:rPr>
          <w:rFonts w:ascii="Arial" w:hAnsi="Arial" w:cs="Arial"/>
          <w:b/>
          <w:bCs/>
        </w:rPr>
        <w:t xml:space="preserve">“The main features of </w:t>
      </w:r>
      <w:proofErr w:type="spellStart"/>
      <w:r w:rsidRPr="00E27B28">
        <w:rPr>
          <w:rFonts w:ascii="Arial" w:hAnsi="Arial" w:cs="Arial"/>
          <w:b/>
          <w:bCs/>
        </w:rPr>
        <w:t>eBCS</w:t>
      </w:r>
      <w:proofErr w:type="spellEnd"/>
      <w:r w:rsidRPr="00E27B28">
        <w:rPr>
          <w:rFonts w:ascii="Arial" w:hAnsi="Arial" w:cs="Arial"/>
          <w:b/>
          <w:bCs/>
        </w:rPr>
        <w:t xml:space="preserve"> are the following:</w:t>
      </w:r>
      <w:r w:rsidR="00590210" w:rsidRPr="00E27B28">
        <w:rPr>
          <w:rFonts w:ascii="Arial" w:hAnsi="Arial" w:cs="Arial"/>
          <w:b/>
          <w:bCs/>
        </w:rPr>
        <w:br/>
      </w:r>
      <w:r w:rsidR="00590210" w:rsidRPr="00E27B28">
        <w:rPr>
          <w:rFonts w:ascii="Arial" w:hAnsi="Arial" w:cs="Arial"/>
          <w:b/>
          <w:bCs/>
        </w:rPr>
        <w:br/>
        <w:t xml:space="preserve">- </w:t>
      </w:r>
      <w:proofErr w:type="spellStart"/>
      <w:r w:rsidR="00590210" w:rsidRPr="00E27B28">
        <w:rPr>
          <w:rFonts w:ascii="Arial" w:hAnsi="Arial" w:cs="Arial"/>
          <w:b/>
          <w:bCs/>
        </w:rPr>
        <w:t>eBCS</w:t>
      </w:r>
      <w:proofErr w:type="spellEnd"/>
      <w:r w:rsidR="00590210" w:rsidRPr="00E27B28">
        <w:rPr>
          <w:rFonts w:ascii="Arial" w:hAnsi="Arial" w:cs="Arial"/>
          <w:b/>
          <w:bCs/>
        </w:rPr>
        <w:t xml:space="preserve"> capability advertisements</w:t>
      </w:r>
      <w:r w:rsidR="00E27B28" w:rsidRPr="00E27B28">
        <w:rPr>
          <w:rFonts w:ascii="Arial" w:hAnsi="Arial" w:cs="Arial"/>
          <w:b/>
          <w:bCs/>
        </w:rPr>
        <w:br/>
      </w:r>
      <w:r w:rsidR="00590210" w:rsidRPr="00E27B28">
        <w:rPr>
          <w:rFonts w:ascii="Arial" w:hAnsi="Arial" w:cs="Arial"/>
          <w:b/>
          <w:bCs/>
        </w:rPr>
        <w:t xml:space="preserve">- </w:t>
      </w:r>
      <w:proofErr w:type="spellStart"/>
      <w:r w:rsidR="00590210" w:rsidRPr="00E27B28">
        <w:rPr>
          <w:rFonts w:ascii="Arial" w:hAnsi="Arial" w:cs="Arial"/>
          <w:b/>
          <w:bCs/>
        </w:rPr>
        <w:t>eBCS</w:t>
      </w:r>
      <w:proofErr w:type="spellEnd"/>
      <w:r w:rsidR="00590210" w:rsidRPr="00E27B28">
        <w:rPr>
          <w:rFonts w:ascii="Arial" w:hAnsi="Arial" w:cs="Arial"/>
          <w:b/>
          <w:bCs/>
        </w:rPr>
        <w:t xml:space="preserve"> frames</w:t>
      </w:r>
      <w:r w:rsidR="00E27B28">
        <w:rPr>
          <w:rFonts w:ascii="Arial" w:hAnsi="Arial" w:cs="Arial"/>
          <w:b/>
          <w:bCs/>
        </w:rPr>
        <w:br/>
      </w:r>
      <w:r w:rsidR="00590210" w:rsidRPr="00E27B28">
        <w:rPr>
          <w:rFonts w:ascii="Arial" w:hAnsi="Arial" w:cs="Arial"/>
          <w:b/>
          <w:bCs/>
        </w:rPr>
        <w:t xml:space="preserve">- </w:t>
      </w:r>
      <w:proofErr w:type="spellStart"/>
      <w:r w:rsidR="00590210" w:rsidRPr="00E27B28">
        <w:rPr>
          <w:rFonts w:ascii="Arial" w:hAnsi="Arial" w:cs="Arial"/>
          <w:b/>
          <w:bCs/>
        </w:rPr>
        <w:t>eBCS</w:t>
      </w:r>
      <w:proofErr w:type="spellEnd"/>
      <w:r w:rsidR="00590210" w:rsidRPr="00E27B28">
        <w:rPr>
          <w:rFonts w:ascii="Arial" w:hAnsi="Arial" w:cs="Arial"/>
          <w:b/>
          <w:bCs/>
        </w:rPr>
        <w:t xml:space="preserve"> procedures, such as registration and deregistration</w:t>
      </w:r>
      <w:r w:rsidRPr="00E27B28">
        <w:rPr>
          <w:rFonts w:ascii="Arial" w:hAnsi="Arial" w:cs="Arial"/>
          <w:b/>
          <w:bCs/>
        </w:rPr>
        <w:t>”</w:t>
      </w:r>
    </w:p>
    <w:p w14:paraId="636BB024" w14:textId="355139EF" w:rsidR="00815F4B" w:rsidRPr="00815F4B" w:rsidRDefault="00815F4B" w:rsidP="0062597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875"/>
        <w:gridCol w:w="567"/>
        <w:gridCol w:w="1134"/>
        <w:gridCol w:w="2693"/>
        <w:gridCol w:w="1843"/>
        <w:gridCol w:w="1984"/>
      </w:tblGrid>
      <w:tr w:rsidR="00D9661F" w:rsidRPr="008A74C0" w14:paraId="27AA1DD6" w14:textId="6B95A2B4" w:rsidTr="00D9661F">
        <w:trPr>
          <w:trHeight w:val="840"/>
        </w:trPr>
        <w:tc>
          <w:tcPr>
            <w:tcW w:w="680" w:type="dxa"/>
            <w:shd w:val="clear" w:color="auto" w:fill="auto"/>
            <w:hideMark/>
          </w:tcPr>
          <w:p w14:paraId="111C6DBC"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1168</w:t>
            </w:r>
          </w:p>
        </w:tc>
        <w:tc>
          <w:tcPr>
            <w:tcW w:w="875" w:type="dxa"/>
            <w:shd w:val="clear" w:color="auto" w:fill="auto"/>
            <w:hideMark/>
          </w:tcPr>
          <w:p w14:paraId="0AAA76C1"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567" w:type="dxa"/>
            <w:shd w:val="clear" w:color="auto" w:fill="auto"/>
            <w:hideMark/>
          </w:tcPr>
          <w:p w14:paraId="489A7918"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134" w:type="dxa"/>
            <w:shd w:val="clear" w:color="auto" w:fill="auto"/>
            <w:hideMark/>
          </w:tcPr>
          <w:p w14:paraId="69246349"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93" w:type="dxa"/>
            <w:shd w:val="clear" w:color="auto" w:fill="auto"/>
            <w:hideMark/>
          </w:tcPr>
          <w:p w14:paraId="3401D1FE"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Typically service main operations are not listed as in rows 12 -15.</w:t>
            </w:r>
          </w:p>
        </w:tc>
        <w:tc>
          <w:tcPr>
            <w:tcW w:w="1843" w:type="dxa"/>
            <w:shd w:val="clear" w:color="auto" w:fill="auto"/>
            <w:hideMark/>
          </w:tcPr>
          <w:p w14:paraId="44E1DB62"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the lines 12 - 15 .They are not needed.</w:t>
            </w:r>
          </w:p>
        </w:tc>
        <w:tc>
          <w:tcPr>
            <w:tcW w:w="1984" w:type="dxa"/>
          </w:tcPr>
          <w:p w14:paraId="668FBED6" w14:textId="37C73DB3" w:rsidR="00D9661F" w:rsidRPr="008A74C0" w:rsidRDefault="00397D7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A</w:t>
            </w:r>
            <w:r>
              <w:rPr>
                <w:rFonts w:ascii="Arial" w:eastAsia="ＭＳ Ｐゴシック" w:hAnsi="Arial" w:cs="Arial"/>
                <w:sz w:val="20"/>
                <w:lang w:val="en-US" w:eastAsia="ja-JP"/>
              </w:rPr>
              <w:t>ccept.</w:t>
            </w:r>
          </w:p>
        </w:tc>
      </w:tr>
      <w:tr w:rsidR="00D9661F" w:rsidRPr="008A74C0" w14:paraId="0657B025" w14:textId="058D2930" w:rsidTr="00D9661F">
        <w:trPr>
          <w:trHeight w:val="1400"/>
        </w:trPr>
        <w:tc>
          <w:tcPr>
            <w:tcW w:w="680" w:type="dxa"/>
            <w:shd w:val="clear" w:color="auto" w:fill="auto"/>
            <w:hideMark/>
          </w:tcPr>
          <w:p w14:paraId="44476F69"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1251</w:t>
            </w:r>
          </w:p>
        </w:tc>
        <w:tc>
          <w:tcPr>
            <w:tcW w:w="875" w:type="dxa"/>
            <w:shd w:val="clear" w:color="auto" w:fill="auto"/>
            <w:hideMark/>
          </w:tcPr>
          <w:p w14:paraId="0389F2BA"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567" w:type="dxa"/>
            <w:shd w:val="clear" w:color="auto" w:fill="auto"/>
            <w:hideMark/>
          </w:tcPr>
          <w:p w14:paraId="5E318C68"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134" w:type="dxa"/>
            <w:shd w:val="clear" w:color="auto" w:fill="auto"/>
            <w:hideMark/>
          </w:tcPr>
          <w:p w14:paraId="2DE44C85"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93" w:type="dxa"/>
            <w:shd w:val="clear" w:color="auto" w:fill="auto"/>
            <w:hideMark/>
          </w:tcPr>
          <w:p w14:paraId="2A5862E2"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There are lots of other features in EBCS, </w:t>
            </w:r>
            <w:proofErr w:type="gramStart"/>
            <w:r w:rsidRPr="008A74C0">
              <w:rPr>
                <w:rFonts w:ascii="Arial" w:eastAsia="ＭＳ Ｐゴシック" w:hAnsi="Arial" w:cs="Arial"/>
                <w:sz w:val="20"/>
                <w:lang w:val="en-US" w:eastAsia="ja-JP"/>
              </w:rPr>
              <w:t>e.g.</w:t>
            </w:r>
            <w:proofErr w:type="gramEnd"/>
            <w:r w:rsidRPr="008A74C0">
              <w:rPr>
                <w:rFonts w:ascii="Arial" w:eastAsia="ＭＳ Ｐゴシック" w:hAnsi="Arial" w:cs="Arial"/>
                <w:sz w:val="20"/>
                <w:lang w:val="en-US" w:eastAsia="ja-JP"/>
              </w:rPr>
              <w:t xml:space="preserve"> EBCS security features.  In addition. the features listed here are extremely broad and anodyne</w:t>
            </w:r>
          </w:p>
        </w:tc>
        <w:tc>
          <w:tcPr>
            <w:tcW w:w="1843" w:type="dxa"/>
            <w:shd w:val="clear" w:color="auto" w:fill="auto"/>
            <w:hideMark/>
          </w:tcPr>
          <w:p w14:paraId="1BD64667"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Delete lines 12-15</w:t>
            </w:r>
          </w:p>
        </w:tc>
        <w:tc>
          <w:tcPr>
            <w:tcW w:w="1984" w:type="dxa"/>
          </w:tcPr>
          <w:p w14:paraId="1371CCFD" w14:textId="2D8DB00D" w:rsidR="00D9661F" w:rsidRPr="008A74C0" w:rsidRDefault="00397D7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A</w:t>
            </w:r>
            <w:r>
              <w:rPr>
                <w:rFonts w:ascii="Arial" w:eastAsia="ＭＳ Ｐゴシック" w:hAnsi="Arial" w:cs="Arial"/>
                <w:sz w:val="20"/>
                <w:lang w:val="en-US" w:eastAsia="ja-JP"/>
              </w:rPr>
              <w:t>ccept.</w:t>
            </w:r>
          </w:p>
        </w:tc>
      </w:tr>
      <w:tr w:rsidR="00D9661F" w:rsidRPr="008A74C0" w14:paraId="562016DD" w14:textId="083BD57D" w:rsidTr="00D9661F">
        <w:trPr>
          <w:trHeight w:val="840"/>
        </w:trPr>
        <w:tc>
          <w:tcPr>
            <w:tcW w:w="680" w:type="dxa"/>
            <w:shd w:val="clear" w:color="auto" w:fill="auto"/>
            <w:hideMark/>
          </w:tcPr>
          <w:p w14:paraId="6D0D1CEF"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1057</w:t>
            </w:r>
          </w:p>
        </w:tc>
        <w:tc>
          <w:tcPr>
            <w:tcW w:w="875" w:type="dxa"/>
            <w:shd w:val="clear" w:color="auto" w:fill="auto"/>
            <w:hideMark/>
          </w:tcPr>
          <w:p w14:paraId="2B1BDE15" w14:textId="77777777" w:rsidR="00D9661F" w:rsidRPr="008A74C0" w:rsidRDefault="00D9661F" w:rsidP="00E90E69">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567" w:type="dxa"/>
            <w:shd w:val="clear" w:color="auto" w:fill="auto"/>
            <w:hideMark/>
          </w:tcPr>
          <w:p w14:paraId="67239CC6"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12</w:t>
            </w:r>
          </w:p>
        </w:tc>
        <w:tc>
          <w:tcPr>
            <w:tcW w:w="1134" w:type="dxa"/>
            <w:shd w:val="clear" w:color="auto" w:fill="auto"/>
            <w:hideMark/>
          </w:tcPr>
          <w:p w14:paraId="5C424D44"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93" w:type="dxa"/>
            <w:shd w:val="clear" w:color="auto" w:fill="auto"/>
            <w:hideMark/>
          </w:tcPr>
          <w:p w14:paraId="769B14C6"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missing all the security features in the list of features provided</w:t>
            </w:r>
          </w:p>
        </w:tc>
        <w:tc>
          <w:tcPr>
            <w:tcW w:w="1843" w:type="dxa"/>
            <w:shd w:val="clear" w:color="auto" w:fill="auto"/>
            <w:hideMark/>
          </w:tcPr>
          <w:p w14:paraId="3678DF6D" w14:textId="77777777" w:rsidR="00D9661F" w:rsidRPr="008A74C0" w:rsidRDefault="00D9661F" w:rsidP="00E90E69">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Add service advertisement, origin authentication</w:t>
            </w:r>
          </w:p>
        </w:tc>
        <w:tc>
          <w:tcPr>
            <w:tcW w:w="1984" w:type="dxa"/>
          </w:tcPr>
          <w:p w14:paraId="3005C5E5" w14:textId="298A9D9F" w:rsidR="00D9661F" w:rsidRDefault="00397D75" w:rsidP="00E90E69">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w:t>
            </w:r>
            <w:r w:rsidR="002468F2">
              <w:rPr>
                <w:rFonts w:ascii="Arial" w:eastAsia="ＭＳ Ｐゴシック" w:hAnsi="Arial" w:cs="Arial"/>
                <w:sz w:val="20"/>
                <w:lang w:val="en-US" w:eastAsia="ja-JP"/>
              </w:rPr>
              <w:t>s</w:t>
            </w:r>
            <w:r>
              <w:rPr>
                <w:rFonts w:ascii="Arial" w:eastAsia="ＭＳ Ｐゴシック" w:hAnsi="Arial" w:cs="Arial"/>
                <w:sz w:val="20"/>
                <w:lang w:val="en-US" w:eastAsia="ja-JP"/>
              </w:rPr>
              <w:t>ed.</w:t>
            </w:r>
          </w:p>
          <w:p w14:paraId="7A79CAF0" w14:textId="00D2F81C" w:rsidR="00397D75" w:rsidRPr="008A74C0" w:rsidRDefault="00B47B66" w:rsidP="00E90E69">
            <w:pPr>
              <w:rPr>
                <w:rFonts w:ascii="Arial" w:eastAsia="ＭＳ Ｐゴシック" w:hAnsi="Arial" w:cs="Arial"/>
                <w:sz w:val="20"/>
                <w:lang w:val="en-US" w:eastAsia="ja-JP"/>
              </w:rPr>
            </w:pPr>
            <w:r>
              <w:rPr>
                <w:rFonts w:ascii="Arial" w:eastAsia="ＭＳ Ｐゴシック" w:hAnsi="Arial" w:cs="Arial"/>
                <w:sz w:val="20"/>
                <w:lang w:val="en-US" w:eastAsia="ja-JP"/>
              </w:rPr>
              <w:t>Delete the</w:t>
            </w:r>
            <w:r w:rsidR="00397D75">
              <w:rPr>
                <w:rFonts w:ascii="Arial" w:eastAsia="ＭＳ Ｐゴシック" w:hAnsi="Arial" w:cs="Arial"/>
                <w:sz w:val="20"/>
                <w:lang w:val="en-US" w:eastAsia="ja-JP"/>
              </w:rPr>
              <w:t xml:space="preserve"> lines</w:t>
            </w:r>
            <w:r>
              <w:rPr>
                <w:rFonts w:ascii="Arial" w:eastAsia="ＭＳ Ｐゴシック" w:hAnsi="Arial" w:cs="Arial"/>
                <w:sz w:val="20"/>
                <w:lang w:val="en-US" w:eastAsia="ja-JP"/>
              </w:rPr>
              <w:t xml:space="preserve"> 12-15</w:t>
            </w:r>
            <w:r w:rsidR="002468F2">
              <w:rPr>
                <w:rFonts w:ascii="Arial" w:eastAsia="ＭＳ Ｐゴシック" w:hAnsi="Arial" w:cs="Arial"/>
                <w:sz w:val="20"/>
                <w:lang w:val="en-US" w:eastAsia="ja-JP"/>
              </w:rPr>
              <w:t>.</w:t>
            </w:r>
          </w:p>
        </w:tc>
      </w:tr>
      <w:tr w:rsidR="002468F2" w:rsidRPr="008A74C0" w14:paraId="1288C989" w14:textId="0763F5A8" w:rsidTr="00D9661F">
        <w:trPr>
          <w:trHeight w:val="84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7109544D" w14:textId="77777777" w:rsidR="002468F2" w:rsidRPr="008A74C0" w:rsidRDefault="002468F2" w:rsidP="002468F2">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1543</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0DF40CFB" w14:textId="77777777" w:rsidR="002468F2" w:rsidRPr="008A74C0" w:rsidRDefault="002468F2" w:rsidP="002468F2">
            <w:pPr>
              <w:jc w:val="right"/>
              <w:rPr>
                <w:rFonts w:ascii="Arial" w:eastAsia="ＭＳ Ｐゴシック" w:hAnsi="Arial" w:cs="Arial"/>
                <w:sz w:val="20"/>
                <w:lang w:val="en-US" w:eastAsia="ja-JP"/>
              </w:rPr>
            </w:pPr>
            <w:r w:rsidRPr="008A74C0">
              <w:rPr>
                <w:rFonts w:ascii="Arial" w:eastAsia="ＭＳ Ｐゴシック" w:hAnsi="Arial" w:cs="Arial"/>
                <w:sz w:val="20"/>
                <w:lang w:val="en-US" w:eastAsia="ja-JP"/>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A2A829" w14:textId="77777777" w:rsidR="002468F2" w:rsidRPr="008A74C0" w:rsidRDefault="002468F2" w:rsidP="002468F2">
            <w:pPr>
              <w:rPr>
                <w:rFonts w:ascii="Arial" w:eastAsia="ＭＳ Ｐゴシック" w:hAnsi="Arial" w:cs="Arial"/>
                <w:sz w:val="20"/>
                <w:lang w:val="en-US" w:eastAsia="ja-JP"/>
              </w:rPr>
            </w:pPr>
            <w:r w:rsidRPr="008A74C0">
              <w:rPr>
                <w:rFonts w:ascii="Arial" w:eastAsia="ＭＳ Ｐゴシック" w:hAnsi="Arial" w:cs="Arial"/>
                <w:sz w:val="20"/>
                <w:lang w:val="en-US" w:eastAsia="ja-JP"/>
              </w:rPr>
              <w:t>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1A28D4" w14:textId="77777777" w:rsidR="002468F2" w:rsidRPr="008A74C0" w:rsidRDefault="002468F2" w:rsidP="002468F2">
            <w:pPr>
              <w:rPr>
                <w:rFonts w:ascii="Arial" w:eastAsia="ＭＳ Ｐゴシック" w:hAnsi="Arial" w:cs="Arial"/>
                <w:sz w:val="20"/>
                <w:lang w:val="en-US" w:eastAsia="ja-JP"/>
              </w:rPr>
            </w:pPr>
            <w:r w:rsidRPr="008A74C0">
              <w:rPr>
                <w:rFonts w:ascii="Arial" w:eastAsia="ＭＳ Ｐゴシック" w:hAnsi="Arial" w:cs="Arial"/>
                <w:sz w:val="20"/>
                <w:lang w:val="en-US" w:eastAsia="ja-JP"/>
              </w:rPr>
              <w:t>4.3.100</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B9D1120" w14:textId="77777777" w:rsidR="002468F2" w:rsidRPr="008A74C0" w:rsidRDefault="002468F2" w:rsidP="002468F2">
            <w:pPr>
              <w:rPr>
                <w:rFonts w:ascii="Arial" w:eastAsia="ＭＳ Ｐゴシック" w:hAnsi="Arial" w:cs="Arial"/>
                <w:sz w:val="20"/>
                <w:lang w:val="en-US" w:eastAsia="ja-JP"/>
              </w:rPr>
            </w:pPr>
            <w:r w:rsidRPr="008A74C0">
              <w:rPr>
                <w:rFonts w:ascii="Arial" w:eastAsia="ＭＳ Ｐゴシック" w:hAnsi="Arial" w:cs="Arial"/>
                <w:sz w:val="20"/>
                <w:lang w:val="en-US" w:eastAsia="ja-JP"/>
              </w:rPr>
              <w:t xml:space="preserve">"registration and deregistration" </w:t>
            </w:r>
            <w:proofErr w:type="gramStart"/>
            <w:r w:rsidRPr="008A74C0">
              <w:rPr>
                <w:rFonts w:ascii="Arial" w:eastAsia="ＭＳ Ｐゴシック" w:hAnsi="Arial" w:cs="Arial"/>
                <w:sz w:val="20"/>
                <w:lang w:val="en-US" w:eastAsia="ja-JP"/>
              </w:rPr>
              <w:t>Isn't</w:t>
            </w:r>
            <w:proofErr w:type="gramEnd"/>
            <w:r w:rsidRPr="008A74C0">
              <w:rPr>
                <w:rFonts w:ascii="Arial" w:eastAsia="ＭＳ Ｐゴシック" w:hAnsi="Arial" w:cs="Arial"/>
                <w:sz w:val="20"/>
                <w:lang w:val="en-US" w:eastAsia="ja-JP"/>
              </w:rPr>
              <w:t xml:space="preserve"> it better say "setup and teardown" or "negotiation and termination"?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3A6D6BC" w14:textId="77777777" w:rsidR="002468F2" w:rsidRPr="008A74C0" w:rsidRDefault="002468F2" w:rsidP="002468F2">
            <w:pPr>
              <w:rPr>
                <w:rFonts w:ascii="Arial" w:eastAsia="ＭＳ Ｐゴシック" w:hAnsi="Arial" w:cs="Arial"/>
                <w:sz w:val="20"/>
                <w:lang w:val="en-US" w:eastAsia="ja-JP"/>
              </w:rPr>
            </w:pPr>
            <w:r w:rsidRPr="008A74C0">
              <w:rPr>
                <w:rFonts w:ascii="Arial" w:eastAsia="ＭＳ Ｐゴシック" w:hAnsi="Arial" w:cs="Arial"/>
                <w:sz w:val="20"/>
                <w:lang w:val="en-US" w:eastAsia="ja-JP"/>
              </w:rPr>
              <w:t>As in comment.</w:t>
            </w:r>
          </w:p>
        </w:tc>
        <w:tc>
          <w:tcPr>
            <w:tcW w:w="1984" w:type="dxa"/>
            <w:tcBorders>
              <w:top w:val="single" w:sz="4" w:space="0" w:color="auto"/>
              <w:left w:val="single" w:sz="4" w:space="0" w:color="auto"/>
              <w:bottom w:val="single" w:sz="4" w:space="0" w:color="auto"/>
              <w:right w:val="single" w:sz="4" w:space="0" w:color="auto"/>
            </w:tcBorders>
          </w:tcPr>
          <w:p w14:paraId="474D1F03" w14:textId="7D620074" w:rsidR="002468F2" w:rsidRDefault="002468F2" w:rsidP="002468F2">
            <w:pPr>
              <w:rPr>
                <w:rFonts w:ascii="Arial" w:eastAsia="ＭＳ Ｐゴシック" w:hAnsi="Arial" w:cs="Arial"/>
                <w:sz w:val="20"/>
                <w:lang w:val="en-US" w:eastAsia="ja-JP"/>
              </w:rPr>
            </w:pPr>
            <w:r>
              <w:rPr>
                <w:rFonts w:ascii="Arial" w:eastAsia="ＭＳ Ｐゴシック" w:hAnsi="Arial" w:cs="Arial" w:hint="eastAsia"/>
                <w:sz w:val="20"/>
                <w:lang w:val="en-US" w:eastAsia="ja-JP"/>
              </w:rPr>
              <w:t>R</w:t>
            </w:r>
            <w:r>
              <w:rPr>
                <w:rFonts w:ascii="Arial" w:eastAsia="ＭＳ Ｐゴシック" w:hAnsi="Arial" w:cs="Arial"/>
                <w:sz w:val="20"/>
                <w:lang w:val="en-US" w:eastAsia="ja-JP"/>
              </w:rPr>
              <w:t>evised.</w:t>
            </w:r>
          </w:p>
          <w:p w14:paraId="20D3D5AC" w14:textId="261FBC34" w:rsidR="002468F2" w:rsidRPr="008A74C0" w:rsidRDefault="00B47B66" w:rsidP="002468F2">
            <w:pPr>
              <w:rPr>
                <w:rFonts w:ascii="Arial" w:eastAsia="ＭＳ Ｐゴシック" w:hAnsi="Arial" w:cs="Arial"/>
                <w:sz w:val="20"/>
                <w:lang w:val="en-US" w:eastAsia="ja-JP"/>
              </w:rPr>
            </w:pPr>
            <w:r>
              <w:rPr>
                <w:rFonts w:ascii="Arial" w:eastAsia="ＭＳ Ｐゴシック" w:hAnsi="Arial" w:cs="Arial"/>
                <w:sz w:val="20"/>
                <w:lang w:val="en-US" w:eastAsia="ja-JP"/>
              </w:rPr>
              <w:t>Delete the lines 12-15.</w:t>
            </w:r>
          </w:p>
        </w:tc>
      </w:tr>
    </w:tbl>
    <w:p w14:paraId="08284C09" w14:textId="0CF9B051" w:rsidR="00815F4B" w:rsidRDefault="00815F4B" w:rsidP="00625975"/>
    <w:p w14:paraId="61EDCBFF" w14:textId="60AE773B" w:rsidR="00815F4B" w:rsidRDefault="00904FEC" w:rsidP="00904FEC">
      <w:pPr>
        <w:pStyle w:val="a9"/>
        <w:numPr>
          <w:ilvl w:val="0"/>
          <w:numId w:val="3"/>
        </w:numPr>
        <w:ind w:leftChars="0"/>
      </w:pPr>
      <w:r>
        <w:rPr>
          <w:rFonts w:hint="eastAsia"/>
        </w:rPr>
        <w:t>D</w:t>
      </w:r>
      <w:r>
        <w:t>elete</w:t>
      </w:r>
      <w:r w:rsidR="00E27B28">
        <w:t xml:space="preserve"> these lines.</w:t>
      </w:r>
    </w:p>
    <w:p w14:paraId="796B63CF" w14:textId="77777777" w:rsidR="00815F4B" w:rsidRDefault="00815F4B" w:rsidP="00625975"/>
    <w:p w14:paraId="40E0C5E8" w14:textId="5A961CED" w:rsidR="00623CC8" w:rsidRDefault="00623CC8" w:rsidP="00623CC8">
      <w:pPr>
        <w:pStyle w:val="1"/>
      </w:pPr>
      <w:r>
        <w:lastRenderedPageBreak/>
        <w:t>Suggested resolution</w:t>
      </w:r>
    </w:p>
    <w:p w14:paraId="7A2DF8DF" w14:textId="4CF5F0F8" w:rsidR="00623CC8" w:rsidRPr="00005E72" w:rsidRDefault="00623CC8" w:rsidP="00623CC8">
      <w:pPr>
        <w:rPr>
          <w:lang w:val="en-US" w:eastAsia="ja-JP"/>
        </w:rPr>
      </w:pPr>
    </w:p>
    <w:p w14:paraId="199644EB" w14:textId="77777777" w:rsidR="009A36AA" w:rsidRPr="00902AFE" w:rsidRDefault="009A36AA" w:rsidP="009A36AA">
      <w:pPr>
        <w:rPr>
          <w:rFonts w:ascii="Arial" w:hAnsi="Arial" w:cs="Arial"/>
          <w:b/>
          <w:bCs/>
        </w:rPr>
      </w:pPr>
      <w:r w:rsidRPr="00902AFE">
        <w:rPr>
          <w:rFonts w:ascii="Arial" w:hAnsi="Arial" w:cs="Arial"/>
          <w:b/>
          <w:bCs/>
        </w:rPr>
        <w:t>4.3.100 1 Enhanced Broadcast Service</w:t>
      </w:r>
    </w:p>
    <w:p w14:paraId="0E88A527" w14:textId="77777777" w:rsidR="00902AFE" w:rsidRDefault="00902AFE" w:rsidP="009A36AA"/>
    <w:p w14:paraId="0C486C6E" w14:textId="1C44B55C" w:rsidR="009A36AA" w:rsidRDefault="009A36AA" w:rsidP="009A36AA">
      <w:r w:rsidRPr="000354EF">
        <w:rPr>
          <w:strike/>
          <w:color w:val="FF0000"/>
        </w:rPr>
        <w:t>Enhanced Broadcast Service (</w:t>
      </w:r>
      <w:proofErr w:type="spellStart"/>
      <w:r w:rsidRPr="000354EF">
        <w:rPr>
          <w:strike/>
          <w:color w:val="FF0000"/>
        </w:rPr>
        <w:t>eBCS</w:t>
      </w:r>
      <w:proofErr w:type="spellEnd"/>
      <w:r w:rsidRPr="000354EF">
        <w:rPr>
          <w:strike/>
          <w:color w:val="FF0000"/>
        </w:rPr>
        <w:t>) enables efficient local distribution of information.</w:t>
      </w:r>
      <w:r>
        <w:t xml:space="preserve"> </w:t>
      </w:r>
      <w:r w:rsidR="004979AB" w:rsidRPr="00CA10B6">
        <w:rPr>
          <w:highlight w:val="yellow"/>
        </w:rPr>
        <w:t>[</w:t>
      </w:r>
      <w:r w:rsidR="00CA10B6" w:rsidRPr="00CA10B6">
        <w:rPr>
          <w:highlight w:val="yellow"/>
        </w:rPr>
        <w:t>1166, 1248]</w:t>
      </w:r>
      <w:r w:rsidR="00CA10B6">
        <w:t xml:space="preserve"> </w:t>
      </w:r>
      <w:proofErr w:type="spellStart"/>
      <w:r w:rsidRPr="00BB3AAE">
        <w:rPr>
          <w:strike/>
          <w:color w:val="FF0000"/>
        </w:rPr>
        <w:t>eBCS</w:t>
      </w:r>
      <w:proofErr w:type="spellEnd"/>
      <w:r w:rsidR="00D425BE">
        <w:t xml:space="preserve"> </w:t>
      </w:r>
      <w:r w:rsidR="00D425BE" w:rsidRPr="00D425BE">
        <w:rPr>
          <w:color w:val="FF0000"/>
          <w:u w:val="single"/>
        </w:rPr>
        <w:t>EBCS</w:t>
      </w:r>
      <w:r>
        <w:t xml:space="preserve"> provides</w:t>
      </w:r>
      <w:r w:rsidR="006F1EF2">
        <w:rPr>
          <w:rFonts w:hint="eastAsia"/>
        </w:rPr>
        <w:t xml:space="preserve"> </w:t>
      </w:r>
      <w:r w:rsidRPr="004979AB">
        <w:rPr>
          <w:strike/>
          <w:color w:val="FF0000"/>
        </w:rPr>
        <w:t>enhanced</w:t>
      </w:r>
      <w:r>
        <w:t xml:space="preserve"> </w:t>
      </w:r>
      <w:r w:rsidR="00CA10B6" w:rsidRPr="00CA10B6">
        <w:rPr>
          <w:highlight w:val="yellow"/>
        </w:rPr>
        <w:t>[1248]</w:t>
      </w:r>
      <w:r w:rsidR="00CA10B6">
        <w:t xml:space="preserve"> </w:t>
      </w:r>
      <w:r>
        <w:t>transmission and reception of broadcast data</w:t>
      </w:r>
      <w:r w:rsidRPr="00D425BE">
        <w:rPr>
          <w:strike/>
          <w:color w:val="FF0000"/>
        </w:rPr>
        <w:t xml:space="preserve"> in an infrastructure BSS</w:t>
      </w:r>
      <w:r w:rsidR="00CA10B6" w:rsidRPr="00A610FB">
        <w:rPr>
          <w:color w:val="FF0000"/>
        </w:rPr>
        <w:t xml:space="preserve"> </w:t>
      </w:r>
      <w:r w:rsidR="00CA10B6" w:rsidRPr="00A610FB">
        <w:rPr>
          <w:highlight w:val="yellow"/>
        </w:rPr>
        <w:t>[</w:t>
      </w:r>
      <w:r w:rsidR="00A610FB" w:rsidRPr="00A610FB">
        <w:rPr>
          <w:highlight w:val="yellow"/>
        </w:rPr>
        <w:t>1468]</w:t>
      </w:r>
      <w:r>
        <w:t>, both where there is an</w:t>
      </w:r>
      <w:r w:rsidR="006F1EF2">
        <w:rPr>
          <w:rFonts w:hint="eastAsia"/>
        </w:rPr>
        <w:t xml:space="preserve"> </w:t>
      </w:r>
      <w:r>
        <w:t xml:space="preserve">association between the transmitter and </w:t>
      </w:r>
      <w:r w:rsidRPr="00BD3F57">
        <w:t xml:space="preserve">the </w:t>
      </w:r>
      <w:r>
        <w:t>receiver</w:t>
      </w:r>
      <w:r w:rsidRPr="004D6576">
        <w:t>(s)</w:t>
      </w:r>
      <w:r w:rsidR="009506B4">
        <w:t xml:space="preserve"> </w:t>
      </w:r>
      <w:r w:rsidR="002A2DF7" w:rsidRPr="002A2DF7">
        <w:rPr>
          <w:color w:val="FF0000"/>
          <w:u w:val="single"/>
        </w:rPr>
        <w:t>in an infrastructure BSS</w:t>
      </w:r>
      <w:r w:rsidR="002A2DF7" w:rsidRPr="00A610FB">
        <w:rPr>
          <w:color w:val="FF0000"/>
        </w:rPr>
        <w:t xml:space="preserve"> </w:t>
      </w:r>
      <w:r w:rsidR="002A2DF7" w:rsidRPr="00A610FB">
        <w:rPr>
          <w:highlight w:val="yellow"/>
        </w:rPr>
        <w:t>[1468]</w:t>
      </w:r>
      <w:r w:rsidR="002A2DF7">
        <w:t xml:space="preserve"> </w:t>
      </w:r>
      <w:r>
        <w:t>and in cases where there is no association between</w:t>
      </w:r>
      <w:r w:rsidR="006F1EF2">
        <w:rPr>
          <w:rFonts w:hint="eastAsia"/>
        </w:rPr>
        <w:t xml:space="preserve"> </w:t>
      </w:r>
      <w:r w:rsidR="00BD3F57" w:rsidRPr="00BD3F57">
        <w:rPr>
          <w:color w:val="FF0000"/>
          <w:u w:val="single"/>
        </w:rPr>
        <w:t>the</w:t>
      </w:r>
      <w:r w:rsidR="00BD3F57" w:rsidRPr="00BD3F57">
        <w:rPr>
          <w:color w:val="FF0000"/>
        </w:rPr>
        <w:t xml:space="preserve"> </w:t>
      </w:r>
      <w:r>
        <w:t>transmitter</w:t>
      </w:r>
      <w:r w:rsidRPr="00A610FB">
        <w:rPr>
          <w:strike/>
          <w:color w:val="FF0000"/>
        </w:rPr>
        <w:t>(s)</w:t>
      </w:r>
      <w:r>
        <w:t xml:space="preserve"> </w:t>
      </w:r>
      <w:r w:rsidR="00A610FB" w:rsidRPr="00A610FB">
        <w:rPr>
          <w:highlight w:val="yellow"/>
        </w:rPr>
        <w:t>[1542]</w:t>
      </w:r>
      <w:r w:rsidR="00A610FB">
        <w:t xml:space="preserve"> </w:t>
      </w:r>
      <w:r>
        <w:t xml:space="preserve">and </w:t>
      </w:r>
      <w:r w:rsidR="00BD3F57" w:rsidRPr="00BD3F57">
        <w:rPr>
          <w:color w:val="FF0000"/>
          <w:u w:val="single"/>
        </w:rPr>
        <w:t>the</w:t>
      </w:r>
      <w:r w:rsidR="00BD3F57">
        <w:t xml:space="preserve"> </w:t>
      </w:r>
      <w:r>
        <w:t>receiver</w:t>
      </w:r>
      <w:r w:rsidRPr="004D6576">
        <w:t>(s)</w:t>
      </w:r>
      <w:r>
        <w:t xml:space="preserve">. Further, </w:t>
      </w:r>
      <w:proofErr w:type="spellStart"/>
      <w:r w:rsidRPr="0098182D">
        <w:rPr>
          <w:strike/>
          <w:color w:val="FF0000"/>
        </w:rPr>
        <w:t>eBCS</w:t>
      </w:r>
      <w:proofErr w:type="spellEnd"/>
      <w:r w:rsidR="00897672" w:rsidRPr="0098182D">
        <w:rPr>
          <w:strike/>
          <w:color w:val="FF0000"/>
        </w:rPr>
        <w:t xml:space="preserve"> </w:t>
      </w:r>
      <w:r w:rsidRPr="0098182D">
        <w:rPr>
          <w:strike/>
          <w:color w:val="FF0000"/>
        </w:rPr>
        <w:t>APs can provide forwarding service in which the</w:t>
      </w:r>
      <w:r w:rsidRPr="00EE6D78">
        <w:rPr>
          <w:strike/>
          <w:color w:val="FF0000"/>
        </w:rPr>
        <w:t xml:space="preserve"> </w:t>
      </w:r>
      <w:proofErr w:type="spellStart"/>
      <w:r w:rsidR="00B64CD1" w:rsidRPr="00897672">
        <w:rPr>
          <w:strike/>
          <w:color w:val="FF0000"/>
        </w:rPr>
        <w:t>eBCS</w:t>
      </w:r>
      <w:proofErr w:type="spellEnd"/>
      <w:r w:rsidR="00B64CD1">
        <w:t xml:space="preserve"> </w:t>
      </w:r>
      <w:r w:rsidR="007B0838">
        <w:rPr>
          <w:color w:val="FF0000"/>
          <w:u w:val="single"/>
        </w:rPr>
        <w:t>the</w:t>
      </w:r>
      <w:r w:rsidR="007D3521">
        <w:t xml:space="preserve"> </w:t>
      </w:r>
      <w:r w:rsidR="00B64CD1" w:rsidRPr="00897672">
        <w:rPr>
          <w:color w:val="FF0000"/>
          <w:u w:val="single"/>
        </w:rPr>
        <w:t>EBCS</w:t>
      </w:r>
      <w:r>
        <w:t xml:space="preserve"> AP</w:t>
      </w:r>
      <w:r w:rsidR="006F1EF2">
        <w:rPr>
          <w:rFonts w:hint="eastAsia"/>
        </w:rPr>
        <w:t xml:space="preserve"> </w:t>
      </w:r>
      <w:r w:rsidR="0023376D">
        <w:rPr>
          <w:color w:val="FF0000"/>
          <w:u w:val="single"/>
        </w:rPr>
        <w:t>can</w:t>
      </w:r>
      <w:r w:rsidR="0098182D">
        <w:t xml:space="preserve"> </w:t>
      </w:r>
      <w:r w:rsidR="00391926" w:rsidRPr="006C02FD">
        <w:rPr>
          <w:color w:val="FF0000"/>
          <w:u w:val="single"/>
        </w:rPr>
        <w:t xml:space="preserve">use </w:t>
      </w:r>
      <w:r w:rsidR="006C02FD" w:rsidRPr="006C02FD">
        <w:rPr>
          <w:color w:val="FF0000"/>
          <w:u w:val="single"/>
        </w:rPr>
        <w:t>the EBCS service to relay</w:t>
      </w:r>
      <w:r w:rsidR="006C02FD">
        <w:t xml:space="preserve"> </w:t>
      </w:r>
      <w:r w:rsidRPr="006C02FD">
        <w:rPr>
          <w:strike/>
          <w:color w:val="FF0000"/>
        </w:rPr>
        <w:t>forwards</w:t>
      </w:r>
      <w:r>
        <w:t xml:space="preserve"> the contents </w:t>
      </w:r>
      <w:r w:rsidRPr="0022636E">
        <w:t>carried in</w:t>
      </w:r>
      <w:r>
        <w:t xml:space="preserve"> </w:t>
      </w:r>
      <w:r w:rsidR="0062049E" w:rsidRPr="0062049E">
        <w:rPr>
          <w:color w:val="FF0000"/>
          <w:u w:val="single"/>
        </w:rPr>
        <w:t xml:space="preserve">the </w:t>
      </w:r>
      <w:r w:rsidR="00261555">
        <w:rPr>
          <w:color w:val="FF0000"/>
          <w:u w:val="single"/>
        </w:rPr>
        <w:t xml:space="preserve">higher layer </w:t>
      </w:r>
      <w:r w:rsidR="00724BB0">
        <w:rPr>
          <w:color w:val="FF0000"/>
          <w:u w:val="single"/>
        </w:rPr>
        <w:t xml:space="preserve">protocol (HLP) </w:t>
      </w:r>
      <w:r w:rsidR="0062049E" w:rsidRPr="0062049E">
        <w:rPr>
          <w:color w:val="FF0000"/>
          <w:u w:val="single"/>
        </w:rPr>
        <w:t>payload of</w:t>
      </w:r>
      <w:r w:rsidR="00306AE3">
        <w:t xml:space="preserve"> </w:t>
      </w:r>
      <w:r w:rsidR="00306AE3" w:rsidRPr="00A610FB">
        <w:rPr>
          <w:highlight w:val="yellow"/>
        </w:rPr>
        <w:t>[1</w:t>
      </w:r>
      <w:r w:rsidR="00306AE3">
        <w:rPr>
          <w:highlight w:val="yellow"/>
        </w:rPr>
        <w:t>400</w:t>
      </w:r>
      <w:r w:rsidR="00306AE3" w:rsidRPr="00A610FB">
        <w:rPr>
          <w:highlight w:val="yellow"/>
        </w:rPr>
        <w:t>]</w:t>
      </w:r>
      <w:r w:rsidR="0062049E">
        <w:t xml:space="preserve"> </w:t>
      </w:r>
      <w:r>
        <w:t xml:space="preserve">an </w:t>
      </w:r>
      <w:r w:rsidRPr="0062049E">
        <w:rPr>
          <w:strike/>
          <w:color w:val="FF0000"/>
        </w:rPr>
        <w:t xml:space="preserve">UL (uplink) </w:t>
      </w:r>
      <w:proofErr w:type="spellStart"/>
      <w:r w:rsidRPr="0062049E">
        <w:rPr>
          <w:strike/>
          <w:color w:val="FF0000"/>
        </w:rPr>
        <w:t>eBCS</w:t>
      </w:r>
      <w:proofErr w:type="spellEnd"/>
      <w:r>
        <w:t xml:space="preserve"> </w:t>
      </w:r>
      <w:r w:rsidR="0062049E" w:rsidRPr="0062049E">
        <w:rPr>
          <w:color w:val="FF0000"/>
          <w:u w:val="single"/>
        </w:rPr>
        <w:t>EBCS UL</w:t>
      </w:r>
      <w:r w:rsidR="000F6DEC">
        <w:t xml:space="preserve"> </w:t>
      </w:r>
      <w:r w:rsidR="000F6DEC" w:rsidRPr="00A610FB">
        <w:rPr>
          <w:highlight w:val="yellow"/>
        </w:rPr>
        <w:t>[1</w:t>
      </w:r>
      <w:r w:rsidR="000F6DEC">
        <w:rPr>
          <w:highlight w:val="yellow"/>
        </w:rPr>
        <w:t>230</w:t>
      </w:r>
      <w:r w:rsidR="000F6DEC" w:rsidRPr="00A610FB">
        <w:rPr>
          <w:highlight w:val="yellow"/>
        </w:rPr>
        <w:t>]</w:t>
      </w:r>
      <w:r w:rsidR="0062049E">
        <w:t xml:space="preserve"> </w:t>
      </w:r>
      <w:r>
        <w:t xml:space="preserve">frame </w:t>
      </w:r>
      <w:r w:rsidR="00D227DF">
        <w:rPr>
          <w:color w:val="FF0000"/>
          <w:u w:val="single"/>
        </w:rPr>
        <w:t xml:space="preserve">that is transmitted by </w:t>
      </w:r>
      <w:r w:rsidR="00811596">
        <w:rPr>
          <w:color w:val="FF0000"/>
          <w:u w:val="single"/>
        </w:rPr>
        <w:t xml:space="preserve">an EBCS non-AP STA, </w:t>
      </w:r>
      <w:r w:rsidR="00014CB4" w:rsidRPr="00A610FB">
        <w:rPr>
          <w:highlight w:val="yellow"/>
        </w:rPr>
        <w:t>[1</w:t>
      </w:r>
      <w:r w:rsidR="00014CB4">
        <w:rPr>
          <w:highlight w:val="yellow"/>
        </w:rPr>
        <w:t>167, 1249</w:t>
      </w:r>
      <w:r w:rsidR="00014CB4" w:rsidRPr="00A610FB">
        <w:rPr>
          <w:highlight w:val="yellow"/>
        </w:rPr>
        <w:t>]</w:t>
      </w:r>
      <w:r w:rsidR="00014CB4">
        <w:t xml:space="preserve"> </w:t>
      </w:r>
      <w:r>
        <w:t>to a remote destination specified in the frame.</w:t>
      </w:r>
      <w:r w:rsidR="0069346F">
        <w:t xml:space="preserve"> </w:t>
      </w:r>
      <w:r w:rsidR="0069346F" w:rsidRPr="00A610FB">
        <w:rPr>
          <w:highlight w:val="yellow"/>
        </w:rPr>
        <w:t>[1</w:t>
      </w:r>
      <w:r w:rsidR="0069346F">
        <w:rPr>
          <w:highlight w:val="yellow"/>
        </w:rPr>
        <w:t>435</w:t>
      </w:r>
      <w:r w:rsidR="0069346F" w:rsidRPr="00A610FB">
        <w:rPr>
          <w:highlight w:val="yellow"/>
        </w:rPr>
        <w:t>]</w:t>
      </w:r>
      <w:r w:rsidR="006F1EF2">
        <w:rPr>
          <w:rFonts w:hint="eastAsia"/>
        </w:rPr>
        <w:t xml:space="preserve"> </w:t>
      </w:r>
      <w:r w:rsidRPr="002D2796">
        <w:rPr>
          <w:strike/>
          <w:color w:val="FF0000"/>
        </w:rPr>
        <w:t xml:space="preserve">The UL </w:t>
      </w:r>
      <w:proofErr w:type="spellStart"/>
      <w:r w:rsidRPr="002D2796">
        <w:rPr>
          <w:strike/>
          <w:color w:val="FF0000"/>
        </w:rPr>
        <w:t>eBCS</w:t>
      </w:r>
      <w:proofErr w:type="spellEnd"/>
      <w:r w:rsidRPr="002D2796">
        <w:rPr>
          <w:strike/>
          <w:color w:val="FF0000"/>
        </w:rPr>
        <w:t xml:space="preserve"> frame is broadcasted by an </w:t>
      </w:r>
      <w:proofErr w:type="spellStart"/>
      <w:r w:rsidRPr="002D2796">
        <w:rPr>
          <w:strike/>
          <w:color w:val="FF0000"/>
        </w:rPr>
        <w:t>eBCS</w:t>
      </w:r>
      <w:proofErr w:type="spellEnd"/>
      <w:r w:rsidRPr="002D2796">
        <w:rPr>
          <w:strike/>
          <w:color w:val="FF0000"/>
        </w:rPr>
        <w:t xml:space="preserve"> non-AP STA without solicitation from the </w:t>
      </w:r>
      <w:proofErr w:type="spellStart"/>
      <w:r w:rsidRPr="002D2796">
        <w:rPr>
          <w:strike/>
          <w:color w:val="FF0000"/>
        </w:rPr>
        <w:t>eBCS</w:t>
      </w:r>
      <w:proofErr w:type="spellEnd"/>
      <w:r w:rsidRPr="002D2796">
        <w:rPr>
          <w:strike/>
          <w:color w:val="FF0000"/>
        </w:rPr>
        <w:t xml:space="preserve"> AP.</w:t>
      </w:r>
      <w:r w:rsidR="00306AE3">
        <w:t xml:space="preserve"> </w:t>
      </w:r>
      <w:r w:rsidR="00306AE3" w:rsidRPr="00A610FB">
        <w:rPr>
          <w:highlight w:val="yellow"/>
        </w:rPr>
        <w:t>[1</w:t>
      </w:r>
      <w:r w:rsidR="005011D9">
        <w:rPr>
          <w:highlight w:val="yellow"/>
        </w:rPr>
        <w:t>167, 1249</w:t>
      </w:r>
      <w:r w:rsidR="00306AE3" w:rsidRPr="00A610FB">
        <w:rPr>
          <w:highlight w:val="yellow"/>
        </w:rPr>
        <w:t>]</w:t>
      </w:r>
      <w:r>
        <w:t xml:space="preserve"> The</w:t>
      </w:r>
      <w:r w:rsidR="00616AA0">
        <w:rPr>
          <w:rFonts w:hint="eastAsia"/>
        </w:rPr>
        <w:t xml:space="preserve"> </w:t>
      </w:r>
      <w:r>
        <w:t xml:space="preserve">forwarding </w:t>
      </w:r>
      <w:proofErr w:type="spellStart"/>
      <w:r w:rsidR="002B4DAC" w:rsidRPr="00897672">
        <w:rPr>
          <w:strike/>
          <w:color w:val="FF0000"/>
        </w:rPr>
        <w:t>eBCS</w:t>
      </w:r>
      <w:proofErr w:type="spellEnd"/>
      <w:r w:rsidR="002B4DAC">
        <w:t xml:space="preserve"> </w:t>
      </w:r>
      <w:r w:rsidR="002B4DAC" w:rsidRPr="00897672">
        <w:rPr>
          <w:color w:val="FF0000"/>
          <w:u w:val="single"/>
        </w:rPr>
        <w:t>EBCS</w:t>
      </w:r>
      <w:r>
        <w:t xml:space="preserve"> AP embeds metadata, if supported by the AP, when requested by the transmitting STA.</w:t>
      </w:r>
    </w:p>
    <w:p w14:paraId="167050B3" w14:textId="77777777" w:rsidR="00616AA0" w:rsidRPr="002B4DAC" w:rsidRDefault="00616AA0" w:rsidP="009A36AA"/>
    <w:p w14:paraId="2424B7B4" w14:textId="72647C21" w:rsidR="008E12F5" w:rsidRDefault="008E12F5" w:rsidP="009A36AA"/>
    <w:p w14:paraId="13FB0397" w14:textId="5E605517" w:rsidR="002F6C60" w:rsidRPr="00A53E91" w:rsidRDefault="00B53656" w:rsidP="00B53656">
      <w:pPr>
        <w:widowControl w:val="0"/>
        <w:autoSpaceDE w:val="0"/>
        <w:autoSpaceDN w:val="0"/>
        <w:adjustRightInd w:val="0"/>
        <w:rPr>
          <w:strike/>
          <w:color w:val="FF0000"/>
          <w:szCs w:val="22"/>
          <w:lang w:val="en-US"/>
        </w:rPr>
      </w:pPr>
      <w:proofErr w:type="spellStart"/>
      <w:r w:rsidRPr="00A53E91">
        <w:rPr>
          <w:strike/>
          <w:color w:val="FF0000"/>
          <w:szCs w:val="22"/>
          <w:lang w:val="en-US"/>
        </w:rPr>
        <w:t>eBCS</w:t>
      </w:r>
      <w:proofErr w:type="spellEnd"/>
      <w:r w:rsidRPr="00A53E91">
        <w:rPr>
          <w:strike/>
          <w:color w:val="FF0000"/>
          <w:szCs w:val="22"/>
          <w:lang w:val="en-US"/>
        </w:rPr>
        <w:t xml:space="preserve"> provides additional means for protecting broadcast traffic and the privacy of the stations receiving</w:t>
      </w:r>
      <w:r w:rsidRPr="00A53E91">
        <w:rPr>
          <w:rFonts w:hint="eastAsia"/>
          <w:strike/>
          <w:color w:val="FF0000"/>
          <w:szCs w:val="22"/>
          <w:lang w:val="en-US"/>
        </w:rPr>
        <w:t xml:space="preserve"> </w:t>
      </w:r>
      <w:r w:rsidRPr="00A53E91">
        <w:rPr>
          <w:strike/>
          <w:color w:val="FF0000"/>
          <w:szCs w:val="22"/>
          <w:lang w:val="en-US"/>
        </w:rPr>
        <w:t>that traffic, including protection of origin authenticity between STAs that use a group temporal key security</w:t>
      </w:r>
      <w:r w:rsidRPr="00A53E91">
        <w:rPr>
          <w:rFonts w:hint="eastAsia"/>
          <w:strike/>
          <w:color w:val="FF0000"/>
          <w:szCs w:val="22"/>
          <w:lang w:val="en-US"/>
        </w:rPr>
        <w:t xml:space="preserve"> </w:t>
      </w:r>
      <w:r w:rsidRPr="00A53E91">
        <w:rPr>
          <w:strike/>
          <w:color w:val="FF0000"/>
          <w:szCs w:val="22"/>
          <w:lang w:val="en-US"/>
        </w:rPr>
        <w:t>association (GTKSA) for broadcast transmissions.</w:t>
      </w:r>
    </w:p>
    <w:p w14:paraId="3E37C23E" w14:textId="51B3F90B" w:rsidR="00E84458" w:rsidRDefault="00E84458" w:rsidP="00E84458">
      <w:bookmarkStart w:id="0" w:name="OLE_LINK1"/>
      <w:bookmarkStart w:id="1" w:name="OLE_LINK2"/>
      <w:r w:rsidRPr="0018651E">
        <w:rPr>
          <w:color w:val="FF0000"/>
          <w:u w:val="single"/>
        </w:rPr>
        <w:t xml:space="preserve">EBCS provides origin authentication for </w:t>
      </w:r>
      <w:r>
        <w:rPr>
          <w:color w:val="FF0000"/>
          <w:u w:val="single"/>
        </w:rPr>
        <w:t>EBCS UL frames, EBCS Info frames</w:t>
      </w:r>
      <w:r w:rsidR="00F47CC7">
        <w:rPr>
          <w:color w:val="FF0000"/>
          <w:u w:val="single"/>
        </w:rPr>
        <w:t xml:space="preserve"> and</w:t>
      </w:r>
      <w:r>
        <w:rPr>
          <w:color w:val="FF0000"/>
          <w:u w:val="single"/>
        </w:rPr>
        <w:t xml:space="preserve"> </w:t>
      </w:r>
      <w:r w:rsidR="00AA32BB">
        <w:rPr>
          <w:color w:val="FF0000"/>
          <w:u w:val="single"/>
        </w:rPr>
        <w:t xml:space="preserve">EBCS </w:t>
      </w:r>
      <w:r w:rsidR="00F47CC7">
        <w:rPr>
          <w:color w:val="FF0000"/>
          <w:u w:val="single"/>
        </w:rPr>
        <w:t>D</w:t>
      </w:r>
      <w:r w:rsidR="00AA32BB">
        <w:rPr>
          <w:color w:val="FF0000"/>
          <w:u w:val="single"/>
        </w:rPr>
        <w:t>ata frames.</w:t>
      </w:r>
      <w:bookmarkEnd w:id="0"/>
      <w:bookmarkEnd w:id="1"/>
      <w:r w:rsidR="009E2B70">
        <w:rPr>
          <w:color w:val="FF0000"/>
          <w:u w:val="single"/>
        </w:rPr>
        <w:t xml:space="preserve"> </w:t>
      </w:r>
      <w:r w:rsidR="009E2B70" w:rsidRPr="002266A0">
        <w:rPr>
          <w:highlight w:val="yellow"/>
        </w:rPr>
        <w:t xml:space="preserve">[1472, 1469, </w:t>
      </w:r>
      <w:r w:rsidR="002266A0" w:rsidRPr="002266A0">
        <w:rPr>
          <w:highlight w:val="yellow"/>
        </w:rPr>
        <w:t>1056]</w:t>
      </w:r>
    </w:p>
    <w:p w14:paraId="5FA45402" w14:textId="77777777" w:rsidR="00E84458" w:rsidRPr="00E84458" w:rsidRDefault="00E84458" w:rsidP="009A36AA"/>
    <w:p w14:paraId="27EEFBCC" w14:textId="5A54EC69" w:rsidR="009A36AA" w:rsidRPr="00D54FF1" w:rsidRDefault="009A36AA" w:rsidP="009A36AA">
      <w:pPr>
        <w:rPr>
          <w:strike/>
          <w:color w:val="FF0000"/>
        </w:rPr>
      </w:pPr>
      <w:r w:rsidRPr="00D54FF1">
        <w:rPr>
          <w:strike/>
          <w:color w:val="FF0000"/>
        </w:rPr>
        <w:t xml:space="preserve">The main features of </w:t>
      </w:r>
      <w:proofErr w:type="spellStart"/>
      <w:r w:rsidRPr="00D54FF1">
        <w:rPr>
          <w:strike/>
          <w:color w:val="FF0000"/>
        </w:rPr>
        <w:t>eBCS</w:t>
      </w:r>
      <w:proofErr w:type="spellEnd"/>
      <w:r w:rsidRPr="00D54FF1">
        <w:rPr>
          <w:strike/>
          <w:color w:val="FF0000"/>
        </w:rPr>
        <w:t xml:space="preserve"> are the following:</w:t>
      </w:r>
    </w:p>
    <w:p w14:paraId="28BC8EC9" w14:textId="77777777" w:rsidR="00D22794" w:rsidRPr="00D54FF1" w:rsidRDefault="00D22794" w:rsidP="009A36AA">
      <w:pPr>
        <w:rPr>
          <w:strike/>
          <w:color w:val="FF0000"/>
        </w:rPr>
      </w:pPr>
    </w:p>
    <w:p w14:paraId="163E7BDB" w14:textId="15E26154" w:rsidR="009A36AA" w:rsidRPr="00D54FF1" w:rsidRDefault="009A36AA" w:rsidP="009A36AA">
      <w:pPr>
        <w:rPr>
          <w:strike/>
          <w:color w:val="FF0000"/>
        </w:rPr>
      </w:pPr>
      <w:r w:rsidRPr="00D54FF1">
        <w:rPr>
          <w:strike/>
          <w:color w:val="FF0000"/>
        </w:rPr>
        <w:t xml:space="preserve">- </w:t>
      </w:r>
      <w:proofErr w:type="spellStart"/>
      <w:r w:rsidRPr="00D54FF1">
        <w:rPr>
          <w:strike/>
          <w:color w:val="FF0000"/>
        </w:rPr>
        <w:t>eBCS</w:t>
      </w:r>
      <w:proofErr w:type="spellEnd"/>
      <w:r w:rsidRPr="00D54FF1">
        <w:rPr>
          <w:strike/>
          <w:color w:val="FF0000"/>
        </w:rPr>
        <w:t xml:space="preserve"> capability advertisements</w:t>
      </w:r>
    </w:p>
    <w:p w14:paraId="7622439E" w14:textId="2BC98CFA" w:rsidR="009A36AA" w:rsidRPr="00D54FF1" w:rsidRDefault="009A36AA" w:rsidP="009A36AA">
      <w:pPr>
        <w:rPr>
          <w:strike/>
          <w:color w:val="FF0000"/>
        </w:rPr>
      </w:pPr>
      <w:r w:rsidRPr="00D54FF1">
        <w:rPr>
          <w:strike/>
          <w:color w:val="FF0000"/>
        </w:rPr>
        <w:t xml:space="preserve">- </w:t>
      </w:r>
      <w:proofErr w:type="spellStart"/>
      <w:r w:rsidRPr="00D54FF1">
        <w:rPr>
          <w:strike/>
          <w:color w:val="FF0000"/>
        </w:rPr>
        <w:t>eBCS</w:t>
      </w:r>
      <w:proofErr w:type="spellEnd"/>
      <w:r w:rsidRPr="00D54FF1">
        <w:rPr>
          <w:strike/>
          <w:color w:val="FF0000"/>
        </w:rPr>
        <w:t xml:space="preserve"> frames</w:t>
      </w:r>
    </w:p>
    <w:p w14:paraId="122A2CF8" w14:textId="6E322C82" w:rsidR="009A36AA" w:rsidRPr="00D54FF1" w:rsidRDefault="009A36AA" w:rsidP="009A36AA">
      <w:pPr>
        <w:rPr>
          <w:strike/>
          <w:color w:val="FF0000"/>
        </w:rPr>
      </w:pPr>
      <w:r w:rsidRPr="00D54FF1">
        <w:rPr>
          <w:strike/>
          <w:color w:val="FF0000"/>
        </w:rPr>
        <w:t xml:space="preserve">- </w:t>
      </w:r>
      <w:proofErr w:type="spellStart"/>
      <w:r w:rsidRPr="00D54FF1">
        <w:rPr>
          <w:strike/>
          <w:color w:val="FF0000"/>
        </w:rPr>
        <w:t>eBCS</w:t>
      </w:r>
      <w:proofErr w:type="spellEnd"/>
      <w:r w:rsidRPr="00D54FF1">
        <w:rPr>
          <w:strike/>
          <w:color w:val="FF0000"/>
        </w:rPr>
        <w:t xml:space="preserve"> procedures, such as registration and deregistration</w:t>
      </w:r>
    </w:p>
    <w:p w14:paraId="1C0B4EB2" w14:textId="49F698A8" w:rsidR="009A36AA" w:rsidRDefault="001E1951" w:rsidP="00623CC8">
      <w:r w:rsidRPr="00A610FB">
        <w:rPr>
          <w:highlight w:val="yellow"/>
        </w:rPr>
        <w:t>[1</w:t>
      </w:r>
      <w:r>
        <w:rPr>
          <w:highlight w:val="yellow"/>
        </w:rPr>
        <w:t>268, 1251, 1057, 1543</w:t>
      </w:r>
      <w:r w:rsidRPr="00A610FB">
        <w:rPr>
          <w:highlight w:val="yellow"/>
        </w:rPr>
        <w:t>]</w:t>
      </w:r>
    </w:p>
    <w:p w14:paraId="649FA080" w14:textId="5ADD3F1E" w:rsidR="009A36AA" w:rsidRPr="00F02F5E" w:rsidRDefault="009A36AA" w:rsidP="00623CC8"/>
    <w:p w14:paraId="74CB3BF6" w14:textId="77777777" w:rsidR="009A36AA" w:rsidRPr="009A36AA" w:rsidRDefault="009A36AA" w:rsidP="00623CC8"/>
    <w:p w14:paraId="535A9463" w14:textId="46C42588" w:rsidR="004152DF" w:rsidRDefault="004152DF">
      <w:pPr>
        <w:rPr>
          <w:b/>
          <w:sz w:val="24"/>
        </w:rPr>
      </w:pPr>
      <w:r>
        <w:rPr>
          <w:b/>
          <w:sz w:val="24"/>
        </w:rPr>
        <w:t>References:</w:t>
      </w:r>
    </w:p>
    <w:p w14:paraId="54FB6B43" w14:textId="77777777" w:rsidR="004152DF" w:rsidRDefault="004152DF"/>
    <w:sectPr w:rsidR="004152DF">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2B970" w14:textId="77777777" w:rsidR="00A463FA" w:rsidRDefault="00A463FA">
      <w:r>
        <w:separator/>
      </w:r>
    </w:p>
  </w:endnote>
  <w:endnote w:type="continuationSeparator" w:id="0">
    <w:p w14:paraId="3881FF24" w14:textId="77777777" w:rsidR="00A463FA" w:rsidRDefault="00A4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2DBF00B" w:rsidR="004152DF" w:rsidRPr="00E03520" w:rsidRDefault="004152DF">
    <w:pPr>
      <w:pStyle w:val="a3"/>
      <w:tabs>
        <w:tab w:val="clear" w:pos="6480"/>
        <w:tab w:val="center" w:pos="4680"/>
        <w:tab w:val="right" w:pos="9360"/>
      </w:tabs>
      <w:rPr>
        <w:lang w:val="de-DE"/>
      </w:rPr>
    </w:pPr>
    <w:r>
      <w:fldChar w:fldCharType="begin"/>
    </w:r>
    <w:r w:rsidRPr="00E03520">
      <w:rPr>
        <w:lang w:val="de-DE"/>
      </w:rPr>
      <w:instrText xml:space="preserve"> </w:instrText>
    </w:r>
    <w:r w:rsidR="00735C95" w:rsidRPr="00E03520">
      <w:rPr>
        <w:lang w:val="de-DE"/>
      </w:rPr>
      <w:instrText>SUBJECT</w:instrText>
    </w:r>
    <w:r w:rsidRPr="00E03520">
      <w:rPr>
        <w:lang w:val="de-DE"/>
      </w:rPr>
      <w:instrText xml:space="preserve">  \* MERGEFORMAT </w:instrText>
    </w:r>
    <w:r>
      <w:fldChar w:fldCharType="separate"/>
    </w:r>
    <w:r w:rsidR="00E03520"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00735C95" w:rsidRPr="00E03520">
      <w:rPr>
        <w:lang w:val="de-DE"/>
      </w:rPr>
      <w:instrText>PAGE</w:instrText>
    </w:r>
    <w:r w:rsidRPr="00E03520">
      <w:rPr>
        <w:lang w:val="de-DE"/>
      </w:rPr>
      <w:instrText xml:space="preserv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w:instrText>
    </w:r>
    <w:r w:rsidR="00735C95" w:rsidRPr="00E03520">
      <w:rPr>
        <w:lang w:val="de-DE"/>
      </w:rPr>
      <w:instrText>COMMENTS</w:instrText>
    </w:r>
    <w:r w:rsidRPr="00E03520">
      <w:rPr>
        <w:lang w:val="de-DE"/>
      </w:rPr>
      <w:instrText xml:space="preserve">  \* MERGEFORMAT </w:instrText>
    </w:r>
    <w:r>
      <w:fldChar w:fldCharType="separate"/>
    </w:r>
    <w:r w:rsidR="001D7597">
      <w:rPr>
        <w:lang w:val="de-DE"/>
      </w:rPr>
      <w:t>Hitoshi Morioka</w:t>
    </w:r>
    <w:r w:rsidR="00E03520" w:rsidRPr="00E03520">
      <w:rPr>
        <w:lang w:val="de-DE"/>
      </w:rPr>
      <w:t xml:space="preserve"> (</w:t>
    </w:r>
    <w:proofErr w:type="spellStart"/>
    <w:r w:rsidR="00E03520" w:rsidRPr="00E03520">
      <w:rPr>
        <w:lang w:val="de-DE"/>
      </w:rPr>
      <w:t>Koden</w:t>
    </w:r>
    <w:proofErr w:type="spellEnd"/>
    <w:r w:rsidR="00E03520" w:rsidRPr="00E03520">
      <w:rPr>
        <w:lang w:val="de-DE"/>
      </w:rPr>
      <w:t>-TI)</w:t>
    </w:r>
    <w:r>
      <w:fldChar w:fldCharType="end"/>
    </w:r>
  </w:p>
  <w:p w14:paraId="7E5A1A8F" w14:textId="77777777" w:rsidR="004152DF" w:rsidRPr="00E03520"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4CCB6" w14:textId="77777777" w:rsidR="00A463FA" w:rsidRDefault="00A463FA">
      <w:r>
        <w:separator/>
      </w:r>
    </w:p>
  </w:footnote>
  <w:footnote w:type="continuationSeparator" w:id="0">
    <w:p w14:paraId="004F444C" w14:textId="77777777" w:rsidR="00A463FA" w:rsidRDefault="00A4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38A7F8AA" w:rsidR="004152DF" w:rsidRDefault="004152DF">
    <w:pPr>
      <w:pStyle w:val="a4"/>
      <w:tabs>
        <w:tab w:val="clear" w:pos="6480"/>
        <w:tab w:val="center" w:pos="4680"/>
        <w:tab w:val="right" w:pos="9360"/>
      </w:tabs>
    </w:pPr>
    <w:r>
      <w:fldChar w:fldCharType="begin"/>
    </w:r>
    <w:r>
      <w:instrText xml:space="preserve"> </w:instrText>
    </w:r>
    <w:r w:rsidR="00735C95">
      <w:instrText>KEYWORDS</w:instrText>
    </w:r>
    <w:r>
      <w:instrText xml:space="preserve">  \* MERGEFORMAT </w:instrText>
    </w:r>
    <w:r>
      <w:fldChar w:fldCharType="separate"/>
    </w:r>
    <w:r w:rsidR="00364A66">
      <w:t>January 2021</w:t>
    </w:r>
    <w:r>
      <w:fldChar w:fldCharType="end"/>
    </w:r>
    <w:r>
      <w:tab/>
    </w:r>
    <w:r>
      <w:tab/>
    </w:r>
    <w:r>
      <w:fldChar w:fldCharType="begin"/>
    </w:r>
    <w:r>
      <w:instrText xml:space="preserve"> </w:instrText>
    </w:r>
    <w:r w:rsidR="00735C95">
      <w:instrText>TITLE</w:instrText>
    </w:r>
    <w:r>
      <w:instrText xml:space="preserve">  \* MERGEFORMAT </w:instrText>
    </w:r>
    <w:r>
      <w:fldChar w:fldCharType="separate"/>
    </w:r>
    <w:r w:rsidR="00364A66">
      <w:t>doc.: IEEE 802.11-21/00</w:t>
    </w:r>
    <w:r w:rsidR="001D7597">
      <w:t>42</w:t>
    </w:r>
    <w:r w:rsidR="00364A66">
      <w:t>r</w:t>
    </w:r>
    <w:r w:rsidR="00CB554B">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5E72"/>
    <w:rsid w:val="00014CB4"/>
    <w:rsid w:val="000301D1"/>
    <w:rsid w:val="000354EF"/>
    <w:rsid w:val="00052565"/>
    <w:rsid w:val="00052797"/>
    <w:rsid w:val="00057A3B"/>
    <w:rsid w:val="00071D2D"/>
    <w:rsid w:val="00075D7B"/>
    <w:rsid w:val="00077684"/>
    <w:rsid w:val="000776CE"/>
    <w:rsid w:val="00081627"/>
    <w:rsid w:val="00086C26"/>
    <w:rsid w:val="0009303B"/>
    <w:rsid w:val="0009650D"/>
    <w:rsid w:val="000A37E0"/>
    <w:rsid w:val="000A7D09"/>
    <w:rsid w:val="000B65B1"/>
    <w:rsid w:val="000C04EF"/>
    <w:rsid w:val="000D6595"/>
    <w:rsid w:val="000D7C6E"/>
    <w:rsid w:val="000E0853"/>
    <w:rsid w:val="000F6DEC"/>
    <w:rsid w:val="00135D56"/>
    <w:rsid w:val="0014434C"/>
    <w:rsid w:val="001716B1"/>
    <w:rsid w:val="00185B8C"/>
    <w:rsid w:val="0018651E"/>
    <w:rsid w:val="001874B6"/>
    <w:rsid w:val="00193394"/>
    <w:rsid w:val="001A38C5"/>
    <w:rsid w:val="001A5A93"/>
    <w:rsid w:val="001B3EEB"/>
    <w:rsid w:val="001B636F"/>
    <w:rsid w:val="001B6FB9"/>
    <w:rsid w:val="001C3B4A"/>
    <w:rsid w:val="001C4DF0"/>
    <w:rsid w:val="001D7597"/>
    <w:rsid w:val="001E1951"/>
    <w:rsid w:val="00200A8D"/>
    <w:rsid w:val="00210152"/>
    <w:rsid w:val="0022636E"/>
    <w:rsid w:val="002266A0"/>
    <w:rsid w:val="0023376D"/>
    <w:rsid w:val="00241E79"/>
    <w:rsid w:val="00244C87"/>
    <w:rsid w:val="002468F2"/>
    <w:rsid w:val="00261555"/>
    <w:rsid w:val="0028192F"/>
    <w:rsid w:val="0028298A"/>
    <w:rsid w:val="00291D60"/>
    <w:rsid w:val="00293289"/>
    <w:rsid w:val="00294778"/>
    <w:rsid w:val="00297025"/>
    <w:rsid w:val="002A04C7"/>
    <w:rsid w:val="002A2DF7"/>
    <w:rsid w:val="002B2408"/>
    <w:rsid w:val="002B4DAC"/>
    <w:rsid w:val="002C3ED7"/>
    <w:rsid w:val="002C7E61"/>
    <w:rsid w:val="002D2796"/>
    <w:rsid w:val="002D2A5B"/>
    <w:rsid w:val="002E3432"/>
    <w:rsid w:val="002F047D"/>
    <w:rsid w:val="002F0CA5"/>
    <w:rsid w:val="002F6C60"/>
    <w:rsid w:val="00304021"/>
    <w:rsid w:val="00306AE3"/>
    <w:rsid w:val="0034063D"/>
    <w:rsid w:val="00341AFA"/>
    <w:rsid w:val="00364A66"/>
    <w:rsid w:val="00373806"/>
    <w:rsid w:val="00374A62"/>
    <w:rsid w:val="00391926"/>
    <w:rsid w:val="00397D75"/>
    <w:rsid w:val="003A4439"/>
    <w:rsid w:val="003B171B"/>
    <w:rsid w:val="003B5619"/>
    <w:rsid w:val="003D23C4"/>
    <w:rsid w:val="003D4F58"/>
    <w:rsid w:val="003D53A7"/>
    <w:rsid w:val="003D7612"/>
    <w:rsid w:val="003E25A0"/>
    <w:rsid w:val="003E4173"/>
    <w:rsid w:val="003F1469"/>
    <w:rsid w:val="00412852"/>
    <w:rsid w:val="004152DF"/>
    <w:rsid w:val="00434C8B"/>
    <w:rsid w:val="004572D1"/>
    <w:rsid w:val="004612AF"/>
    <w:rsid w:val="00471790"/>
    <w:rsid w:val="004979AB"/>
    <w:rsid w:val="004B7182"/>
    <w:rsid w:val="004C0C45"/>
    <w:rsid w:val="004D0323"/>
    <w:rsid w:val="004D6576"/>
    <w:rsid w:val="004F167E"/>
    <w:rsid w:val="005011D9"/>
    <w:rsid w:val="00510A30"/>
    <w:rsid w:val="0052005F"/>
    <w:rsid w:val="00544C4F"/>
    <w:rsid w:val="005609C2"/>
    <w:rsid w:val="00562CD8"/>
    <w:rsid w:val="00576612"/>
    <w:rsid w:val="00590210"/>
    <w:rsid w:val="00591301"/>
    <w:rsid w:val="00592A7F"/>
    <w:rsid w:val="00594735"/>
    <w:rsid w:val="005D1718"/>
    <w:rsid w:val="005D19BE"/>
    <w:rsid w:val="005D7583"/>
    <w:rsid w:val="005F02C9"/>
    <w:rsid w:val="005F33E5"/>
    <w:rsid w:val="00601F18"/>
    <w:rsid w:val="00604760"/>
    <w:rsid w:val="00616AA0"/>
    <w:rsid w:val="0062049E"/>
    <w:rsid w:val="00623CC8"/>
    <w:rsid w:val="00624B1C"/>
    <w:rsid w:val="00625975"/>
    <w:rsid w:val="00627380"/>
    <w:rsid w:val="00635010"/>
    <w:rsid w:val="006367FA"/>
    <w:rsid w:val="006521AE"/>
    <w:rsid w:val="0069346F"/>
    <w:rsid w:val="006A1EB4"/>
    <w:rsid w:val="006A6159"/>
    <w:rsid w:val="006C02FD"/>
    <w:rsid w:val="006D2B91"/>
    <w:rsid w:val="006E203A"/>
    <w:rsid w:val="006E66E5"/>
    <w:rsid w:val="006F1DAE"/>
    <w:rsid w:val="006F1EF2"/>
    <w:rsid w:val="007057FD"/>
    <w:rsid w:val="00724BB0"/>
    <w:rsid w:val="00735C95"/>
    <w:rsid w:val="007453F5"/>
    <w:rsid w:val="00774F8A"/>
    <w:rsid w:val="00790530"/>
    <w:rsid w:val="007B0838"/>
    <w:rsid w:val="007B552F"/>
    <w:rsid w:val="007B71D2"/>
    <w:rsid w:val="007C68EF"/>
    <w:rsid w:val="007D2A44"/>
    <w:rsid w:val="007D3521"/>
    <w:rsid w:val="007E5E75"/>
    <w:rsid w:val="00800757"/>
    <w:rsid w:val="00800ED2"/>
    <w:rsid w:val="00801B17"/>
    <w:rsid w:val="0081050C"/>
    <w:rsid w:val="00811596"/>
    <w:rsid w:val="00815F4B"/>
    <w:rsid w:val="00824713"/>
    <w:rsid w:val="008348A5"/>
    <w:rsid w:val="0083724D"/>
    <w:rsid w:val="00851E25"/>
    <w:rsid w:val="00863A2A"/>
    <w:rsid w:val="00894AE5"/>
    <w:rsid w:val="00897672"/>
    <w:rsid w:val="008A2C15"/>
    <w:rsid w:val="008A59B5"/>
    <w:rsid w:val="008A74C0"/>
    <w:rsid w:val="008B4C3F"/>
    <w:rsid w:val="008B7035"/>
    <w:rsid w:val="008C5CAE"/>
    <w:rsid w:val="008E12F5"/>
    <w:rsid w:val="008E3439"/>
    <w:rsid w:val="008F2F1C"/>
    <w:rsid w:val="008F49A5"/>
    <w:rsid w:val="00902AFE"/>
    <w:rsid w:val="00904FEC"/>
    <w:rsid w:val="00915D90"/>
    <w:rsid w:val="00917835"/>
    <w:rsid w:val="00917DAB"/>
    <w:rsid w:val="00941266"/>
    <w:rsid w:val="009506B4"/>
    <w:rsid w:val="0098182D"/>
    <w:rsid w:val="009922DC"/>
    <w:rsid w:val="0099708D"/>
    <w:rsid w:val="009A36AA"/>
    <w:rsid w:val="009B6E41"/>
    <w:rsid w:val="009D10E1"/>
    <w:rsid w:val="009E2B70"/>
    <w:rsid w:val="009E4963"/>
    <w:rsid w:val="009E51AE"/>
    <w:rsid w:val="009F558C"/>
    <w:rsid w:val="00A07B8A"/>
    <w:rsid w:val="00A43528"/>
    <w:rsid w:val="00A463FA"/>
    <w:rsid w:val="00A510FD"/>
    <w:rsid w:val="00A51B2B"/>
    <w:rsid w:val="00A53E91"/>
    <w:rsid w:val="00A610FB"/>
    <w:rsid w:val="00A72B48"/>
    <w:rsid w:val="00A762C1"/>
    <w:rsid w:val="00A90FD9"/>
    <w:rsid w:val="00A92ADC"/>
    <w:rsid w:val="00AA32BB"/>
    <w:rsid w:val="00AC05F9"/>
    <w:rsid w:val="00AD5723"/>
    <w:rsid w:val="00B04C16"/>
    <w:rsid w:val="00B27549"/>
    <w:rsid w:val="00B419CE"/>
    <w:rsid w:val="00B42530"/>
    <w:rsid w:val="00B47B66"/>
    <w:rsid w:val="00B501C5"/>
    <w:rsid w:val="00B53656"/>
    <w:rsid w:val="00B5425F"/>
    <w:rsid w:val="00B5622D"/>
    <w:rsid w:val="00B643AC"/>
    <w:rsid w:val="00B64CD1"/>
    <w:rsid w:val="00BA1D5D"/>
    <w:rsid w:val="00BB32A9"/>
    <w:rsid w:val="00BB3AAE"/>
    <w:rsid w:val="00BB6645"/>
    <w:rsid w:val="00BC2030"/>
    <w:rsid w:val="00BD0BE8"/>
    <w:rsid w:val="00BD3F57"/>
    <w:rsid w:val="00BD428F"/>
    <w:rsid w:val="00BF15EE"/>
    <w:rsid w:val="00C133BD"/>
    <w:rsid w:val="00C17F53"/>
    <w:rsid w:val="00C319C2"/>
    <w:rsid w:val="00C3328E"/>
    <w:rsid w:val="00C40B35"/>
    <w:rsid w:val="00C44E2F"/>
    <w:rsid w:val="00C70AD7"/>
    <w:rsid w:val="00C74BA6"/>
    <w:rsid w:val="00C858D7"/>
    <w:rsid w:val="00CA10B6"/>
    <w:rsid w:val="00CA2EAD"/>
    <w:rsid w:val="00CA325C"/>
    <w:rsid w:val="00CA3495"/>
    <w:rsid w:val="00CB4F90"/>
    <w:rsid w:val="00CB554B"/>
    <w:rsid w:val="00CB6930"/>
    <w:rsid w:val="00CD56B9"/>
    <w:rsid w:val="00CF0D58"/>
    <w:rsid w:val="00CF36EE"/>
    <w:rsid w:val="00D22794"/>
    <w:rsid w:val="00D227DF"/>
    <w:rsid w:val="00D425BE"/>
    <w:rsid w:val="00D44843"/>
    <w:rsid w:val="00D500D4"/>
    <w:rsid w:val="00D54FF1"/>
    <w:rsid w:val="00D6659F"/>
    <w:rsid w:val="00D7603F"/>
    <w:rsid w:val="00D86129"/>
    <w:rsid w:val="00D9661F"/>
    <w:rsid w:val="00D9689C"/>
    <w:rsid w:val="00D97567"/>
    <w:rsid w:val="00DB1174"/>
    <w:rsid w:val="00DE1786"/>
    <w:rsid w:val="00DE61FE"/>
    <w:rsid w:val="00DE674F"/>
    <w:rsid w:val="00DF0212"/>
    <w:rsid w:val="00E0119A"/>
    <w:rsid w:val="00E03520"/>
    <w:rsid w:val="00E0591B"/>
    <w:rsid w:val="00E20098"/>
    <w:rsid w:val="00E27B28"/>
    <w:rsid w:val="00E436BA"/>
    <w:rsid w:val="00E447A8"/>
    <w:rsid w:val="00E45657"/>
    <w:rsid w:val="00E64998"/>
    <w:rsid w:val="00E673FA"/>
    <w:rsid w:val="00E84458"/>
    <w:rsid w:val="00E85497"/>
    <w:rsid w:val="00E87684"/>
    <w:rsid w:val="00EA3EE3"/>
    <w:rsid w:val="00EC3EE2"/>
    <w:rsid w:val="00ED6167"/>
    <w:rsid w:val="00ED7410"/>
    <w:rsid w:val="00EE6D78"/>
    <w:rsid w:val="00EE7FC9"/>
    <w:rsid w:val="00F02CA9"/>
    <w:rsid w:val="00F02F5E"/>
    <w:rsid w:val="00F05DF5"/>
    <w:rsid w:val="00F11984"/>
    <w:rsid w:val="00F2372C"/>
    <w:rsid w:val="00F313AD"/>
    <w:rsid w:val="00F41F2B"/>
    <w:rsid w:val="00F431CF"/>
    <w:rsid w:val="00F47CC7"/>
    <w:rsid w:val="00F56EA8"/>
    <w:rsid w:val="00F82887"/>
    <w:rsid w:val="00F83268"/>
    <w:rsid w:val="00F95E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Document Map"/>
    <w:basedOn w:val="a"/>
    <w:link w:val="a8"/>
    <w:rsid w:val="004903FF"/>
    <w:rPr>
      <w:rFonts w:ascii="Lucida Grande" w:hAnsi="Lucida Grande"/>
      <w:sz w:val="24"/>
      <w:szCs w:val="24"/>
    </w:rPr>
  </w:style>
  <w:style w:type="character" w:customStyle="1" w:styleId="a8">
    <w:name w:val="見出しマップ (文字)"/>
    <w:basedOn w:val="a0"/>
    <w:link w:val="a7"/>
    <w:rsid w:val="004903FF"/>
    <w:rPr>
      <w:rFonts w:ascii="Lucida Grande" w:hAnsi="Lucida Grande"/>
      <w:sz w:val="24"/>
      <w:szCs w:val="24"/>
      <w:lang w:val="en-GB" w:eastAsia="en-US"/>
    </w:rPr>
  </w:style>
  <w:style w:type="paragraph" w:styleId="a9">
    <w:name w:val="List Paragraph"/>
    <w:basedOn w:val="a"/>
    <w:uiPriority w:val="34"/>
    <w:qFormat/>
    <w:rsid w:val="00D6659F"/>
    <w:pPr>
      <w:ind w:leftChars="400" w:left="840"/>
    </w:pPr>
  </w:style>
  <w:style w:type="character" w:styleId="aa">
    <w:name w:val="Unresolved Mention"/>
    <w:basedOn w:val="a0"/>
    <w:uiPriority w:val="99"/>
    <w:semiHidden/>
    <w:unhideWhenUsed/>
    <w:rsid w:val="006367FA"/>
    <w:rPr>
      <w:color w:val="605E5C"/>
      <w:shd w:val="clear" w:color="auto" w:fill="E1DFDD"/>
    </w:rPr>
  </w:style>
  <w:style w:type="character" w:styleId="ab">
    <w:name w:val="FollowedHyperlink"/>
    <w:basedOn w:val="a0"/>
    <w:rsid w:val="00800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42-00-00bc-resolutions-for-clause-4-3-100.docx" TargetMode="External"/><Relationship Id="rId13" Type="http://schemas.openxmlformats.org/officeDocument/2006/relationships/hyperlink" Target="https://mentor.ieee.org/802.11/dcn/21/11-21-0042-00-00bc-resolutions-for-clause-4-3-100.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1/11-21-0042-00-00bc-resolutions-for-clause-4-3-100.docx" TargetMode="External"/><Relationship Id="rId12" Type="http://schemas.openxmlformats.org/officeDocument/2006/relationships/hyperlink" Target="https://mentor.ieee.org/802.11/dcn/21/11-21-0042-00-00bc-resolutions-for-clause-4-3-100.docx" TargetMode="External"/><Relationship Id="rId17" Type="http://schemas.openxmlformats.org/officeDocument/2006/relationships/hyperlink" Target="https://mentor.ieee.org/802.11/dcn/21/11-21-0042-00-00bc-resolutions-for-clause-4-3-100.docx" TargetMode="External"/><Relationship Id="rId2" Type="http://schemas.openxmlformats.org/officeDocument/2006/relationships/styles" Target="styles.xml"/><Relationship Id="rId16" Type="http://schemas.openxmlformats.org/officeDocument/2006/relationships/hyperlink" Target="https://mentor.ieee.org/802.11/dcn/21/11-21-0042-00-00bc-resolutions-for-clause-4-3-100.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42-00-00bc-resolutions-for-clause-4-3-100.docx" TargetMode="External"/><Relationship Id="rId5" Type="http://schemas.openxmlformats.org/officeDocument/2006/relationships/footnotes" Target="footnotes.xml"/><Relationship Id="rId15" Type="http://schemas.openxmlformats.org/officeDocument/2006/relationships/hyperlink" Target="https://mentor.ieee.org/802.11/dcn/21/11-21-0042-00-00bc-resolutions-for-clause-4-3-100.docx" TargetMode="External"/><Relationship Id="rId10" Type="http://schemas.openxmlformats.org/officeDocument/2006/relationships/hyperlink" Target="https://mentor.ieee.org/802.11/dcn/21/11-21-0042-00-00bc-resolutions-for-clause-4-3-100.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0042-00-00bc-resolutions-for-clause-4-3-100.docx" TargetMode="External"/><Relationship Id="rId14" Type="http://schemas.openxmlformats.org/officeDocument/2006/relationships/hyperlink" Target="https://mentor.ieee.org/802.11/dcn/21/11-21-0042-00-00bc-resolutions-for-clause-4-3-1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452</TotalTime>
  <Pages>11</Pages>
  <Words>2987</Words>
  <Characters>15473</Characters>
  <Application>Microsoft Office Word</Application>
  <DocSecurity>0</DocSecurity>
  <Lines>1031</Lines>
  <Paragraphs>485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802.11-21/0030r0</vt:lpstr>
      <vt:lpstr>doc.: IEEE 802.11-21/0030r0</vt:lpstr>
    </vt:vector>
  </TitlesOfParts>
  <Manager/>
  <Company>Koden-TI</Company>
  <LinksUpToDate>false</LinksUpToDate>
  <CharactersWithSpaces>17975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802.11-21/0042r0</dc:title>
  <dc:subject>Submission</dc:subject>
  <dc:creator>Hitoshi Morioka</dc:creator>
  <cp:keywords>January 2021</cp:keywords>
  <dc:description/>
  <cp:lastModifiedBy>森岡仁志</cp:lastModifiedBy>
  <cp:revision>28</cp:revision>
  <cp:lastPrinted>1899-12-31T15:00:00Z</cp:lastPrinted>
  <dcterms:created xsi:type="dcterms:W3CDTF">2021-01-11T18:33:00Z</dcterms:created>
  <dcterms:modified xsi:type="dcterms:W3CDTF">2021-01-13T12:52:00Z</dcterms:modified>
  <cp:category/>
</cp:coreProperties>
</file>