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66"/>
        <w:gridCol w:w="3412"/>
        <w:gridCol w:w="1265"/>
        <w:gridCol w:w="2097"/>
      </w:tblGrid>
      <w:tr w:rsidR="00CA09B2">
        <w:trPr>
          <w:trHeight w:val="485"/>
          <w:jc w:val="center"/>
        </w:trPr>
        <w:tc>
          <w:tcPr>
            <w:tcW w:w="9576" w:type="dxa"/>
            <w:gridSpan w:val="5"/>
            <w:vAlign w:val="center"/>
          </w:tcPr>
          <w:p w:rsidR="00CA09B2" w:rsidRDefault="00CA09B2" w:rsidP="00D50D1A">
            <w:pPr>
              <w:pStyle w:val="T2"/>
            </w:pPr>
            <w:r>
              <w:t>[</w:t>
            </w:r>
            <w:r w:rsidR="00F9106E">
              <w:t>The Comment re</w:t>
            </w:r>
            <w:r w:rsidR="00F1649F">
              <w:t>s</w:t>
            </w:r>
            <w:r w:rsidR="00F9106E">
              <w:t>olution for</w:t>
            </w:r>
            <w:r w:rsidR="00014744">
              <w:t xml:space="preserve"> </w:t>
            </w:r>
            <w:r w:rsidR="005F2C09" w:rsidRPr="005F2C09">
              <w:t>32.3.8.</w:t>
            </w:r>
            <w:r w:rsidR="00E6479F">
              <w:t>3</w:t>
            </w:r>
            <w:r w:rsidR="005F2C09" w:rsidRPr="005F2C09">
              <w:t>.</w:t>
            </w:r>
            <w:r w:rsidR="00363613">
              <w:t>6</w:t>
            </w:r>
            <w:r>
              <w:t>]</w:t>
            </w:r>
          </w:p>
        </w:tc>
      </w:tr>
      <w:tr w:rsidR="00CA09B2">
        <w:trPr>
          <w:trHeight w:val="359"/>
          <w:jc w:val="center"/>
        </w:trPr>
        <w:tc>
          <w:tcPr>
            <w:tcW w:w="9576" w:type="dxa"/>
            <w:gridSpan w:val="5"/>
            <w:vAlign w:val="center"/>
          </w:tcPr>
          <w:p w:rsidR="00CA09B2" w:rsidRDefault="00CA09B2" w:rsidP="006D27E9">
            <w:pPr>
              <w:pStyle w:val="T2"/>
              <w:ind w:left="0"/>
              <w:rPr>
                <w:sz w:val="20"/>
                <w:lang w:eastAsia="ko-KR"/>
              </w:rPr>
            </w:pPr>
            <w:r>
              <w:rPr>
                <w:sz w:val="20"/>
              </w:rPr>
              <w:t>Date:</w:t>
            </w:r>
            <w:r>
              <w:rPr>
                <w:b w:val="0"/>
                <w:sz w:val="20"/>
              </w:rPr>
              <w:t xml:space="preserve">  </w:t>
            </w:r>
            <w:r w:rsidR="00F71A28">
              <w:rPr>
                <w:b w:val="0"/>
                <w:sz w:val="20"/>
              </w:rPr>
              <w:t>202</w:t>
            </w:r>
            <w:r w:rsidR="00932CCD">
              <w:rPr>
                <w:b w:val="0"/>
                <w:sz w:val="20"/>
              </w:rPr>
              <w:t>1</w:t>
            </w:r>
            <w:r>
              <w:rPr>
                <w:b w:val="0"/>
                <w:sz w:val="20"/>
              </w:rPr>
              <w:t>-</w:t>
            </w:r>
            <w:r w:rsidR="00932CCD">
              <w:rPr>
                <w:b w:val="0"/>
                <w:sz w:val="20"/>
              </w:rPr>
              <w:t>01</w:t>
            </w:r>
            <w:r>
              <w:rPr>
                <w:b w:val="0"/>
                <w:sz w:val="20"/>
              </w:rPr>
              <w:t>-</w:t>
            </w:r>
            <w:r w:rsidR="006D27E9">
              <w:rPr>
                <w:b w:val="0"/>
                <w:sz w:val="20"/>
              </w:rPr>
              <w:t>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71A28">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66" w:type="dxa"/>
            <w:vAlign w:val="center"/>
          </w:tcPr>
          <w:p w:rsidR="00CA09B2" w:rsidRDefault="0062440B">
            <w:pPr>
              <w:pStyle w:val="T2"/>
              <w:spacing w:after="0"/>
              <w:ind w:left="0" w:right="0"/>
              <w:jc w:val="left"/>
              <w:rPr>
                <w:sz w:val="20"/>
              </w:rPr>
            </w:pPr>
            <w:r>
              <w:rPr>
                <w:sz w:val="20"/>
              </w:rPr>
              <w:t>Affiliation</w:t>
            </w:r>
          </w:p>
        </w:tc>
        <w:tc>
          <w:tcPr>
            <w:tcW w:w="3412" w:type="dxa"/>
            <w:vAlign w:val="center"/>
          </w:tcPr>
          <w:p w:rsidR="00CA09B2" w:rsidRDefault="00CA09B2">
            <w:pPr>
              <w:pStyle w:val="T2"/>
              <w:spacing w:after="0"/>
              <w:ind w:left="0" w:right="0"/>
              <w:jc w:val="left"/>
              <w:rPr>
                <w:sz w:val="20"/>
              </w:rPr>
            </w:pPr>
            <w:r>
              <w:rPr>
                <w:sz w:val="20"/>
              </w:rPr>
              <w:t>Address</w:t>
            </w:r>
          </w:p>
        </w:tc>
        <w:tc>
          <w:tcPr>
            <w:tcW w:w="1265" w:type="dxa"/>
            <w:vAlign w:val="center"/>
          </w:tcPr>
          <w:p w:rsidR="00CA09B2" w:rsidRDefault="00CA09B2">
            <w:pPr>
              <w:pStyle w:val="T2"/>
              <w:spacing w:after="0"/>
              <w:ind w:left="0" w:right="0"/>
              <w:jc w:val="left"/>
              <w:rPr>
                <w:sz w:val="20"/>
              </w:rPr>
            </w:pPr>
            <w:r>
              <w:rPr>
                <w:sz w:val="20"/>
              </w:rPr>
              <w:t>Phone</w:t>
            </w:r>
          </w:p>
        </w:tc>
        <w:tc>
          <w:tcPr>
            <w:tcW w:w="2097" w:type="dxa"/>
            <w:vAlign w:val="center"/>
          </w:tcPr>
          <w:p w:rsidR="00CA09B2" w:rsidRDefault="00CA09B2">
            <w:pPr>
              <w:pStyle w:val="T2"/>
              <w:spacing w:after="0"/>
              <w:ind w:left="0" w:right="0"/>
              <w:jc w:val="left"/>
              <w:rPr>
                <w:sz w:val="20"/>
              </w:rPr>
            </w:pPr>
            <w:r>
              <w:rPr>
                <w:sz w:val="20"/>
              </w:rPr>
              <w:t>email</w:t>
            </w:r>
          </w:p>
        </w:tc>
      </w:tr>
      <w:tr w:rsidR="00CA09B2" w:rsidTr="00F71A28">
        <w:trPr>
          <w:jc w:val="center"/>
        </w:trPr>
        <w:tc>
          <w:tcPr>
            <w:tcW w:w="1336" w:type="dxa"/>
            <w:vAlign w:val="center"/>
          </w:tcPr>
          <w:p w:rsidR="00CA09B2" w:rsidRDefault="00F71A28">
            <w:pPr>
              <w:pStyle w:val="T2"/>
              <w:spacing w:after="0"/>
              <w:ind w:left="0" w:right="0"/>
              <w:rPr>
                <w:b w:val="0"/>
                <w:sz w:val="20"/>
                <w:lang w:eastAsia="ko-KR"/>
              </w:rPr>
            </w:pPr>
            <w:r>
              <w:rPr>
                <w:rFonts w:hint="eastAsia"/>
                <w:b w:val="0"/>
                <w:sz w:val="20"/>
                <w:lang w:eastAsia="ko-KR"/>
              </w:rPr>
              <w:t>Dongguk Lim</w:t>
            </w:r>
          </w:p>
        </w:tc>
        <w:tc>
          <w:tcPr>
            <w:tcW w:w="1466" w:type="dxa"/>
            <w:vAlign w:val="center"/>
          </w:tcPr>
          <w:p w:rsidR="00CA09B2" w:rsidRDefault="00F71A28">
            <w:pPr>
              <w:pStyle w:val="T2"/>
              <w:spacing w:after="0"/>
              <w:ind w:left="0" w:right="0"/>
              <w:rPr>
                <w:b w:val="0"/>
                <w:sz w:val="20"/>
                <w:lang w:eastAsia="ko-KR"/>
              </w:rPr>
            </w:pPr>
            <w:r>
              <w:rPr>
                <w:rFonts w:hint="eastAsia"/>
                <w:b w:val="0"/>
                <w:sz w:val="20"/>
                <w:lang w:eastAsia="ko-KR"/>
              </w:rPr>
              <w:t>LG</w:t>
            </w:r>
            <w:r>
              <w:rPr>
                <w:b w:val="0"/>
                <w:sz w:val="20"/>
                <w:lang w:eastAsia="ko-KR"/>
              </w:rPr>
              <w:t xml:space="preserve"> Electronics</w:t>
            </w:r>
          </w:p>
        </w:tc>
        <w:tc>
          <w:tcPr>
            <w:tcW w:w="3412" w:type="dxa"/>
            <w:vAlign w:val="center"/>
          </w:tcPr>
          <w:p w:rsidR="00CA09B2" w:rsidRDefault="00F71A28">
            <w:pPr>
              <w:pStyle w:val="T2"/>
              <w:spacing w:after="0"/>
              <w:ind w:left="0" w:right="0"/>
              <w:rPr>
                <w:b w:val="0"/>
                <w:sz w:val="20"/>
                <w:lang w:eastAsia="ko-KR"/>
              </w:rPr>
            </w:pPr>
            <w:r>
              <w:rPr>
                <w:rFonts w:hint="eastAsia"/>
                <w:b w:val="0"/>
                <w:sz w:val="20"/>
                <w:lang w:eastAsia="ko-KR"/>
              </w:rPr>
              <w:t>19, Yangjae-Daero 11 gil, Seoch-gu, Seoul, Korea</w:t>
            </w:r>
          </w:p>
        </w:tc>
        <w:tc>
          <w:tcPr>
            <w:tcW w:w="1265" w:type="dxa"/>
            <w:vAlign w:val="center"/>
          </w:tcPr>
          <w:p w:rsidR="00CA09B2" w:rsidRPr="00F71A28" w:rsidRDefault="00CA09B2">
            <w:pPr>
              <w:pStyle w:val="T2"/>
              <w:spacing w:after="0"/>
              <w:ind w:left="0" w:right="0"/>
              <w:rPr>
                <w:b w:val="0"/>
                <w:sz w:val="20"/>
              </w:rPr>
            </w:pPr>
          </w:p>
        </w:tc>
        <w:tc>
          <w:tcPr>
            <w:tcW w:w="2097" w:type="dxa"/>
            <w:vAlign w:val="center"/>
          </w:tcPr>
          <w:p w:rsidR="00CA09B2" w:rsidRDefault="00F71A28">
            <w:pPr>
              <w:pStyle w:val="T2"/>
              <w:spacing w:after="0"/>
              <w:ind w:left="0" w:right="0"/>
              <w:rPr>
                <w:b w:val="0"/>
                <w:sz w:val="16"/>
                <w:lang w:eastAsia="ko-KR"/>
              </w:rPr>
            </w:pPr>
            <w:r>
              <w:rPr>
                <w:b w:val="0"/>
                <w:sz w:val="16"/>
                <w:lang w:eastAsia="ko-KR"/>
              </w:rPr>
              <w:t>dongguk.lim@lge.com</w:t>
            </w:r>
          </w:p>
        </w:tc>
      </w:tr>
      <w:tr w:rsidR="00CA09B2" w:rsidTr="00F71A28">
        <w:trPr>
          <w:jc w:val="center"/>
        </w:trPr>
        <w:tc>
          <w:tcPr>
            <w:tcW w:w="1336" w:type="dxa"/>
            <w:vAlign w:val="center"/>
          </w:tcPr>
          <w:p w:rsidR="00CA09B2" w:rsidRDefault="00CA09B2">
            <w:pPr>
              <w:pStyle w:val="T2"/>
              <w:spacing w:after="0"/>
              <w:ind w:left="0" w:right="0"/>
              <w:rPr>
                <w:b w:val="0"/>
                <w:sz w:val="20"/>
              </w:rPr>
            </w:pPr>
          </w:p>
        </w:tc>
        <w:tc>
          <w:tcPr>
            <w:tcW w:w="1466" w:type="dxa"/>
            <w:vAlign w:val="center"/>
          </w:tcPr>
          <w:p w:rsidR="00CA09B2" w:rsidRDefault="00CA09B2">
            <w:pPr>
              <w:pStyle w:val="T2"/>
              <w:spacing w:after="0"/>
              <w:ind w:left="0" w:right="0"/>
              <w:rPr>
                <w:b w:val="0"/>
                <w:sz w:val="20"/>
              </w:rPr>
            </w:pPr>
          </w:p>
        </w:tc>
        <w:tc>
          <w:tcPr>
            <w:tcW w:w="3412" w:type="dxa"/>
            <w:vAlign w:val="center"/>
          </w:tcPr>
          <w:p w:rsidR="00CA09B2" w:rsidRDefault="00CA09B2">
            <w:pPr>
              <w:pStyle w:val="T2"/>
              <w:spacing w:after="0"/>
              <w:ind w:left="0" w:right="0"/>
              <w:rPr>
                <w:b w:val="0"/>
                <w:sz w:val="20"/>
              </w:rPr>
            </w:pPr>
          </w:p>
        </w:tc>
        <w:tc>
          <w:tcPr>
            <w:tcW w:w="1265" w:type="dxa"/>
            <w:vAlign w:val="center"/>
          </w:tcPr>
          <w:p w:rsidR="00CA09B2" w:rsidRDefault="00CA09B2">
            <w:pPr>
              <w:pStyle w:val="T2"/>
              <w:spacing w:after="0"/>
              <w:ind w:left="0" w:right="0"/>
              <w:rPr>
                <w:b w:val="0"/>
                <w:sz w:val="20"/>
              </w:rPr>
            </w:pPr>
          </w:p>
        </w:tc>
        <w:tc>
          <w:tcPr>
            <w:tcW w:w="2097" w:type="dxa"/>
            <w:vAlign w:val="center"/>
          </w:tcPr>
          <w:p w:rsidR="00CA09B2" w:rsidRDefault="00CA09B2">
            <w:pPr>
              <w:pStyle w:val="T2"/>
              <w:spacing w:after="0"/>
              <w:ind w:left="0" w:right="0"/>
              <w:rPr>
                <w:b w:val="0"/>
                <w:sz w:val="16"/>
              </w:rPr>
            </w:pPr>
          </w:p>
        </w:tc>
      </w:tr>
    </w:tbl>
    <w:p w:rsidR="00CA09B2" w:rsidRDefault="00F9106E">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07E" w:rsidRDefault="00F1307E">
                            <w:pPr>
                              <w:pStyle w:val="T1"/>
                              <w:spacing w:after="120"/>
                            </w:pPr>
                            <w:r>
                              <w:t>Abstract</w:t>
                            </w:r>
                          </w:p>
                          <w:p w:rsidR="00F1307E" w:rsidRDefault="00F1307E" w:rsidP="00F71A28">
                            <w:pPr>
                              <w:jc w:val="both"/>
                            </w:pPr>
                            <w:r>
                              <w:t>This submission proposes resolutions for</w:t>
                            </w:r>
                            <w:r w:rsidR="00A61B33">
                              <w:t xml:space="preserve"> following </w:t>
                            </w:r>
                            <w:r w:rsidR="00363613">
                              <w:t>15</w:t>
                            </w:r>
                            <w:r>
                              <w:t xml:space="preserve"> CID</w:t>
                            </w:r>
                            <w:r w:rsidR="00A61B33">
                              <w:t xml:space="preserve">s: </w:t>
                            </w:r>
                            <w:r w:rsidR="00363613" w:rsidRPr="00363613">
                              <w:t>1086, 1195, 1542, 1543, 1544, 1545, 1546, 1821, 1822, 1823, 1824, 1825, 1826, 1827, and 1828</w:t>
                            </w:r>
                          </w:p>
                          <w:p w:rsidR="00E43A69" w:rsidRDefault="00E43A69" w:rsidP="00F9106E">
                            <w:pPr>
                              <w:jc w:val="both"/>
                            </w:pPr>
                          </w:p>
                          <w:p w:rsidR="00E43A69" w:rsidRDefault="00E43A69" w:rsidP="00F9106E">
                            <w:pPr>
                              <w:jc w:val="both"/>
                            </w:pPr>
                          </w:p>
                          <w:p w:rsidR="00E43A69" w:rsidRPr="00A61B33" w:rsidRDefault="00E43A69" w:rsidP="00F9106E">
                            <w:pPr>
                              <w:jc w:val="both"/>
                            </w:pPr>
                          </w:p>
                          <w:p w:rsidR="00E43A69" w:rsidRDefault="00E43A69" w:rsidP="00F9106E">
                            <w:pPr>
                              <w:jc w:val="both"/>
                            </w:pPr>
                          </w:p>
                          <w:p w:rsidR="00F1307E" w:rsidRPr="00F9106E" w:rsidRDefault="00F1307E" w:rsidP="00F9106E">
                            <w:pPr>
                              <w:jc w:val="both"/>
                            </w:pPr>
                            <w:r w:rsidRPr="00F9106E">
                              <w:t>Revisions:</w:t>
                            </w:r>
                          </w:p>
                          <w:p w:rsidR="00F1307E" w:rsidRPr="00F9106E" w:rsidRDefault="00F1307E" w:rsidP="00F9106E">
                            <w:pPr>
                              <w:jc w:val="both"/>
                            </w:pPr>
                          </w:p>
                          <w:p w:rsidR="00F1307E" w:rsidRDefault="00F1307E" w:rsidP="00F9106E">
                            <w:pPr>
                              <w:numPr>
                                <w:ilvl w:val="0"/>
                                <w:numId w:val="1"/>
                              </w:numPr>
                              <w:jc w:val="both"/>
                            </w:pPr>
                            <w:r w:rsidRPr="00F9106E">
                              <w:t>Rev 0: Initial version of the document.</w:t>
                            </w:r>
                          </w:p>
                          <w:p w:rsidR="00F1307E" w:rsidRDefault="003E3AAE" w:rsidP="00A53C70">
                            <w:pPr>
                              <w:numPr>
                                <w:ilvl w:val="0"/>
                                <w:numId w:val="1"/>
                              </w:numPr>
                              <w:jc w:val="both"/>
                            </w:pPr>
                            <w:r>
                              <w:t xml:space="preserve">Rev 1: Resolution and document link updated </w:t>
                            </w:r>
                          </w:p>
                          <w:p w:rsidR="00896C34" w:rsidRDefault="00896C34" w:rsidP="00A53C70">
                            <w:pPr>
                              <w:numPr>
                                <w:ilvl w:val="0"/>
                                <w:numId w:val="1"/>
                              </w:numPr>
                              <w:jc w:val="both"/>
                            </w:pPr>
                            <w:r>
                              <w:t xml:space="preserve">Rev 2 : Delete the indication for accepted resolution </w:t>
                            </w:r>
                          </w:p>
                          <w:p w:rsidR="00C820E7" w:rsidRDefault="00C820E7" w:rsidP="00A53C70">
                            <w:pPr>
                              <w:numPr>
                                <w:ilvl w:val="0"/>
                                <w:numId w:val="1"/>
                              </w:numPr>
                              <w:jc w:val="both"/>
                            </w:pPr>
                            <w:r>
                              <w:rPr>
                                <w:rFonts w:hint="eastAsia"/>
                                <w:lang w:eastAsia="ko-KR"/>
                              </w:rPr>
                              <w:t xml:space="preserve">Rev 3 : </w:t>
                            </w:r>
                            <w:r>
                              <w:rPr>
                                <w:lang w:eastAsia="ko-KR"/>
                              </w:rPr>
                              <w:t>E</w:t>
                            </w:r>
                            <w:bookmarkStart w:id="0" w:name="_GoBack"/>
                            <w:bookmarkEnd w:id="0"/>
                            <w:r>
                              <w:rPr>
                                <w:rFonts w:hint="eastAsia"/>
                                <w:lang w:eastAsia="ko-KR"/>
                              </w:rPr>
                              <w:t>ditorial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1307E" w:rsidRDefault="00F1307E">
                      <w:pPr>
                        <w:pStyle w:val="T1"/>
                        <w:spacing w:after="120"/>
                      </w:pPr>
                      <w:r>
                        <w:t>Abstract</w:t>
                      </w:r>
                    </w:p>
                    <w:p w:rsidR="00F1307E" w:rsidRDefault="00F1307E" w:rsidP="00F71A28">
                      <w:pPr>
                        <w:jc w:val="both"/>
                      </w:pPr>
                      <w:r>
                        <w:t>This submission proposes resolutions for</w:t>
                      </w:r>
                      <w:r w:rsidR="00A61B33">
                        <w:t xml:space="preserve"> following </w:t>
                      </w:r>
                      <w:r w:rsidR="00363613">
                        <w:t>15</w:t>
                      </w:r>
                      <w:r>
                        <w:t xml:space="preserve"> CID</w:t>
                      </w:r>
                      <w:r w:rsidR="00A61B33">
                        <w:t xml:space="preserve">s: </w:t>
                      </w:r>
                      <w:r w:rsidR="00363613" w:rsidRPr="00363613">
                        <w:t>1086, 1195, 1542, 1543, 1544, 1545, 1546, 1821, 1822, 1823, 1824, 1825, 1826, 1827, and 1828</w:t>
                      </w:r>
                    </w:p>
                    <w:p w:rsidR="00E43A69" w:rsidRDefault="00E43A69" w:rsidP="00F9106E">
                      <w:pPr>
                        <w:jc w:val="both"/>
                      </w:pPr>
                    </w:p>
                    <w:p w:rsidR="00E43A69" w:rsidRDefault="00E43A69" w:rsidP="00F9106E">
                      <w:pPr>
                        <w:jc w:val="both"/>
                      </w:pPr>
                    </w:p>
                    <w:p w:rsidR="00E43A69" w:rsidRPr="00A61B33" w:rsidRDefault="00E43A69" w:rsidP="00F9106E">
                      <w:pPr>
                        <w:jc w:val="both"/>
                      </w:pPr>
                    </w:p>
                    <w:p w:rsidR="00E43A69" w:rsidRDefault="00E43A69" w:rsidP="00F9106E">
                      <w:pPr>
                        <w:jc w:val="both"/>
                      </w:pPr>
                    </w:p>
                    <w:p w:rsidR="00F1307E" w:rsidRPr="00F9106E" w:rsidRDefault="00F1307E" w:rsidP="00F9106E">
                      <w:pPr>
                        <w:jc w:val="both"/>
                      </w:pPr>
                      <w:r w:rsidRPr="00F9106E">
                        <w:t>Revisions:</w:t>
                      </w:r>
                    </w:p>
                    <w:p w:rsidR="00F1307E" w:rsidRPr="00F9106E" w:rsidRDefault="00F1307E" w:rsidP="00F9106E">
                      <w:pPr>
                        <w:jc w:val="both"/>
                      </w:pPr>
                    </w:p>
                    <w:p w:rsidR="00F1307E" w:rsidRDefault="00F1307E" w:rsidP="00F9106E">
                      <w:pPr>
                        <w:numPr>
                          <w:ilvl w:val="0"/>
                          <w:numId w:val="1"/>
                        </w:numPr>
                        <w:jc w:val="both"/>
                      </w:pPr>
                      <w:r w:rsidRPr="00F9106E">
                        <w:t>Rev 0: Initial version of the document.</w:t>
                      </w:r>
                    </w:p>
                    <w:p w:rsidR="00F1307E" w:rsidRDefault="003E3AAE" w:rsidP="00A53C70">
                      <w:pPr>
                        <w:numPr>
                          <w:ilvl w:val="0"/>
                          <w:numId w:val="1"/>
                        </w:numPr>
                        <w:jc w:val="both"/>
                      </w:pPr>
                      <w:r>
                        <w:t xml:space="preserve">Rev 1: Resolution and document link updated </w:t>
                      </w:r>
                    </w:p>
                    <w:p w:rsidR="00896C34" w:rsidRDefault="00896C34" w:rsidP="00A53C70">
                      <w:pPr>
                        <w:numPr>
                          <w:ilvl w:val="0"/>
                          <w:numId w:val="1"/>
                        </w:numPr>
                        <w:jc w:val="both"/>
                      </w:pPr>
                      <w:r>
                        <w:t xml:space="preserve">Rev 2 : Delete the indication for accepted resolution </w:t>
                      </w:r>
                    </w:p>
                    <w:p w:rsidR="00C820E7" w:rsidRDefault="00C820E7" w:rsidP="00A53C70">
                      <w:pPr>
                        <w:numPr>
                          <w:ilvl w:val="0"/>
                          <w:numId w:val="1"/>
                        </w:numPr>
                        <w:jc w:val="both"/>
                      </w:pPr>
                      <w:r>
                        <w:rPr>
                          <w:rFonts w:hint="eastAsia"/>
                          <w:lang w:eastAsia="ko-KR"/>
                        </w:rPr>
                        <w:t xml:space="preserve">Rev 3 : </w:t>
                      </w:r>
                      <w:r>
                        <w:rPr>
                          <w:lang w:eastAsia="ko-KR"/>
                        </w:rPr>
                        <w:t>E</w:t>
                      </w:r>
                      <w:bookmarkStart w:id="1" w:name="_GoBack"/>
                      <w:bookmarkEnd w:id="1"/>
                      <w:r>
                        <w:rPr>
                          <w:rFonts w:hint="eastAsia"/>
                          <w:lang w:eastAsia="ko-KR"/>
                        </w:rPr>
                        <w:t>ditorial change.</w:t>
                      </w:r>
                    </w:p>
                  </w:txbxContent>
                </v:textbox>
              </v:shape>
            </w:pict>
          </mc:Fallback>
        </mc:AlternateContent>
      </w:r>
    </w:p>
    <w:p w:rsidR="00CA09B2" w:rsidRDefault="00CA09B2">
      <w:r>
        <w:br w:type="page"/>
      </w:r>
    </w:p>
    <w:p w:rsidR="00F9106E" w:rsidRDefault="00014744" w:rsidP="007250D7">
      <w:pPr>
        <w:pStyle w:val="2"/>
        <w:rPr>
          <w:lang w:eastAsia="ko-KR"/>
        </w:rPr>
      </w:pPr>
      <w:r>
        <w:rPr>
          <w:rFonts w:hint="eastAsia"/>
          <w:lang w:eastAsia="ko-KR"/>
        </w:rPr>
        <w:lastRenderedPageBreak/>
        <w:t xml:space="preserve">CID </w:t>
      </w:r>
      <w:r w:rsidR="00363613" w:rsidRPr="00363613">
        <w:rPr>
          <w:lang w:eastAsia="ko-KR"/>
        </w:rPr>
        <w:t>1086, 1195, 1542, 1543, 1544, 1545, 1546, 1821, 1822, 1823, 1824, 1825, 1826, 1827, and 1828</w:t>
      </w:r>
    </w:p>
    <w:p w:rsidR="00E6479F" w:rsidRPr="00E6479F" w:rsidRDefault="00E6479F" w:rsidP="00E6479F">
      <w:pPr>
        <w:rPr>
          <w:lang w:eastAsia="ko-KR"/>
        </w:rPr>
      </w:pPr>
    </w:p>
    <w:tbl>
      <w:tblPr>
        <w:tblStyle w:val="a7"/>
        <w:tblW w:w="0" w:type="auto"/>
        <w:tblLook w:val="04A0" w:firstRow="1" w:lastRow="0" w:firstColumn="1" w:lastColumn="0" w:noHBand="0" w:noVBand="1"/>
      </w:tblPr>
      <w:tblGrid>
        <w:gridCol w:w="676"/>
        <w:gridCol w:w="777"/>
        <w:gridCol w:w="1115"/>
        <w:gridCol w:w="1611"/>
        <w:gridCol w:w="1616"/>
        <w:gridCol w:w="3555"/>
      </w:tblGrid>
      <w:tr w:rsidR="005B6672" w:rsidRPr="005B6672" w:rsidTr="005B6672">
        <w:trPr>
          <w:trHeight w:val="752"/>
        </w:trPr>
        <w:tc>
          <w:tcPr>
            <w:tcW w:w="757" w:type="dxa"/>
            <w:hideMark/>
          </w:tcPr>
          <w:p w:rsidR="005B6672" w:rsidRPr="005B6672" w:rsidRDefault="005B6672">
            <w:pPr>
              <w:rPr>
                <w:b/>
                <w:bCs/>
                <w:sz w:val="20"/>
              </w:rPr>
            </w:pPr>
            <w:r w:rsidRPr="005B6672">
              <w:rPr>
                <w:b/>
                <w:bCs/>
                <w:sz w:val="20"/>
              </w:rPr>
              <w:t>CID</w:t>
            </w:r>
          </w:p>
        </w:tc>
        <w:tc>
          <w:tcPr>
            <w:tcW w:w="926" w:type="dxa"/>
            <w:hideMark/>
          </w:tcPr>
          <w:p w:rsidR="005B6672" w:rsidRPr="005B6672" w:rsidRDefault="005B6672">
            <w:pPr>
              <w:rPr>
                <w:b/>
                <w:bCs/>
                <w:sz w:val="20"/>
              </w:rPr>
            </w:pPr>
            <w:r w:rsidRPr="005B6672">
              <w:rPr>
                <w:b/>
                <w:bCs/>
                <w:sz w:val="20"/>
              </w:rPr>
              <w:t>Page</w:t>
            </w:r>
          </w:p>
        </w:tc>
        <w:tc>
          <w:tcPr>
            <w:tcW w:w="1248" w:type="dxa"/>
            <w:hideMark/>
          </w:tcPr>
          <w:p w:rsidR="005B6672" w:rsidRPr="005B6672" w:rsidRDefault="005B6672">
            <w:pPr>
              <w:rPr>
                <w:b/>
                <w:bCs/>
                <w:sz w:val="20"/>
              </w:rPr>
            </w:pPr>
            <w:r w:rsidRPr="005B6672">
              <w:rPr>
                <w:b/>
                <w:bCs/>
                <w:sz w:val="20"/>
              </w:rPr>
              <w:t>Clause</w:t>
            </w:r>
          </w:p>
        </w:tc>
        <w:tc>
          <w:tcPr>
            <w:tcW w:w="2132" w:type="dxa"/>
            <w:hideMark/>
          </w:tcPr>
          <w:p w:rsidR="005B6672" w:rsidRPr="005B6672" w:rsidRDefault="005B6672">
            <w:pPr>
              <w:rPr>
                <w:b/>
                <w:bCs/>
                <w:sz w:val="20"/>
              </w:rPr>
            </w:pPr>
            <w:r w:rsidRPr="005B6672">
              <w:rPr>
                <w:b/>
                <w:bCs/>
                <w:sz w:val="20"/>
              </w:rPr>
              <w:t>Comment</w:t>
            </w:r>
          </w:p>
        </w:tc>
        <w:tc>
          <w:tcPr>
            <w:tcW w:w="2137" w:type="dxa"/>
            <w:hideMark/>
          </w:tcPr>
          <w:p w:rsidR="005B6672" w:rsidRPr="005B6672" w:rsidRDefault="005B6672">
            <w:pPr>
              <w:rPr>
                <w:b/>
                <w:bCs/>
                <w:sz w:val="20"/>
              </w:rPr>
            </w:pPr>
            <w:r w:rsidRPr="005B6672">
              <w:rPr>
                <w:b/>
                <w:bCs/>
                <w:sz w:val="20"/>
              </w:rPr>
              <w:t>Proposed Change</w:t>
            </w:r>
          </w:p>
        </w:tc>
        <w:tc>
          <w:tcPr>
            <w:tcW w:w="2056" w:type="dxa"/>
            <w:hideMark/>
          </w:tcPr>
          <w:p w:rsidR="005B6672" w:rsidRPr="005B6672" w:rsidRDefault="005B6672">
            <w:pPr>
              <w:rPr>
                <w:b/>
                <w:bCs/>
                <w:sz w:val="20"/>
              </w:rPr>
            </w:pPr>
            <w:r w:rsidRPr="005B6672">
              <w:rPr>
                <w:b/>
                <w:bCs/>
                <w:sz w:val="20"/>
              </w:rPr>
              <w:t>Resolution</w:t>
            </w:r>
          </w:p>
        </w:tc>
      </w:tr>
      <w:tr w:rsidR="005B6672" w:rsidRPr="005B6672" w:rsidTr="005B6672">
        <w:trPr>
          <w:trHeight w:val="1003"/>
        </w:trPr>
        <w:tc>
          <w:tcPr>
            <w:tcW w:w="757" w:type="dxa"/>
            <w:hideMark/>
          </w:tcPr>
          <w:p w:rsidR="005B6672" w:rsidRPr="005B6672" w:rsidRDefault="005B6672" w:rsidP="005B6672">
            <w:pPr>
              <w:rPr>
                <w:sz w:val="20"/>
              </w:rPr>
            </w:pPr>
            <w:r w:rsidRPr="005B6672">
              <w:rPr>
                <w:sz w:val="20"/>
              </w:rPr>
              <w:t>1086</w:t>
            </w:r>
          </w:p>
        </w:tc>
        <w:tc>
          <w:tcPr>
            <w:tcW w:w="926" w:type="dxa"/>
            <w:hideMark/>
          </w:tcPr>
          <w:p w:rsidR="005B6672" w:rsidRPr="005B6672" w:rsidRDefault="005B6672" w:rsidP="005B6672">
            <w:pPr>
              <w:rPr>
                <w:sz w:val="20"/>
              </w:rPr>
            </w:pPr>
            <w:r w:rsidRPr="005B6672">
              <w:rPr>
                <w:sz w:val="20"/>
              </w:rPr>
              <w:t>69.</w:t>
            </w:r>
            <w:r>
              <w:rPr>
                <w:sz w:val="20"/>
              </w:rPr>
              <w:t>55</w:t>
            </w:r>
          </w:p>
        </w:tc>
        <w:tc>
          <w:tcPr>
            <w:tcW w:w="1248" w:type="dxa"/>
            <w:hideMark/>
          </w:tcPr>
          <w:p w:rsidR="005B6672" w:rsidRPr="005B6672" w:rsidRDefault="005B6672">
            <w:pPr>
              <w:rPr>
                <w:sz w:val="20"/>
              </w:rPr>
            </w:pPr>
            <w:r w:rsidRPr="005B6672">
              <w:rPr>
                <w:sz w:val="20"/>
              </w:rPr>
              <w:t>32.3.8.3.6</w:t>
            </w:r>
          </w:p>
        </w:tc>
        <w:tc>
          <w:tcPr>
            <w:tcW w:w="2132" w:type="dxa"/>
            <w:hideMark/>
          </w:tcPr>
          <w:p w:rsidR="005B6672" w:rsidRPr="005B6672" w:rsidRDefault="005B6672">
            <w:pPr>
              <w:rPr>
                <w:sz w:val="20"/>
              </w:rPr>
            </w:pPr>
            <w:r w:rsidRPr="005B6672">
              <w:rPr>
                <w:sz w:val="20"/>
              </w:rPr>
              <w:t>Not much overhead saving from introducing NGV-LTF-1x over 2x LTF. Remove 1x LTF mode.</w:t>
            </w:r>
          </w:p>
        </w:tc>
        <w:tc>
          <w:tcPr>
            <w:tcW w:w="2137" w:type="dxa"/>
            <w:hideMark/>
          </w:tcPr>
          <w:p w:rsidR="005B6672" w:rsidRPr="005B6672" w:rsidRDefault="005B6672">
            <w:pPr>
              <w:rPr>
                <w:sz w:val="20"/>
              </w:rPr>
            </w:pPr>
            <w:r w:rsidRPr="005B6672">
              <w:rPr>
                <w:sz w:val="20"/>
              </w:rPr>
              <w:t>as in comment</w:t>
            </w:r>
          </w:p>
        </w:tc>
        <w:tc>
          <w:tcPr>
            <w:tcW w:w="2056" w:type="dxa"/>
            <w:hideMark/>
          </w:tcPr>
          <w:p w:rsidR="005B6672" w:rsidRDefault="005F0879">
            <w:pPr>
              <w:rPr>
                <w:sz w:val="20"/>
                <w:lang w:eastAsia="ko-KR"/>
              </w:rPr>
            </w:pPr>
            <w:r>
              <w:rPr>
                <w:sz w:val="20"/>
                <w:lang w:eastAsia="ko-KR"/>
              </w:rPr>
              <w:t xml:space="preserve">Rejected </w:t>
            </w:r>
          </w:p>
          <w:p w:rsidR="003E3AAE" w:rsidRDefault="003E3AAE">
            <w:pPr>
              <w:rPr>
                <w:sz w:val="20"/>
                <w:lang w:eastAsia="ko-KR"/>
              </w:rPr>
            </w:pPr>
          </w:p>
          <w:p w:rsidR="003E3AAE" w:rsidRDefault="003E3AAE" w:rsidP="003E3AAE">
            <w:pPr>
              <w:rPr>
                <w:sz w:val="20"/>
                <w:lang w:eastAsia="ko-KR"/>
              </w:rPr>
            </w:pPr>
            <w:r w:rsidRPr="00184447">
              <w:rPr>
                <w:sz w:val="20"/>
              </w:rPr>
              <w:t>NGV-LTF-1x excluding the GI has a half symbol duration when it compares with a symbol duration of NGV-LTF-2x excluding GI. And, since a large number of Midamble symbols can be inserted in the data part, we can reduce the overhead of mid-amble by using the NGV-LTF-1x. Please refer to the 11-19/1152r2 for the results of overhead reduction.</w:t>
            </w:r>
          </w:p>
          <w:p w:rsidR="003E3AAE" w:rsidRDefault="003E3AAE" w:rsidP="003E3AAE">
            <w:pPr>
              <w:rPr>
                <w:sz w:val="20"/>
                <w:lang w:eastAsia="ko-KR"/>
              </w:rPr>
            </w:pPr>
          </w:p>
          <w:p w:rsidR="003E3AAE" w:rsidRPr="003E3AAE" w:rsidRDefault="003E3AAE">
            <w:pPr>
              <w:rPr>
                <w:sz w:val="20"/>
                <w:lang w:eastAsia="ko-KR"/>
              </w:rPr>
            </w:pPr>
          </w:p>
        </w:tc>
      </w:tr>
      <w:tr w:rsidR="005B6672" w:rsidRPr="005B6672" w:rsidTr="005B6672">
        <w:trPr>
          <w:trHeight w:val="501"/>
        </w:trPr>
        <w:tc>
          <w:tcPr>
            <w:tcW w:w="757" w:type="dxa"/>
            <w:hideMark/>
          </w:tcPr>
          <w:p w:rsidR="005B6672" w:rsidRPr="005B6672" w:rsidRDefault="005B6672" w:rsidP="005B6672">
            <w:pPr>
              <w:rPr>
                <w:sz w:val="20"/>
              </w:rPr>
            </w:pPr>
            <w:r w:rsidRPr="005B6672">
              <w:rPr>
                <w:sz w:val="20"/>
              </w:rPr>
              <w:t>1195</w:t>
            </w:r>
          </w:p>
        </w:tc>
        <w:tc>
          <w:tcPr>
            <w:tcW w:w="926" w:type="dxa"/>
            <w:hideMark/>
          </w:tcPr>
          <w:p w:rsidR="005B6672" w:rsidRPr="005B6672" w:rsidRDefault="005B6672" w:rsidP="005B6672">
            <w:pPr>
              <w:rPr>
                <w:sz w:val="20"/>
              </w:rPr>
            </w:pPr>
            <w:r>
              <w:rPr>
                <w:sz w:val="20"/>
              </w:rPr>
              <w:t>69.62</w:t>
            </w:r>
          </w:p>
        </w:tc>
        <w:tc>
          <w:tcPr>
            <w:tcW w:w="1248" w:type="dxa"/>
            <w:hideMark/>
          </w:tcPr>
          <w:p w:rsidR="005B6672" w:rsidRPr="005B6672" w:rsidRDefault="005B6672">
            <w:pPr>
              <w:rPr>
                <w:sz w:val="20"/>
              </w:rPr>
            </w:pPr>
            <w:r w:rsidRPr="005B6672">
              <w:rPr>
                <w:sz w:val="20"/>
              </w:rPr>
              <w:t>32.3.8.3.6</w:t>
            </w:r>
          </w:p>
        </w:tc>
        <w:tc>
          <w:tcPr>
            <w:tcW w:w="2132" w:type="dxa"/>
            <w:hideMark/>
          </w:tcPr>
          <w:p w:rsidR="005B6672" w:rsidRPr="005B6672" w:rsidRDefault="005B6672">
            <w:pPr>
              <w:rPr>
                <w:sz w:val="20"/>
              </w:rPr>
            </w:pPr>
            <w:r w:rsidRPr="005B6672">
              <w:rPr>
                <w:sz w:val="20"/>
              </w:rPr>
              <w:t>"1.6 us" should be "1.6 &lt;micro&gt;s". See also 80.27.</w:t>
            </w:r>
          </w:p>
        </w:tc>
        <w:tc>
          <w:tcPr>
            <w:tcW w:w="2137" w:type="dxa"/>
            <w:hideMark/>
          </w:tcPr>
          <w:p w:rsidR="005B6672" w:rsidRPr="005B6672" w:rsidRDefault="005B6672">
            <w:pPr>
              <w:rPr>
                <w:sz w:val="20"/>
              </w:rPr>
            </w:pPr>
            <w:r w:rsidRPr="005B6672">
              <w:rPr>
                <w:sz w:val="20"/>
              </w:rPr>
              <w:t>Change in both locations.</w:t>
            </w:r>
          </w:p>
        </w:tc>
        <w:tc>
          <w:tcPr>
            <w:tcW w:w="2056" w:type="dxa"/>
            <w:hideMark/>
          </w:tcPr>
          <w:p w:rsidR="005B6672" w:rsidRDefault="005F0879">
            <w:pPr>
              <w:rPr>
                <w:sz w:val="20"/>
                <w:lang w:eastAsia="ko-KR"/>
              </w:rPr>
            </w:pPr>
            <w:r>
              <w:rPr>
                <w:sz w:val="20"/>
                <w:lang w:eastAsia="ko-KR"/>
              </w:rPr>
              <w:t>A</w:t>
            </w:r>
            <w:r>
              <w:rPr>
                <w:rFonts w:hint="eastAsia"/>
                <w:sz w:val="20"/>
                <w:lang w:eastAsia="ko-KR"/>
              </w:rPr>
              <w:t xml:space="preserve">ccepted </w:t>
            </w:r>
          </w:p>
          <w:p w:rsidR="005F0879" w:rsidRDefault="005F0879">
            <w:pPr>
              <w:rPr>
                <w:sz w:val="20"/>
                <w:lang w:eastAsia="ko-KR"/>
              </w:rPr>
            </w:pPr>
          </w:p>
          <w:p w:rsidR="005F0879" w:rsidRPr="005B6672" w:rsidRDefault="005F0879" w:rsidP="003E3AAE">
            <w:pPr>
              <w:rPr>
                <w:sz w:val="20"/>
                <w:lang w:eastAsia="ko-KR"/>
              </w:rPr>
            </w:pPr>
          </w:p>
        </w:tc>
      </w:tr>
      <w:tr w:rsidR="005B6672" w:rsidRPr="005B6672" w:rsidTr="005B6672">
        <w:trPr>
          <w:trHeight w:val="1003"/>
        </w:trPr>
        <w:tc>
          <w:tcPr>
            <w:tcW w:w="757" w:type="dxa"/>
            <w:hideMark/>
          </w:tcPr>
          <w:p w:rsidR="005B6672" w:rsidRPr="005B6672" w:rsidRDefault="005B6672" w:rsidP="005B6672">
            <w:pPr>
              <w:rPr>
                <w:sz w:val="20"/>
              </w:rPr>
            </w:pPr>
            <w:r w:rsidRPr="005B6672">
              <w:rPr>
                <w:sz w:val="20"/>
              </w:rPr>
              <w:t>1542</w:t>
            </w:r>
          </w:p>
        </w:tc>
        <w:tc>
          <w:tcPr>
            <w:tcW w:w="926" w:type="dxa"/>
            <w:hideMark/>
          </w:tcPr>
          <w:p w:rsidR="005B6672" w:rsidRPr="005B6672" w:rsidRDefault="005B6672" w:rsidP="005B6672">
            <w:pPr>
              <w:rPr>
                <w:sz w:val="20"/>
              </w:rPr>
            </w:pPr>
            <w:r>
              <w:rPr>
                <w:sz w:val="20"/>
              </w:rPr>
              <w:t>69.26</w:t>
            </w:r>
          </w:p>
        </w:tc>
        <w:tc>
          <w:tcPr>
            <w:tcW w:w="1248" w:type="dxa"/>
            <w:hideMark/>
          </w:tcPr>
          <w:p w:rsidR="005B6672" w:rsidRPr="005B6672" w:rsidRDefault="005B6672">
            <w:pPr>
              <w:rPr>
                <w:sz w:val="20"/>
              </w:rPr>
            </w:pPr>
            <w:r w:rsidRPr="005B6672">
              <w:rPr>
                <w:sz w:val="20"/>
              </w:rPr>
              <w:t>32.3.8.3.6</w:t>
            </w:r>
          </w:p>
        </w:tc>
        <w:tc>
          <w:tcPr>
            <w:tcW w:w="2132" w:type="dxa"/>
            <w:hideMark/>
          </w:tcPr>
          <w:p w:rsidR="005B6672" w:rsidRPr="005B6672" w:rsidRDefault="005B6672">
            <w:pPr>
              <w:rPr>
                <w:sz w:val="20"/>
              </w:rPr>
            </w:pPr>
            <w:r w:rsidRPr="005B6672">
              <w:rPr>
                <w:sz w:val="20"/>
              </w:rPr>
              <w:t>Change "... (NGV-LTF) field provides a means ... " to "... (NGV-LTF) field provides means ..."</w:t>
            </w:r>
          </w:p>
        </w:tc>
        <w:tc>
          <w:tcPr>
            <w:tcW w:w="2137" w:type="dxa"/>
            <w:hideMark/>
          </w:tcPr>
          <w:p w:rsidR="005B6672" w:rsidRPr="005B6672" w:rsidRDefault="005B6672">
            <w:pPr>
              <w:rPr>
                <w:sz w:val="20"/>
              </w:rPr>
            </w:pPr>
            <w:r w:rsidRPr="005B6672">
              <w:rPr>
                <w:sz w:val="20"/>
              </w:rPr>
              <w:t>As in the comment.</w:t>
            </w:r>
          </w:p>
        </w:tc>
        <w:tc>
          <w:tcPr>
            <w:tcW w:w="2056" w:type="dxa"/>
            <w:hideMark/>
          </w:tcPr>
          <w:p w:rsidR="002B6535" w:rsidRDefault="002B6535" w:rsidP="002B6535">
            <w:pPr>
              <w:rPr>
                <w:sz w:val="20"/>
                <w:lang w:eastAsia="ko-KR"/>
              </w:rPr>
            </w:pPr>
            <w:r>
              <w:rPr>
                <w:sz w:val="20"/>
                <w:lang w:eastAsia="ko-KR"/>
              </w:rPr>
              <w:t>A</w:t>
            </w:r>
            <w:r>
              <w:rPr>
                <w:rFonts w:hint="eastAsia"/>
                <w:sz w:val="20"/>
                <w:lang w:eastAsia="ko-KR"/>
              </w:rPr>
              <w:t xml:space="preserve">ccepted </w:t>
            </w:r>
          </w:p>
          <w:p w:rsidR="005B6672" w:rsidRPr="005B6672" w:rsidRDefault="005B6672" w:rsidP="002B6535">
            <w:pPr>
              <w:rPr>
                <w:sz w:val="20"/>
              </w:rPr>
            </w:pPr>
          </w:p>
        </w:tc>
      </w:tr>
      <w:tr w:rsidR="005B6672" w:rsidRPr="005B6672" w:rsidTr="005B6672">
        <w:trPr>
          <w:trHeight w:val="752"/>
        </w:trPr>
        <w:tc>
          <w:tcPr>
            <w:tcW w:w="757" w:type="dxa"/>
            <w:hideMark/>
          </w:tcPr>
          <w:p w:rsidR="005B6672" w:rsidRPr="005B6672" w:rsidRDefault="005B6672" w:rsidP="005B6672">
            <w:pPr>
              <w:rPr>
                <w:sz w:val="20"/>
              </w:rPr>
            </w:pPr>
            <w:r w:rsidRPr="005B6672">
              <w:rPr>
                <w:sz w:val="20"/>
              </w:rPr>
              <w:t>1543</w:t>
            </w:r>
          </w:p>
        </w:tc>
        <w:tc>
          <w:tcPr>
            <w:tcW w:w="926" w:type="dxa"/>
            <w:hideMark/>
          </w:tcPr>
          <w:p w:rsidR="005B6672" w:rsidRPr="005B6672" w:rsidRDefault="005B6672" w:rsidP="005B6672">
            <w:pPr>
              <w:rPr>
                <w:sz w:val="20"/>
              </w:rPr>
            </w:pPr>
            <w:r>
              <w:rPr>
                <w:sz w:val="20"/>
              </w:rPr>
              <w:t>69.28</w:t>
            </w:r>
          </w:p>
        </w:tc>
        <w:tc>
          <w:tcPr>
            <w:tcW w:w="1248" w:type="dxa"/>
            <w:hideMark/>
          </w:tcPr>
          <w:p w:rsidR="005B6672" w:rsidRPr="005B6672" w:rsidRDefault="005B6672">
            <w:pPr>
              <w:rPr>
                <w:sz w:val="20"/>
              </w:rPr>
            </w:pPr>
            <w:r w:rsidRPr="005B6672">
              <w:rPr>
                <w:sz w:val="20"/>
              </w:rPr>
              <w:t>32.3.8.3.6</w:t>
            </w:r>
          </w:p>
        </w:tc>
        <w:tc>
          <w:tcPr>
            <w:tcW w:w="2132" w:type="dxa"/>
            <w:hideMark/>
          </w:tcPr>
          <w:p w:rsidR="005B6672" w:rsidRPr="005B6672" w:rsidRDefault="005B6672">
            <w:pPr>
              <w:rPr>
                <w:sz w:val="20"/>
              </w:rPr>
            </w:pPr>
            <w:r w:rsidRPr="005B6672">
              <w:rPr>
                <w:sz w:val="20"/>
              </w:rPr>
              <w:t>Change "... for NSTS space-time streams ... " to  "... for NSS spatial streams ... "</w:t>
            </w:r>
          </w:p>
        </w:tc>
        <w:tc>
          <w:tcPr>
            <w:tcW w:w="2137" w:type="dxa"/>
            <w:hideMark/>
          </w:tcPr>
          <w:p w:rsidR="005B6672" w:rsidRPr="005B6672" w:rsidRDefault="005B6672">
            <w:pPr>
              <w:rPr>
                <w:sz w:val="20"/>
              </w:rPr>
            </w:pPr>
            <w:r w:rsidRPr="005B6672">
              <w:rPr>
                <w:sz w:val="20"/>
              </w:rPr>
              <w:t>As in the comment.</w:t>
            </w:r>
          </w:p>
        </w:tc>
        <w:tc>
          <w:tcPr>
            <w:tcW w:w="2056" w:type="dxa"/>
            <w:hideMark/>
          </w:tcPr>
          <w:p w:rsidR="00B703CC" w:rsidRDefault="00B703CC" w:rsidP="00B703CC">
            <w:pPr>
              <w:rPr>
                <w:sz w:val="20"/>
                <w:lang w:eastAsia="ko-KR"/>
              </w:rPr>
            </w:pPr>
            <w:r>
              <w:rPr>
                <w:sz w:val="20"/>
                <w:lang w:eastAsia="ko-KR"/>
              </w:rPr>
              <w:t>A</w:t>
            </w:r>
            <w:r>
              <w:rPr>
                <w:rFonts w:hint="eastAsia"/>
                <w:sz w:val="20"/>
                <w:lang w:eastAsia="ko-KR"/>
              </w:rPr>
              <w:t xml:space="preserve">ccepted </w:t>
            </w:r>
          </w:p>
          <w:p w:rsidR="00B703CC" w:rsidRDefault="00B703CC" w:rsidP="00B703CC">
            <w:pPr>
              <w:rPr>
                <w:sz w:val="20"/>
                <w:lang w:eastAsia="ko-KR"/>
              </w:rPr>
            </w:pPr>
          </w:p>
          <w:p w:rsidR="005B6672" w:rsidRPr="005B6672" w:rsidRDefault="005B6672" w:rsidP="00B703CC">
            <w:pPr>
              <w:rPr>
                <w:sz w:val="20"/>
              </w:rPr>
            </w:pPr>
          </w:p>
        </w:tc>
      </w:tr>
      <w:tr w:rsidR="005B6672" w:rsidRPr="005B6672" w:rsidTr="005B6672">
        <w:trPr>
          <w:trHeight w:val="501"/>
        </w:trPr>
        <w:tc>
          <w:tcPr>
            <w:tcW w:w="757" w:type="dxa"/>
            <w:hideMark/>
          </w:tcPr>
          <w:p w:rsidR="005B6672" w:rsidRPr="005B6672" w:rsidRDefault="005B6672" w:rsidP="005B6672">
            <w:pPr>
              <w:rPr>
                <w:sz w:val="20"/>
              </w:rPr>
            </w:pPr>
            <w:r w:rsidRPr="005B6672">
              <w:rPr>
                <w:sz w:val="20"/>
              </w:rPr>
              <w:t>1544</w:t>
            </w:r>
          </w:p>
        </w:tc>
        <w:tc>
          <w:tcPr>
            <w:tcW w:w="926" w:type="dxa"/>
            <w:hideMark/>
          </w:tcPr>
          <w:p w:rsidR="005B6672" w:rsidRPr="005B6672" w:rsidRDefault="005B6672" w:rsidP="005B6672">
            <w:pPr>
              <w:rPr>
                <w:sz w:val="20"/>
              </w:rPr>
            </w:pPr>
            <w:r>
              <w:rPr>
                <w:sz w:val="20"/>
              </w:rPr>
              <w:t>69.30</w:t>
            </w:r>
          </w:p>
        </w:tc>
        <w:tc>
          <w:tcPr>
            <w:tcW w:w="1248" w:type="dxa"/>
            <w:hideMark/>
          </w:tcPr>
          <w:p w:rsidR="005B6672" w:rsidRPr="005B6672" w:rsidRDefault="005B6672">
            <w:pPr>
              <w:rPr>
                <w:sz w:val="20"/>
              </w:rPr>
            </w:pPr>
            <w:r w:rsidRPr="005B6672">
              <w:rPr>
                <w:sz w:val="20"/>
              </w:rPr>
              <w:t>32.3.8.3.6</w:t>
            </w:r>
          </w:p>
        </w:tc>
        <w:tc>
          <w:tcPr>
            <w:tcW w:w="2132" w:type="dxa"/>
            <w:hideMark/>
          </w:tcPr>
          <w:p w:rsidR="005B6672" w:rsidRPr="005B6672" w:rsidRDefault="005B6672">
            <w:pPr>
              <w:rPr>
                <w:sz w:val="20"/>
              </w:rPr>
            </w:pPr>
            <w:r w:rsidRPr="005B6672">
              <w:rPr>
                <w:sz w:val="20"/>
              </w:rPr>
              <w:t>Change "... NSTS matrix ..." to "... NSS matrix ..."</w:t>
            </w:r>
          </w:p>
        </w:tc>
        <w:tc>
          <w:tcPr>
            <w:tcW w:w="2137" w:type="dxa"/>
            <w:hideMark/>
          </w:tcPr>
          <w:p w:rsidR="005B6672" w:rsidRPr="005B6672" w:rsidRDefault="005B6672">
            <w:pPr>
              <w:rPr>
                <w:sz w:val="20"/>
              </w:rPr>
            </w:pPr>
            <w:r w:rsidRPr="005B6672">
              <w:rPr>
                <w:sz w:val="20"/>
              </w:rPr>
              <w:t>As in the comment.</w:t>
            </w:r>
          </w:p>
        </w:tc>
        <w:tc>
          <w:tcPr>
            <w:tcW w:w="2056" w:type="dxa"/>
            <w:hideMark/>
          </w:tcPr>
          <w:p w:rsidR="00B703CC" w:rsidRDefault="00B703CC" w:rsidP="00B703CC">
            <w:pPr>
              <w:rPr>
                <w:sz w:val="20"/>
                <w:lang w:eastAsia="ko-KR"/>
              </w:rPr>
            </w:pPr>
            <w:r>
              <w:rPr>
                <w:sz w:val="20"/>
                <w:lang w:eastAsia="ko-KR"/>
              </w:rPr>
              <w:t>A</w:t>
            </w:r>
            <w:r>
              <w:rPr>
                <w:rFonts w:hint="eastAsia"/>
                <w:sz w:val="20"/>
                <w:lang w:eastAsia="ko-KR"/>
              </w:rPr>
              <w:t xml:space="preserve">ccepted </w:t>
            </w:r>
          </w:p>
          <w:p w:rsidR="00B703CC" w:rsidRDefault="00B703CC" w:rsidP="00B703CC">
            <w:pPr>
              <w:rPr>
                <w:sz w:val="20"/>
                <w:lang w:eastAsia="ko-KR"/>
              </w:rPr>
            </w:pPr>
          </w:p>
          <w:p w:rsidR="005B6672" w:rsidRPr="005B6672" w:rsidRDefault="005B6672" w:rsidP="00B703CC">
            <w:pPr>
              <w:rPr>
                <w:sz w:val="20"/>
              </w:rPr>
            </w:pPr>
          </w:p>
        </w:tc>
      </w:tr>
      <w:tr w:rsidR="005B6672" w:rsidRPr="005B6672" w:rsidTr="005B6672">
        <w:trPr>
          <w:trHeight w:val="1003"/>
        </w:trPr>
        <w:tc>
          <w:tcPr>
            <w:tcW w:w="757" w:type="dxa"/>
            <w:hideMark/>
          </w:tcPr>
          <w:p w:rsidR="005B6672" w:rsidRPr="005B6672" w:rsidRDefault="005B6672" w:rsidP="005B6672">
            <w:pPr>
              <w:rPr>
                <w:sz w:val="20"/>
              </w:rPr>
            </w:pPr>
            <w:r w:rsidRPr="005B6672">
              <w:rPr>
                <w:sz w:val="20"/>
              </w:rPr>
              <w:t>1545</w:t>
            </w:r>
          </w:p>
        </w:tc>
        <w:tc>
          <w:tcPr>
            <w:tcW w:w="926" w:type="dxa"/>
            <w:hideMark/>
          </w:tcPr>
          <w:p w:rsidR="005B6672" w:rsidRPr="005B6672" w:rsidRDefault="005B6672" w:rsidP="005B6672">
            <w:pPr>
              <w:rPr>
                <w:sz w:val="20"/>
              </w:rPr>
            </w:pPr>
            <w:r>
              <w:rPr>
                <w:sz w:val="20"/>
              </w:rPr>
              <w:t>69.37</w:t>
            </w:r>
          </w:p>
        </w:tc>
        <w:tc>
          <w:tcPr>
            <w:tcW w:w="1248" w:type="dxa"/>
            <w:hideMark/>
          </w:tcPr>
          <w:p w:rsidR="005B6672" w:rsidRPr="005B6672" w:rsidRDefault="005B6672">
            <w:pPr>
              <w:rPr>
                <w:sz w:val="20"/>
              </w:rPr>
            </w:pPr>
            <w:r w:rsidRPr="005B6672">
              <w:rPr>
                <w:sz w:val="20"/>
              </w:rPr>
              <w:t>32.3.8.3.6</w:t>
            </w:r>
          </w:p>
        </w:tc>
        <w:tc>
          <w:tcPr>
            <w:tcW w:w="2132" w:type="dxa"/>
            <w:hideMark/>
          </w:tcPr>
          <w:p w:rsidR="005B6672" w:rsidRPr="005B6672" w:rsidRDefault="005B6672">
            <w:pPr>
              <w:rPr>
                <w:sz w:val="20"/>
              </w:rPr>
            </w:pPr>
            <w:r w:rsidRPr="005B6672">
              <w:rPr>
                <w:sz w:val="20"/>
              </w:rPr>
              <w:t>Change "... the number of space-time streams, NSTS ..." to "the number of spatial streams, NSS ..."</w:t>
            </w:r>
          </w:p>
        </w:tc>
        <w:tc>
          <w:tcPr>
            <w:tcW w:w="2137" w:type="dxa"/>
            <w:hideMark/>
          </w:tcPr>
          <w:p w:rsidR="005B6672" w:rsidRPr="005B6672" w:rsidRDefault="005B6672">
            <w:pPr>
              <w:rPr>
                <w:sz w:val="20"/>
              </w:rPr>
            </w:pPr>
            <w:r w:rsidRPr="005B6672">
              <w:rPr>
                <w:sz w:val="20"/>
              </w:rPr>
              <w:t>As in the comment.</w:t>
            </w:r>
          </w:p>
        </w:tc>
        <w:tc>
          <w:tcPr>
            <w:tcW w:w="2056" w:type="dxa"/>
            <w:hideMark/>
          </w:tcPr>
          <w:p w:rsidR="00B703CC" w:rsidRDefault="00B703CC" w:rsidP="00B703CC">
            <w:pPr>
              <w:rPr>
                <w:sz w:val="20"/>
                <w:lang w:eastAsia="ko-KR"/>
              </w:rPr>
            </w:pPr>
            <w:r>
              <w:rPr>
                <w:sz w:val="20"/>
                <w:lang w:eastAsia="ko-KR"/>
              </w:rPr>
              <w:t>A</w:t>
            </w:r>
            <w:r>
              <w:rPr>
                <w:rFonts w:hint="eastAsia"/>
                <w:sz w:val="20"/>
                <w:lang w:eastAsia="ko-KR"/>
              </w:rPr>
              <w:t xml:space="preserve">ccepted </w:t>
            </w:r>
          </w:p>
          <w:p w:rsidR="005B6672" w:rsidRPr="005B6672" w:rsidRDefault="005B6672" w:rsidP="00B703CC">
            <w:pPr>
              <w:rPr>
                <w:sz w:val="20"/>
              </w:rPr>
            </w:pPr>
          </w:p>
        </w:tc>
      </w:tr>
      <w:tr w:rsidR="005B6672" w:rsidRPr="005B6672" w:rsidTr="005B6672">
        <w:trPr>
          <w:trHeight w:val="501"/>
        </w:trPr>
        <w:tc>
          <w:tcPr>
            <w:tcW w:w="757" w:type="dxa"/>
            <w:hideMark/>
          </w:tcPr>
          <w:p w:rsidR="005B6672" w:rsidRPr="005B6672" w:rsidRDefault="005B6672" w:rsidP="005B6672">
            <w:pPr>
              <w:rPr>
                <w:sz w:val="20"/>
              </w:rPr>
            </w:pPr>
            <w:r w:rsidRPr="005B6672">
              <w:rPr>
                <w:sz w:val="20"/>
              </w:rPr>
              <w:t>1546</w:t>
            </w:r>
          </w:p>
        </w:tc>
        <w:tc>
          <w:tcPr>
            <w:tcW w:w="926" w:type="dxa"/>
            <w:hideMark/>
          </w:tcPr>
          <w:p w:rsidR="005B6672" w:rsidRPr="005B6672" w:rsidRDefault="005B6672" w:rsidP="005B6672">
            <w:pPr>
              <w:rPr>
                <w:sz w:val="20"/>
              </w:rPr>
            </w:pPr>
            <w:r>
              <w:rPr>
                <w:sz w:val="20"/>
              </w:rPr>
              <w:t>69.46</w:t>
            </w:r>
          </w:p>
        </w:tc>
        <w:tc>
          <w:tcPr>
            <w:tcW w:w="1248" w:type="dxa"/>
            <w:hideMark/>
          </w:tcPr>
          <w:p w:rsidR="005B6672" w:rsidRPr="005B6672" w:rsidRDefault="005B6672">
            <w:pPr>
              <w:rPr>
                <w:sz w:val="20"/>
              </w:rPr>
            </w:pPr>
            <w:r w:rsidRPr="005B6672">
              <w:rPr>
                <w:sz w:val="20"/>
              </w:rPr>
              <w:t>32.3.8.3.6</w:t>
            </w:r>
          </w:p>
        </w:tc>
        <w:tc>
          <w:tcPr>
            <w:tcW w:w="2132" w:type="dxa"/>
            <w:hideMark/>
          </w:tcPr>
          <w:p w:rsidR="005B6672" w:rsidRPr="005B6672" w:rsidRDefault="005B6672">
            <w:pPr>
              <w:rPr>
                <w:sz w:val="20"/>
              </w:rPr>
            </w:pPr>
            <w:r w:rsidRPr="005B6672">
              <w:rPr>
                <w:sz w:val="20"/>
              </w:rPr>
              <w:t>Change "NSTS" to "NSS" in Table 32-11.</w:t>
            </w:r>
          </w:p>
        </w:tc>
        <w:tc>
          <w:tcPr>
            <w:tcW w:w="2137" w:type="dxa"/>
            <w:hideMark/>
          </w:tcPr>
          <w:p w:rsidR="005B6672" w:rsidRPr="005B6672" w:rsidRDefault="005B6672">
            <w:pPr>
              <w:rPr>
                <w:sz w:val="20"/>
              </w:rPr>
            </w:pPr>
            <w:r w:rsidRPr="005B6672">
              <w:rPr>
                <w:sz w:val="20"/>
              </w:rPr>
              <w:t>As in the comment.</w:t>
            </w:r>
          </w:p>
        </w:tc>
        <w:tc>
          <w:tcPr>
            <w:tcW w:w="2056" w:type="dxa"/>
            <w:hideMark/>
          </w:tcPr>
          <w:p w:rsidR="00B703CC" w:rsidRDefault="00B703CC" w:rsidP="00B703CC">
            <w:pPr>
              <w:rPr>
                <w:sz w:val="20"/>
                <w:lang w:eastAsia="ko-KR"/>
              </w:rPr>
            </w:pPr>
            <w:r>
              <w:rPr>
                <w:sz w:val="20"/>
                <w:lang w:eastAsia="ko-KR"/>
              </w:rPr>
              <w:t>A</w:t>
            </w:r>
            <w:r>
              <w:rPr>
                <w:rFonts w:hint="eastAsia"/>
                <w:sz w:val="20"/>
                <w:lang w:eastAsia="ko-KR"/>
              </w:rPr>
              <w:t xml:space="preserve">ccepted </w:t>
            </w:r>
          </w:p>
          <w:p w:rsidR="005B6672" w:rsidRPr="005B6672" w:rsidRDefault="005B6672" w:rsidP="00B703CC">
            <w:pPr>
              <w:rPr>
                <w:sz w:val="20"/>
              </w:rPr>
            </w:pPr>
          </w:p>
        </w:tc>
      </w:tr>
      <w:tr w:rsidR="005B6672" w:rsidRPr="005B6672" w:rsidTr="005B6672">
        <w:trPr>
          <w:trHeight w:val="1505"/>
        </w:trPr>
        <w:tc>
          <w:tcPr>
            <w:tcW w:w="757" w:type="dxa"/>
            <w:hideMark/>
          </w:tcPr>
          <w:p w:rsidR="005B6672" w:rsidRPr="005B6672" w:rsidRDefault="005B6672" w:rsidP="005B6672">
            <w:pPr>
              <w:rPr>
                <w:sz w:val="20"/>
              </w:rPr>
            </w:pPr>
            <w:r w:rsidRPr="005B6672">
              <w:rPr>
                <w:sz w:val="20"/>
              </w:rPr>
              <w:t>1821</w:t>
            </w:r>
          </w:p>
        </w:tc>
        <w:tc>
          <w:tcPr>
            <w:tcW w:w="926" w:type="dxa"/>
            <w:hideMark/>
          </w:tcPr>
          <w:p w:rsidR="005B6672" w:rsidRPr="005B6672" w:rsidRDefault="005B6672" w:rsidP="005B6672">
            <w:pPr>
              <w:rPr>
                <w:sz w:val="20"/>
              </w:rPr>
            </w:pPr>
            <w:r>
              <w:rPr>
                <w:sz w:val="20"/>
              </w:rPr>
              <w:t>69.23</w:t>
            </w:r>
          </w:p>
        </w:tc>
        <w:tc>
          <w:tcPr>
            <w:tcW w:w="1248" w:type="dxa"/>
            <w:hideMark/>
          </w:tcPr>
          <w:p w:rsidR="005B6672" w:rsidRPr="005B6672" w:rsidRDefault="005B6672">
            <w:pPr>
              <w:rPr>
                <w:sz w:val="20"/>
              </w:rPr>
            </w:pPr>
            <w:r w:rsidRPr="005B6672">
              <w:rPr>
                <w:sz w:val="20"/>
              </w:rPr>
              <w:t>32.3.8.3.6</w:t>
            </w:r>
          </w:p>
        </w:tc>
        <w:tc>
          <w:tcPr>
            <w:tcW w:w="2132" w:type="dxa"/>
            <w:hideMark/>
          </w:tcPr>
          <w:p w:rsidR="005B6672" w:rsidRPr="005B6672" w:rsidRDefault="005B6672">
            <w:pPr>
              <w:rPr>
                <w:sz w:val="20"/>
              </w:rPr>
            </w:pPr>
            <w:r w:rsidRPr="005B6672">
              <w:rPr>
                <w:sz w:val="20"/>
              </w:rPr>
              <w:t>Nsts is not defined with no STBC supported</w:t>
            </w:r>
          </w:p>
        </w:tc>
        <w:tc>
          <w:tcPr>
            <w:tcW w:w="2137" w:type="dxa"/>
            <w:hideMark/>
          </w:tcPr>
          <w:p w:rsidR="005B6672" w:rsidRPr="005B6672" w:rsidRDefault="005B6672">
            <w:pPr>
              <w:rPr>
                <w:sz w:val="20"/>
              </w:rPr>
            </w:pPr>
            <w:r w:rsidRPr="005B6672">
              <w:rPr>
                <w:sz w:val="20"/>
              </w:rPr>
              <w:t xml:space="preserve">"Nsts" or "space time streams" should be replaced with "Nss" or "spatial streams" in subclause </w:t>
            </w:r>
            <w:r w:rsidRPr="005B6672">
              <w:rPr>
                <w:sz w:val="20"/>
              </w:rPr>
              <w:lastRenderedPageBreak/>
              <w:t>32.3.8.3.6 (NGV-LTF definition)</w:t>
            </w:r>
          </w:p>
        </w:tc>
        <w:tc>
          <w:tcPr>
            <w:tcW w:w="2056" w:type="dxa"/>
            <w:hideMark/>
          </w:tcPr>
          <w:p w:rsidR="00B703CC" w:rsidRDefault="00B703CC" w:rsidP="00B703CC">
            <w:pPr>
              <w:rPr>
                <w:sz w:val="20"/>
                <w:lang w:eastAsia="ko-KR"/>
              </w:rPr>
            </w:pPr>
            <w:r>
              <w:rPr>
                <w:sz w:val="20"/>
                <w:lang w:eastAsia="ko-KR"/>
              </w:rPr>
              <w:lastRenderedPageBreak/>
              <w:t>A</w:t>
            </w:r>
            <w:r>
              <w:rPr>
                <w:rFonts w:hint="eastAsia"/>
                <w:sz w:val="20"/>
                <w:lang w:eastAsia="ko-KR"/>
              </w:rPr>
              <w:t xml:space="preserve">ccepted </w:t>
            </w:r>
          </w:p>
          <w:p w:rsidR="00B703CC" w:rsidRDefault="00B703CC" w:rsidP="00B703CC">
            <w:pPr>
              <w:rPr>
                <w:sz w:val="20"/>
                <w:lang w:eastAsia="ko-KR"/>
              </w:rPr>
            </w:pPr>
          </w:p>
          <w:p w:rsidR="005B6672" w:rsidRPr="005B6672" w:rsidRDefault="005B6672" w:rsidP="00B703CC">
            <w:pPr>
              <w:rPr>
                <w:sz w:val="20"/>
              </w:rPr>
            </w:pPr>
          </w:p>
        </w:tc>
      </w:tr>
      <w:tr w:rsidR="005B6672" w:rsidRPr="005B6672" w:rsidTr="005B6672">
        <w:trPr>
          <w:trHeight w:val="752"/>
        </w:trPr>
        <w:tc>
          <w:tcPr>
            <w:tcW w:w="757" w:type="dxa"/>
            <w:hideMark/>
          </w:tcPr>
          <w:p w:rsidR="005B6672" w:rsidRPr="005B6672" w:rsidRDefault="005B6672" w:rsidP="005B6672">
            <w:pPr>
              <w:rPr>
                <w:sz w:val="20"/>
              </w:rPr>
            </w:pPr>
            <w:r w:rsidRPr="005B6672">
              <w:rPr>
                <w:sz w:val="20"/>
              </w:rPr>
              <w:t>1822</w:t>
            </w:r>
          </w:p>
        </w:tc>
        <w:tc>
          <w:tcPr>
            <w:tcW w:w="926" w:type="dxa"/>
            <w:hideMark/>
          </w:tcPr>
          <w:p w:rsidR="005B6672" w:rsidRPr="005B6672" w:rsidRDefault="005B6672" w:rsidP="005B6672">
            <w:pPr>
              <w:rPr>
                <w:sz w:val="20"/>
              </w:rPr>
            </w:pPr>
            <w:r>
              <w:rPr>
                <w:sz w:val="20"/>
              </w:rPr>
              <w:t>69.57</w:t>
            </w:r>
          </w:p>
        </w:tc>
        <w:tc>
          <w:tcPr>
            <w:tcW w:w="1248" w:type="dxa"/>
            <w:hideMark/>
          </w:tcPr>
          <w:p w:rsidR="005B6672" w:rsidRPr="005B6672" w:rsidRDefault="005B6672">
            <w:pPr>
              <w:rPr>
                <w:sz w:val="20"/>
              </w:rPr>
            </w:pPr>
            <w:r w:rsidRPr="005B6672">
              <w:rPr>
                <w:sz w:val="20"/>
              </w:rPr>
              <w:t>32.3.8.3.6</w:t>
            </w:r>
          </w:p>
        </w:tc>
        <w:tc>
          <w:tcPr>
            <w:tcW w:w="2132" w:type="dxa"/>
            <w:hideMark/>
          </w:tcPr>
          <w:p w:rsidR="005B6672" w:rsidRPr="005B6672" w:rsidRDefault="005B6672">
            <w:pPr>
              <w:rPr>
                <w:sz w:val="20"/>
              </w:rPr>
            </w:pPr>
            <w:r w:rsidRPr="005B6672">
              <w:rPr>
                <w:sz w:val="20"/>
              </w:rPr>
              <w:t>no definition of extended range transmssion.</w:t>
            </w:r>
          </w:p>
        </w:tc>
        <w:tc>
          <w:tcPr>
            <w:tcW w:w="2137" w:type="dxa"/>
            <w:hideMark/>
          </w:tcPr>
          <w:p w:rsidR="005B6672" w:rsidRPr="005B6672" w:rsidRDefault="005B6672">
            <w:pPr>
              <w:rPr>
                <w:sz w:val="20"/>
              </w:rPr>
            </w:pPr>
            <w:r w:rsidRPr="005B6672">
              <w:rPr>
                <w:sz w:val="20"/>
              </w:rPr>
              <w:t>add how to set the extended range transmission in the spec.</w:t>
            </w:r>
          </w:p>
        </w:tc>
        <w:tc>
          <w:tcPr>
            <w:tcW w:w="2056" w:type="dxa"/>
            <w:hideMark/>
          </w:tcPr>
          <w:p w:rsidR="005B6672" w:rsidRDefault="002A000A">
            <w:pPr>
              <w:rPr>
                <w:sz w:val="20"/>
                <w:lang w:eastAsia="ko-KR"/>
              </w:rPr>
            </w:pPr>
            <w:r>
              <w:rPr>
                <w:sz w:val="20"/>
                <w:lang w:eastAsia="ko-KR"/>
              </w:rPr>
              <w:t>R</w:t>
            </w:r>
            <w:r>
              <w:rPr>
                <w:rFonts w:hint="eastAsia"/>
                <w:sz w:val="20"/>
                <w:lang w:eastAsia="ko-KR"/>
              </w:rPr>
              <w:t xml:space="preserve">ejected </w:t>
            </w:r>
          </w:p>
          <w:p w:rsidR="002A000A" w:rsidRDefault="002A000A">
            <w:pPr>
              <w:rPr>
                <w:sz w:val="20"/>
                <w:lang w:eastAsia="ko-KR"/>
              </w:rPr>
            </w:pPr>
          </w:p>
          <w:p w:rsidR="003E3AAE" w:rsidRDefault="003E3AAE" w:rsidP="003E3AAE">
            <w:pPr>
              <w:rPr>
                <w:sz w:val="20"/>
                <w:lang w:eastAsia="ko-KR"/>
              </w:rPr>
            </w:pPr>
            <w:r w:rsidRPr="00FF4803">
              <w:rPr>
                <w:sz w:val="20"/>
                <w:lang w:eastAsia="ko-KR"/>
              </w:rPr>
              <w:t>11bd do</w:t>
            </w:r>
            <w:r w:rsidR="0031743E">
              <w:rPr>
                <w:sz w:val="20"/>
                <w:lang w:eastAsia="ko-KR"/>
              </w:rPr>
              <w:t>es</w:t>
            </w:r>
            <w:r w:rsidRPr="00FF4803">
              <w:rPr>
                <w:sz w:val="20"/>
                <w:lang w:eastAsia="ko-KR"/>
              </w:rPr>
              <w:t xml:space="preserve">n’t have </w:t>
            </w:r>
            <w:r w:rsidR="0031743E">
              <w:rPr>
                <w:sz w:val="20"/>
                <w:lang w:eastAsia="ko-KR"/>
              </w:rPr>
              <w:t xml:space="preserve">to </w:t>
            </w:r>
            <w:r w:rsidRPr="00FF4803">
              <w:rPr>
                <w:sz w:val="20"/>
                <w:lang w:eastAsia="ko-KR"/>
              </w:rPr>
              <w:t>define the extended range transmission and this sentence just means that we can extend the transmission range by using the NGV-LTF-2x-Repeat because the NGV-LTF-2x-Repeat can provide a more robust or reliable 11bd transmission.</w:t>
            </w:r>
            <w:r>
              <w:rPr>
                <w:sz w:val="20"/>
                <w:lang w:eastAsia="ko-KR"/>
              </w:rPr>
              <w:t xml:space="preserve"> Thus, we don’t need to define the extended range transmission in 11bd.</w:t>
            </w:r>
            <w:r w:rsidRPr="00FF4803">
              <w:rPr>
                <w:sz w:val="20"/>
                <w:lang w:eastAsia="ko-KR"/>
              </w:rPr>
              <w:t xml:space="preserve"> And the setting method for the use of NGV-LTF-2x-Repeat has been described in the next sentence.</w:t>
            </w:r>
          </w:p>
          <w:p w:rsidR="002A000A" w:rsidRPr="003E3AAE" w:rsidRDefault="002A000A">
            <w:pPr>
              <w:rPr>
                <w:sz w:val="20"/>
                <w:lang w:eastAsia="ko-KR"/>
              </w:rPr>
            </w:pPr>
          </w:p>
        </w:tc>
      </w:tr>
      <w:tr w:rsidR="005B6672" w:rsidRPr="005B6672" w:rsidTr="005B6672">
        <w:trPr>
          <w:trHeight w:val="1003"/>
        </w:trPr>
        <w:tc>
          <w:tcPr>
            <w:tcW w:w="757" w:type="dxa"/>
            <w:hideMark/>
          </w:tcPr>
          <w:p w:rsidR="005B6672" w:rsidRPr="005B6672" w:rsidRDefault="005B6672" w:rsidP="005B6672">
            <w:pPr>
              <w:rPr>
                <w:sz w:val="20"/>
              </w:rPr>
            </w:pPr>
            <w:r w:rsidRPr="005B6672">
              <w:rPr>
                <w:sz w:val="20"/>
              </w:rPr>
              <w:t>1823</w:t>
            </w:r>
          </w:p>
        </w:tc>
        <w:tc>
          <w:tcPr>
            <w:tcW w:w="926" w:type="dxa"/>
            <w:hideMark/>
          </w:tcPr>
          <w:p w:rsidR="005B6672" w:rsidRPr="005B6672" w:rsidRDefault="005B6672" w:rsidP="005B6672">
            <w:pPr>
              <w:rPr>
                <w:sz w:val="20"/>
              </w:rPr>
            </w:pPr>
            <w:r w:rsidRPr="005B6672">
              <w:rPr>
                <w:sz w:val="20"/>
              </w:rPr>
              <w:t>69.</w:t>
            </w:r>
            <w:r>
              <w:rPr>
                <w:sz w:val="20"/>
              </w:rPr>
              <w:t>6</w:t>
            </w:r>
            <w:r w:rsidRPr="005B6672">
              <w:rPr>
                <w:sz w:val="20"/>
              </w:rPr>
              <w:t>0</w:t>
            </w:r>
          </w:p>
        </w:tc>
        <w:tc>
          <w:tcPr>
            <w:tcW w:w="1248" w:type="dxa"/>
            <w:hideMark/>
          </w:tcPr>
          <w:p w:rsidR="005B6672" w:rsidRPr="005B6672" w:rsidRDefault="005B6672">
            <w:pPr>
              <w:rPr>
                <w:sz w:val="20"/>
              </w:rPr>
            </w:pPr>
            <w:r w:rsidRPr="005B6672">
              <w:rPr>
                <w:sz w:val="20"/>
              </w:rPr>
              <w:t>32.3.8.3.6</w:t>
            </w:r>
          </w:p>
        </w:tc>
        <w:tc>
          <w:tcPr>
            <w:tcW w:w="2132" w:type="dxa"/>
            <w:hideMark/>
          </w:tcPr>
          <w:p w:rsidR="005B6672" w:rsidRPr="005B6672" w:rsidRDefault="005B6672">
            <w:pPr>
              <w:rPr>
                <w:sz w:val="20"/>
              </w:rPr>
            </w:pPr>
            <w:r w:rsidRPr="005B6672">
              <w:rPr>
                <w:sz w:val="20"/>
              </w:rPr>
              <w:t>repeated</w:t>
            </w:r>
            <w:r w:rsidRPr="005B6672">
              <w:rPr>
                <w:sz w:val="20"/>
              </w:rPr>
              <w:br/>
              <w:t>NGV-LTF-2x should be replaced with NGV-LTF-2x-Repeat</w:t>
            </w:r>
          </w:p>
        </w:tc>
        <w:tc>
          <w:tcPr>
            <w:tcW w:w="2137" w:type="dxa"/>
            <w:hideMark/>
          </w:tcPr>
          <w:p w:rsidR="005B6672" w:rsidRPr="005B6672" w:rsidRDefault="005B6672">
            <w:pPr>
              <w:rPr>
                <w:sz w:val="20"/>
              </w:rPr>
            </w:pPr>
            <w:r w:rsidRPr="005B6672">
              <w:rPr>
                <w:sz w:val="20"/>
              </w:rPr>
              <w:t>as in comment</w:t>
            </w:r>
          </w:p>
        </w:tc>
        <w:tc>
          <w:tcPr>
            <w:tcW w:w="2056" w:type="dxa"/>
            <w:hideMark/>
          </w:tcPr>
          <w:p w:rsidR="00F43F8A" w:rsidRDefault="00F43F8A" w:rsidP="00F43F8A">
            <w:pPr>
              <w:rPr>
                <w:sz w:val="20"/>
                <w:lang w:eastAsia="ko-KR"/>
              </w:rPr>
            </w:pPr>
            <w:r>
              <w:rPr>
                <w:sz w:val="20"/>
                <w:lang w:eastAsia="ko-KR"/>
              </w:rPr>
              <w:t xml:space="preserve">Revised. </w:t>
            </w:r>
          </w:p>
          <w:p w:rsidR="00F43F8A" w:rsidRDefault="00F43F8A" w:rsidP="00F43F8A">
            <w:pPr>
              <w:rPr>
                <w:sz w:val="20"/>
                <w:lang w:eastAsia="ko-KR"/>
              </w:rPr>
            </w:pPr>
          </w:p>
          <w:p w:rsidR="00F43F8A" w:rsidRDefault="00F43F8A" w:rsidP="00F43F8A">
            <w:pPr>
              <w:rPr>
                <w:sz w:val="20"/>
                <w:lang w:eastAsia="ko-KR"/>
              </w:rPr>
            </w:pPr>
            <w:r w:rsidRPr="00F43F8A">
              <w:rPr>
                <w:sz w:val="20"/>
                <w:lang w:eastAsia="ko-KR"/>
              </w:rPr>
              <w:t>For consistent use of terminology</w:t>
            </w:r>
            <w:r>
              <w:rPr>
                <w:sz w:val="20"/>
                <w:lang w:eastAsia="ko-KR"/>
              </w:rPr>
              <w:t>, it should be modified as word definded in tab</w:t>
            </w:r>
            <w:r w:rsidR="0031743E">
              <w:rPr>
                <w:sz w:val="20"/>
                <w:lang w:eastAsia="ko-KR"/>
              </w:rPr>
              <w:t>l</w:t>
            </w:r>
            <w:r>
              <w:rPr>
                <w:sz w:val="20"/>
                <w:lang w:eastAsia="ko-KR"/>
              </w:rPr>
              <w:t>e 32-6.</w:t>
            </w:r>
          </w:p>
          <w:p w:rsidR="00F43F8A" w:rsidRDefault="00F43F8A" w:rsidP="00F43F8A">
            <w:pPr>
              <w:rPr>
                <w:sz w:val="20"/>
                <w:lang w:eastAsia="ko-KR"/>
              </w:rPr>
            </w:pPr>
          </w:p>
          <w:p w:rsidR="005B6672" w:rsidRPr="005B6672" w:rsidRDefault="003E3AAE" w:rsidP="00C820E7">
            <w:pPr>
              <w:rPr>
                <w:sz w:val="20"/>
              </w:rPr>
            </w:pPr>
            <w:r>
              <w:rPr>
                <w:sz w:val="20"/>
                <w:lang w:eastAsia="ko-KR"/>
              </w:rPr>
              <w:t xml:space="preserve">TGbd Editor: Incorporate the changes in </w:t>
            </w:r>
            <w:r w:rsidRPr="003E3AAE">
              <w:rPr>
                <w:sz w:val="20"/>
                <w:lang w:eastAsia="ko-KR"/>
              </w:rPr>
              <w:t>https://mentor.ieee.org/802.11/dcn/21/11-21-0028-0</w:t>
            </w:r>
            <w:r w:rsidR="00C820E7">
              <w:rPr>
                <w:sz w:val="20"/>
                <w:lang w:eastAsia="ko-KR"/>
              </w:rPr>
              <w:t>3</w:t>
            </w:r>
            <w:r w:rsidRPr="003E3AAE">
              <w:rPr>
                <w:sz w:val="20"/>
                <w:lang w:eastAsia="ko-KR"/>
              </w:rPr>
              <w:t>-00bd-the-comment-resolution-for-32-3-8-3-6.docx</w:t>
            </w:r>
          </w:p>
        </w:tc>
      </w:tr>
      <w:tr w:rsidR="005B6672" w:rsidRPr="005B6672" w:rsidTr="005B6672">
        <w:trPr>
          <w:trHeight w:val="501"/>
        </w:trPr>
        <w:tc>
          <w:tcPr>
            <w:tcW w:w="757" w:type="dxa"/>
            <w:hideMark/>
          </w:tcPr>
          <w:p w:rsidR="005B6672" w:rsidRPr="005B6672" w:rsidRDefault="005B6672" w:rsidP="005B6672">
            <w:pPr>
              <w:rPr>
                <w:sz w:val="20"/>
              </w:rPr>
            </w:pPr>
            <w:r w:rsidRPr="005B6672">
              <w:rPr>
                <w:sz w:val="20"/>
              </w:rPr>
              <w:t>1824</w:t>
            </w:r>
          </w:p>
        </w:tc>
        <w:tc>
          <w:tcPr>
            <w:tcW w:w="926" w:type="dxa"/>
            <w:hideMark/>
          </w:tcPr>
          <w:p w:rsidR="005B6672" w:rsidRPr="005B6672" w:rsidRDefault="005B6672" w:rsidP="005B6672">
            <w:pPr>
              <w:rPr>
                <w:sz w:val="20"/>
              </w:rPr>
            </w:pPr>
            <w:r w:rsidRPr="005B6672">
              <w:rPr>
                <w:sz w:val="20"/>
              </w:rPr>
              <w:t>70.</w:t>
            </w:r>
            <w:r>
              <w:rPr>
                <w:sz w:val="20"/>
              </w:rPr>
              <w:t>17</w:t>
            </w:r>
          </w:p>
        </w:tc>
        <w:tc>
          <w:tcPr>
            <w:tcW w:w="1248" w:type="dxa"/>
            <w:hideMark/>
          </w:tcPr>
          <w:p w:rsidR="005B6672" w:rsidRPr="005B6672" w:rsidRDefault="005B6672">
            <w:pPr>
              <w:rPr>
                <w:sz w:val="20"/>
              </w:rPr>
            </w:pPr>
            <w:r w:rsidRPr="005B6672">
              <w:rPr>
                <w:sz w:val="20"/>
              </w:rPr>
              <w:t>32.3.8.3.6</w:t>
            </w:r>
          </w:p>
        </w:tc>
        <w:tc>
          <w:tcPr>
            <w:tcW w:w="2132" w:type="dxa"/>
            <w:hideMark/>
          </w:tcPr>
          <w:p w:rsidR="005B6672" w:rsidRPr="005B6672" w:rsidRDefault="005B6672">
            <w:pPr>
              <w:rPr>
                <w:sz w:val="20"/>
              </w:rPr>
            </w:pPr>
            <w:r w:rsidRPr="005B6672">
              <w:rPr>
                <w:sz w:val="20"/>
              </w:rPr>
              <w:t>LTFright should be in Italic</w:t>
            </w:r>
          </w:p>
        </w:tc>
        <w:tc>
          <w:tcPr>
            <w:tcW w:w="2137" w:type="dxa"/>
            <w:hideMark/>
          </w:tcPr>
          <w:p w:rsidR="005B6672" w:rsidRPr="005B6672" w:rsidRDefault="005B6672">
            <w:pPr>
              <w:rPr>
                <w:sz w:val="20"/>
              </w:rPr>
            </w:pPr>
            <w:r w:rsidRPr="005B6672">
              <w:rPr>
                <w:sz w:val="20"/>
              </w:rPr>
              <w:t>as in comment</w:t>
            </w:r>
          </w:p>
        </w:tc>
        <w:tc>
          <w:tcPr>
            <w:tcW w:w="2056" w:type="dxa"/>
            <w:hideMark/>
          </w:tcPr>
          <w:p w:rsidR="00242810" w:rsidRDefault="00242810" w:rsidP="00242810">
            <w:pPr>
              <w:rPr>
                <w:sz w:val="20"/>
                <w:lang w:eastAsia="ko-KR"/>
              </w:rPr>
            </w:pPr>
            <w:r>
              <w:rPr>
                <w:sz w:val="20"/>
                <w:lang w:eastAsia="ko-KR"/>
              </w:rPr>
              <w:t>A</w:t>
            </w:r>
            <w:r>
              <w:rPr>
                <w:rFonts w:hint="eastAsia"/>
                <w:sz w:val="20"/>
                <w:lang w:eastAsia="ko-KR"/>
              </w:rPr>
              <w:t xml:space="preserve">ccepted </w:t>
            </w:r>
          </w:p>
          <w:p w:rsidR="00242810" w:rsidRDefault="00242810" w:rsidP="00242810">
            <w:pPr>
              <w:rPr>
                <w:sz w:val="20"/>
                <w:lang w:eastAsia="ko-KR"/>
              </w:rPr>
            </w:pPr>
          </w:p>
          <w:p w:rsidR="005B6672" w:rsidRPr="005B6672" w:rsidRDefault="005B6672" w:rsidP="00242810">
            <w:pPr>
              <w:rPr>
                <w:sz w:val="20"/>
              </w:rPr>
            </w:pPr>
          </w:p>
        </w:tc>
      </w:tr>
      <w:tr w:rsidR="005B6672" w:rsidRPr="005B6672" w:rsidTr="005B6672">
        <w:trPr>
          <w:trHeight w:val="1003"/>
        </w:trPr>
        <w:tc>
          <w:tcPr>
            <w:tcW w:w="757" w:type="dxa"/>
            <w:hideMark/>
          </w:tcPr>
          <w:p w:rsidR="005B6672" w:rsidRPr="00C820E7" w:rsidRDefault="005B6672" w:rsidP="005B6672">
            <w:pPr>
              <w:rPr>
                <w:sz w:val="20"/>
              </w:rPr>
            </w:pPr>
            <w:r w:rsidRPr="00C820E7">
              <w:rPr>
                <w:sz w:val="20"/>
              </w:rPr>
              <w:t>1825</w:t>
            </w:r>
          </w:p>
        </w:tc>
        <w:tc>
          <w:tcPr>
            <w:tcW w:w="926" w:type="dxa"/>
            <w:hideMark/>
          </w:tcPr>
          <w:p w:rsidR="005B6672" w:rsidRPr="00C820E7" w:rsidRDefault="005B6672" w:rsidP="005B6672">
            <w:pPr>
              <w:rPr>
                <w:sz w:val="20"/>
              </w:rPr>
            </w:pPr>
            <w:r w:rsidRPr="00C820E7">
              <w:rPr>
                <w:sz w:val="20"/>
              </w:rPr>
              <w:t>70.62</w:t>
            </w:r>
          </w:p>
        </w:tc>
        <w:tc>
          <w:tcPr>
            <w:tcW w:w="1248" w:type="dxa"/>
            <w:hideMark/>
          </w:tcPr>
          <w:p w:rsidR="005B6672" w:rsidRPr="00C820E7" w:rsidRDefault="005B6672">
            <w:pPr>
              <w:rPr>
                <w:sz w:val="20"/>
              </w:rPr>
            </w:pPr>
            <w:r w:rsidRPr="00C820E7">
              <w:rPr>
                <w:sz w:val="20"/>
              </w:rPr>
              <w:t>32.3.8.3.6</w:t>
            </w:r>
          </w:p>
        </w:tc>
        <w:tc>
          <w:tcPr>
            <w:tcW w:w="2132" w:type="dxa"/>
            <w:hideMark/>
          </w:tcPr>
          <w:p w:rsidR="005B6672" w:rsidRPr="00C820E7" w:rsidRDefault="005B6672">
            <w:pPr>
              <w:rPr>
                <w:sz w:val="20"/>
              </w:rPr>
            </w:pPr>
            <w:r w:rsidRPr="00C820E7">
              <w:rPr>
                <w:sz w:val="20"/>
              </w:rPr>
              <w:t>add NGV-LTF-2x-Repeat like NGV-LTF-1x in subclause 32.3.8.3.6 (NGV-LTF definition)</w:t>
            </w:r>
          </w:p>
        </w:tc>
        <w:tc>
          <w:tcPr>
            <w:tcW w:w="2137" w:type="dxa"/>
            <w:hideMark/>
          </w:tcPr>
          <w:p w:rsidR="005B6672" w:rsidRPr="00C820E7" w:rsidRDefault="005B6672">
            <w:pPr>
              <w:rPr>
                <w:sz w:val="20"/>
              </w:rPr>
            </w:pPr>
            <w:r w:rsidRPr="00C820E7">
              <w:rPr>
                <w:sz w:val="20"/>
              </w:rPr>
              <w:t>as in comment</w:t>
            </w:r>
          </w:p>
        </w:tc>
        <w:tc>
          <w:tcPr>
            <w:tcW w:w="2056" w:type="dxa"/>
            <w:hideMark/>
          </w:tcPr>
          <w:p w:rsidR="002A000A" w:rsidRPr="00C820E7" w:rsidRDefault="002A000A">
            <w:pPr>
              <w:rPr>
                <w:sz w:val="20"/>
                <w:lang w:eastAsia="ko-KR"/>
              </w:rPr>
            </w:pPr>
            <w:r w:rsidRPr="00C820E7">
              <w:rPr>
                <w:sz w:val="20"/>
                <w:lang w:eastAsia="ko-KR"/>
              </w:rPr>
              <w:t>R</w:t>
            </w:r>
            <w:r w:rsidRPr="00C820E7">
              <w:rPr>
                <w:rFonts w:hint="eastAsia"/>
                <w:sz w:val="20"/>
                <w:lang w:eastAsia="ko-KR"/>
              </w:rPr>
              <w:t>evised</w:t>
            </w:r>
          </w:p>
          <w:p w:rsidR="002A000A" w:rsidRPr="00C820E7" w:rsidRDefault="002A000A">
            <w:pPr>
              <w:rPr>
                <w:sz w:val="20"/>
                <w:lang w:eastAsia="ko-KR"/>
              </w:rPr>
            </w:pPr>
          </w:p>
          <w:p w:rsidR="003E3AAE" w:rsidRPr="00C820E7" w:rsidRDefault="003E3AAE">
            <w:pPr>
              <w:rPr>
                <w:sz w:val="20"/>
                <w:lang w:eastAsia="ko-KR"/>
              </w:rPr>
            </w:pPr>
            <w:r w:rsidRPr="00C820E7">
              <w:rPr>
                <w:sz w:val="20"/>
                <w:lang w:eastAsia="ko-KR"/>
              </w:rPr>
              <w:t xml:space="preserve">For a clear understanding of the NGV-LTF-2x-Repeat, the description for the NGV-LTF-2x-Repeat is a need. </w:t>
            </w:r>
          </w:p>
          <w:p w:rsidR="003E3AAE" w:rsidRPr="00C820E7" w:rsidRDefault="003E3AAE">
            <w:pPr>
              <w:rPr>
                <w:sz w:val="20"/>
                <w:lang w:eastAsia="ko-KR"/>
              </w:rPr>
            </w:pPr>
            <w:r w:rsidRPr="00C820E7">
              <w:rPr>
                <w:sz w:val="20"/>
                <w:lang w:eastAsia="ko-KR"/>
              </w:rPr>
              <w:t xml:space="preserve"> </w:t>
            </w:r>
          </w:p>
          <w:p w:rsidR="005B6672" w:rsidRPr="00C820E7" w:rsidRDefault="003E3AAE" w:rsidP="00C820E7">
            <w:pPr>
              <w:rPr>
                <w:sz w:val="20"/>
                <w:lang w:eastAsia="ko-KR"/>
              </w:rPr>
            </w:pPr>
            <w:r w:rsidRPr="00C820E7">
              <w:rPr>
                <w:sz w:val="20"/>
                <w:lang w:eastAsia="ko-KR"/>
              </w:rPr>
              <w:t>TGbd Editor: Incorporate the changes in https://mentor.ieee.org/802.11/dcn/21/11-21-0028-0</w:t>
            </w:r>
            <w:r w:rsidR="00C820E7">
              <w:rPr>
                <w:sz w:val="20"/>
                <w:lang w:eastAsia="ko-KR"/>
              </w:rPr>
              <w:t>3</w:t>
            </w:r>
            <w:r w:rsidRPr="00C820E7">
              <w:rPr>
                <w:sz w:val="20"/>
                <w:lang w:eastAsia="ko-KR"/>
              </w:rPr>
              <w:t>-00bd-the-comment-resolution-for-32-3-8-3-6.docx</w:t>
            </w:r>
          </w:p>
        </w:tc>
      </w:tr>
      <w:tr w:rsidR="005B6672" w:rsidRPr="005B6672" w:rsidTr="005B6672">
        <w:trPr>
          <w:trHeight w:val="501"/>
        </w:trPr>
        <w:tc>
          <w:tcPr>
            <w:tcW w:w="757" w:type="dxa"/>
            <w:hideMark/>
          </w:tcPr>
          <w:p w:rsidR="005B6672" w:rsidRPr="005B6672" w:rsidRDefault="005B6672" w:rsidP="005B6672">
            <w:pPr>
              <w:rPr>
                <w:sz w:val="20"/>
              </w:rPr>
            </w:pPr>
            <w:r w:rsidRPr="005B6672">
              <w:rPr>
                <w:sz w:val="20"/>
              </w:rPr>
              <w:t>1826</w:t>
            </w:r>
          </w:p>
        </w:tc>
        <w:tc>
          <w:tcPr>
            <w:tcW w:w="926" w:type="dxa"/>
            <w:hideMark/>
          </w:tcPr>
          <w:p w:rsidR="005B6672" w:rsidRPr="005B6672" w:rsidRDefault="005B6672" w:rsidP="005B6672">
            <w:pPr>
              <w:rPr>
                <w:sz w:val="20"/>
              </w:rPr>
            </w:pPr>
            <w:r w:rsidRPr="005B6672">
              <w:rPr>
                <w:sz w:val="20"/>
              </w:rPr>
              <w:t>71.</w:t>
            </w:r>
            <w:r>
              <w:rPr>
                <w:sz w:val="20"/>
              </w:rPr>
              <w:t>24</w:t>
            </w:r>
          </w:p>
        </w:tc>
        <w:tc>
          <w:tcPr>
            <w:tcW w:w="1248" w:type="dxa"/>
            <w:hideMark/>
          </w:tcPr>
          <w:p w:rsidR="005B6672" w:rsidRPr="005B6672" w:rsidRDefault="005B6672">
            <w:pPr>
              <w:rPr>
                <w:sz w:val="20"/>
              </w:rPr>
            </w:pPr>
            <w:r w:rsidRPr="005B6672">
              <w:rPr>
                <w:sz w:val="20"/>
              </w:rPr>
              <w:t>32.3.8.3.6</w:t>
            </w:r>
          </w:p>
        </w:tc>
        <w:tc>
          <w:tcPr>
            <w:tcW w:w="2132" w:type="dxa"/>
            <w:hideMark/>
          </w:tcPr>
          <w:p w:rsidR="005B6672" w:rsidRPr="005B6672" w:rsidRDefault="005B6672">
            <w:pPr>
              <w:rPr>
                <w:sz w:val="20"/>
              </w:rPr>
            </w:pPr>
            <w:r w:rsidRPr="005B6672">
              <w:rPr>
                <w:sz w:val="20"/>
              </w:rPr>
              <w:t>Nsts is not defined with no STBC supported</w:t>
            </w:r>
          </w:p>
        </w:tc>
        <w:tc>
          <w:tcPr>
            <w:tcW w:w="2137" w:type="dxa"/>
            <w:hideMark/>
          </w:tcPr>
          <w:p w:rsidR="005B6672" w:rsidRPr="005B6672" w:rsidRDefault="005B6672">
            <w:pPr>
              <w:rPr>
                <w:sz w:val="20"/>
              </w:rPr>
            </w:pPr>
            <w:r w:rsidRPr="005B6672">
              <w:rPr>
                <w:sz w:val="20"/>
              </w:rPr>
              <w:t>Nsts should be replaced with Nss in Fig 32-10</w:t>
            </w:r>
          </w:p>
        </w:tc>
        <w:tc>
          <w:tcPr>
            <w:tcW w:w="2056" w:type="dxa"/>
            <w:hideMark/>
          </w:tcPr>
          <w:p w:rsidR="00223269" w:rsidRDefault="00223269" w:rsidP="00223269">
            <w:pPr>
              <w:rPr>
                <w:sz w:val="20"/>
                <w:lang w:eastAsia="ko-KR"/>
              </w:rPr>
            </w:pPr>
            <w:r>
              <w:rPr>
                <w:sz w:val="20"/>
                <w:lang w:eastAsia="ko-KR"/>
              </w:rPr>
              <w:t>A</w:t>
            </w:r>
            <w:r>
              <w:rPr>
                <w:rFonts w:hint="eastAsia"/>
                <w:sz w:val="20"/>
                <w:lang w:eastAsia="ko-KR"/>
              </w:rPr>
              <w:t xml:space="preserve">ccepted </w:t>
            </w:r>
          </w:p>
          <w:p w:rsidR="00223269" w:rsidRDefault="00223269" w:rsidP="00223269">
            <w:pPr>
              <w:rPr>
                <w:sz w:val="20"/>
                <w:lang w:eastAsia="ko-KR"/>
              </w:rPr>
            </w:pPr>
          </w:p>
          <w:p w:rsidR="005B6672" w:rsidRPr="005B6672" w:rsidRDefault="005B6672" w:rsidP="00223269">
            <w:pPr>
              <w:rPr>
                <w:sz w:val="20"/>
              </w:rPr>
            </w:pPr>
          </w:p>
        </w:tc>
      </w:tr>
      <w:tr w:rsidR="005B6672" w:rsidRPr="005B6672" w:rsidTr="005B6672">
        <w:trPr>
          <w:trHeight w:val="501"/>
        </w:trPr>
        <w:tc>
          <w:tcPr>
            <w:tcW w:w="757" w:type="dxa"/>
            <w:hideMark/>
          </w:tcPr>
          <w:p w:rsidR="005B6672" w:rsidRPr="005B6672" w:rsidRDefault="005B6672" w:rsidP="005B6672">
            <w:pPr>
              <w:rPr>
                <w:sz w:val="20"/>
              </w:rPr>
            </w:pPr>
            <w:r w:rsidRPr="005B6672">
              <w:rPr>
                <w:sz w:val="20"/>
              </w:rPr>
              <w:t>1827</w:t>
            </w:r>
          </w:p>
        </w:tc>
        <w:tc>
          <w:tcPr>
            <w:tcW w:w="926" w:type="dxa"/>
            <w:hideMark/>
          </w:tcPr>
          <w:p w:rsidR="005B6672" w:rsidRPr="005B6672" w:rsidRDefault="005B6672" w:rsidP="005B6672">
            <w:pPr>
              <w:rPr>
                <w:sz w:val="20"/>
              </w:rPr>
            </w:pPr>
            <w:r w:rsidRPr="005B6672">
              <w:rPr>
                <w:sz w:val="20"/>
              </w:rPr>
              <w:t>71.</w:t>
            </w:r>
            <w:r>
              <w:rPr>
                <w:sz w:val="20"/>
              </w:rPr>
              <w:t>44</w:t>
            </w:r>
          </w:p>
        </w:tc>
        <w:tc>
          <w:tcPr>
            <w:tcW w:w="1248" w:type="dxa"/>
            <w:hideMark/>
          </w:tcPr>
          <w:p w:rsidR="005B6672" w:rsidRPr="005B6672" w:rsidRDefault="005B6672">
            <w:pPr>
              <w:rPr>
                <w:sz w:val="20"/>
              </w:rPr>
            </w:pPr>
            <w:r w:rsidRPr="005B6672">
              <w:rPr>
                <w:sz w:val="20"/>
              </w:rPr>
              <w:t>32.3.8.3.6</w:t>
            </w:r>
          </w:p>
        </w:tc>
        <w:tc>
          <w:tcPr>
            <w:tcW w:w="2132" w:type="dxa"/>
            <w:hideMark/>
          </w:tcPr>
          <w:p w:rsidR="005B6672" w:rsidRPr="005B6672" w:rsidRDefault="005B6672">
            <w:pPr>
              <w:rPr>
                <w:sz w:val="20"/>
              </w:rPr>
            </w:pPr>
            <w:r w:rsidRPr="005B6672">
              <w:rPr>
                <w:sz w:val="20"/>
              </w:rPr>
              <w:t>Nsts is not defined with no STBC supported</w:t>
            </w:r>
          </w:p>
        </w:tc>
        <w:tc>
          <w:tcPr>
            <w:tcW w:w="2137" w:type="dxa"/>
            <w:hideMark/>
          </w:tcPr>
          <w:p w:rsidR="005B6672" w:rsidRPr="005B6672" w:rsidRDefault="005B6672">
            <w:pPr>
              <w:rPr>
                <w:sz w:val="20"/>
              </w:rPr>
            </w:pPr>
            <w:r w:rsidRPr="005B6672">
              <w:rPr>
                <w:sz w:val="20"/>
              </w:rPr>
              <w:t>"per STS" should be replaced with "per SS" in Fig 32-11</w:t>
            </w:r>
          </w:p>
        </w:tc>
        <w:tc>
          <w:tcPr>
            <w:tcW w:w="2056" w:type="dxa"/>
            <w:hideMark/>
          </w:tcPr>
          <w:p w:rsidR="00223269" w:rsidRDefault="00223269" w:rsidP="00223269">
            <w:pPr>
              <w:rPr>
                <w:sz w:val="20"/>
                <w:lang w:eastAsia="ko-KR"/>
              </w:rPr>
            </w:pPr>
            <w:r>
              <w:rPr>
                <w:sz w:val="20"/>
                <w:lang w:eastAsia="ko-KR"/>
              </w:rPr>
              <w:t>A</w:t>
            </w:r>
            <w:r>
              <w:rPr>
                <w:rFonts w:hint="eastAsia"/>
                <w:sz w:val="20"/>
                <w:lang w:eastAsia="ko-KR"/>
              </w:rPr>
              <w:t xml:space="preserve">ccepted </w:t>
            </w:r>
          </w:p>
          <w:p w:rsidR="00223269" w:rsidRDefault="00223269" w:rsidP="00223269">
            <w:pPr>
              <w:rPr>
                <w:sz w:val="20"/>
                <w:lang w:eastAsia="ko-KR"/>
              </w:rPr>
            </w:pPr>
          </w:p>
          <w:p w:rsidR="005B6672" w:rsidRPr="005B6672" w:rsidRDefault="005B6672" w:rsidP="00223269">
            <w:pPr>
              <w:rPr>
                <w:sz w:val="20"/>
              </w:rPr>
            </w:pPr>
          </w:p>
        </w:tc>
      </w:tr>
      <w:tr w:rsidR="005B6672" w:rsidRPr="005B6672" w:rsidTr="005B6672">
        <w:trPr>
          <w:trHeight w:val="501"/>
        </w:trPr>
        <w:tc>
          <w:tcPr>
            <w:tcW w:w="757" w:type="dxa"/>
            <w:hideMark/>
          </w:tcPr>
          <w:p w:rsidR="005B6672" w:rsidRPr="005B6672" w:rsidRDefault="005B6672" w:rsidP="005B6672">
            <w:pPr>
              <w:rPr>
                <w:sz w:val="20"/>
              </w:rPr>
            </w:pPr>
            <w:r w:rsidRPr="005B6672">
              <w:rPr>
                <w:sz w:val="20"/>
              </w:rPr>
              <w:t>1828</w:t>
            </w:r>
          </w:p>
        </w:tc>
        <w:tc>
          <w:tcPr>
            <w:tcW w:w="926" w:type="dxa"/>
            <w:hideMark/>
          </w:tcPr>
          <w:p w:rsidR="005B6672" w:rsidRPr="005B6672" w:rsidRDefault="005B6672" w:rsidP="005B6672">
            <w:pPr>
              <w:rPr>
                <w:sz w:val="20"/>
              </w:rPr>
            </w:pPr>
            <w:r w:rsidRPr="005B6672">
              <w:rPr>
                <w:sz w:val="20"/>
              </w:rPr>
              <w:t>72.</w:t>
            </w:r>
            <w:r>
              <w:rPr>
                <w:sz w:val="20"/>
              </w:rPr>
              <w:t>2</w:t>
            </w:r>
            <w:r w:rsidRPr="005B6672">
              <w:rPr>
                <w:sz w:val="20"/>
              </w:rPr>
              <w:t>0</w:t>
            </w:r>
          </w:p>
        </w:tc>
        <w:tc>
          <w:tcPr>
            <w:tcW w:w="1248" w:type="dxa"/>
            <w:hideMark/>
          </w:tcPr>
          <w:p w:rsidR="005B6672" w:rsidRPr="005B6672" w:rsidRDefault="005B6672">
            <w:pPr>
              <w:rPr>
                <w:sz w:val="20"/>
              </w:rPr>
            </w:pPr>
            <w:r w:rsidRPr="005B6672">
              <w:rPr>
                <w:sz w:val="20"/>
              </w:rPr>
              <w:t>32.3.8.3.6</w:t>
            </w:r>
          </w:p>
        </w:tc>
        <w:tc>
          <w:tcPr>
            <w:tcW w:w="2132" w:type="dxa"/>
            <w:hideMark/>
          </w:tcPr>
          <w:p w:rsidR="005B6672" w:rsidRPr="005B6672" w:rsidRDefault="005B6672">
            <w:pPr>
              <w:rPr>
                <w:sz w:val="20"/>
              </w:rPr>
            </w:pPr>
            <w:r w:rsidRPr="005B6672">
              <w:rPr>
                <w:sz w:val="20"/>
              </w:rPr>
              <w:t>Nsts is not defined with no STBC supported</w:t>
            </w:r>
          </w:p>
        </w:tc>
        <w:tc>
          <w:tcPr>
            <w:tcW w:w="2137" w:type="dxa"/>
            <w:hideMark/>
          </w:tcPr>
          <w:p w:rsidR="005B6672" w:rsidRPr="005B6672" w:rsidRDefault="005B6672">
            <w:pPr>
              <w:rPr>
                <w:sz w:val="20"/>
              </w:rPr>
            </w:pPr>
            <w:r w:rsidRPr="005B6672">
              <w:rPr>
                <w:sz w:val="20"/>
              </w:rPr>
              <w:t>"Nsts" should be replaced with "Nss" in Equation 32-27</w:t>
            </w:r>
          </w:p>
        </w:tc>
        <w:tc>
          <w:tcPr>
            <w:tcW w:w="2056" w:type="dxa"/>
            <w:hideMark/>
          </w:tcPr>
          <w:p w:rsidR="00223269" w:rsidRDefault="00223269" w:rsidP="00223269">
            <w:pPr>
              <w:rPr>
                <w:sz w:val="20"/>
                <w:lang w:eastAsia="ko-KR"/>
              </w:rPr>
            </w:pPr>
            <w:r>
              <w:rPr>
                <w:sz w:val="20"/>
                <w:lang w:eastAsia="ko-KR"/>
              </w:rPr>
              <w:t>A</w:t>
            </w:r>
            <w:r>
              <w:rPr>
                <w:rFonts w:hint="eastAsia"/>
                <w:sz w:val="20"/>
                <w:lang w:eastAsia="ko-KR"/>
              </w:rPr>
              <w:t xml:space="preserve">ccepted </w:t>
            </w:r>
          </w:p>
          <w:p w:rsidR="00223269" w:rsidRDefault="00223269" w:rsidP="00223269">
            <w:pPr>
              <w:rPr>
                <w:sz w:val="20"/>
                <w:lang w:eastAsia="ko-KR"/>
              </w:rPr>
            </w:pPr>
          </w:p>
          <w:p w:rsidR="005B6672" w:rsidRPr="005B6672" w:rsidRDefault="005B6672" w:rsidP="00223269">
            <w:pPr>
              <w:rPr>
                <w:sz w:val="20"/>
              </w:rPr>
            </w:pPr>
          </w:p>
        </w:tc>
      </w:tr>
    </w:tbl>
    <w:p w:rsidR="00F9106E" w:rsidRDefault="00F9106E">
      <w:pPr>
        <w:rPr>
          <w:sz w:val="20"/>
        </w:rPr>
      </w:pPr>
    </w:p>
    <w:p w:rsidR="005F0879" w:rsidRDefault="005F0879">
      <w:pPr>
        <w:rPr>
          <w:sz w:val="20"/>
        </w:rPr>
      </w:pPr>
    </w:p>
    <w:p w:rsidR="001B4358" w:rsidRDefault="001B4358">
      <w:pPr>
        <w:rPr>
          <w:sz w:val="20"/>
          <w:lang w:eastAsia="ko-KR"/>
        </w:rPr>
      </w:pPr>
    </w:p>
    <w:p w:rsidR="001B4358" w:rsidRPr="005B6672" w:rsidRDefault="001B4358">
      <w:pPr>
        <w:rPr>
          <w:sz w:val="20"/>
          <w:lang w:eastAsia="ko-KR"/>
        </w:rPr>
      </w:pPr>
    </w:p>
    <w:p w:rsidR="00E6479F" w:rsidRPr="00573800" w:rsidRDefault="00E6479F" w:rsidP="00E6479F">
      <w:pPr>
        <w:rPr>
          <w:b/>
          <w:lang w:eastAsia="ko-KR"/>
        </w:rPr>
      </w:pPr>
      <w:r w:rsidRPr="00573800">
        <w:rPr>
          <w:b/>
          <w:lang w:eastAsia="ko-KR"/>
        </w:rPr>
        <w:t xml:space="preserve">Propose : </w:t>
      </w:r>
    </w:p>
    <w:p w:rsidR="00E6479F" w:rsidRDefault="00E6479F" w:rsidP="00E6479F">
      <w:pPr>
        <w:rPr>
          <w:b/>
          <w:i/>
          <w:lang w:eastAsia="ko-KR"/>
        </w:rPr>
      </w:pPr>
      <w:r w:rsidRPr="003E64B2">
        <w:rPr>
          <w:b/>
          <w:i/>
          <w:highlight w:val="yellow"/>
          <w:lang w:eastAsia="ko-KR"/>
        </w:rPr>
        <w:t>TG</w:t>
      </w:r>
      <w:r>
        <w:rPr>
          <w:b/>
          <w:i/>
          <w:highlight w:val="yellow"/>
          <w:lang w:eastAsia="ko-KR"/>
        </w:rPr>
        <w:t>bd</w:t>
      </w:r>
      <w:r w:rsidRPr="003E64B2">
        <w:rPr>
          <w:b/>
          <w:i/>
          <w:highlight w:val="yellow"/>
          <w:lang w:eastAsia="ko-KR"/>
        </w:rPr>
        <w:t xml:space="preserve"> editor</w:t>
      </w:r>
      <w:r>
        <w:rPr>
          <w:b/>
          <w:i/>
          <w:lang w:eastAsia="ko-KR"/>
        </w:rPr>
        <w:t xml:space="preserve">: please modify the </w:t>
      </w:r>
      <w:r w:rsidR="009810F2">
        <w:rPr>
          <w:b/>
          <w:i/>
          <w:lang w:eastAsia="ko-KR"/>
        </w:rPr>
        <w:t>sentence in P6</w:t>
      </w:r>
      <w:r w:rsidR="005F0879">
        <w:rPr>
          <w:b/>
          <w:i/>
          <w:lang w:eastAsia="ko-KR"/>
        </w:rPr>
        <w:t>9</w:t>
      </w:r>
      <w:r w:rsidR="009810F2">
        <w:rPr>
          <w:b/>
          <w:i/>
          <w:lang w:eastAsia="ko-KR"/>
        </w:rPr>
        <w:t>L</w:t>
      </w:r>
      <w:r w:rsidR="005F0879">
        <w:rPr>
          <w:b/>
          <w:i/>
          <w:lang w:eastAsia="ko-KR"/>
        </w:rPr>
        <w:t>6</w:t>
      </w:r>
      <w:r w:rsidR="009810F2">
        <w:rPr>
          <w:b/>
          <w:i/>
          <w:lang w:eastAsia="ko-KR"/>
        </w:rPr>
        <w:t>2</w:t>
      </w:r>
      <w:r w:rsidR="005F0879">
        <w:rPr>
          <w:b/>
          <w:i/>
          <w:lang w:eastAsia="ko-KR"/>
        </w:rPr>
        <w:t xml:space="preserve"> and in P80L27</w:t>
      </w:r>
      <w:r w:rsidR="009810F2">
        <w:rPr>
          <w:b/>
          <w:i/>
          <w:lang w:eastAsia="ko-KR"/>
        </w:rPr>
        <w:t xml:space="preserve"> </w:t>
      </w:r>
      <w:r>
        <w:rPr>
          <w:b/>
          <w:i/>
          <w:lang w:eastAsia="ko-KR"/>
        </w:rPr>
        <w:t xml:space="preserve">as follows  </w:t>
      </w:r>
    </w:p>
    <w:p w:rsidR="00684D68" w:rsidRDefault="00684D68" w:rsidP="00B50218">
      <w:pPr>
        <w:rPr>
          <w:lang w:eastAsia="ko-KR"/>
        </w:rPr>
      </w:pPr>
    </w:p>
    <w:p w:rsidR="005F0879" w:rsidRPr="005F0879" w:rsidRDefault="005F0879" w:rsidP="00B50218">
      <w:pPr>
        <w:rPr>
          <w:lang w:eastAsia="ko-KR"/>
        </w:rPr>
      </w:pPr>
      <w:r>
        <w:rPr>
          <w:b/>
          <w:i/>
          <w:lang w:eastAsia="ko-KR"/>
        </w:rPr>
        <w:t>at P69L62</w:t>
      </w:r>
      <w:r>
        <w:rPr>
          <w:rFonts w:hint="eastAsia"/>
          <w:lang w:eastAsia="ko-KR"/>
        </w:rPr>
        <w:t xml:space="preserve"> </w:t>
      </w:r>
    </w:p>
    <w:p w:rsidR="009810F2" w:rsidRDefault="009810F2" w:rsidP="00B50218">
      <w:pPr>
        <w:rPr>
          <w:sz w:val="20"/>
          <w:lang w:eastAsia="ko-KR"/>
        </w:rPr>
      </w:pPr>
      <w:r w:rsidRPr="00A61B33">
        <w:rPr>
          <w:rFonts w:hint="eastAsia"/>
          <w:sz w:val="20"/>
          <w:lang w:eastAsia="ko-KR"/>
        </w:rPr>
        <w:t xml:space="preserve"> </w:t>
      </w:r>
      <w:r w:rsidRPr="00A61B33">
        <w:rPr>
          <w:sz w:val="20"/>
          <w:lang w:eastAsia="ko-KR"/>
        </w:rPr>
        <w:t>…</w:t>
      </w:r>
      <w:r w:rsidR="005F0879">
        <w:rPr>
          <w:sz w:val="20"/>
          <w:lang w:eastAsia="ko-KR"/>
        </w:rPr>
        <w:t xml:space="preserve"> </w:t>
      </w:r>
      <w:r w:rsidR="005F0879" w:rsidRPr="005F0879">
        <w:rPr>
          <w:sz w:val="20"/>
          <w:lang w:eastAsia="ko-KR"/>
        </w:rPr>
        <w:t xml:space="preserve">one cyclic prefix of duration 1.6 </w:t>
      </w:r>
      <w:r w:rsidR="005F0879" w:rsidRPr="005F0879">
        <w:rPr>
          <w:strike/>
          <w:color w:val="FF0000"/>
          <w:sz w:val="20"/>
          <w:lang w:eastAsia="ko-KR"/>
        </w:rPr>
        <w:t>us</w:t>
      </w:r>
      <m:oMath>
        <m:r>
          <m:rPr>
            <m:sty m:val="p"/>
          </m:rPr>
          <w:rPr>
            <w:rFonts w:ascii="Cambria Math" w:hAnsi="Cambria Math"/>
            <w:color w:val="FF0000"/>
            <w:sz w:val="20"/>
            <w:lang w:eastAsia="ko-KR"/>
          </w:rPr>
          <m:t>μs</m:t>
        </m:r>
      </m:oMath>
      <w:r w:rsidR="005F0879" w:rsidRPr="005F0879">
        <w:rPr>
          <w:sz w:val="20"/>
          <w:lang w:eastAsia="ko-KR"/>
        </w:rPr>
        <w:t>.</w:t>
      </w:r>
      <w:r w:rsidR="005F0879">
        <w:rPr>
          <w:sz w:val="20"/>
          <w:lang w:eastAsia="ko-KR"/>
        </w:rPr>
        <w:t xml:space="preserve"> </w:t>
      </w:r>
      <w:r w:rsidR="005F0879" w:rsidRPr="005F0879">
        <w:rPr>
          <w:color w:val="FF0000"/>
          <w:sz w:val="20"/>
          <w:lang w:eastAsia="ko-KR"/>
        </w:rPr>
        <w:t>(#</w:t>
      </w:r>
      <w:r w:rsidR="005F0879" w:rsidRPr="005F0879">
        <w:rPr>
          <w:color w:val="FF0000"/>
          <w:sz w:val="20"/>
        </w:rPr>
        <w:t>1195</w:t>
      </w:r>
      <w:r w:rsidR="005F0879" w:rsidRPr="005F0879">
        <w:rPr>
          <w:rFonts w:hint="eastAsia"/>
          <w:color w:val="FF0000"/>
          <w:sz w:val="20"/>
          <w:lang w:eastAsia="ko-KR"/>
        </w:rPr>
        <w:t>)</w:t>
      </w:r>
    </w:p>
    <w:p w:rsidR="005F0879" w:rsidRDefault="005F0879" w:rsidP="00B50218">
      <w:pPr>
        <w:rPr>
          <w:sz w:val="20"/>
          <w:lang w:eastAsia="ko-KR"/>
        </w:rPr>
      </w:pPr>
    </w:p>
    <w:p w:rsidR="005F0879" w:rsidRDefault="005F0879" w:rsidP="00B50218">
      <w:pPr>
        <w:rPr>
          <w:sz w:val="20"/>
          <w:lang w:eastAsia="ko-KR"/>
        </w:rPr>
      </w:pPr>
      <w:r>
        <w:rPr>
          <w:b/>
          <w:i/>
          <w:lang w:eastAsia="ko-KR"/>
        </w:rPr>
        <w:t>at P80L27</w:t>
      </w:r>
    </w:p>
    <w:p w:rsidR="001A7F03" w:rsidRDefault="005F0879" w:rsidP="00B50218">
      <w:pPr>
        <w:rPr>
          <w:sz w:val="20"/>
          <w:lang w:eastAsia="ko-KR"/>
        </w:rPr>
      </w:pPr>
      <w:r>
        <w:rPr>
          <w:sz w:val="20"/>
          <w:lang w:eastAsia="ko-KR"/>
        </w:rPr>
        <w:t xml:space="preserve">… </w:t>
      </w:r>
      <w:r w:rsidRPr="005F0879">
        <w:rPr>
          <w:sz w:val="20"/>
          <w:lang w:eastAsia="ko-KR"/>
        </w:rPr>
        <w:t xml:space="preserve">Table 32-14 (Receiver minimum input level sensitivity) apply 1.6 </w:t>
      </w:r>
      <w:r w:rsidRPr="005F0879">
        <w:rPr>
          <w:strike/>
          <w:color w:val="FF0000"/>
          <w:sz w:val="20"/>
          <w:lang w:eastAsia="ko-KR"/>
        </w:rPr>
        <w:t>us</w:t>
      </w:r>
      <m:oMath>
        <m:r>
          <m:rPr>
            <m:sty m:val="p"/>
          </m:rPr>
          <w:rPr>
            <w:rFonts w:ascii="Cambria Math" w:hAnsi="Cambria Math"/>
            <w:color w:val="FF0000"/>
            <w:sz w:val="20"/>
            <w:lang w:eastAsia="ko-KR"/>
          </w:rPr>
          <m:t>μs</m:t>
        </m:r>
      </m:oMath>
      <w:r w:rsidRPr="005F0879">
        <w:rPr>
          <w:sz w:val="20"/>
          <w:lang w:eastAsia="ko-KR"/>
        </w:rPr>
        <w:t xml:space="preserve"> GI, NGV-LTF-2x, LDPC and NGV</w:t>
      </w:r>
      <w:r>
        <w:rPr>
          <w:sz w:val="20"/>
          <w:lang w:eastAsia="ko-KR"/>
        </w:rPr>
        <w:t xml:space="preserve"> </w:t>
      </w:r>
      <w:r w:rsidRPr="005F0879">
        <w:rPr>
          <w:color w:val="FF0000"/>
          <w:sz w:val="20"/>
          <w:lang w:eastAsia="ko-KR"/>
        </w:rPr>
        <w:t>(#</w:t>
      </w:r>
      <w:r w:rsidRPr="005F0879">
        <w:rPr>
          <w:color w:val="FF0000"/>
          <w:sz w:val="20"/>
        </w:rPr>
        <w:t>1195</w:t>
      </w:r>
      <w:r w:rsidRPr="005F0879">
        <w:rPr>
          <w:rFonts w:hint="eastAsia"/>
          <w:color w:val="FF0000"/>
          <w:sz w:val="20"/>
          <w:lang w:eastAsia="ko-KR"/>
        </w:rPr>
        <w:t>)</w:t>
      </w:r>
    </w:p>
    <w:p w:rsidR="005F0879" w:rsidRPr="00A61B33" w:rsidRDefault="005F0879" w:rsidP="00B50218">
      <w:pPr>
        <w:rPr>
          <w:sz w:val="20"/>
          <w:lang w:eastAsia="ko-KR"/>
        </w:rPr>
      </w:pPr>
    </w:p>
    <w:p w:rsidR="002B6535" w:rsidRPr="00573800" w:rsidRDefault="002B6535" w:rsidP="002B6535">
      <w:pPr>
        <w:rPr>
          <w:b/>
          <w:lang w:eastAsia="ko-KR"/>
        </w:rPr>
      </w:pPr>
      <w:r w:rsidRPr="00573800">
        <w:rPr>
          <w:b/>
          <w:lang w:eastAsia="ko-KR"/>
        </w:rPr>
        <w:t xml:space="preserve">Propose : </w:t>
      </w:r>
    </w:p>
    <w:p w:rsidR="002B6535" w:rsidRDefault="002B6535" w:rsidP="002B6535">
      <w:pPr>
        <w:rPr>
          <w:b/>
          <w:i/>
          <w:lang w:eastAsia="ko-KR"/>
        </w:rPr>
      </w:pPr>
      <w:r w:rsidRPr="003E64B2">
        <w:rPr>
          <w:b/>
          <w:i/>
          <w:highlight w:val="yellow"/>
          <w:lang w:eastAsia="ko-KR"/>
        </w:rPr>
        <w:t>TG</w:t>
      </w:r>
      <w:r>
        <w:rPr>
          <w:b/>
          <w:i/>
          <w:highlight w:val="yellow"/>
          <w:lang w:eastAsia="ko-KR"/>
        </w:rPr>
        <w:t>bd</w:t>
      </w:r>
      <w:r w:rsidRPr="003E64B2">
        <w:rPr>
          <w:b/>
          <w:i/>
          <w:highlight w:val="yellow"/>
          <w:lang w:eastAsia="ko-KR"/>
        </w:rPr>
        <w:t xml:space="preserve"> editor</w:t>
      </w:r>
      <w:r>
        <w:rPr>
          <w:b/>
          <w:i/>
          <w:lang w:eastAsia="ko-KR"/>
        </w:rPr>
        <w:t xml:space="preserve">: please modify the sentence in P69L26 and in P80L27 as follows  </w:t>
      </w:r>
    </w:p>
    <w:p w:rsidR="002B6535" w:rsidRDefault="002B6535" w:rsidP="009810F2">
      <w:pPr>
        <w:rPr>
          <w:b/>
          <w:lang w:eastAsia="ko-KR"/>
        </w:rPr>
      </w:pPr>
    </w:p>
    <w:p w:rsidR="002B6535" w:rsidRPr="002B6535" w:rsidRDefault="002B6535" w:rsidP="009810F2">
      <w:pPr>
        <w:rPr>
          <w:sz w:val="20"/>
          <w:lang w:eastAsia="ko-KR"/>
        </w:rPr>
      </w:pPr>
      <w:r w:rsidRPr="002B6535">
        <w:rPr>
          <w:sz w:val="20"/>
          <w:lang w:eastAsia="ko-KR"/>
        </w:rPr>
        <w:t xml:space="preserve">The NGV Long Training field (NGV-LTF) field provides </w:t>
      </w:r>
      <w:r w:rsidRPr="002B6535">
        <w:rPr>
          <w:strike/>
          <w:color w:val="FF0000"/>
          <w:sz w:val="20"/>
          <w:lang w:eastAsia="ko-KR"/>
        </w:rPr>
        <w:t xml:space="preserve">a </w:t>
      </w:r>
      <w:r w:rsidRPr="002B6535">
        <w:rPr>
          <w:sz w:val="20"/>
          <w:lang w:eastAsia="ko-KR"/>
        </w:rPr>
        <w:t>means for the receiver to estimate the MIMO</w:t>
      </w:r>
      <w:r>
        <w:rPr>
          <w:sz w:val="20"/>
          <w:lang w:eastAsia="ko-KR"/>
        </w:rPr>
        <w:t xml:space="preserve"> … </w:t>
      </w:r>
      <w:r w:rsidRPr="002B6535">
        <w:rPr>
          <w:color w:val="FF0000"/>
          <w:sz w:val="20"/>
          <w:lang w:eastAsia="ko-KR"/>
        </w:rPr>
        <w:t>(#</w:t>
      </w:r>
      <w:r w:rsidRPr="002B6535">
        <w:rPr>
          <w:color w:val="FF0000"/>
          <w:sz w:val="20"/>
        </w:rPr>
        <w:t>1542)</w:t>
      </w:r>
    </w:p>
    <w:p w:rsidR="002B6535" w:rsidRDefault="002B6535" w:rsidP="009810F2">
      <w:pPr>
        <w:rPr>
          <w:b/>
          <w:lang w:eastAsia="ko-KR"/>
        </w:rPr>
      </w:pPr>
    </w:p>
    <w:p w:rsidR="002B6535" w:rsidRDefault="002B6535" w:rsidP="009810F2">
      <w:pPr>
        <w:rPr>
          <w:b/>
          <w:lang w:eastAsia="ko-KR"/>
        </w:rPr>
      </w:pPr>
    </w:p>
    <w:p w:rsidR="002B6535" w:rsidRDefault="009810F2" w:rsidP="002B6535">
      <w:pPr>
        <w:rPr>
          <w:b/>
          <w:i/>
          <w:lang w:eastAsia="ko-KR"/>
        </w:rPr>
      </w:pPr>
      <w:r w:rsidRPr="00573800">
        <w:rPr>
          <w:b/>
          <w:lang w:eastAsia="ko-KR"/>
        </w:rPr>
        <w:t xml:space="preserve">Propose : </w:t>
      </w:r>
      <w:r w:rsidR="002B6535" w:rsidRPr="003E64B2">
        <w:rPr>
          <w:b/>
          <w:i/>
          <w:highlight w:val="yellow"/>
          <w:lang w:eastAsia="ko-KR"/>
        </w:rPr>
        <w:t>TG</w:t>
      </w:r>
      <w:r w:rsidR="002B6535">
        <w:rPr>
          <w:b/>
          <w:i/>
          <w:highlight w:val="yellow"/>
          <w:lang w:eastAsia="ko-KR"/>
        </w:rPr>
        <w:t>bd</w:t>
      </w:r>
      <w:r w:rsidR="002B6535" w:rsidRPr="003E64B2">
        <w:rPr>
          <w:b/>
          <w:i/>
          <w:highlight w:val="yellow"/>
          <w:lang w:eastAsia="ko-KR"/>
        </w:rPr>
        <w:t xml:space="preserve"> editor</w:t>
      </w:r>
      <w:r w:rsidR="002B6535">
        <w:rPr>
          <w:b/>
          <w:i/>
          <w:lang w:eastAsia="ko-KR"/>
        </w:rPr>
        <w:t>: please change N</w:t>
      </w:r>
      <w:r w:rsidR="002B6535" w:rsidRPr="002B6535">
        <w:rPr>
          <w:b/>
          <w:i/>
          <w:vertAlign w:val="subscript"/>
          <w:lang w:eastAsia="ko-KR"/>
        </w:rPr>
        <w:t>STS</w:t>
      </w:r>
      <w:r w:rsidR="002B6535">
        <w:rPr>
          <w:b/>
          <w:i/>
          <w:lang w:eastAsia="ko-KR"/>
        </w:rPr>
        <w:t xml:space="preserve"> to N</w:t>
      </w:r>
      <w:r w:rsidR="002B6535" w:rsidRPr="002B6535">
        <w:rPr>
          <w:b/>
          <w:i/>
          <w:vertAlign w:val="subscript"/>
          <w:lang w:eastAsia="ko-KR"/>
        </w:rPr>
        <w:t>SS</w:t>
      </w:r>
      <w:r w:rsidR="002B6535">
        <w:rPr>
          <w:b/>
          <w:i/>
          <w:lang w:eastAsia="ko-KR"/>
        </w:rPr>
        <w:t xml:space="preserve"> </w:t>
      </w:r>
      <w:r w:rsidR="00605076">
        <w:rPr>
          <w:b/>
          <w:i/>
          <w:lang w:eastAsia="ko-KR"/>
        </w:rPr>
        <w:t xml:space="preserve">and </w:t>
      </w:r>
      <w:r w:rsidR="00605076" w:rsidRPr="00605076">
        <w:rPr>
          <w:b/>
          <w:i/>
          <w:lang w:eastAsia="ko-KR"/>
        </w:rPr>
        <w:t xml:space="preserve">space-time streams </w:t>
      </w:r>
      <w:r w:rsidR="00605076">
        <w:rPr>
          <w:b/>
          <w:i/>
          <w:lang w:eastAsia="ko-KR"/>
        </w:rPr>
        <w:t>to sp</w:t>
      </w:r>
      <w:r w:rsidR="0031743E">
        <w:rPr>
          <w:b/>
          <w:i/>
          <w:lang w:eastAsia="ko-KR"/>
        </w:rPr>
        <w:t>atial</w:t>
      </w:r>
      <w:r w:rsidR="00605076">
        <w:rPr>
          <w:b/>
          <w:i/>
          <w:lang w:eastAsia="ko-KR"/>
        </w:rPr>
        <w:t xml:space="preserve"> streams </w:t>
      </w:r>
      <w:r w:rsidR="00605076" w:rsidRPr="00605076">
        <w:rPr>
          <w:b/>
          <w:i/>
          <w:lang w:eastAsia="ko-KR"/>
        </w:rPr>
        <w:t xml:space="preserve">as follows </w:t>
      </w:r>
      <w:r w:rsidR="002B6535">
        <w:rPr>
          <w:b/>
          <w:i/>
          <w:lang w:eastAsia="ko-KR"/>
        </w:rPr>
        <w:t>in sub</w:t>
      </w:r>
      <w:r w:rsidR="00605076">
        <w:rPr>
          <w:b/>
          <w:i/>
          <w:lang w:eastAsia="ko-KR"/>
        </w:rPr>
        <w:t>-</w:t>
      </w:r>
      <w:r w:rsidR="002B6535">
        <w:rPr>
          <w:b/>
          <w:i/>
          <w:lang w:eastAsia="ko-KR"/>
        </w:rPr>
        <w:t xml:space="preserve">clasue 32.3.8.3.6 </w:t>
      </w:r>
    </w:p>
    <w:p w:rsidR="002B6535" w:rsidRDefault="002B6535" w:rsidP="002B6535">
      <w:pPr>
        <w:rPr>
          <w:b/>
          <w:lang w:eastAsia="ko-KR"/>
        </w:rPr>
      </w:pPr>
    </w:p>
    <w:p w:rsidR="002B6535" w:rsidRDefault="002B6535" w:rsidP="002B6535">
      <w:pPr>
        <w:pStyle w:val="T"/>
        <w:ind w:leftChars="64" w:left="141"/>
        <w:rPr>
          <w:w w:val="100"/>
        </w:rPr>
      </w:pPr>
      <w:r>
        <w:rPr>
          <w:w w:val="100"/>
        </w:rPr>
        <w:t xml:space="preserve">… The transmitter provides training for </w:t>
      </w:r>
      <w:r>
        <w:rPr>
          <w:i/>
          <w:iCs/>
          <w:w w:val="100"/>
        </w:rPr>
        <w:t>N</w:t>
      </w:r>
      <w:r w:rsidRPr="00605076">
        <w:rPr>
          <w:i/>
          <w:iCs/>
          <w:strike/>
          <w:color w:val="FF0000"/>
          <w:w w:val="100"/>
          <w:vertAlign w:val="subscript"/>
        </w:rPr>
        <w:t>STS</w:t>
      </w:r>
      <w:r w:rsidR="00605076" w:rsidRPr="00605076">
        <w:rPr>
          <w:i/>
          <w:iCs/>
          <w:color w:val="FF0000"/>
          <w:w w:val="100"/>
          <w:vertAlign w:val="subscript"/>
        </w:rPr>
        <w:t>SS</w:t>
      </w:r>
      <w:r>
        <w:rPr>
          <w:w w:val="100"/>
        </w:rPr>
        <w:t xml:space="preserve"> </w:t>
      </w:r>
      <w:r w:rsidRPr="00605076">
        <w:rPr>
          <w:strike/>
          <w:color w:val="FF0000"/>
          <w:w w:val="100"/>
        </w:rPr>
        <w:t>space-time</w:t>
      </w:r>
      <w:r w:rsidRPr="00605076">
        <w:rPr>
          <w:color w:val="FF0000"/>
          <w:w w:val="100"/>
        </w:rPr>
        <w:t xml:space="preserve"> </w:t>
      </w:r>
      <w:r w:rsidR="00605076" w:rsidRPr="00605076">
        <w:rPr>
          <w:color w:val="FF0000"/>
        </w:rPr>
        <w:t xml:space="preserve">spatial </w:t>
      </w:r>
      <w:r w:rsidR="00B703CC">
        <w:rPr>
          <w:color w:val="FF0000"/>
        </w:rPr>
        <w:t>(#</w:t>
      </w:r>
      <w:r w:rsidR="00B703CC" w:rsidRPr="00B703CC">
        <w:rPr>
          <w:color w:val="FF0000"/>
        </w:rPr>
        <w:t>1543</w:t>
      </w:r>
      <w:r w:rsidR="00B703CC">
        <w:rPr>
          <w:color w:val="FF0000"/>
        </w:rPr>
        <w:t>)</w:t>
      </w:r>
      <w:r>
        <w:rPr>
          <w:w w:val="100"/>
        </w:rPr>
        <w:t xml:space="preserve">streams (spatial mapper inputs) used for the transmission of the PSDU(s). For each tone, the MIMO channel that can be estimated is an </w:t>
      </w:r>
      <w:r>
        <w:rPr>
          <w:i/>
          <w:iCs/>
          <w:w w:val="100"/>
        </w:rPr>
        <w:t>N</w:t>
      </w:r>
      <w:r>
        <w:rPr>
          <w:i/>
          <w:iCs/>
          <w:w w:val="100"/>
          <w:vertAlign w:val="subscript"/>
        </w:rPr>
        <w:t>RX</w:t>
      </w:r>
      <w:r>
        <w:rPr>
          <w:w w:val="100"/>
        </w:rPr>
        <w:t> </w:t>
      </w:r>
      <w:r>
        <w:rPr>
          <w:rFonts w:ascii="Symbol" w:hAnsi="Symbol" w:cs="Symbol"/>
          <w:w w:val="100"/>
        </w:rPr>
        <w:t></w:t>
      </w:r>
      <w:r>
        <w:rPr>
          <w:w w:val="100"/>
        </w:rPr>
        <w:t> </w:t>
      </w:r>
      <w:r>
        <w:rPr>
          <w:i/>
          <w:iCs/>
          <w:w w:val="100"/>
        </w:rPr>
        <w:t>N</w:t>
      </w:r>
      <w:r w:rsidR="00605076" w:rsidRPr="00605076">
        <w:rPr>
          <w:i/>
          <w:iCs/>
          <w:strike/>
          <w:color w:val="FF0000"/>
          <w:w w:val="100"/>
          <w:vertAlign w:val="subscript"/>
        </w:rPr>
        <w:t>STS</w:t>
      </w:r>
      <w:r w:rsidR="00605076" w:rsidRPr="00605076">
        <w:rPr>
          <w:i/>
          <w:iCs/>
          <w:color w:val="FF0000"/>
          <w:w w:val="100"/>
          <w:vertAlign w:val="subscript"/>
        </w:rPr>
        <w:t>SS</w:t>
      </w:r>
      <w:r>
        <w:rPr>
          <w:w w:val="100"/>
        </w:rPr>
        <w:t xml:space="preserve"> matrix.</w:t>
      </w:r>
      <w:r w:rsidR="00B703CC" w:rsidRPr="00B703CC">
        <w:rPr>
          <w:color w:val="FF0000"/>
          <w:w w:val="100"/>
        </w:rPr>
        <w:t>(#</w:t>
      </w:r>
      <w:r w:rsidR="00B703CC" w:rsidRPr="00B703CC">
        <w:rPr>
          <w:color w:val="FF0000"/>
        </w:rPr>
        <w:t xml:space="preserve"> 1544)</w:t>
      </w:r>
      <w:r>
        <w:rPr>
          <w:w w:val="100"/>
        </w:rPr>
        <w:t xml:space="preserve"> A NGV transmission has a preamble that contains NGV-LTF symbols, where the data tones of each NGV-LTF symbol are multiplied by entries belonging to a matrix </w:t>
      </w:r>
      <w:r>
        <w:rPr>
          <w:i/>
          <w:iCs/>
          <w:w w:val="100"/>
        </w:rPr>
        <w:t>P</w:t>
      </w:r>
      <w:r>
        <w:rPr>
          <w:i/>
          <w:iCs/>
          <w:w w:val="100"/>
          <w:vertAlign w:val="subscript"/>
        </w:rPr>
        <w:t>NGV-LTF</w:t>
      </w:r>
      <w:r>
        <w:rPr>
          <w:w w:val="100"/>
        </w:rPr>
        <w:t xml:space="preserve">, to enable channel estimation at the receiver. The pilot tones of each NGV-LTF symbol are multiplied by the entries of a matrix </w:t>
      </w:r>
      <w:r>
        <w:rPr>
          <w:i/>
          <w:iCs/>
          <w:w w:val="100"/>
        </w:rPr>
        <w:t>R</w:t>
      </w:r>
      <w:r>
        <w:rPr>
          <w:i/>
          <w:iCs/>
          <w:w w:val="100"/>
          <w:vertAlign w:val="subscript"/>
        </w:rPr>
        <w:t>NGV-LTF</w:t>
      </w:r>
      <w:r>
        <w:rPr>
          <w:w w:val="100"/>
        </w:rPr>
        <w:t xml:space="preserve"> defined in the following text. The multiplication of the pilot tones in the NGV-LTF symbol by the </w:t>
      </w:r>
      <w:r>
        <w:rPr>
          <w:i/>
          <w:iCs/>
          <w:w w:val="100"/>
        </w:rPr>
        <w:t>R</w:t>
      </w:r>
      <w:r>
        <w:rPr>
          <w:i/>
          <w:iCs/>
          <w:w w:val="100"/>
          <w:vertAlign w:val="subscript"/>
        </w:rPr>
        <w:t>NGV-LTF</w:t>
      </w:r>
      <w:r>
        <w:rPr>
          <w:w w:val="100"/>
        </w:rPr>
        <w:t xml:space="preserve"> matrix instead of the </w:t>
      </w:r>
      <w:r>
        <w:rPr>
          <w:i/>
          <w:iCs/>
          <w:w w:val="100"/>
        </w:rPr>
        <w:t>P</w:t>
      </w:r>
      <w:r>
        <w:rPr>
          <w:i/>
          <w:iCs/>
          <w:w w:val="100"/>
          <w:vertAlign w:val="subscript"/>
        </w:rPr>
        <w:t>NGV-LTF</w:t>
      </w:r>
      <w:r>
        <w:rPr>
          <w:w w:val="100"/>
        </w:rPr>
        <w:t xml:space="preserve"> matrix allows receivers to track phase and frequency offset during MIMO channel estimation using the NGV-LTF. The number of NGV-LTF symbols, </w:t>
      </w:r>
      <w:r>
        <w:rPr>
          <w:i/>
          <w:iCs/>
          <w:w w:val="100"/>
        </w:rPr>
        <w:t>N</w:t>
      </w:r>
      <w:r>
        <w:rPr>
          <w:i/>
          <w:iCs/>
          <w:w w:val="100"/>
          <w:vertAlign w:val="subscript"/>
        </w:rPr>
        <w:t>NGV-LTF</w:t>
      </w:r>
      <w:r>
        <w:rPr>
          <w:w w:val="100"/>
        </w:rPr>
        <w:t xml:space="preserve">, is a function of the number of </w:t>
      </w:r>
      <w:r w:rsidRPr="00605076">
        <w:rPr>
          <w:strike/>
          <w:color w:val="FF0000"/>
          <w:w w:val="100"/>
        </w:rPr>
        <w:t>space-time</w:t>
      </w:r>
      <w:r>
        <w:rPr>
          <w:w w:val="100"/>
        </w:rPr>
        <w:t xml:space="preserve"> </w:t>
      </w:r>
      <w:r w:rsidR="00605076" w:rsidRPr="00605076">
        <w:rPr>
          <w:color w:val="FF0000"/>
        </w:rPr>
        <w:t xml:space="preserve">spatial </w:t>
      </w:r>
      <w:r>
        <w:rPr>
          <w:w w:val="100"/>
        </w:rPr>
        <w:t xml:space="preserve">streams </w:t>
      </w:r>
      <w:r>
        <w:rPr>
          <w:i/>
          <w:iCs/>
          <w:w w:val="100"/>
        </w:rPr>
        <w:t>N</w:t>
      </w:r>
      <w:r w:rsidR="00605076" w:rsidRPr="00605076">
        <w:rPr>
          <w:i/>
          <w:iCs/>
          <w:strike/>
          <w:color w:val="FF0000"/>
          <w:w w:val="100"/>
          <w:vertAlign w:val="subscript"/>
        </w:rPr>
        <w:t>STS</w:t>
      </w:r>
      <w:r w:rsidR="00605076" w:rsidRPr="00605076">
        <w:rPr>
          <w:i/>
          <w:iCs/>
          <w:color w:val="FF0000"/>
          <w:w w:val="100"/>
          <w:vertAlign w:val="subscript"/>
        </w:rPr>
        <w:t>SS</w:t>
      </w:r>
      <w:r>
        <w:rPr>
          <w:w w:val="100"/>
        </w:rPr>
        <w:t xml:space="preserve"> as shown in </w:t>
      </w:r>
      <w:r>
        <w:rPr>
          <w:w w:val="100"/>
        </w:rPr>
        <w:fldChar w:fldCharType="begin"/>
      </w:r>
      <w:r>
        <w:rPr>
          <w:w w:val="100"/>
        </w:rPr>
        <w:instrText xml:space="preserve"> REF  RTF33393732303a205461626c65 \h</w:instrText>
      </w:r>
      <w:r w:rsidR="00605076">
        <w:rPr>
          <w:w w:val="100"/>
        </w:rPr>
        <w:instrText xml:space="preserve"> \* MERGEFORMAT </w:instrText>
      </w:r>
      <w:r>
        <w:rPr>
          <w:w w:val="100"/>
        </w:rPr>
      </w:r>
      <w:r>
        <w:rPr>
          <w:w w:val="100"/>
        </w:rPr>
        <w:fldChar w:fldCharType="separate"/>
      </w:r>
      <w:r>
        <w:rPr>
          <w:w w:val="100"/>
        </w:rPr>
        <w:t>Table 3</w:t>
      </w:r>
      <w:r w:rsidR="00C41CD4">
        <w:rPr>
          <w:w w:val="100"/>
        </w:rPr>
        <w:t>2</w:t>
      </w:r>
      <w:r>
        <w:rPr>
          <w:w w:val="100"/>
        </w:rPr>
        <w:t>-</w:t>
      </w:r>
      <w:r w:rsidR="00C41CD4">
        <w:rPr>
          <w:w w:val="100"/>
        </w:rPr>
        <w:t>11</w:t>
      </w:r>
      <w:r>
        <w:rPr>
          <w:w w:val="100"/>
        </w:rPr>
        <w:t xml:space="preserve"> (Number of NGV-LTFs required for different numbers of </w:t>
      </w:r>
      <w:r w:rsidRPr="00605076">
        <w:rPr>
          <w:strike/>
          <w:color w:val="FF0000"/>
          <w:w w:val="100"/>
        </w:rPr>
        <w:t>space-time</w:t>
      </w:r>
      <w:r w:rsidR="00605076" w:rsidRPr="00605076">
        <w:rPr>
          <w:color w:val="FF0000"/>
        </w:rPr>
        <w:t xml:space="preserve"> spatial</w:t>
      </w:r>
      <w:r>
        <w:rPr>
          <w:w w:val="100"/>
        </w:rPr>
        <w:t xml:space="preserve"> streams)</w:t>
      </w:r>
      <w:r>
        <w:rPr>
          <w:w w:val="100"/>
        </w:rPr>
        <w:fldChar w:fldCharType="end"/>
      </w:r>
      <w:r>
        <w:rPr>
          <w:w w:val="100"/>
        </w:rPr>
        <w:t>.</w:t>
      </w:r>
      <w:r w:rsidR="00B703CC" w:rsidRPr="00B703CC">
        <w:rPr>
          <w:color w:val="FF0000"/>
          <w:w w:val="100"/>
        </w:rPr>
        <w:t>(#</w:t>
      </w:r>
      <w:r w:rsidR="00B703CC" w:rsidRPr="00B703CC">
        <w:rPr>
          <w:color w:val="FF0000"/>
        </w:rPr>
        <w:t xml:space="preserve"> </w:t>
      </w:r>
      <w:r w:rsidR="00B703CC" w:rsidRPr="00B703CC">
        <w:rPr>
          <w:color w:val="FF0000"/>
          <w:w w:val="100"/>
        </w:rPr>
        <w:t>1545)</w:t>
      </w:r>
      <w:r w:rsidRPr="00B703CC">
        <w:rPr>
          <w:color w:val="FF0000"/>
          <w:w w:val="100"/>
        </w:rPr>
        <w:t xml:space="preserve"> </w:t>
      </w:r>
      <w:r>
        <w:rPr>
          <w:w w:val="100"/>
        </w:rPr>
        <w:t xml:space="preserve">As a result the NGV-LTF field consists of one or two symbols. </w:t>
      </w:r>
    </w:p>
    <w:p w:rsidR="002B6535" w:rsidRDefault="002B6535" w:rsidP="002B6535">
      <w:pPr>
        <w:pStyle w:val="T"/>
        <w:ind w:leftChars="64" w:left="141"/>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1600"/>
      </w:tblGrid>
      <w:tr w:rsidR="002B6535" w:rsidRPr="008B0FBD" w:rsidTr="0068150E">
        <w:trPr>
          <w:jc w:val="center"/>
        </w:trPr>
        <w:tc>
          <w:tcPr>
            <w:tcW w:w="2960" w:type="dxa"/>
            <w:gridSpan w:val="2"/>
            <w:tcBorders>
              <w:top w:val="nil"/>
              <w:left w:val="nil"/>
              <w:bottom w:val="nil"/>
              <w:right w:val="nil"/>
            </w:tcBorders>
            <w:tcMar>
              <w:top w:w="120" w:type="dxa"/>
              <w:left w:w="120" w:type="dxa"/>
              <w:bottom w:w="60" w:type="dxa"/>
              <w:right w:w="120" w:type="dxa"/>
            </w:tcMar>
            <w:vAlign w:val="center"/>
          </w:tcPr>
          <w:p w:rsidR="002B6535" w:rsidRPr="008B0FBD" w:rsidRDefault="002B6535" w:rsidP="00B703CC">
            <w:pPr>
              <w:pStyle w:val="TableTitle"/>
            </w:pPr>
            <w:bookmarkStart w:id="2" w:name="RTF33393732303a205461626c65"/>
            <w:r>
              <w:rPr>
                <w:w w:val="100"/>
              </w:rPr>
              <w:t>Table 3</w:t>
            </w:r>
            <w:r w:rsidR="00605076">
              <w:rPr>
                <w:w w:val="100"/>
              </w:rPr>
              <w:t>2</w:t>
            </w:r>
            <w:r>
              <w:rPr>
                <w:w w:val="100"/>
              </w:rPr>
              <w:t>-</w:t>
            </w:r>
            <w:r w:rsidR="00605076">
              <w:rPr>
                <w:w w:val="100"/>
              </w:rPr>
              <w:t>11</w:t>
            </w:r>
            <w:r>
              <w:rPr>
                <w:w w:val="100"/>
              </w:rPr>
              <w:t xml:space="preserve"> </w:t>
            </w:r>
            <w:r w:rsidRPr="008B0FBD">
              <w:rPr>
                <w:w w:val="100"/>
              </w:rPr>
              <w:t xml:space="preserve">Number of </w:t>
            </w:r>
            <w:r>
              <w:rPr>
                <w:w w:val="100"/>
              </w:rPr>
              <w:t>NGV</w:t>
            </w:r>
            <w:r w:rsidRPr="008B0FBD">
              <w:rPr>
                <w:w w:val="100"/>
              </w:rPr>
              <w:t>-LTFs required for different</w:t>
            </w:r>
            <w:r w:rsidR="00605076">
              <w:rPr>
                <w:w w:val="100"/>
              </w:rPr>
              <w:t xml:space="preserve"> </w:t>
            </w:r>
            <w:r w:rsidRPr="008B0FBD">
              <w:rPr>
                <w:w w:val="100"/>
              </w:rPr>
              <w:t>numbers of</w:t>
            </w:r>
            <w:bookmarkEnd w:id="2"/>
            <w:r w:rsidRPr="008B0FBD">
              <w:rPr>
                <w:w w:val="100"/>
              </w:rPr>
              <w:t xml:space="preserve"> </w:t>
            </w:r>
            <w:r w:rsidRPr="00605076">
              <w:rPr>
                <w:strike/>
                <w:color w:val="FF0000"/>
                <w:w w:val="100"/>
              </w:rPr>
              <w:t>space-time</w:t>
            </w:r>
            <w:r w:rsidR="00605076" w:rsidRPr="00605076">
              <w:rPr>
                <w:color w:val="FF0000"/>
                <w:w w:val="100"/>
              </w:rPr>
              <w:t xml:space="preserve"> </w:t>
            </w:r>
            <w:r w:rsidR="00605076" w:rsidRPr="00605076">
              <w:rPr>
                <w:color w:val="FF0000"/>
              </w:rPr>
              <w:t xml:space="preserve">spatial </w:t>
            </w:r>
            <w:r w:rsidRPr="008B0FBD">
              <w:rPr>
                <w:w w:val="100"/>
              </w:rPr>
              <w:t>streams</w:t>
            </w:r>
            <w:r w:rsidR="00B703CC">
              <w:rPr>
                <w:w w:val="100"/>
              </w:rPr>
              <w:t xml:space="preserve"> </w:t>
            </w:r>
            <w:r w:rsidR="00B703CC" w:rsidRPr="00B703CC">
              <w:rPr>
                <w:b w:val="0"/>
                <w:color w:val="FF0000"/>
                <w:w w:val="100"/>
              </w:rPr>
              <w:t>(#</w:t>
            </w:r>
            <w:r w:rsidR="00B703CC" w:rsidRPr="00B703CC">
              <w:rPr>
                <w:b w:val="0"/>
                <w:color w:val="FF0000"/>
              </w:rPr>
              <w:t xml:space="preserve"> </w:t>
            </w:r>
            <w:r w:rsidR="00B703CC" w:rsidRPr="00B703CC">
              <w:rPr>
                <w:b w:val="0"/>
                <w:color w:val="FF0000"/>
                <w:w w:val="100"/>
              </w:rPr>
              <w:t>1546)</w:t>
            </w:r>
          </w:p>
        </w:tc>
      </w:tr>
      <w:tr w:rsidR="002B6535" w:rsidRPr="008B0FBD" w:rsidTr="0068150E">
        <w:trPr>
          <w:trHeight w:val="4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6535" w:rsidRPr="008B0FBD" w:rsidRDefault="002B6535" w:rsidP="0068150E">
            <w:pPr>
              <w:pStyle w:val="CellHeading"/>
              <w:rPr>
                <w:i/>
                <w:iCs/>
              </w:rPr>
            </w:pPr>
            <w:r w:rsidRPr="008B0FBD">
              <w:rPr>
                <w:i/>
                <w:iCs/>
                <w:w w:val="100"/>
              </w:rPr>
              <w:t>N</w:t>
            </w:r>
            <w:r w:rsidR="00605076" w:rsidRPr="00605076">
              <w:rPr>
                <w:i/>
                <w:iCs/>
                <w:strike/>
                <w:color w:val="FF0000"/>
                <w:w w:val="100"/>
                <w:vertAlign w:val="subscript"/>
              </w:rPr>
              <w:t>STS</w:t>
            </w:r>
            <w:r w:rsidR="00605076" w:rsidRPr="00605076">
              <w:rPr>
                <w:i/>
                <w:iCs/>
                <w:color w:val="FF0000"/>
                <w:w w:val="100"/>
                <w:vertAlign w:val="subscript"/>
              </w:rPr>
              <w:t>SS</w:t>
            </w:r>
          </w:p>
        </w:tc>
        <w:tc>
          <w:tcPr>
            <w:tcW w:w="1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6535" w:rsidRPr="008B0FBD" w:rsidRDefault="002B6535" w:rsidP="0068150E">
            <w:pPr>
              <w:pStyle w:val="CellHeading"/>
              <w:rPr>
                <w:i/>
                <w:iCs/>
              </w:rPr>
            </w:pPr>
            <w:r w:rsidRPr="008B0FBD">
              <w:rPr>
                <w:i/>
                <w:iCs/>
                <w:w w:val="100"/>
              </w:rPr>
              <w:t>N</w:t>
            </w:r>
            <w:r>
              <w:rPr>
                <w:i/>
                <w:iCs/>
                <w:w w:val="100"/>
                <w:vertAlign w:val="subscript"/>
              </w:rPr>
              <w:t>NGV</w:t>
            </w:r>
            <w:r w:rsidRPr="008B0FBD">
              <w:rPr>
                <w:i/>
                <w:iCs/>
                <w:w w:val="100"/>
                <w:vertAlign w:val="subscript"/>
              </w:rPr>
              <w:t>-LTF</w:t>
            </w:r>
          </w:p>
        </w:tc>
      </w:tr>
      <w:tr w:rsidR="002B6535" w:rsidRPr="008B0FBD" w:rsidTr="0068150E">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6535" w:rsidRPr="008B0FBD" w:rsidRDefault="002B6535" w:rsidP="0068150E">
            <w:pPr>
              <w:pStyle w:val="CellBody"/>
              <w:suppressAutoHyphens/>
              <w:jc w:val="center"/>
            </w:pPr>
            <w:r w:rsidRPr="008B0FBD">
              <w:rPr>
                <w:w w:val="100"/>
              </w:rPr>
              <w:t>1</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6535" w:rsidRPr="008B0FBD" w:rsidRDefault="002B6535" w:rsidP="0068150E">
            <w:pPr>
              <w:pStyle w:val="CellBody"/>
              <w:suppressAutoHyphens/>
              <w:jc w:val="center"/>
            </w:pPr>
            <w:r w:rsidRPr="008B0FBD">
              <w:rPr>
                <w:w w:val="100"/>
              </w:rPr>
              <w:t>1</w:t>
            </w:r>
          </w:p>
        </w:tc>
      </w:tr>
      <w:tr w:rsidR="002B6535" w:rsidRPr="008B0FBD" w:rsidTr="0068150E">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6535" w:rsidRPr="008B0FBD" w:rsidRDefault="002B6535" w:rsidP="0068150E">
            <w:pPr>
              <w:pStyle w:val="CellBody"/>
              <w:suppressAutoHyphens/>
              <w:jc w:val="center"/>
            </w:pPr>
            <w:r w:rsidRPr="008B0FBD">
              <w:rPr>
                <w:w w:val="100"/>
              </w:rPr>
              <w:t>2</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6535" w:rsidRPr="008B0FBD" w:rsidRDefault="002B6535" w:rsidP="0068150E">
            <w:pPr>
              <w:pStyle w:val="CellBody"/>
              <w:suppressAutoHyphens/>
              <w:jc w:val="center"/>
            </w:pPr>
            <w:r w:rsidRPr="008B0FBD">
              <w:rPr>
                <w:w w:val="100"/>
              </w:rPr>
              <w:t>2</w:t>
            </w:r>
          </w:p>
        </w:tc>
      </w:tr>
    </w:tbl>
    <w:p w:rsidR="009810F2" w:rsidRPr="002B6535" w:rsidRDefault="009810F2" w:rsidP="009810F2">
      <w:pPr>
        <w:rPr>
          <w:b/>
          <w:i/>
          <w:lang w:eastAsia="ko-KR"/>
        </w:rPr>
      </w:pPr>
    </w:p>
    <w:p w:rsidR="00F43F8A" w:rsidRDefault="00F43F8A" w:rsidP="00F43F8A">
      <w:pPr>
        <w:rPr>
          <w:b/>
          <w:i/>
          <w:lang w:eastAsia="ko-KR"/>
        </w:rPr>
      </w:pPr>
      <w:r w:rsidRPr="00573800">
        <w:rPr>
          <w:b/>
          <w:lang w:eastAsia="ko-KR"/>
        </w:rPr>
        <w:t xml:space="preserve">Propose : </w:t>
      </w:r>
      <w:r w:rsidRPr="003E64B2">
        <w:rPr>
          <w:b/>
          <w:i/>
          <w:highlight w:val="yellow"/>
          <w:lang w:eastAsia="ko-KR"/>
        </w:rPr>
        <w:t>TG</w:t>
      </w:r>
      <w:r>
        <w:rPr>
          <w:b/>
          <w:i/>
          <w:highlight w:val="yellow"/>
          <w:lang w:eastAsia="ko-KR"/>
        </w:rPr>
        <w:t>bd</w:t>
      </w:r>
      <w:r w:rsidRPr="003E64B2">
        <w:rPr>
          <w:b/>
          <w:i/>
          <w:highlight w:val="yellow"/>
          <w:lang w:eastAsia="ko-KR"/>
        </w:rPr>
        <w:t xml:space="preserve"> editor</w:t>
      </w:r>
      <w:r>
        <w:rPr>
          <w:b/>
          <w:i/>
          <w:lang w:eastAsia="ko-KR"/>
        </w:rPr>
        <w:t xml:space="preserve">: please modify the below sentences in P69L54 as </w:t>
      </w:r>
      <w:r w:rsidRPr="00605076">
        <w:rPr>
          <w:b/>
          <w:i/>
          <w:lang w:eastAsia="ko-KR"/>
        </w:rPr>
        <w:t xml:space="preserve">follows </w:t>
      </w:r>
    </w:p>
    <w:p w:rsidR="00F43F8A" w:rsidRPr="00F43F8A" w:rsidRDefault="00F43F8A" w:rsidP="00242810">
      <w:pPr>
        <w:rPr>
          <w:b/>
          <w:lang w:eastAsia="ko-KR"/>
        </w:rPr>
      </w:pPr>
    </w:p>
    <w:p w:rsidR="00F43F8A" w:rsidRPr="00F43F8A" w:rsidRDefault="00F43F8A" w:rsidP="00F43F8A">
      <w:pPr>
        <w:rPr>
          <w:lang w:eastAsia="ko-KR"/>
        </w:rPr>
      </w:pPr>
      <w:r w:rsidRPr="00F43F8A">
        <w:rPr>
          <w:lang w:eastAsia="ko-KR"/>
        </w:rPr>
        <w:t xml:space="preserve">An NGV PPDU supports three NGV-LTF formats: NGV-LTF-1x, NGV-LTF-2x, and </w:t>
      </w:r>
      <w:r w:rsidRPr="00F43F8A">
        <w:rPr>
          <w:strike/>
          <w:color w:val="FF0000"/>
          <w:lang w:eastAsia="ko-KR"/>
        </w:rPr>
        <w:t>repeated</w:t>
      </w:r>
      <w:r w:rsidRPr="00F43F8A">
        <w:rPr>
          <w:color w:val="FF0000"/>
          <w:lang w:eastAsia="ko-KR"/>
        </w:rPr>
        <w:t xml:space="preserve"> </w:t>
      </w:r>
      <w:r w:rsidRPr="00F43F8A">
        <w:rPr>
          <w:lang w:eastAsia="ko-KR"/>
        </w:rPr>
        <w:t>NGV-LTF-2x</w:t>
      </w:r>
      <w:r w:rsidRPr="00F43F8A">
        <w:rPr>
          <w:color w:val="FF0000"/>
          <w:lang w:eastAsia="ko-KR"/>
        </w:rPr>
        <w:t>-</w:t>
      </w:r>
      <w:r w:rsidR="00631F13">
        <w:rPr>
          <w:color w:val="FF0000"/>
          <w:lang w:eastAsia="ko-KR"/>
        </w:rPr>
        <w:t>R</w:t>
      </w:r>
      <w:r w:rsidRPr="00F43F8A">
        <w:rPr>
          <w:color w:val="FF0000"/>
          <w:lang w:eastAsia="ko-KR"/>
        </w:rPr>
        <w:t>epeat</w:t>
      </w:r>
      <w:r w:rsidRPr="00F43F8A">
        <w:rPr>
          <w:lang w:eastAsia="ko-KR"/>
        </w:rPr>
        <w:t xml:space="preserve">. NGV-LTF-2x is the default LTF format; NGV-LTF-1x is used for high efficiency transmission of one spatial stream and </w:t>
      </w:r>
      <w:r w:rsidRPr="00F43F8A">
        <w:rPr>
          <w:strike/>
          <w:color w:val="FF0000"/>
          <w:lang w:eastAsia="ko-KR"/>
        </w:rPr>
        <w:t>repeated</w:t>
      </w:r>
      <w:r w:rsidRPr="00F43F8A">
        <w:rPr>
          <w:color w:val="FF0000"/>
          <w:lang w:eastAsia="ko-KR"/>
        </w:rPr>
        <w:t xml:space="preserve"> </w:t>
      </w:r>
      <w:r w:rsidRPr="00F43F8A">
        <w:rPr>
          <w:lang w:eastAsia="ko-KR"/>
        </w:rPr>
        <w:t>NGV-LTF-2x</w:t>
      </w:r>
      <w:r w:rsidRPr="00F43F8A">
        <w:rPr>
          <w:color w:val="FF0000"/>
          <w:lang w:eastAsia="ko-KR"/>
        </w:rPr>
        <w:t>-</w:t>
      </w:r>
      <w:r w:rsidR="00631F13">
        <w:rPr>
          <w:color w:val="FF0000"/>
          <w:lang w:eastAsia="ko-KR"/>
        </w:rPr>
        <w:t>R</w:t>
      </w:r>
      <w:r w:rsidRPr="00F43F8A">
        <w:rPr>
          <w:color w:val="FF0000"/>
          <w:lang w:eastAsia="ko-KR"/>
        </w:rPr>
        <w:t>epeat</w:t>
      </w:r>
      <w:r w:rsidRPr="00F43F8A">
        <w:rPr>
          <w:lang w:eastAsia="ko-KR"/>
        </w:rPr>
        <w:t xml:space="preserve"> is used for extended range transmissions. When DCM and BPSK modulation is applied to the NGV Data field of PPDU in 10MHz, the NGV-LTF symbol uses </w:t>
      </w:r>
      <w:r w:rsidRPr="00750B8D">
        <w:rPr>
          <w:strike/>
          <w:color w:val="FF0000"/>
          <w:lang w:eastAsia="ko-KR"/>
        </w:rPr>
        <w:t>repeated</w:t>
      </w:r>
      <w:r w:rsidRPr="00750B8D">
        <w:rPr>
          <w:color w:val="FF0000"/>
          <w:lang w:eastAsia="ko-KR"/>
        </w:rPr>
        <w:t xml:space="preserve"> </w:t>
      </w:r>
      <w:r w:rsidRPr="00F43F8A">
        <w:rPr>
          <w:lang w:eastAsia="ko-KR"/>
        </w:rPr>
        <w:t>NGV-LTF-2x</w:t>
      </w:r>
      <w:r w:rsidR="00750B8D" w:rsidRPr="00F43F8A">
        <w:rPr>
          <w:color w:val="FF0000"/>
          <w:lang w:eastAsia="ko-KR"/>
        </w:rPr>
        <w:t>-</w:t>
      </w:r>
      <w:r w:rsidR="00631F13">
        <w:rPr>
          <w:color w:val="FF0000"/>
          <w:lang w:eastAsia="ko-KR"/>
        </w:rPr>
        <w:t>R</w:t>
      </w:r>
      <w:r w:rsidR="00750B8D" w:rsidRPr="00F43F8A">
        <w:rPr>
          <w:color w:val="FF0000"/>
          <w:lang w:eastAsia="ko-KR"/>
        </w:rPr>
        <w:t>epeat</w:t>
      </w:r>
      <w:r w:rsidRPr="00F43F8A">
        <w:rPr>
          <w:lang w:eastAsia="ko-KR"/>
        </w:rPr>
        <w:t xml:space="preserve"> regardless of the value of the LTF Format subfield in the NGV-SIG field. </w:t>
      </w:r>
      <w:r w:rsidRPr="00750B8D">
        <w:rPr>
          <w:strike/>
          <w:color w:val="FF0000"/>
          <w:lang w:eastAsia="ko-KR"/>
        </w:rPr>
        <w:t>Repeated</w:t>
      </w:r>
      <w:r w:rsidRPr="00750B8D">
        <w:rPr>
          <w:color w:val="FF0000"/>
          <w:lang w:eastAsia="ko-KR"/>
        </w:rPr>
        <w:t xml:space="preserve"> </w:t>
      </w:r>
      <w:r w:rsidRPr="00F43F8A">
        <w:rPr>
          <w:lang w:eastAsia="ko-KR"/>
        </w:rPr>
        <w:t>NGV</w:t>
      </w:r>
      <w:r w:rsidR="00750B8D">
        <w:rPr>
          <w:lang w:eastAsia="ko-KR"/>
        </w:rPr>
        <w:t>-</w:t>
      </w:r>
      <w:r w:rsidRPr="00F43F8A">
        <w:rPr>
          <w:lang w:eastAsia="ko-KR"/>
        </w:rPr>
        <w:t>LTF-2x</w:t>
      </w:r>
      <w:r w:rsidR="00750B8D" w:rsidRPr="00F43F8A">
        <w:rPr>
          <w:color w:val="FF0000"/>
          <w:lang w:eastAsia="ko-KR"/>
        </w:rPr>
        <w:t>-</w:t>
      </w:r>
      <w:r w:rsidR="00631F13">
        <w:rPr>
          <w:color w:val="FF0000"/>
          <w:lang w:eastAsia="ko-KR"/>
        </w:rPr>
        <w:t>R</w:t>
      </w:r>
      <w:r w:rsidR="00750B8D" w:rsidRPr="00F43F8A">
        <w:rPr>
          <w:color w:val="FF0000"/>
          <w:lang w:eastAsia="ko-KR"/>
        </w:rPr>
        <w:t>epeat</w:t>
      </w:r>
      <w:r w:rsidRPr="00F43F8A">
        <w:rPr>
          <w:lang w:eastAsia="ko-KR"/>
        </w:rPr>
        <w:t xml:space="preserve"> is constructed by repeating the time </w:t>
      </w:r>
      <w:r w:rsidRPr="00F43F8A">
        <w:rPr>
          <w:lang w:eastAsia="ko-KR"/>
        </w:rPr>
        <w:lastRenderedPageBreak/>
        <w:t xml:space="preserve">domain symbol of NGV-LTF-2x excluding GI and pre-append one cyclic prefix of duration 1.6 </w:t>
      </w:r>
      <w:r w:rsidRPr="00750B8D">
        <w:rPr>
          <w:strike/>
          <w:color w:val="FF0000"/>
          <w:lang w:eastAsia="ko-KR"/>
        </w:rPr>
        <w:t>us</w:t>
      </w:r>
      <m:oMath>
        <m:r>
          <m:rPr>
            <m:sty m:val="p"/>
          </m:rPr>
          <w:rPr>
            <w:rFonts w:ascii="Cambria Math" w:hAnsi="Cambria Math"/>
            <w:color w:val="FF0000"/>
            <w:lang w:eastAsia="ko-KR"/>
          </w:rPr>
          <m:t>μs</m:t>
        </m:r>
      </m:oMath>
      <w:r w:rsidRPr="00F43F8A">
        <w:rPr>
          <w:lang w:eastAsia="ko-KR"/>
        </w:rPr>
        <w:t>.</w:t>
      </w:r>
      <w:r w:rsidR="002A000A">
        <w:rPr>
          <w:lang w:eastAsia="ko-KR"/>
        </w:rPr>
        <w:t xml:space="preserve"> </w:t>
      </w:r>
      <w:r w:rsidR="002A000A" w:rsidRPr="002A000A">
        <w:rPr>
          <w:color w:val="FF0000"/>
          <w:lang w:eastAsia="ko-KR"/>
        </w:rPr>
        <w:t>(#1823)</w:t>
      </w:r>
    </w:p>
    <w:p w:rsidR="00F43F8A" w:rsidRDefault="00F43F8A" w:rsidP="00242810">
      <w:pPr>
        <w:rPr>
          <w:b/>
          <w:lang w:eastAsia="ko-KR"/>
        </w:rPr>
      </w:pPr>
    </w:p>
    <w:p w:rsidR="00242810" w:rsidRDefault="00242810" w:rsidP="00242810">
      <w:pPr>
        <w:rPr>
          <w:b/>
          <w:i/>
          <w:lang w:eastAsia="ko-KR"/>
        </w:rPr>
      </w:pPr>
      <w:r w:rsidRPr="00573800">
        <w:rPr>
          <w:b/>
          <w:lang w:eastAsia="ko-KR"/>
        </w:rPr>
        <w:t xml:space="preserve">Propose : </w:t>
      </w:r>
      <w:r w:rsidRPr="003E64B2">
        <w:rPr>
          <w:b/>
          <w:i/>
          <w:highlight w:val="yellow"/>
          <w:lang w:eastAsia="ko-KR"/>
        </w:rPr>
        <w:t>TG</w:t>
      </w:r>
      <w:r>
        <w:rPr>
          <w:b/>
          <w:i/>
          <w:highlight w:val="yellow"/>
          <w:lang w:eastAsia="ko-KR"/>
        </w:rPr>
        <w:t>bd</w:t>
      </w:r>
      <w:r w:rsidRPr="003E64B2">
        <w:rPr>
          <w:b/>
          <w:i/>
          <w:highlight w:val="yellow"/>
          <w:lang w:eastAsia="ko-KR"/>
        </w:rPr>
        <w:t xml:space="preserve"> editor</w:t>
      </w:r>
      <w:r>
        <w:rPr>
          <w:b/>
          <w:i/>
          <w:lang w:eastAsia="ko-KR"/>
        </w:rPr>
        <w:t xml:space="preserve">: please modify the sentence in P78L17 as </w:t>
      </w:r>
      <w:r w:rsidRPr="00605076">
        <w:rPr>
          <w:b/>
          <w:i/>
          <w:lang w:eastAsia="ko-KR"/>
        </w:rPr>
        <w:t xml:space="preserve">follows </w:t>
      </w:r>
    </w:p>
    <w:p w:rsidR="009810F2" w:rsidRPr="00242810" w:rsidRDefault="009810F2">
      <w:pPr>
        <w:rPr>
          <w:sz w:val="24"/>
        </w:rPr>
      </w:pPr>
    </w:p>
    <w:p w:rsidR="00242810" w:rsidRDefault="00242810" w:rsidP="00242810">
      <w:pPr>
        <w:rPr>
          <w:color w:val="FF0000"/>
          <w:sz w:val="24"/>
        </w:rPr>
      </w:pPr>
      <w:r w:rsidRPr="00242810">
        <w:rPr>
          <w:sz w:val="24"/>
        </w:rPr>
        <w:t xml:space="preserve">NOTE— </w:t>
      </w:r>
      <w:r w:rsidRPr="00242810">
        <w:rPr>
          <w:i/>
          <w:sz w:val="24"/>
        </w:rPr>
        <w:t>LTF</w:t>
      </w:r>
      <w:r w:rsidRPr="00242810">
        <w:rPr>
          <w:i/>
          <w:sz w:val="24"/>
          <w:vertAlign w:val="subscript"/>
        </w:rPr>
        <w:t>left</w:t>
      </w:r>
      <w:r w:rsidRPr="00242810">
        <w:rPr>
          <w:sz w:val="24"/>
        </w:rPr>
        <w:t xml:space="preserve"> is identical to the leftmost 26 elements of Equation (17-8), and </w:t>
      </w:r>
      <w:r w:rsidRPr="00242810">
        <w:rPr>
          <w:strike/>
          <w:color w:val="FF0000"/>
          <w:sz w:val="24"/>
        </w:rPr>
        <w:t>LTF</w:t>
      </w:r>
      <w:r w:rsidRPr="00242810">
        <w:rPr>
          <w:strike/>
          <w:color w:val="FF0000"/>
          <w:sz w:val="24"/>
          <w:vertAlign w:val="subscript"/>
        </w:rPr>
        <w:t>right</w:t>
      </w:r>
      <w:r w:rsidRPr="00242810">
        <w:rPr>
          <w:sz w:val="24"/>
        </w:rPr>
        <w:t xml:space="preserve"> </w:t>
      </w:r>
      <w:r w:rsidRPr="00242810">
        <w:rPr>
          <w:i/>
          <w:color w:val="FF0000"/>
          <w:sz w:val="24"/>
        </w:rPr>
        <w:t>LTF</w:t>
      </w:r>
      <w:r w:rsidRPr="00242810">
        <w:rPr>
          <w:i/>
          <w:color w:val="FF0000"/>
          <w:sz w:val="24"/>
          <w:vertAlign w:val="subscript"/>
        </w:rPr>
        <w:t>right</w:t>
      </w:r>
      <w:r w:rsidRPr="00242810">
        <w:rPr>
          <w:i/>
          <w:color w:val="FF0000"/>
          <w:sz w:val="24"/>
        </w:rPr>
        <w:t xml:space="preserve"> </w:t>
      </w:r>
      <w:r w:rsidRPr="00242810">
        <w:rPr>
          <w:sz w:val="24"/>
        </w:rPr>
        <w:t>is</w:t>
      </w:r>
      <w:r>
        <w:rPr>
          <w:sz w:val="24"/>
        </w:rPr>
        <w:t xml:space="preserve"> </w:t>
      </w:r>
      <w:r w:rsidRPr="00242810">
        <w:rPr>
          <w:sz w:val="24"/>
        </w:rPr>
        <w:t>identical to the rightmost 26</w:t>
      </w:r>
      <w:r>
        <w:rPr>
          <w:sz w:val="24"/>
        </w:rPr>
        <w:t xml:space="preserve"> </w:t>
      </w:r>
      <w:r w:rsidRPr="00242810">
        <w:rPr>
          <w:sz w:val="24"/>
        </w:rPr>
        <w:t>elements of Equation (17-8).</w:t>
      </w:r>
      <w:r>
        <w:rPr>
          <w:sz w:val="24"/>
        </w:rPr>
        <w:t xml:space="preserve"> </w:t>
      </w:r>
      <w:r w:rsidRPr="00242810">
        <w:rPr>
          <w:color w:val="FF0000"/>
          <w:sz w:val="24"/>
        </w:rPr>
        <w:t>(#1824)</w:t>
      </w:r>
    </w:p>
    <w:p w:rsidR="003E3AAE" w:rsidRPr="00242810" w:rsidRDefault="003E3AAE" w:rsidP="00242810">
      <w:pPr>
        <w:rPr>
          <w:sz w:val="24"/>
        </w:rPr>
      </w:pPr>
    </w:p>
    <w:p w:rsidR="002A000A" w:rsidRDefault="002A000A" w:rsidP="002A000A">
      <w:pPr>
        <w:rPr>
          <w:b/>
          <w:i/>
          <w:lang w:eastAsia="ko-KR"/>
        </w:rPr>
      </w:pPr>
      <w:r w:rsidRPr="00573800">
        <w:rPr>
          <w:b/>
          <w:lang w:eastAsia="ko-KR"/>
        </w:rPr>
        <w:t xml:space="preserve">Propose : </w:t>
      </w:r>
      <w:r w:rsidRPr="003E64B2">
        <w:rPr>
          <w:b/>
          <w:i/>
          <w:highlight w:val="yellow"/>
          <w:lang w:eastAsia="ko-KR"/>
        </w:rPr>
        <w:t>TG</w:t>
      </w:r>
      <w:r>
        <w:rPr>
          <w:b/>
          <w:i/>
          <w:highlight w:val="yellow"/>
          <w:lang w:eastAsia="ko-KR"/>
        </w:rPr>
        <w:t>bd</w:t>
      </w:r>
      <w:r w:rsidRPr="003E64B2">
        <w:rPr>
          <w:b/>
          <w:i/>
          <w:highlight w:val="yellow"/>
          <w:lang w:eastAsia="ko-KR"/>
        </w:rPr>
        <w:t xml:space="preserve"> editor</w:t>
      </w:r>
      <w:r>
        <w:rPr>
          <w:b/>
          <w:i/>
          <w:lang w:eastAsia="ko-KR"/>
        </w:rPr>
        <w:t xml:space="preserve">: please </w:t>
      </w:r>
      <w:r w:rsidR="00631F13">
        <w:rPr>
          <w:b/>
          <w:i/>
          <w:lang w:eastAsia="ko-KR"/>
        </w:rPr>
        <w:t>insert</w:t>
      </w:r>
      <w:r>
        <w:rPr>
          <w:b/>
          <w:i/>
          <w:lang w:eastAsia="ko-KR"/>
        </w:rPr>
        <w:t xml:space="preserve"> the below text and figure after figure 32-11 </w:t>
      </w:r>
      <w:r w:rsidR="00631F13">
        <w:rPr>
          <w:b/>
          <w:i/>
          <w:lang w:eastAsia="ko-KR"/>
        </w:rPr>
        <w:t>in the 11bd D1.0</w:t>
      </w:r>
      <w:r w:rsidRPr="00605076">
        <w:rPr>
          <w:b/>
          <w:i/>
          <w:lang w:eastAsia="ko-KR"/>
        </w:rPr>
        <w:t xml:space="preserve"> </w:t>
      </w:r>
    </w:p>
    <w:p w:rsidR="00242810" w:rsidRPr="002A000A" w:rsidRDefault="00242810">
      <w:pPr>
        <w:rPr>
          <w:sz w:val="24"/>
        </w:rPr>
      </w:pPr>
    </w:p>
    <w:p w:rsidR="002A000A" w:rsidRPr="00631F13" w:rsidRDefault="002A000A" w:rsidP="002A000A">
      <w:pPr>
        <w:rPr>
          <w:color w:val="FF0000"/>
          <w:sz w:val="24"/>
        </w:rPr>
      </w:pPr>
      <w:r w:rsidRPr="00631F13">
        <w:rPr>
          <w:color w:val="FF0000"/>
          <w:sz w:val="24"/>
        </w:rPr>
        <w:t>The generation of time domain symbol of NGV-LTF-2x-</w:t>
      </w:r>
      <w:r w:rsidR="00631F13" w:rsidRPr="00631F13">
        <w:rPr>
          <w:color w:val="FF0000"/>
          <w:sz w:val="24"/>
        </w:rPr>
        <w:t>R</w:t>
      </w:r>
      <w:r w:rsidRPr="00631F13">
        <w:rPr>
          <w:color w:val="FF0000"/>
          <w:sz w:val="24"/>
        </w:rPr>
        <w:t>epeat is equivalent to modulating every tone in an OFDM symbol of 6.4 μs excluding GI, and then the OFDM symbol is repeated in time domain, as shown in Figure 32-12 (Generation of NGV-LTF-2x-repeat symbols).</w:t>
      </w:r>
    </w:p>
    <w:p w:rsidR="002A000A" w:rsidRPr="00631F13" w:rsidRDefault="002A000A">
      <w:pPr>
        <w:rPr>
          <w:color w:val="FF0000"/>
          <w:sz w:val="24"/>
        </w:rPr>
      </w:pPr>
    </w:p>
    <w:p w:rsidR="002A000A" w:rsidRPr="00631F13" w:rsidRDefault="002A000A" w:rsidP="002A000A">
      <w:pPr>
        <w:keepNext/>
        <w:rPr>
          <w:color w:val="FF0000"/>
        </w:rPr>
      </w:pPr>
      <w:r w:rsidRPr="00631F13">
        <w:rPr>
          <w:color w:val="FF0000"/>
        </w:rPr>
        <w:object w:dxaOrig="9781"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95pt;height:118.6pt" o:ole="">
            <v:imagedata r:id="rId8" o:title=""/>
          </v:shape>
          <o:OLEObject Type="Embed" ProgID="Visio.Drawing.15" ShapeID="_x0000_i1025" DrawAspect="Content" ObjectID="_1672864720" r:id="rId9"/>
        </w:object>
      </w:r>
    </w:p>
    <w:p w:rsidR="002A000A" w:rsidRPr="00631F13" w:rsidRDefault="002A000A" w:rsidP="002A000A">
      <w:pPr>
        <w:pStyle w:val="aa"/>
        <w:rPr>
          <w:color w:val="FF0000"/>
          <w:sz w:val="24"/>
        </w:rPr>
      </w:pPr>
      <w:r w:rsidRPr="00631F13">
        <w:rPr>
          <w:color w:val="FF0000"/>
        </w:rPr>
        <w:t xml:space="preserve">Figure </w:t>
      </w:r>
      <w:r w:rsidR="0030142F" w:rsidRPr="00631F13">
        <w:rPr>
          <w:color w:val="FF0000"/>
        </w:rPr>
        <w:t>32-12</w:t>
      </w:r>
      <w:r w:rsidR="008751B3" w:rsidRPr="00631F13">
        <w:rPr>
          <w:color w:val="FF0000"/>
        </w:rPr>
        <w:t>—Generation of NGV-LTF-2</w:t>
      </w:r>
      <w:r w:rsidR="0030142F" w:rsidRPr="00631F13">
        <w:rPr>
          <w:color w:val="FF0000"/>
        </w:rPr>
        <w:t>x</w:t>
      </w:r>
      <w:r w:rsidR="008751B3" w:rsidRPr="00631F13">
        <w:rPr>
          <w:color w:val="FF0000"/>
        </w:rPr>
        <w:t>-</w:t>
      </w:r>
      <w:r w:rsidR="00631F13" w:rsidRPr="00631F13">
        <w:rPr>
          <w:color w:val="FF0000"/>
        </w:rPr>
        <w:t>R</w:t>
      </w:r>
      <w:r w:rsidR="008751B3" w:rsidRPr="00631F13">
        <w:rPr>
          <w:color w:val="FF0000"/>
        </w:rPr>
        <w:t>epeat</w:t>
      </w:r>
      <w:r w:rsidR="0030142F" w:rsidRPr="00631F13">
        <w:rPr>
          <w:color w:val="FF0000"/>
        </w:rPr>
        <w:t xml:space="preserve"> symbols</w:t>
      </w:r>
    </w:p>
    <w:p w:rsidR="002A000A" w:rsidRPr="002D1C65" w:rsidRDefault="002D1C65">
      <w:pPr>
        <w:rPr>
          <w:color w:val="FF0000"/>
          <w:sz w:val="24"/>
          <w:lang w:eastAsia="ko-KR"/>
        </w:rPr>
      </w:pPr>
      <w:r w:rsidRPr="002D1C65">
        <w:rPr>
          <w:rFonts w:hint="eastAsia"/>
          <w:color w:val="FF0000"/>
          <w:sz w:val="24"/>
          <w:lang w:eastAsia="ko-KR"/>
        </w:rPr>
        <w:t>(#</w:t>
      </w:r>
      <w:r w:rsidRPr="002D1C65">
        <w:rPr>
          <w:color w:val="FF0000"/>
          <w:sz w:val="20"/>
        </w:rPr>
        <w:t>1825)</w:t>
      </w:r>
    </w:p>
    <w:p w:rsidR="00242810" w:rsidRDefault="00242810">
      <w:pPr>
        <w:rPr>
          <w:sz w:val="24"/>
        </w:rPr>
      </w:pPr>
    </w:p>
    <w:p w:rsidR="00B703CC" w:rsidRDefault="00B703CC" w:rsidP="00B703CC">
      <w:pPr>
        <w:rPr>
          <w:b/>
          <w:i/>
          <w:lang w:eastAsia="ko-KR"/>
        </w:rPr>
      </w:pPr>
      <w:r w:rsidRPr="00573800">
        <w:rPr>
          <w:b/>
          <w:lang w:eastAsia="ko-KR"/>
        </w:rPr>
        <w:t xml:space="preserve">Propose : </w:t>
      </w:r>
      <w:r w:rsidRPr="003E64B2">
        <w:rPr>
          <w:b/>
          <w:i/>
          <w:highlight w:val="yellow"/>
          <w:lang w:eastAsia="ko-KR"/>
        </w:rPr>
        <w:t>TG</w:t>
      </w:r>
      <w:r>
        <w:rPr>
          <w:b/>
          <w:i/>
          <w:highlight w:val="yellow"/>
          <w:lang w:eastAsia="ko-KR"/>
        </w:rPr>
        <w:t>bd</w:t>
      </w:r>
      <w:r w:rsidRPr="003E64B2">
        <w:rPr>
          <w:b/>
          <w:i/>
          <w:highlight w:val="yellow"/>
          <w:lang w:eastAsia="ko-KR"/>
        </w:rPr>
        <w:t xml:space="preserve"> editor</w:t>
      </w:r>
      <w:r>
        <w:rPr>
          <w:b/>
          <w:i/>
          <w:lang w:eastAsia="ko-KR"/>
        </w:rPr>
        <w:t>: please change N</w:t>
      </w:r>
      <w:r w:rsidRPr="002B6535">
        <w:rPr>
          <w:b/>
          <w:i/>
          <w:vertAlign w:val="subscript"/>
          <w:lang w:eastAsia="ko-KR"/>
        </w:rPr>
        <w:t>STS</w:t>
      </w:r>
      <w:r>
        <w:rPr>
          <w:b/>
          <w:i/>
          <w:lang w:eastAsia="ko-KR"/>
        </w:rPr>
        <w:t xml:space="preserve"> to N</w:t>
      </w:r>
      <w:r w:rsidRPr="002B6535">
        <w:rPr>
          <w:b/>
          <w:i/>
          <w:vertAlign w:val="subscript"/>
          <w:lang w:eastAsia="ko-KR"/>
        </w:rPr>
        <w:t>SS</w:t>
      </w:r>
      <w:r>
        <w:rPr>
          <w:b/>
          <w:i/>
          <w:lang w:eastAsia="ko-KR"/>
        </w:rPr>
        <w:t xml:space="preserve"> in figure 32-10 </w:t>
      </w:r>
      <w:r w:rsidRPr="00605076">
        <w:rPr>
          <w:b/>
          <w:i/>
          <w:lang w:eastAsia="ko-KR"/>
        </w:rPr>
        <w:t xml:space="preserve">as follows </w:t>
      </w:r>
    </w:p>
    <w:p w:rsidR="00BD7244" w:rsidRDefault="00BD7244">
      <w:pPr>
        <w:rPr>
          <w:sz w:val="24"/>
        </w:rPr>
      </w:pPr>
    </w:p>
    <w:p w:rsidR="00B703CC" w:rsidRDefault="00C820E7">
      <w:pPr>
        <w:rPr>
          <w:sz w:val="24"/>
        </w:rPr>
      </w:pPr>
      <w:r>
        <w:object w:dxaOrig="14175" w:dyaOrig="4620">
          <v:shape id="_x0000_i1027" type="#_x0000_t75" style="width:528.55pt;height:172.7pt" o:ole="">
            <v:imagedata r:id="rId10" o:title=""/>
          </v:shape>
          <o:OLEObject Type="Embed" ProgID="Visio.Drawing.15" ShapeID="_x0000_i1027" DrawAspect="Content" ObjectID="_1672864721" r:id="rId11"/>
        </w:object>
      </w:r>
      <w:r w:rsidR="006B592C" w:rsidRPr="006B592C">
        <w:rPr>
          <w:color w:val="FF0000"/>
        </w:rPr>
        <w:t>(#</w:t>
      </w:r>
      <w:r w:rsidR="006B592C" w:rsidRPr="006B592C">
        <w:rPr>
          <w:color w:val="FF0000"/>
          <w:sz w:val="20"/>
        </w:rPr>
        <w:t>1826</w:t>
      </w:r>
      <w:r w:rsidR="006B592C" w:rsidRPr="006B592C">
        <w:rPr>
          <w:color w:val="FF0000"/>
        </w:rPr>
        <w:t>)</w:t>
      </w:r>
    </w:p>
    <w:p w:rsidR="006F3757" w:rsidRDefault="006F3757">
      <w:pPr>
        <w:rPr>
          <w:sz w:val="24"/>
        </w:rPr>
      </w:pPr>
    </w:p>
    <w:p w:rsidR="00B703CC" w:rsidRDefault="00B703CC" w:rsidP="00B703CC">
      <w:pPr>
        <w:rPr>
          <w:b/>
          <w:i/>
          <w:lang w:eastAsia="ko-KR"/>
        </w:rPr>
      </w:pPr>
      <w:r w:rsidRPr="00573800">
        <w:rPr>
          <w:b/>
          <w:lang w:eastAsia="ko-KR"/>
        </w:rPr>
        <w:t xml:space="preserve">Propose : </w:t>
      </w:r>
      <w:r w:rsidRPr="003E64B2">
        <w:rPr>
          <w:b/>
          <w:i/>
          <w:highlight w:val="yellow"/>
          <w:lang w:eastAsia="ko-KR"/>
        </w:rPr>
        <w:t>TG</w:t>
      </w:r>
      <w:r>
        <w:rPr>
          <w:b/>
          <w:i/>
          <w:highlight w:val="yellow"/>
          <w:lang w:eastAsia="ko-KR"/>
        </w:rPr>
        <w:t>bd</w:t>
      </w:r>
      <w:r w:rsidRPr="003E64B2">
        <w:rPr>
          <w:b/>
          <w:i/>
          <w:highlight w:val="yellow"/>
          <w:lang w:eastAsia="ko-KR"/>
        </w:rPr>
        <w:t xml:space="preserve"> editor</w:t>
      </w:r>
      <w:r>
        <w:rPr>
          <w:b/>
          <w:i/>
          <w:lang w:eastAsia="ko-KR"/>
        </w:rPr>
        <w:t xml:space="preserve">: : please change </w:t>
      </w:r>
      <w:r w:rsidRPr="006B592C">
        <w:rPr>
          <w:b/>
          <w:lang w:eastAsia="ko-KR"/>
        </w:rPr>
        <w:t>STS</w:t>
      </w:r>
      <w:r>
        <w:rPr>
          <w:b/>
          <w:i/>
          <w:lang w:eastAsia="ko-KR"/>
        </w:rPr>
        <w:t xml:space="preserve"> to </w:t>
      </w:r>
      <w:r w:rsidRPr="006B592C">
        <w:rPr>
          <w:b/>
          <w:lang w:eastAsia="ko-KR"/>
        </w:rPr>
        <w:t>SS</w:t>
      </w:r>
      <w:r>
        <w:rPr>
          <w:b/>
          <w:i/>
          <w:lang w:eastAsia="ko-KR"/>
        </w:rPr>
        <w:t xml:space="preserve"> in figure 32-11 </w:t>
      </w:r>
      <w:r w:rsidRPr="00605076">
        <w:rPr>
          <w:b/>
          <w:i/>
          <w:lang w:eastAsia="ko-KR"/>
        </w:rPr>
        <w:t xml:space="preserve">as follows </w:t>
      </w:r>
    </w:p>
    <w:p w:rsidR="00B703CC" w:rsidRPr="00B703CC" w:rsidRDefault="00B703CC" w:rsidP="00B703CC">
      <w:pPr>
        <w:rPr>
          <w:b/>
          <w:i/>
          <w:lang w:eastAsia="ko-KR"/>
        </w:rPr>
      </w:pPr>
    </w:p>
    <w:p w:rsidR="00B703CC" w:rsidRDefault="006B592C">
      <w:pPr>
        <w:rPr>
          <w:sz w:val="24"/>
        </w:rPr>
      </w:pPr>
      <w:r>
        <w:object w:dxaOrig="9781" w:dyaOrig="2475">
          <v:shape id="_x0000_i1026" type="#_x0000_t75" style="width:466.95pt;height:118.6pt" o:ole="">
            <v:imagedata r:id="rId12" o:title=""/>
          </v:shape>
          <o:OLEObject Type="Embed" ProgID="Visio.Drawing.15" ShapeID="_x0000_i1026" DrawAspect="Content" ObjectID="_1672864722" r:id="rId13"/>
        </w:object>
      </w:r>
      <w:r w:rsidRPr="006B592C">
        <w:rPr>
          <w:color w:val="FF0000"/>
        </w:rPr>
        <w:t>(#</w:t>
      </w:r>
      <w:r w:rsidRPr="006B592C">
        <w:rPr>
          <w:color w:val="FF0000"/>
          <w:sz w:val="20"/>
        </w:rPr>
        <w:t>1827</w:t>
      </w:r>
      <w:r w:rsidRPr="006B592C">
        <w:rPr>
          <w:color w:val="FF0000"/>
        </w:rPr>
        <w:t>)</w:t>
      </w:r>
    </w:p>
    <w:p w:rsidR="00B703CC" w:rsidRDefault="00B703CC">
      <w:pPr>
        <w:rPr>
          <w:sz w:val="24"/>
        </w:rPr>
      </w:pPr>
    </w:p>
    <w:p w:rsidR="00B703CC" w:rsidRDefault="00B703CC" w:rsidP="00B703CC">
      <w:pPr>
        <w:rPr>
          <w:b/>
          <w:i/>
          <w:lang w:eastAsia="ko-KR"/>
        </w:rPr>
      </w:pPr>
      <w:r w:rsidRPr="00573800">
        <w:rPr>
          <w:b/>
          <w:lang w:eastAsia="ko-KR"/>
        </w:rPr>
        <w:t xml:space="preserve">Propose : </w:t>
      </w:r>
      <w:r w:rsidRPr="003E64B2">
        <w:rPr>
          <w:b/>
          <w:i/>
          <w:highlight w:val="yellow"/>
          <w:lang w:eastAsia="ko-KR"/>
        </w:rPr>
        <w:t>TG</w:t>
      </w:r>
      <w:r>
        <w:rPr>
          <w:b/>
          <w:i/>
          <w:highlight w:val="yellow"/>
          <w:lang w:eastAsia="ko-KR"/>
        </w:rPr>
        <w:t>bd</w:t>
      </w:r>
      <w:r w:rsidRPr="003E64B2">
        <w:rPr>
          <w:b/>
          <w:i/>
          <w:highlight w:val="yellow"/>
          <w:lang w:eastAsia="ko-KR"/>
        </w:rPr>
        <w:t xml:space="preserve"> editor</w:t>
      </w:r>
      <w:r>
        <w:rPr>
          <w:b/>
          <w:i/>
          <w:lang w:eastAsia="ko-KR"/>
        </w:rPr>
        <w:t xml:space="preserve">: please </w:t>
      </w:r>
      <w:r w:rsidR="00242810">
        <w:rPr>
          <w:b/>
          <w:i/>
          <w:lang w:eastAsia="ko-KR"/>
        </w:rPr>
        <w:t>modify the equation (</w:t>
      </w:r>
      <w:r w:rsidR="006B592C">
        <w:rPr>
          <w:b/>
          <w:i/>
          <w:lang w:eastAsia="ko-KR"/>
        </w:rPr>
        <w:t>32-27</w:t>
      </w:r>
      <w:r w:rsidR="00242810">
        <w:rPr>
          <w:b/>
          <w:i/>
          <w:lang w:eastAsia="ko-KR"/>
        </w:rPr>
        <w:t xml:space="preserve">) </w:t>
      </w:r>
      <w:r w:rsidRPr="00605076">
        <w:rPr>
          <w:b/>
          <w:i/>
          <w:lang w:eastAsia="ko-KR"/>
        </w:rPr>
        <w:t xml:space="preserve">as follows </w:t>
      </w:r>
    </w:p>
    <w:p w:rsidR="00B703CC" w:rsidRPr="00B703CC" w:rsidRDefault="00B703CC">
      <w:pPr>
        <w:rPr>
          <w:sz w:val="24"/>
        </w:rPr>
      </w:pPr>
    </w:p>
    <w:p w:rsidR="00BD7244" w:rsidRPr="00242810" w:rsidRDefault="00025A98">
      <w:pPr>
        <w:rPr>
          <w:lang w:eastAsia="ko-KR"/>
        </w:rPr>
      </w:pPr>
      <m:oMathPara>
        <m:oMath>
          <m:sSubSup>
            <m:sSubSupPr>
              <m:ctrlPr>
                <w:rPr>
                  <w:rFonts w:ascii="Cambria Math" w:eastAsia="MS Mincho" w:hAnsi="Cambria Math"/>
                  <w:lang w:eastAsia="ja-JP"/>
                </w:rPr>
              </m:ctrlPr>
            </m:sSubSupPr>
            <m:e>
              <m:r>
                <w:rPr>
                  <w:rFonts w:ascii="Cambria Math" w:hAnsi="Cambria Math"/>
                </w:rPr>
                <m:t>r</m:t>
              </m:r>
            </m:e>
            <m:sub>
              <m:r>
                <w:rPr>
                  <w:rFonts w:ascii="Cambria Math" w:hAnsi="Cambria Math"/>
                </w:rPr>
                <m:t>NGV-LTF</m:t>
              </m:r>
            </m:sub>
            <m:sup>
              <m:d>
                <m:dPr>
                  <m:ctrlPr>
                    <w:rPr>
                      <w:rFonts w:ascii="Cambria Math" w:hAnsi="Cambria Math"/>
                      <w:i/>
                    </w:rPr>
                  </m:ctrlPr>
                </m:dPr>
                <m:e>
                  <m:sSub>
                    <m:sSubPr>
                      <m:ctrlPr>
                        <w:rPr>
                          <w:rFonts w:ascii="Cambria Math" w:eastAsia="MS Mincho" w:hAnsi="Cambria Math"/>
                          <w:i/>
                          <w:lang w:eastAsia="ja-JP"/>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m:rPr>
                  <m:sty m:val="p"/>
                </m:rPr>
                <w:rPr>
                  <w:rFonts w:ascii="Cambria Math" w:hAnsi="Cambria Math"/>
                  <w:lang w:eastAsia="ko-KR"/>
                </w:rPr>
                <m:t>t</m:t>
              </m:r>
            </m:e>
          </m:d>
          <m:r>
            <m:rPr>
              <m:sty m:val="p"/>
            </m:rPr>
            <w:rPr>
              <w:rFonts w:ascii="Cambria Math" w:hAnsi="Cambria Math"/>
              <w:lang w:eastAsia="ko-KR"/>
            </w:rPr>
            <m:t>=</m:t>
          </m:r>
          <m:f>
            <m:fPr>
              <m:ctrlPr>
                <w:rPr>
                  <w:rFonts w:ascii="Cambria Math" w:hAnsi="Cambria Math"/>
                  <w:lang w:eastAsia="ko-KR"/>
                </w:rPr>
              </m:ctrlPr>
            </m:fPr>
            <m:num>
              <m:r>
                <w:rPr>
                  <w:rFonts w:ascii="Cambria Math" w:hAnsi="Cambria Math"/>
                  <w:lang w:eastAsia="ko-KR"/>
                </w:rPr>
                <m:t>1</m:t>
              </m:r>
            </m:num>
            <m:den>
              <m:rad>
                <m:radPr>
                  <m:degHide m:val="1"/>
                  <m:ctrlPr>
                    <w:rPr>
                      <w:rFonts w:ascii="Cambria Math" w:hAnsi="Cambria Math"/>
                      <w:i/>
                      <w:lang w:eastAsia="ko-KR"/>
                    </w:rPr>
                  </m:ctrlPr>
                </m:radPr>
                <m:deg/>
                <m:e>
                  <m:sSub>
                    <m:sSubPr>
                      <m:ctrlPr>
                        <w:rPr>
                          <w:rFonts w:ascii="Cambria Math" w:hAnsi="Cambria Math"/>
                          <w:i/>
                          <w:lang w:eastAsia="ko-KR"/>
                        </w:rPr>
                      </m:ctrlPr>
                    </m:sSubPr>
                    <m:e>
                      <m:r>
                        <w:rPr>
                          <w:rFonts w:ascii="Cambria Math" w:hAnsi="Cambria Math"/>
                          <w:lang w:eastAsia="ko-KR"/>
                        </w:rPr>
                        <m:t>N</m:t>
                      </m:r>
                    </m:e>
                    <m:sub>
                      <m:r>
                        <w:rPr>
                          <w:rFonts w:ascii="Cambria Math" w:hAnsi="Cambria Math"/>
                          <w:strike/>
                          <w:color w:val="FF0000"/>
                          <w:lang w:eastAsia="ko-KR"/>
                        </w:rPr>
                        <m:t>STS</m:t>
                      </m:r>
                      <m:r>
                        <w:rPr>
                          <w:rFonts w:ascii="Cambria Math" w:hAnsi="Cambria Math"/>
                          <w:color w:val="FF0000"/>
                          <w:lang w:eastAsia="ko-KR"/>
                        </w:rPr>
                        <m:t>SS</m:t>
                      </m:r>
                    </m:sub>
                  </m:sSub>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m:t>
                      </m:r>
                      <m:r>
                        <m:rPr>
                          <m:nor/>
                        </m:rPr>
                        <w:rPr>
                          <w:rFonts w:ascii="Cambria Math" w:hAnsi="Cambria Math"/>
                          <w:lang w:eastAsia="ko-KR"/>
                        </w:rPr>
                        <m:t>-</m:t>
                      </m:r>
                      <m:r>
                        <w:rPr>
                          <w:rFonts w:ascii="Cambria Math" w:hAnsi="Cambria Math"/>
                          <w:lang w:eastAsia="ko-KR"/>
                        </w:rPr>
                        <m:t>LTF</m:t>
                      </m:r>
                    </m:sub>
                    <m:sup>
                      <m:r>
                        <w:rPr>
                          <w:rFonts w:ascii="Cambria Math" w:hAnsi="Cambria Math"/>
                          <w:lang w:eastAsia="ko-KR"/>
                        </w:rPr>
                        <m:t>Tone</m:t>
                      </m:r>
                    </m:sup>
                  </m:sSubSup>
                </m:e>
              </m:rad>
            </m:den>
          </m:f>
          <m:nary>
            <m:naryPr>
              <m:chr m:val="∑"/>
              <m:limLoc m:val="undOvr"/>
              <m:ctrlPr>
                <w:rPr>
                  <w:rFonts w:ascii="Cambria Math" w:hAnsi="Cambria Math"/>
                  <w:i/>
                  <w:lang w:eastAsia="ko-KR"/>
                </w:rPr>
              </m:ctrlPr>
            </m:naryPr>
            <m:sub>
              <m:r>
                <w:rPr>
                  <w:rFonts w:ascii="Cambria Math" w:hAnsi="Cambria Math"/>
                  <w:lang w:eastAsia="ko-KR"/>
                </w:rPr>
                <m:t>n=0</m:t>
              </m:r>
            </m:sub>
            <m:sup>
              <m:sSub>
                <m:sSubPr>
                  <m:ctrlPr>
                    <w:rPr>
                      <w:rFonts w:ascii="Cambria Math" w:hAnsi="Cambria Math"/>
                      <w:i/>
                      <w:lang w:eastAsia="ko-KR"/>
                    </w:rPr>
                  </m:ctrlPr>
                </m:sSubPr>
                <m:e>
                  <m:r>
                    <w:rPr>
                      <w:rFonts w:ascii="Cambria Math" w:hAnsi="Cambria Math"/>
                      <w:lang w:eastAsia="ko-KR"/>
                    </w:rPr>
                    <m:t>N</m:t>
                  </m:r>
                </m:e>
                <m:sub>
                  <m:r>
                    <m:rPr>
                      <m:nor/>
                    </m:rPr>
                    <w:rPr>
                      <w:rFonts w:ascii="Cambria Math" w:hAnsi="Cambria Math"/>
                      <w:lang w:eastAsia="ko-KR"/>
                    </w:rPr>
                    <m:t>NGV-LTF</m:t>
                  </m:r>
                </m:sub>
              </m:sSub>
              <m:r>
                <w:rPr>
                  <w:rFonts w:ascii="Cambria Math" w:hAnsi="Cambria Math"/>
                  <w:lang w:eastAsia="ko-KR"/>
                </w:rPr>
                <m:t>-1</m:t>
              </m:r>
            </m:sup>
            <m:e>
              <m:sSub>
                <m:sSubPr>
                  <m:ctrlPr>
                    <w:rPr>
                      <w:rFonts w:ascii="Cambria Math" w:hAnsi="Cambria Math"/>
                      <w:i/>
                      <w:lang w:eastAsia="ko-KR"/>
                    </w:rPr>
                  </m:ctrlPr>
                </m:sSubPr>
                <m:e>
                  <m:r>
                    <w:rPr>
                      <w:rFonts w:ascii="Cambria Math" w:hAnsi="Cambria Math"/>
                      <w:lang w:eastAsia="ko-KR"/>
                    </w:rPr>
                    <m:t>w</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NGV</m:t>
                      </m:r>
                      <m:r>
                        <m:rPr>
                          <m:nor/>
                        </m:rPr>
                        <w:rPr>
                          <w:rFonts w:ascii="Cambria Math" w:hAnsi="Cambria Math"/>
                          <w:lang w:eastAsia="ko-KR"/>
                        </w:rPr>
                        <m:t>-L</m:t>
                      </m:r>
                      <m:r>
                        <w:rPr>
                          <w:rFonts w:ascii="Cambria Math" w:hAnsi="Cambria Math"/>
                          <w:lang w:eastAsia="ko-KR"/>
                        </w:rPr>
                        <m:t>TF</m:t>
                      </m:r>
                    </m:sub>
                  </m:sSub>
                </m:sub>
              </m:sSub>
              <m:r>
                <w:rPr>
                  <w:rFonts w:ascii="Cambria Math" w:hAnsi="Cambria Math"/>
                  <w:lang w:eastAsia="ko-KR"/>
                </w:rPr>
                <m:t>(t-</m:t>
              </m:r>
              <m:r>
                <m:rPr>
                  <m:nor/>
                </m:rPr>
                <w:rPr>
                  <w:rFonts w:ascii="Cambria Math" w:hAnsi="Cambria Math"/>
                  <w:lang w:eastAsia="ko-KR"/>
                </w:rPr>
                <m:t>n</m:t>
              </m:r>
              <m:sSub>
                <m:sSubPr>
                  <m:ctrlPr>
                    <w:rPr>
                      <w:rFonts w:ascii="Cambria Math" w:hAnsi="Cambria Math"/>
                      <w:i/>
                      <w:lang w:eastAsia="ko-KR"/>
                    </w:rPr>
                  </m:ctrlPr>
                </m:sSubPr>
                <m:e>
                  <m:r>
                    <m:rPr>
                      <m:nor/>
                    </m:rPr>
                    <w:rPr>
                      <w:rFonts w:ascii="Cambria Math" w:hAnsi="Cambria Math"/>
                      <w:lang w:eastAsia="ko-KR"/>
                    </w:rPr>
                    <m:t>T</m:t>
                  </m:r>
                </m:e>
                <m:sub>
                  <m:r>
                    <m:rPr>
                      <m:nor/>
                    </m:rPr>
                    <w:rPr>
                      <w:rFonts w:ascii="Cambria Math" w:hAnsi="Cambria Math"/>
                      <w:lang w:eastAsia="ko-KR"/>
                    </w:rPr>
                    <m:t>NGV-LTF</m:t>
                  </m:r>
                </m:sub>
              </m:sSub>
              <m:r>
                <w:rPr>
                  <w:rFonts w:ascii="Cambria Math" w:hAnsi="Cambria Math"/>
                  <w:lang w:eastAsia="ko-KR"/>
                </w:rPr>
                <m:t>)</m:t>
              </m:r>
              <m:nary>
                <m:naryPr>
                  <m:chr m:val="∑"/>
                  <m:limLoc m:val="undOvr"/>
                  <m:ctrlPr>
                    <w:rPr>
                      <w:rFonts w:ascii="Cambria Math" w:hAnsi="Cambria Math"/>
                      <w:i/>
                      <w:lang w:eastAsia="ko-KR"/>
                    </w:rPr>
                  </m:ctrlPr>
                </m:naryPr>
                <m:sub>
                  <m:sSub>
                    <m:sSubPr>
                      <m:ctrlPr>
                        <w:rPr>
                          <w:rFonts w:ascii="Cambria Math" w:hAnsi="Cambria Math"/>
                          <w:i/>
                          <w:lang w:eastAsia="ko-KR"/>
                        </w:rPr>
                      </m:ctrlPr>
                    </m:sSubPr>
                    <m:e>
                      <m:r>
                        <w:rPr>
                          <w:rFonts w:ascii="Cambria Math" w:hAnsi="Cambria Math"/>
                          <w:lang w:eastAsia="ko-KR"/>
                        </w:rPr>
                        <m:t>k=-N</m:t>
                      </m:r>
                    </m:e>
                    <m:sub>
                      <m:r>
                        <w:rPr>
                          <w:rFonts w:ascii="Cambria Math" w:hAnsi="Cambria Math"/>
                          <w:lang w:eastAsia="ko-KR"/>
                        </w:rPr>
                        <m:t>SR</m:t>
                      </m:r>
                    </m:sub>
                  </m:sSub>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m:t>
                      </m:r>
                    </m:sub>
                  </m:sSub>
                </m:sup>
                <m:e>
                  <m:nary>
                    <m:naryPr>
                      <m:chr m:val="∑"/>
                      <m:limLoc m:val="undOvr"/>
                      <m:ctrlPr>
                        <w:rPr>
                          <w:rFonts w:ascii="Cambria Math" w:hAnsi="Cambria Math"/>
                          <w:i/>
                          <w:lang w:eastAsia="ko-KR"/>
                        </w:rPr>
                      </m:ctrlPr>
                    </m:naryPr>
                    <m:sub>
                      <m:r>
                        <w:rPr>
                          <w:rFonts w:ascii="Cambria Math" w:hAnsi="Cambria Math"/>
                          <w:lang w:eastAsia="ko-KR"/>
                        </w:rPr>
                        <m:t>m=1</m:t>
                      </m:r>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strike/>
                              <w:color w:val="FF0000"/>
                              <w:lang w:eastAsia="ko-KR"/>
                            </w:rPr>
                            <m:t>STS</m:t>
                          </m:r>
                          <m:r>
                            <w:rPr>
                              <w:rFonts w:ascii="Cambria Math" w:hAnsi="Cambria Math"/>
                              <w:color w:val="FF0000"/>
                              <w:lang w:eastAsia="ko-KR"/>
                            </w:rPr>
                            <m:t>SS</m:t>
                          </m:r>
                        </m:sub>
                      </m:sSub>
                    </m:sup>
                    <m:e>
                      <m:d>
                        <m:dPr>
                          <m:ctrlPr>
                            <w:rPr>
                              <w:rFonts w:ascii="Cambria Math" w:hAnsi="Cambria Math"/>
                              <w:i/>
                              <w:lang w:eastAsia="ko-KR"/>
                            </w:rPr>
                          </m:ctrlPr>
                        </m:dPr>
                        <m:e>
                          <m:m>
                            <m:mPr>
                              <m:mcs>
                                <m:mc>
                                  <m:mcPr>
                                    <m:count m:val="1"/>
                                    <m:mcJc m:val="center"/>
                                  </m:mcPr>
                                </m:mc>
                              </m:mcs>
                              <m:ctrlPr>
                                <w:rPr>
                                  <w:rFonts w:ascii="Cambria Math" w:hAnsi="Cambria Math"/>
                                  <w:i/>
                                  <w:lang w:eastAsia="ko-KR"/>
                                </w:rPr>
                              </m:ctrlPr>
                            </m:mPr>
                            <m:mr>
                              <m:e>
                                <m:sSub>
                                  <m:sSubPr>
                                    <m:ctrlPr>
                                      <w:rPr>
                                        <w:rFonts w:ascii="Cambria Math" w:hAnsi="Cambria Math"/>
                                        <w:i/>
                                        <w:lang w:eastAsia="ko-KR"/>
                                      </w:rPr>
                                    </m:ctrlPr>
                                  </m:sSubPr>
                                  <m:e>
                                    <m:sSub>
                                      <m:sSubPr>
                                        <m:ctrlPr>
                                          <w:rPr>
                                            <w:rFonts w:ascii="Cambria Math" w:hAnsi="Cambria Math"/>
                                            <w:i/>
                                            <w:lang w:eastAsia="ko-KR"/>
                                          </w:rPr>
                                        </m:ctrlPr>
                                      </m:sSubPr>
                                      <m:e>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k</m:t>
                                                </m:r>
                                              </m:sub>
                                            </m:sSub>
                                          </m:e>
                                        </m:d>
                                      </m:e>
                                      <m:sub>
                                        <m:sSub>
                                          <m:sSubPr>
                                            <m:ctrlPr>
                                              <w:rPr>
                                                <w:rFonts w:ascii="Cambria Math" w:eastAsia="MS Mincho" w:hAnsi="Cambria Math"/>
                                                <w:i/>
                                                <w:lang w:eastAsia="ja-JP"/>
                                              </w:rPr>
                                            </m:ctrlPr>
                                          </m:sSubPr>
                                          <m:e>
                                            <m:r>
                                              <w:rPr>
                                                <w:rFonts w:ascii="Cambria Math" w:hAnsi="Cambria Math"/>
                                              </w:rPr>
                                              <m:t>i</m:t>
                                            </m:r>
                                          </m:e>
                                          <m:sub>
                                            <m:r>
                                              <w:rPr>
                                                <w:rFonts w:ascii="Cambria Math" w:hAnsi="Cambria Math"/>
                                              </w:rPr>
                                              <m:t>TX</m:t>
                                            </m:r>
                                          </m:sub>
                                        </m:sSub>
                                        <m:r>
                                          <w:rPr>
                                            <w:rFonts w:ascii="Cambria Math" w:eastAsia="MS Mincho" w:hAnsi="Cambria Math"/>
                                            <w:lang w:eastAsia="ja-JP"/>
                                          </w:rPr>
                                          <m:t>,m</m:t>
                                        </m:r>
                                      </m:sub>
                                    </m:sSub>
                                    <m:r>
                                      <w:rPr>
                                        <w:rFonts w:ascii="Cambria Math" w:hAnsi="Cambria Math"/>
                                        <w:lang w:eastAsia="ko-KR"/>
                                      </w:rPr>
                                      <m:t>γ</m:t>
                                    </m:r>
                                  </m:e>
                                  <m:sub>
                                    <m:r>
                                      <w:rPr>
                                        <w:rFonts w:ascii="Cambria Math" w:hAnsi="Cambria Math"/>
                                        <w:lang w:eastAsia="ko-KR"/>
                                      </w:rPr>
                                      <m:t>k,BW</m:t>
                                    </m:r>
                                  </m:sub>
                                </m:sSub>
                                <m:r>
                                  <w:rPr>
                                    <w:rFonts w:ascii="Cambria Math" w:hAnsi="Cambria Math"/>
                                    <w:lang w:eastAsia="ko-KR"/>
                                  </w:rPr>
                                  <m:t>[</m:t>
                                </m:r>
                                <m:sSubSup>
                                  <m:sSubSupPr>
                                    <m:ctrlPr>
                                      <w:rPr>
                                        <w:rFonts w:ascii="Cambria Math" w:hAnsi="Cambria Math"/>
                                      </w:rPr>
                                    </m:ctrlPr>
                                  </m:sSubSupPr>
                                  <m:e>
                                    <m:r>
                                      <m:rPr>
                                        <m:sty m:val="p"/>
                                      </m:rPr>
                                      <w:rPr>
                                        <w:rFonts w:ascii="Cambria Math" w:hAnsi="Cambria Math"/>
                                      </w:rPr>
                                      <m:t>A</m:t>
                                    </m:r>
                                  </m:e>
                                  <m:sub>
                                    <m:r>
                                      <w:rPr>
                                        <w:rFonts w:ascii="Cambria Math" w:hAnsi="Cambria Math"/>
                                      </w:rPr>
                                      <m:t>NGV</m:t>
                                    </m:r>
                                    <m:r>
                                      <m:rPr>
                                        <m:nor/>
                                      </m:rPr>
                                      <w:rPr>
                                        <w:rFonts w:ascii="Cambria Math" w:hAnsi="Cambria Math"/>
                                      </w:rPr>
                                      <m:t>-LTF</m:t>
                                    </m:r>
                                  </m:sub>
                                  <m:sup>
                                    <m:r>
                                      <w:rPr>
                                        <w:rFonts w:ascii="Cambria Math" w:hAnsi="Cambria Math"/>
                                      </w:rPr>
                                      <m:t>k</m:t>
                                    </m:r>
                                  </m:sup>
                                </m:sSubSup>
                                <m:sSub>
                                  <m:sSubPr>
                                    <m:ctrlPr>
                                      <w:rPr>
                                        <w:rFonts w:ascii="Cambria Math" w:hAnsi="Cambria Math"/>
                                        <w:i/>
                                        <w:lang w:eastAsia="ko-KR"/>
                                      </w:rPr>
                                    </m:ctrlPr>
                                  </m:sSubPr>
                                  <m:e>
                                    <m:r>
                                      <w:rPr>
                                        <w:rFonts w:ascii="Cambria Math" w:hAnsi="Cambria Math"/>
                                        <w:lang w:eastAsia="ko-KR"/>
                                      </w:rPr>
                                      <m:t>]</m:t>
                                    </m:r>
                                  </m:e>
                                  <m:sub>
                                    <m:r>
                                      <w:rPr>
                                        <w:rFonts w:ascii="Cambria Math" w:hAnsi="Cambria Math"/>
                                        <w:lang w:eastAsia="ko-KR"/>
                                      </w:rPr>
                                      <m:t>m,</m:t>
                                    </m:r>
                                    <m:d>
                                      <m:dPr>
                                        <m:ctrlPr>
                                          <w:rPr>
                                            <w:rFonts w:ascii="Cambria Math" w:hAnsi="Cambria Math"/>
                                            <w:i/>
                                            <w:lang w:eastAsia="ko-KR"/>
                                          </w:rPr>
                                        </m:ctrlPr>
                                      </m:dPr>
                                      <m:e>
                                        <m:r>
                                          <w:rPr>
                                            <w:rFonts w:ascii="Cambria Math" w:hAnsi="Cambria Math"/>
                                            <w:lang w:eastAsia="ko-KR"/>
                                          </w:rPr>
                                          <m:t>n+1</m:t>
                                        </m:r>
                                      </m:e>
                                    </m:d>
                                  </m:sub>
                                </m:sSub>
                                <m:r>
                                  <m:rPr>
                                    <m:nor/>
                                  </m:rPr>
                                  <w:rPr>
                                    <w:rFonts w:ascii="Cambria Math" w:hAnsi="Cambria Math"/>
                                    <w:i/>
                                    <w:lang w:eastAsia="ko-KR"/>
                                  </w:rPr>
                                  <m:t>NGV-LT</m:t>
                                </m:r>
                                <m:sSub>
                                  <m:sSubPr>
                                    <m:ctrlPr>
                                      <w:rPr>
                                        <w:rFonts w:ascii="Cambria Math" w:hAnsi="Cambria Math"/>
                                        <w:i/>
                                        <w:lang w:eastAsia="ko-KR"/>
                                      </w:rPr>
                                    </m:ctrlPr>
                                  </m:sSubPr>
                                  <m:e>
                                    <m:r>
                                      <m:rPr>
                                        <m:nor/>
                                      </m:rPr>
                                      <w:rPr>
                                        <w:rFonts w:ascii="Cambria Math" w:hAnsi="Cambria Math"/>
                                        <w:i/>
                                        <w:lang w:eastAsia="ko-KR"/>
                                      </w:rPr>
                                      <m:t>F</m:t>
                                    </m:r>
                                  </m:e>
                                  <m:sub>
                                    <m:r>
                                      <w:rPr>
                                        <w:rFonts w:ascii="Cambria Math" w:hAnsi="Cambria Math"/>
                                        <w:lang w:eastAsia="ko-KR"/>
                                      </w:rPr>
                                      <m:t>k</m:t>
                                    </m:r>
                                  </m:sub>
                                </m:sSub>
                              </m:e>
                            </m:mr>
                            <m:mr>
                              <m:e>
                                <m:r>
                                  <w:rPr>
                                    <w:rFonts w:ascii="Cambria Math" w:hAnsi="Cambria Math"/>
                                    <w:lang w:eastAsia="ko-KR"/>
                                  </w:rPr>
                                  <m:t xml:space="preserve">     ∙</m:t>
                                </m:r>
                                <m:r>
                                  <m:rPr>
                                    <m:sty m:val="p"/>
                                  </m:rPr>
                                  <w:rPr>
                                    <w:rFonts w:ascii="Cambria Math" w:hAnsi="Cambria Math"/>
                                    <w:lang w:eastAsia="ko-KR"/>
                                  </w:rPr>
                                  <m:t>exp⁡</m:t>
                                </m:r>
                                <m:r>
                                  <w:rPr>
                                    <w:rFonts w:ascii="Cambria Math" w:hAnsi="Cambria Math"/>
                                    <w:lang w:eastAsia="ko-KR"/>
                                  </w:rPr>
                                  <m:t>(j2πk</m:t>
                                </m:r>
                                <m:sSub>
                                  <m:sSubPr>
                                    <m:ctrlPr>
                                      <w:rPr>
                                        <w:rFonts w:ascii="Cambria Math" w:hAnsi="Cambria Math"/>
                                        <w:i/>
                                        <w:lang w:eastAsia="ko-KR"/>
                                      </w:rPr>
                                    </m:ctrlPr>
                                  </m:sSubPr>
                                  <m:e>
                                    <m:r>
                                      <w:rPr>
                                        <w:rFonts w:ascii="Cambria Math" w:hAnsi="Cambria Math"/>
                                        <w:lang w:eastAsia="ko-KR"/>
                                      </w:rPr>
                                      <m:t>∆</m:t>
                                    </m:r>
                                  </m:e>
                                  <m:sub>
                                    <m:r>
                                      <w:rPr>
                                        <w:rFonts w:ascii="Cambria Math" w:hAnsi="Cambria Math"/>
                                        <w:lang w:eastAsia="ko-KR"/>
                                      </w:rPr>
                                      <m:t>F</m:t>
                                    </m:r>
                                    <m:r>
                                      <w:rPr>
                                        <w:rFonts w:ascii="Cambria Math" w:hAnsi="Cambria Math"/>
                                        <w:strike/>
                                        <w:color w:val="FF0000"/>
                                        <w:lang w:eastAsia="ko-KR"/>
                                      </w:rPr>
                                      <m:t>,NGV</m:t>
                                    </m:r>
                                  </m:sub>
                                </m:sSub>
                                <m:r>
                                  <w:rPr>
                                    <w:rFonts w:ascii="Cambria Math" w:hAnsi="Cambria Math"/>
                                    <w:lang w:eastAsia="ko-KR"/>
                                  </w:rPr>
                                  <m:t>(t-n</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NGV</m:t>
                                    </m:r>
                                    <m:r>
                                      <m:rPr>
                                        <m:nor/>
                                      </m:rPr>
                                      <w:rPr>
                                        <w:rFonts w:ascii="Cambria Math" w:hAnsi="Cambria Math"/>
                                        <w:lang w:eastAsia="ko-KR"/>
                                      </w:rPr>
                                      <m:t>-L</m:t>
                                    </m:r>
                                    <m:r>
                                      <w:rPr>
                                        <w:rFonts w:ascii="Cambria Math" w:hAnsi="Cambria Math"/>
                                        <w:lang w:eastAsia="ko-KR"/>
                                      </w:rPr>
                                      <m:t>TF</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m:rPr>
                                        <m:nor/>
                                      </m:rPr>
                                      <w:rPr>
                                        <w:rFonts w:ascii="Cambria Math" w:hAnsi="Cambria Math"/>
                                        <w:lang w:eastAsia="ko-KR"/>
                                      </w:rPr>
                                      <m:t>GI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CS,NGV</m:t>
                                    </m:r>
                                  </m:sub>
                                </m:sSub>
                                <m:r>
                                  <w:rPr>
                                    <w:rFonts w:ascii="Cambria Math" w:hAnsi="Cambria Math"/>
                                    <w:lang w:eastAsia="ko-KR"/>
                                  </w:rPr>
                                  <m:t>(m))</m:t>
                                </m:r>
                              </m:e>
                            </m:mr>
                          </m:m>
                        </m:e>
                      </m:d>
                    </m:e>
                  </m:nary>
                </m:e>
              </m:nary>
            </m:e>
          </m:nary>
        </m:oMath>
      </m:oMathPara>
    </w:p>
    <w:p w:rsidR="00242810" w:rsidRPr="00A61B33" w:rsidRDefault="00242810">
      <w:pPr>
        <w:rPr>
          <w:sz w:val="24"/>
        </w:rPr>
      </w:pPr>
      <w:r w:rsidRPr="006B592C">
        <w:rPr>
          <w:color w:val="FF0000"/>
        </w:rPr>
        <w:t>(#</w:t>
      </w:r>
      <w:r w:rsidRPr="006B592C">
        <w:rPr>
          <w:color w:val="FF0000"/>
          <w:sz w:val="20"/>
        </w:rPr>
        <w:t>182</w:t>
      </w:r>
      <w:r>
        <w:rPr>
          <w:color w:val="FF0000"/>
          <w:sz w:val="20"/>
        </w:rPr>
        <w:t>8</w:t>
      </w:r>
      <w:r w:rsidR="0033261C">
        <w:rPr>
          <w:color w:val="FF0000"/>
          <w:sz w:val="20"/>
        </w:rPr>
        <w:t>, #1114</w:t>
      </w:r>
      <w:r w:rsidRPr="006B592C">
        <w:rPr>
          <w:color w:val="FF0000"/>
        </w:rPr>
        <w:t>)</w:t>
      </w:r>
    </w:p>
    <w:p w:rsidR="002E003D" w:rsidRDefault="00CA09B2">
      <w:pPr>
        <w:rPr>
          <w:b/>
          <w:sz w:val="24"/>
        </w:rPr>
      </w:pPr>
      <w:r>
        <w:rPr>
          <w:b/>
          <w:sz w:val="24"/>
        </w:rPr>
        <w:t>References:</w:t>
      </w:r>
    </w:p>
    <w:p w:rsidR="00D75FB9" w:rsidRDefault="002E003D">
      <w:pPr>
        <w:rPr>
          <w:b/>
          <w:sz w:val="24"/>
          <w:lang w:eastAsia="ko-KR"/>
        </w:rPr>
      </w:pPr>
      <w:r>
        <w:rPr>
          <w:rFonts w:hint="eastAsia"/>
          <w:b/>
          <w:sz w:val="24"/>
          <w:lang w:eastAsia="ko-KR"/>
        </w:rPr>
        <w:t>[1]</w:t>
      </w:r>
      <w:r>
        <w:rPr>
          <w:b/>
          <w:sz w:val="24"/>
          <w:lang w:eastAsia="ko-KR"/>
        </w:rPr>
        <w:t xml:space="preserve"> </w:t>
      </w:r>
      <w:r w:rsidR="00D75FB9">
        <w:rPr>
          <w:b/>
          <w:sz w:val="24"/>
          <w:lang w:eastAsia="ko-KR"/>
        </w:rPr>
        <w:t xml:space="preserve">802.11bd D1.0 </w:t>
      </w:r>
    </w:p>
    <w:p w:rsidR="002E003D" w:rsidRPr="002E003D" w:rsidRDefault="002E003D">
      <w:pPr>
        <w:rPr>
          <w:b/>
          <w:sz w:val="24"/>
          <w:lang w:eastAsia="ko-KR"/>
        </w:rPr>
      </w:pPr>
    </w:p>
    <w:sectPr w:rsidR="002E003D" w:rsidRPr="002E003D">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A98" w:rsidRDefault="00025A98">
      <w:r>
        <w:separator/>
      </w:r>
    </w:p>
  </w:endnote>
  <w:endnote w:type="continuationSeparator" w:id="0">
    <w:p w:rsidR="00025A98" w:rsidRDefault="0002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7E" w:rsidRDefault="00A557F6">
    <w:pPr>
      <w:pStyle w:val="a3"/>
      <w:tabs>
        <w:tab w:val="clear" w:pos="6480"/>
        <w:tab w:val="center" w:pos="4680"/>
        <w:tab w:val="right" w:pos="9360"/>
      </w:tabs>
    </w:pPr>
    <w:fldSimple w:instr=" SUBJECT  \* MERGEFORMAT ">
      <w:r w:rsidR="00F1307E">
        <w:t>Submission</w:t>
      </w:r>
    </w:fldSimple>
    <w:r w:rsidR="00F1307E">
      <w:tab/>
      <w:t xml:space="preserve">page </w:t>
    </w:r>
    <w:r w:rsidR="00F1307E">
      <w:fldChar w:fldCharType="begin"/>
    </w:r>
    <w:r w:rsidR="00F1307E">
      <w:instrText xml:space="preserve">page </w:instrText>
    </w:r>
    <w:r w:rsidR="00F1307E">
      <w:fldChar w:fldCharType="separate"/>
    </w:r>
    <w:r w:rsidR="00C820E7">
      <w:rPr>
        <w:noProof/>
      </w:rPr>
      <w:t>1</w:t>
    </w:r>
    <w:r w:rsidR="00F1307E">
      <w:fldChar w:fldCharType="end"/>
    </w:r>
    <w:r w:rsidR="00F1307E">
      <w:tab/>
    </w:r>
    <w:fldSimple w:instr=" COMMENTS  \* MERGEFORMAT ">
      <w:r w:rsidR="00014744">
        <w:t>Dongguk Lim,</w:t>
      </w:r>
      <w:r w:rsidR="00F1307E">
        <w:t xml:space="preserve"> </w:t>
      </w:r>
      <w:r w:rsidR="00014744">
        <w:t>LGE</w:t>
      </w:r>
    </w:fldSimple>
  </w:p>
  <w:p w:rsidR="00F1307E" w:rsidRDefault="00F130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A98" w:rsidRDefault="00025A98">
      <w:r>
        <w:separator/>
      </w:r>
    </w:p>
  </w:footnote>
  <w:footnote w:type="continuationSeparator" w:id="0">
    <w:p w:rsidR="00025A98" w:rsidRDefault="00025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7E" w:rsidRDefault="00E6479F">
    <w:pPr>
      <w:pStyle w:val="a4"/>
      <w:tabs>
        <w:tab w:val="clear" w:pos="6480"/>
        <w:tab w:val="center" w:pos="4680"/>
        <w:tab w:val="right" w:pos="9360"/>
      </w:tabs>
    </w:pPr>
    <w:r>
      <w:t>Jan</w:t>
    </w:r>
    <w:r w:rsidR="00F1307E">
      <w:t xml:space="preserve"> 202</w:t>
    </w:r>
    <w:r>
      <w:t>1</w:t>
    </w:r>
    <w:r w:rsidR="00F1307E">
      <w:tab/>
    </w:r>
    <w:r w:rsidR="00F1307E">
      <w:tab/>
    </w:r>
    <w:fldSimple w:instr=" TITLE  \* MERGEFORMAT ">
      <w:r w:rsidR="00014744">
        <w:t>doc.: IEEE 802.11-2</w:t>
      </w:r>
      <w:r>
        <w:t>1</w:t>
      </w:r>
      <w:r w:rsidR="00014744">
        <w:t>/</w:t>
      </w:r>
      <w:r w:rsidR="00932CCD">
        <w:t>0028</w:t>
      </w:r>
      <w:r w:rsidR="00F1307E">
        <w:t>r</w:t>
      </w:r>
    </w:fldSimple>
    <w:r w:rsidR="00C820E7">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28"/>
    <w:rsid w:val="0001361D"/>
    <w:rsid w:val="00014744"/>
    <w:rsid w:val="00025A98"/>
    <w:rsid w:val="000348FF"/>
    <w:rsid w:val="0005768E"/>
    <w:rsid w:val="0008240F"/>
    <w:rsid w:val="00091FB9"/>
    <w:rsid w:val="00092E7F"/>
    <w:rsid w:val="0009788A"/>
    <w:rsid w:val="001051F8"/>
    <w:rsid w:val="0012729D"/>
    <w:rsid w:val="0017628B"/>
    <w:rsid w:val="001805C6"/>
    <w:rsid w:val="00184447"/>
    <w:rsid w:val="001A1F9C"/>
    <w:rsid w:val="001A7F03"/>
    <w:rsid w:val="001B4358"/>
    <w:rsid w:val="001D723B"/>
    <w:rsid w:val="0021308F"/>
    <w:rsid w:val="00223269"/>
    <w:rsid w:val="00232143"/>
    <w:rsid w:val="00242810"/>
    <w:rsid w:val="0024514E"/>
    <w:rsid w:val="0029020B"/>
    <w:rsid w:val="002A000A"/>
    <w:rsid w:val="002A1DC6"/>
    <w:rsid w:val="002B6535"/>
    <w:rsid w:val="002C5C80"/>
    <w:rsid w:val="002D06C1"/>
    <w:rsid w:val="002D1C65"/>
    <w:rsid w:val="002D44BE"/>
    <w:rsid w:val="002E003D"/>
    <w:rsid w:val="002F653F"/>
    <w:rsid w:val="0030142F"/>
    <w:rsid w:val="0031743E"/>
    <w:rsid w:val="0033261C"/>
    <w:rsid w:val="00363613"/>
    <w:rsid w:val="003829AB"/>
    <w:rsid w:val="003A4608"/>
    <w:rsid w:val="003E3AAE"/>
    <w:rsid w:val="00437C6D"/>
    <w:rsid w:val="00442037"/>
    <w:rsid w:val="00472D0F"/>
    <w:rsid w:val="004B064B"/>
    <w:rsid w:val="004C61D6"/>
    <w:rsid w:val="0051257F"/>
    <w:rsid w:val="00516C67"/>
    <w:rsid w:val="005434A4"/>
    <w:rsid w:val="00566139"/>
    <w:rsid w:val="005769FE"/>
    <w:rsid w:val="005851A6"/>
    <w:rsid w:val="00596E5C"/>
    <w:rsid w:val="005A11B8"/>
    <w:rsid w:val="005A4B71"/>
    <w:rsid w:val="005A665E"/>
    <w:rsid w:val="005B6672"/>
    <w:rsid w:val="005F0879"/>
    <w:rsid w:val="005F2C09"/>
    <w:rsid w:val="00605076"/>
    <w:rsid w:val="00606284"/>
    <w:rsid w:val="00610A14"/>
    <w:rsid w:val="0062440B"/>
    <w:rsid w:val="00631F13"/>
    <w:rsid w:val="00637A98"/>
    <w:rsid w:val="00660DD3"/>
    <w:rsid w:val="00664519"/>
    <w:rsid w:val="006660FB"/>
    <w:rsid w:val="00684D68"/>
    <w:rsid w:val="006B592C"/>
    <w:rsid w:val="006C0727"/>
    <w:rsid w:val="006C2BB3"/>
    <w:rsid w:val="006D27E9"/>
    <w:rsid w:val="006D46F5"/>
    <w:rsid w:val="006E145F"/>
    <w:rsid w:val="006E50BA"/>
    <w:rsid w:val="006F3757"/>
    <w:rsid w:val="00710563"/>
    <w:rsid w:val="007250D7"/>
    <w:rsid w:val="007273C3"/>
    <w:rsid w:val="00750B8D"/>
    <w:rsid w:val="00763D8D"/>
    <w:rsid w:val="00770572"/>
    <w:rsid w:val="007B4668"/>
    <w:rsid w:val="007B504E"/>
    <w:rsid w:val="00826186"/>
    <w:rsid w:val="008751B3"/>
    <w:rsid w:val="00885056"/>
    <w:rsid w:val="00896C34"/>
    <w:rsid w:val="008C3D45"/>
    <w:rsid w:val="00901231"/>
    <w:rsid w:val="009033B9"/>
    <w:rsid w:val="00917C89"/>
    <w:rsid w:val="00930B32"/>
    <w:rsid w:val="00932CCD"/>
    <w:rsid w:val="00933021"/>
    <w:rsid w:val="00941641"/>
    <w:rsid w:val="00963E0A"/>
    <w:rsid w:val="009810F2"/>
    <w:rsid w:val="009A37C4"/>
    <w:rsid w:val="009A5A57"/>
    <w:rsid w:val="009F2FBC"/>
    <w:rsid w:val="00A416B3"/>
    <w:rsid w:val="00A50CE4"/>
    <w:rsid w:val="00A557F6"/>
    <w:rsid w:val="00A61B33"/>
    <w:rsid w:val="00A922A5"/>
    <w:rsid w:val="00AA427C"/>
    <w:rsid w:val="00AB3231"/>
    <w:rsid w:val="00AB3A35"/>
    <w:rsid w:val="00AE658D"/>
    <w:rsid w:val="00AE71E5"/>
    <w:rsid w:val="00B01B7F"/>
    <w:rsid w:val="00B23429"/>
    <w:rsid w:val="00B27CF0"/>
    <w:rsid w:val="00B4561B"/>
    <w:rsid w:val="00B50218"/>
    <w:rsid w:val="00B563B1"/>
    <w:rsid w:val="00B703CC"/>
    <w:rsid w:val="00B74A74"/>
    <w:rsid w:val="00BD24E5"/>
    <w:rsid w:val="00BD3A6E"/>
    <w:rsid w:val="00BD7244"/>
    <w:rsid w:val="00BE68C2"/>
    <w:rsid w:val="00C41CD4"/>
    <w:rsid w:val="00C65CF9"/>
    <w:rsid w:val="00C820E7"/>
    <w:rsid w:val="00CA09B2"/>
    <w:rsid w:val="00CB546B"/>
    <w:rsid w:val="00CE0E8B"/>
    <w:rsid w:val="00D26903"/>
    <w:rsid w:val="00D50D1A"/>
    <w:rsid w:val="00D75FB9"/>
    <w:rsid w:val="00D96B8C"/>
    <w:rsid w:val="00DC5A7B"/>
    <w:rsid w:val="00DE774A"/>
    <w:rsid w:val="00DF1A43"/>
    <w:rsid w:val="00E43A69"/>
    <w:rsid w:val="00E6479F"/>
    <w:rsid w:val="00EA0200"/>
    <w:rsid w:val="00EB364E"/>
    <w:rsid w:val="00EE2A3C"/>
    <w:rsid w:val="00F1307E"/>
    <w:rsid w:val="00F1649F"/>
    <w:rsid w:val="00F20D6C"/>
    <w:rsid w:val="00F224BB"/>
    <w:rsid w:val="00F3474C"/>
    <w:rsid w:val="00F369E8"/>
    <w:rsid w:val="00F36DC7"/>
    <w:rsid w:val="00F43B14"/>
    <w:rsid w:val="00F43F8A"/>
    <w:rsid w:val="00F579EF"/>
    <w:rsid w:val="00F71A28"/>
    <w:rsid w:val="00F77031"/>
    <w:rsid w:val="00F770C3"/>
    <w:rsid w:val="00F84B0E"/>
    <w:rsid w:val="00F9106E"/>
    <w:rsid w:val="00F93B62"/>
    <w:rsid w:val="00FC2745"/>
    <w:rsid w:val="00FC4639"/>
    <w:rsid w:val="00FF48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CEA50F4-A948-4491-B60B-970EC247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F9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6645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quationvariable">
    <w:name w:val="Equation variable"/>
    <w:uiPriority w:val="99"/>
    <w:rsid w:val="00664519"/>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character" w:styleId="a8">
    <w:name w:val="Emphasis"/>
    <w:basedOn w:val="a0"/>
    <w:qFormat/>
    <w:rsid w:val="00963E0A"/>
    <w:rPr>
      <w:i/>
      <w:iCs/>
    </w:rPr>
  </w:style>
  <w:style w:type="character" w:styleId="a9">
    <w:name w:val="Placeholder Text"/>
    <w:basedOn w:val="a0"/>
    <w:uiPriority w:val="99"/>
    <w:semiHidden/>
    <w:rsid w:val="005F0879"/>
    <w:rPr>
      <w:color w:val="808080"/>
    </w:rPr>
  </w:style>
  <w:style w:type="paragraph" w:customStyle="1" w:styleId="CellBody">
    <w:name w:val="CellBody"/>
    <w:uiPriority w:val="99"/>
    <w:rsid w:val="002B6535"/>
    <w:pPr>
      <w:widowControl w:val="0"/>
      <w:autoSpaceDE w:val="0"/>
      <w:autoSpaceDN w:val="0"/>
      <w:adjustRightInd w:val="0"/>
      <w:spacing w:line="200" w:lineRule="atLeast"/>
    </w:pPr>
    <w:rPr>
      <w:rFonts w:eastAsia="맑은 고딕"/>
      <w:color w:val="000000"/>
      <w:w w:val="0"/>
      <w:sz w:val="18"/>
      <w:szCs w:val="18"/>
      <w:lang w:eastAsia="en-US"/>
    </w:rPr>
  </w:style>
  <w:style w:type="paragraph" w:customStyle="1" w:styleId="CellHeading">
    <w:name w:val="CellHeading"/>
    <w:uiPriority w:val="99"/>
    <w:rsid w:val="002B6535"/>
    <w:pPr>
      <w:widowControl w:val="0"/>
      <w:suppressAutoHyphens/>
      <w:autoSpaceDE w:val="0"/>
      <w:autoSpaceDN w:val="0"/>
      <w:adjustRightInd w:val="0"/>
      <w:spacing w:line="200" w:lineRule="atLeast"/>
      <w:jc w:val="center"/>
    </w:pPr>
    <w:rPr>
      <w:rFonts w:eastAsia="맑은 고딕"/>
      <w:b/>
      <w:bCs/>
      <w:color w:val="000000"/>
      <w:w w:val="0"/>
      <w:sz w:val="18"/>
      <w:szCs w:val="18"/>
      <w:lang w:eastAsia="en-US"/>
    </w:rPr>
  </w:style>
  <w:style w:type="paragraph" w:customStyle="1" w:styleId="TableTitle">
    <w:name w:val="TableTitle"/>
    <w:next w:val="a"/>
    <w:uiPriority w:val="99"/>
    <w:rsid w:val="002B6535"/>
    <w:pPr>
      <w:widowControl w:val="0"/>
      <w:autoSpaceDE w:val="0"/>
      <w:autoSpaceDN w:val="0"/>
      <w:adjustRightInd w:val="0"/>
      <w:spacing w:line="240" w:lineRule="atLeast"/>
      <w:jc w:val="center"/>
    </w:pPr>
    <w:rPr>
      <w:rFonts w:ascii="Arial" w:eastAsia="맑은 고딕" w:hAnsi="Arial" w:cs="Arial"/>
      <w:b/>
      <w:bCs/>
      <w:color w:val="000000"/>
      <w:w w:val="0"/>
      <w:lang w:eastAsia="en-US"/>
    </w:rPr>
  </w:style>
  <w:style w:type="paragraph" w:styleId="aa">
    <w:name w:val="caption"/>
    <w:basedOn w:val="a"/>
    <w:next w:val="a"/>
    <w:unhideWhenUsed/>
    <w:qFormat/>
    <w:rsid w:val="002A000A"/>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06">
      <w:bodyDiv w:val="1"/>
      <w:marLeft w:val="0"/>
      <w:marRight w:val="0"/>
      <w:marTop w:val="0"/>
      <w:marBottom w:val="0"/>
      <w:divBdr>
        <w:top w:val="none" w:sz="0" w:space="0" w:color="auto"/>
        <w:left w:val="none" w:sz="0" w:space="0" w:color="auto"/>
        <w:bottom w:val="none" w:sz="0" w:space="0" w:color="auto"/>
        <w:right w:val="none" w:sz="0" w:space="0" w:color="auto"/>
      </w:divBdr>
    </w:div>
    <w:div w:id="68232843">
      <w:bodyDiv w:val="1"/>
      <w:marLeft w:val="0"/>
      <w:marRight w:val="0"/>
      <w:marTop w:val="0"/>
      <w:marBottom w:val="0"/>
      <w:divBdr>
        <w:top w:val="none" w:sz="0" w:space="0" w:color="auto"/>
        <w:left w:val="none" w:sz="0" w:space="0" w:color="auto"/>
        <w:bottom w:val="none" w:sz="0" w:space="0" w:color="auto"/>
        <w:right w:val="none" w:sz="0" w:space="0" w:color="auto"/>
      </w:divBdr>
    </w:div>
    <w:div w:id="88278685">
      <w:bodyDiv w:val="1"/>
      <w:marLeft w:val="0"/>
      <w:marRight w:val="0"/>
      <w:marTop w:val="0"/>
      <w:marBottom w:val="0"/>
      <w:divBdr>
        <w:top w:val="none" w:sz="0" w:space="0" w:color="auto"/>
        <w:left w:val="none" w:sz="0" w:space="0" w:color="auto"/>
        <w:bottom w:val="none" w:sz="0" w:space="0" w:color="auto"/>
        <w:right w:val="none" w:sz="0" w:space="0" w:color="auto"/>
      </w:divBdr>
    </w:div>
    <w:div w:id="189034560">
      <w:bodyDiv w:val="1"/>
      <w:marLeft w:val="0"/>
      <w:marRight w:val="0"/>
      <w:marTop w:val="0"/>
      <w:marBottom w:val="0"/>
      <w:divBdr>
        <w:top w:val="none" w:sz="0" w:space="0" w:color="auto"/>
        <w:left w:val="none" w:sz="0" w:space="0" w:color="auto"/>
        <w:bottom w:val="none" w:sz="0" w:space="0" w:color="auto"/>
        <w:right w:val="none" w:sz="0" w:space="0" w:color="auto"/>
      </w:divBdr>
    </w:div>
    <w:div w:id="200944353">
      <w:bodyDiv w:val="1"/>
      <w:marLeft w:val="0"/>
      <w:marRight w:val="0"/>
      <w:marTop w:val="0"/>
      <w:marBottom w:val="0"/>
      <w:divBdr>
        <w:top w:val="none" w:sz="0" w:space="0" w:color="auto"/>
        <w:left w:val="none" w:sz="0" w:space="0" w:color="auto"/>
        <w:bottom w:val="none" w:sz="0" w:space="0" w:color="auto"/>
        <w:right w:val="none" w:sz="0" w:space="0" w:color="auto"/>
      </w:divBdr>
    </w:div>
    <w:div w:id="214243806">
      <w:bodyDiv w:val="1"/>
      <w:marLeft w:val="0"/>
      <w:marRight w:val="0"/>
      <w:marTop w:val="0"/>
      <w:marBottom w:val="0"/>
      <w:divBdr>
        <w:top w:val="none" w:sz="0" w:space="0" w:color="auto"/>
        <w:left w:val="none" w:sz="0" w:space="0" w:color="auto"/>
        <w:bottom w:val="none" w:sz="0" w:space="0" w:color="auto"/>
        <w:right w:val="none" w:sz="0" w:space="0" w:color="auto"/>
      </w:divBdr>
    </w:div>
    <w:div w:id="282620446">
      <w:bodyDiv w:val="1"/>
      <w:marLeft w:val="0"/>
      <w:marRight w:val="0"/>
      <w:marTop w:val="0"/>
      <w:marBottom w:val="0"/>
      <w:divBdr>
        <w:top w:val="none" w:sz="0" w:space="0" w:color="auto"/>
        <w:left w:val="none" w:sz="0" w:space="0" w:color="auto"/>
        <w:bottom w:val="none" w:sz="0" w:space="0" w:color="auto"/>
        <w:right w:val="none" w:sz="0" w:space="0" w:color="auto"/>
      </w:divBdr>
    </w:div>
    <w:div w:id="315190638">
      <w:bodyDiv w:val="1"/>
      <w:marLeft w:val="0"/>
      <w:marRight w:val="0"/>
      <w:marTop w:val="0"/>
      <w:marBottom w:val="0"/>
      <w:divBdr>
        <w:top w:val="none" w:sz="0" w:space="0" w:color="auto"/>
        <w:left w:val="none" w:sz="0" w:space="0" w:color="auto"/>
        <w:bottom w:val="none" w:sz="0" w:space="0" w:color="auto"/>
        <w:right w:val="none" w:sz="0" w:space="0" w:color="auto"/>
      </w:divBdr>
    </w:div>
    <w:div w:id="370425830">
      <w:bodyDiv w:val="1"/>
      <w:marLeft w:val="0"/>
      <w:marRight w:val="0"/>
      <w:marTop w:val="0"/>
      <w:marBottom w:val="0"/>
      <w:divBdr>
        <w:top w:val="none" w:sz="0" w:space="0" w:color="auto"/>
        <w:left w:val="none" w:sz="0" w:space="0" w:color="auto"/>
        <w:bottom w:val="none" w:sz="0" w:space="0" w:color="auto"/>
        <w:right w:val="none" w:sz="0" w:space="0" w:color="auto"/>
      </w:divBdr>
    </w:div>
    <w:div w:id="384987993">
      <w:bodyDiv w:val="1"/>
      <w:marLeft w:val="0"/>
      <w:marRight w:val="0"/>
      <w:marTop w:val="0"/>
      <w:marBottom w:val="0"/>
      <w:divBdr>
        <w:top w:val="none" w:sz="0" w:space="0" w:color="auto"/>
        <w:left w:val="none" w:sz="0" w:space="0" w:color="auto"/>
        <w:bottom w:val="none" w:sz="0" w:space="0" w:color="auto"/>
        <w:right w:val="none" w:sz="0" w:space="0" w:color="auto"/>
      </w:divBdr>
    </w:div>
    <w:div w:id="454176451">
      <w:bodyDiv w:val="1"/>
      <w:marLeft w:val="0"/>
      <w:marRight w:val="0"/>
      <w:marTop w:val="0"/>
      <w:marBottom w:val="0"/>
      <w:divBdr>
        <w:top w:val="none" w:sz="0" w:space="0" w:color="auto"/>
        <w:left w:val="none" w:sz="0" w:space="0" w:color="auto"/>
        <w:bottom w:val="none" w:sz="0" w:space="0" w:color="auto"/>
        <w:right w:val="none" w:sz="0" w:space="0" w:color="auto"/>
      </w:divBdr>
    </w:div>
    <w:div w:id="551964430">
      <w:bodyDiv w:val="1"/>
      <w:marLeft w:val="0"/>
      <w:marRight w:val="0"/>
      <w:marTop w:val="0"/>
      <w:marBottom w:val="0"/>
      <w:divBdr>
        <w:top w:val="none" w:sz="0" w:space="0" w:color="auto"/>
        <w:left w:val="none" w:sz="0" w:space="0" w:color="auto"/>
        <w:bottom w:val="none" w:sz="0" w:space="0" w:color="auto"/>
        <w:right w:val="none" w:sz="0" w:space="0" w:color="auto"/>
      </w:divBdr>
    </w:div>
    <w:div w:id="568462440">
      <w:bodyDiv w:val="1"/>
      <w:marLeft w:val="0"/>
      <w:marRight w:val="0"/>
      <w:marTop w:val="0"/>
      <w:marBottom w:val="0"/>
      <w:divBdr>
        <w:top w:val="none" w:sz="0" w:space="0" w:color="auto"/>
        <w:left w:val="none" w:sz="0" w:space="0" w:color="auto"/>
        <w:bottom w:val="none" w:sz="0" w:space="0" w:color="auto"/>
        <w:right w:val="none" w:sz="0" w:space="0" w:color="auto"/>
      </w:divBdr>
    </w:div>
    <w:div w:id="642927887">
      <w:bodyDiv w:val="1"/>
      <w:marLeft w:val="0"/>
      <w:marRight w:val="0"/>
      <w:marTop w:val="0"/>
      <w:marBottom w:val="0"/>
      <w:divBdr>
        <w:top w:val="none" w:sz="0" w:space="0" w:color="auto"/>
        <w:left w:val="none" w:sz="0" w:space="0" w:color="auto"/>
        <w:bottom w:val="none" w:sz="0" w:space="0" w:color="auto"/>
        <w:right w:val="none" w:sz="0" w:space="0" w:color="auto"/>
      </w:divBdr>
    </w:div>
    <w:div w:id="896626626">
      <w:bodyDiv w:val="1"/>
      <w:marLeft w:val="0"/>
      <w:marRight w:val="0"/>
      <w:marTop w:val="0"/>
      <w:marBottom w:val="0"/>
      <w:divBdr>
        <w:top w:val="none" w:sz="0" w:space="0" w:color="auto"/>
        <w:left w:val="none" w:sz="0" w:space="0" w:color="auto"/>
        <w:bottom w:val="none" w:sz="0" w:space="0" w:color="auto"/>
        <w:right w:val="none" w:sz="0" w:space="0" w:color="auto"/>
      </w:divBdr>
    </w:div>
    <w:div w:id="902906981">
      <w:bodyDiv w:val="1"/>
      <w:marLeft w:val="0"/>
      <w:marRight w:val="0"/>
      <w:marTop w:val="0"/>
      <w:marBottom w:val="0"/>
      <w:divBdr>
        <w:top w:val="none" w:sz="0" w:space="0" w:color="auto"/>
        <w:left w:val="none" w:sz="0" w:space="0" w:color="auto"/>
        <w:bottom w:val="none" w:sz="0" w:space="0" w:color="auto"/>
        <w:right w:val="none" w:sz="0" w:space="0" w:color="auto"/>
      </w:divBdr>
    </w:div>
    <w:div w:id="941374009">
      <w:bodyDiv w:val="1"/>
      <w:marLeft w:val="0"/>
      <w:marRight w:val="0"/>
      <w:marTop w:val="0"/>
      <w:marBottom w:val="0"/>
      <w:divBdr>
        <w:top w:val="none" w:sz="0" w:space="0" w:color="auto"/>
        <w:left w:val="none" w:sz="0" w:space="0" w:color="auto"/>
        <w:bottom w:val="none" w:sz="0" w:space="0" w:color="auto"/>
        <w:right w:val="none" w:sz="0" w:space="0" w:color="auto"/>
      </w:divBdr>
    </w:div>
    <w:div w:id="1000501810">
      <w:bodyDiv w:val="1"/>
      <w:marLeft w:val="0"/>
      <w:marRight w:val="0"/>
      <w:marTop w:val="0"/>
      <w:marBottom w:val="0"/>
      <w:divBdr>
        <w:top w:val="none" w:sz="0" w:space="0" w:color="auto"/>
        <w:left w:val="none" w:sz="0" w:space="0" w:color="auto"/>
        <w:bottom w:val="none" w:sz="0" w:space="0" w:color="auto"/>
        <w:right w:val="none" w:sz="0" w:space="0" w:color="auto"/>
      </w:divBdr>
    </w:div>
    <w:div w:id="1016611287">
      <w:bodyDiv w:val="1"/>
      <w:marLeft w:val="0"/>
      <w:marRight w:val="0"/>
      <w:marTop w:val="0"/>
      <w:marBottom w:val="0"/>
      <w:divBdr>
        <w:top w:val="none" w:sz="0" w:space="0" w:color="auto"/>
        <w:left w:val="none" w:sz="0" w:space="0" w:color="auto"/>
        <w:bottom w:val="none" w:sz="0" w:space="0" w:color="auto"/>
        <w:right w:val="none" w:sz="0" w:space="0" w:color="auto"/>
      </w:divBdr>
    </w:div>
    <w:div w:id="1248004932">
      <w:bodyDiv w:val="1"/>
      <w:marLeft w:val="0"/>
      <w:marRight w:val="0"/>
      <w:marTop w:val="0"/>
      <w:marBottom w:val="0"/>
      <w:divBdr>
        <w:top w:val="none" w:sz="0" w:space="0" w:color="auto"/>
        <w:left w:val="none" w:sz="0" w:space="0" w:color="auto"/>
        <w:bottom w:val="none" w:sz="0" w:space="0" w:color="auto"/>
        <w:right w:val="none" w:sz="0" w:space="0" w:color="auto"/>
      </w:divBdr>
    </w:div>
    <w:div w:id="1288731577">
      <w:bodyDiv w:val="1"/>
      <w:marLeft w:val="0"/>
      <w:marRight w:val="0"/>
      <w:marTop w:val="0"/>
      <w:marBottom w:val="0"/>
      <w:divBdr>
        <w:top w:val="none" w:sz="0" w:space="0" w:color="auto"/>
        <w:left w:val="none" w:sz="0" w:space="0" w:color="auto"/>
        <w:bottom w:val="none" w:sz="0" w:space="0" w:color="auto"/>
        <w:right w:val="none" w:sz="0" w:space="0" w:color="auto"/>
      </w:divBdr>
    </w:div>
    <w:div w:id="1378118935">
      <w:bodyDiv w:val="1"/>
      <w:marLeft w:val="0"/>
      <w:marRight w:val="0"/>
      <w:marTop w:val="0"/>
      <w:marBottom w:val="0"/>
      <w:divBdr>
        <w:top w:val="none" w:sz="0" w:space="0" w:color="auto"/>
        <w:left w:val="none" w:sz="0" w:space="0" w:color="auto"/>
        <w:bottom w:val="none" w:sz="0" w:space="0" w:color="auto"/>
        <w:right w:val="none" w:sz="0" w:space="0" w:color="auto"/>
      </w:divBdr>
    </w:div>
    <w:div w:id="1773746734">
      <w:bodyDiv w:val="1"/>
      <w:marLeft w:val="0"/>
      <w:marRight w:val="0"/>
      <w:marTop w:val="0"/>
      <w:marBottom w:val="0"/>
      <w:divBdr>
        <w:top w:val="none" w:sz="0" w:space="0" w:color="auto"/>
        <w:left w:val="none" w:sz="0" w:space="0" w:color="auto"/>
        <w:bottom w:val="none" w:sz="0" w:space="0" w:color="auto"/>
        <w:right w:val="none" w:sz="0" w:space="0" w:color="auto"/>
      </w:divBdr>
    </w:div>
    <w:div w:id="1806897361">
      <w:bodyDiv w:val="1"/>
      <w:marLeft w:val="0"/>
      <w:marRight w:val="0"/>
      <w:marTop w:val="0"/>
      <w:marBottom w:val="0"/>
      <w:divBdr>
        <w:top w:val="none" w:sz="0" w:space="0" w:color="auto"/>
        <w:left w:val="none" w:sz="0" w:space="0" w:color="auto"/>
        <w:bottom w:val="none" w:sz="0" w:space="0" w:color="auto"/>
        <w:right w:val="none" w:sz="0" w:space="0" w:color="auto"/>
      </w:divBdr>
    </w:div>
    <w:div w:id="1848011979">
      <w:bodyDiv w:val="1"/>
      <w:marLeft w:val="0"/>
      <w:marRight w:val="0"/>
      <w:marTop w:val="0"/>
      <w:marBottom w:val="0"/>
      <w:divBdr>
        <w:top w:val="none" w:sz="0" w:space="0" w:color="auto"/>
        <w:left w:val="none" w:sz="0" w:space="0" w:color="auto"/>
        <w:bottom w:val="none" w:sz="0" w:space="0" w:color="auto"/>
        <w:right w:val="none" w:sz="0" w:space="0" w:color="auto"/>
      </w:divBdr>
    </w:div>
    <w:div w:id="1921254054">
      <w:bodyDiv w:val="1"/>
      <w:marLeft w:val="0"/>
      <w:marRight w:val="0"/>
      <w:marTop w:val="0"/>
      <w:marBottom w:val="0"/>
      <w:divBdr>
        <w:top w:val="none" w:sz="0" w:space="0" w:color="auto"/>
        <w:left w:val="none" w:sz="0" w:space="0" w:color="auto"/>
        <w:bottom w:val="none" w:sz="0" w:space="0" w:color="auto"/>
        <w:right w:val="none" w:sz="0" w:space="0" w:color="auto"/>
      </w:divBdr>
    </w:div>
    <w:div w:id="2082873230">
      <w:bodyDiv w:val="1"/>
      <w:marLeft w:val="0"/>
      <w:marRight w:val="0"/>
      <w:marTop w:val="0"/>
      <w:marBottom w:val="0"/>
      <w:divBdr>
        <w:top w:val="none" w:sz="0" w:space="0" w:color="auto"/>
        <w:left w:val="none" w:sz="0" w:space="0" w:color="auto"/>
        <w:bottom w:val="none" w:sz="0" w:space="0" w:color="auto"/>
        <w:right w:val="none" w:sz="0" w:space="0" w:color="auto"/>
      </w:divBdr>
    </w:div>
    <w:div w:id="210168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_3.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2.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_1.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94F0E-35E0-42AF-894D-9A7CD195D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1130</Words>
  <Characters>6445</Characters>
  <Application>Microsoft Office Word</Application>
  <DocSecurity>0</DocSecurity>
  <Lines>53</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dongguk.lim@lge.com</dc:creator>
  <cp:keywords>Month Year</cp:keywords>
  <dc:description/>
  <cp:lastModifiedBy>임동국/선임연구원/차세대표준(연)ICS팀(dongguk.lim@lge.com)</cp:lastModifiedBy>
  <cp:revision>2</cp:revision>
  <dcterms:created xsi:type="dcterms:W3CDTF">2021-01-22T14:52:00Z</dcterms:created>
  <dcterms:modified xsi:type="dcterms:W3CDTF">2021-01-22T14:52:00Z</dcterms:modified>
</cp:coreProperties>
</file>