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3C6B74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77BA137" w:rsidR="006A1798" w:rsidRPr="003C6B74" w:rsidRDefault="007F3520" w:rsidP="00D65EB7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 xml:space="preserve">PDT </w:t>
            </w:r>
            <w:r w:rsidR="00D65EB7">
              <w:rPr>
                <w:szCs w:val="28"/>
              </w:rPr>
              <w:t>- PHY</w:t>
            </w:r>
            <w:r w:rsidR="002A1552" w:rsidRPr="003C6B74">
              <w:rPr>
                <w:szCs w:val="28"/>
              </w:rPr>
              <w:t xml:space="preserve">: </w:t>
            </w:r>
            <w:r w:rsidR="0032033C" w:rsidRPr="003C6B74">
              <w:rPr>
                <w:szCs w:val="28"/>
              </w:rPr>
              <w:t>Preamble Puncture</w:t>
            </w:r>
            <w:r w:rsidR="00D65EB7">
              <w:rPr>
                <w:szCs w:val="28"/>
              </w:rPr>
              <w:t xml:space="preserve"> Update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D221981" w:rsidR="006A1798" w:rsidRPr="000D0015" w:rsidRDefault="006A1798" w:rsidP="00D65EB7">
            <w:pPr>
              <w:pStyle w:val="T2"/>
              <w:ind w:left="0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</w:t>
            </w:r>
            <w:r w:rsidR="00D65EB7">
              <w:rPr>
                <w:b w:val="0"/>
                <w:sz w:val="24"/>
                <w:szCs w:val="24"/>
              </w:rPr>
              <w:t>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65EB7">
              <w:rPr>
                <w:b w:val="0"/>
                <w:sz w:val="24"/>
                <w:szCs w:val="24"/>
              </w:rPr>
              <w:t>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65EB7">
              <w:rPr>
                <w:b w:val="0"/>
                <w:sz w:val="24"/>
                <w:szCs w:val="24"/>
              </w:rPr>
              <w:t>04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8D883B3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6C652BBE" w14:textId="0D1FFB30" w:rsidR="004954E2" w:rsidRDefault="0032033C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6A59A49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oded.redlich@huawei.com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1687A1F8" w:rsidR="006A1798" w:rsidRPr="00355D1F" w:rsidRDefault="00AE34E4" w:rsidP="005021FB">
            <w:pPr>
              <w:pStyle w:val="NoSpacing"/>
              <w:rPr>
                <w:sz w:val="24"/>
                <w:szCs w:val="24"/>
              </w:rPr>
            </w:pPr>
            <w:r w:rsidRPr="00355D1F">
              <w:rPr>
                <w:sz w:val="24"/>
                <w:szCs w:val="24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71F5CB54" w14:textId="6C5D67D4" w:rsidR="006A1798" w:rsidRPr="000D0015" w:rsidRDefault="00AE34E4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1EF413D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E244B9" w:rsidRPr="000D0015" w14:paraId="3D545D2F" w14:textId="77777777" w:rsidTr="0093763E">
        <w:trPr>
          <w:jc w:val="center"/>
        </w:trPr>
        <w:tc>
          <w:tcPr>
            <w:tcW w:w="1885" w:type="dxa"/>
            <w:vAlign w:val="center"/>
          </w:tcPr>
          <w:p w14:paraId="2CDDCADD" w14:textId="4ACD5C9C" w:rsidR="00E244B9" w:rsidRDefault="00953656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53BC4A9D" w14:textId="4366A9CF" w:rsidR="00E244B9" w:rsidRDefault="00953656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79874A10" w14:textId="77777777" w:rsidR="00E244B9" w:rsidRPr="000D0015" w:rsidRDefault="00E244B9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63150A1" w14:textId="77777777" w:rsidR="00E244B9" w:rsidRPr="000D0015" w:rsidRDefault="00E244B9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3CEF2467" w14:textId="77777777" w:rsidR="00E244B9" w:rsidRPr="000D0015" w:rsidRDefault="00E244B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DC1ACD" w:rsidRPr="000D0015" w14:paraId="732C9624" w14:textId="77777777" w:rsidTr="0093763E">
        <w:trPr>
          <w:jc w:val="center"/>
        </w:trPr>
        <w:tc>
          <w:tcPr>
            <w:tcW w:w="1885" w:type="dxa"/>
            <w:vAlign w:val="center"/>
          </w:tcPr>
          <w:p w14:paraId="2A60BA4C" w14:textId="199E9422" w:rsidR="00DC1ACD" w:rsidRPr="005021FB" w:rsidRDefault="00DC1ACD" w:rsidP="005021FB">
            <w:pPr>
              <w:pStyle w:val="NormalWeb"/>
              <w:rPr>
                <w:rFonts w:ascii="Gulim" w:eastAsia="Gulim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BD7B42C" w14:textId="27DE6392" w:rsidR="00DC1ACD" w:rsidRDefault="00DC1AC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7D27EF85" w14:textId="77777777" w:rsidR="00DC1ACD" w:rsidRPr="000D0015" w:rsidRDefault="00DC1AC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001CC4F8" w14:textId="77777777" w:rsidR="00DC1ACD" w:rsidRPr="000D0015" w:rsidRDefault="00DC1ACD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6ABD171D" w14:textId="77777777" w:rsidR="00DC1ACD" w:rsidRPr="000D0015" w:rsidRDefault="00DC1AC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90781D" w:rsidRPr="000D0015" w14:paraId="0E53974C" w14:textId="77777777" w:rsidTr="0093763E">
        <w:trPr>
          <w:jc w:val="center"/>
        </w:trPr>
        <w:tc>
          <w:tcPr>
            <w:tcW w:w="1885" w:type="dxa"/>
            <w:vAlign w:val="center"/>
          </w:tcPr>
          <w:p w14:paraId="4B1B3FF0" w14:textId="356E1CF1" w:rsidR="0090781D" w:rsidRDefault="0090781D">
            <w:pPr>
              <w:pStyle w:val="NormalWeb"/>
              <w:rPr>
                <w:rFonts w:ascii="Gulim" w:eastAsia="Gulim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F70B260" w14:textId="73A5A9C0" w:rsidR="0090781D" w:rsidRDefault="0090781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5178050F" w14:textId="77777777" w:rsidR="0090781D" w:rsidRPr="000D0015" w:rsidRDefault="0090781D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0466F7C7" w14:textId="77777777" w:rsidR="0090781D" w:rsidRPr="000D0015" w:rsidRDefault="0090781D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7D3C5346" w14:textId="77777777" w:rsidR="0090781D" w:rsidRPr="000D0015" w:rsidRDefault="0090781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9E5638" w14:textId="15B33B32" w:rsidR="009D1FD2" w:rsidRDefault="009D1FD2" w:rsidP="00953656">
                            <w:r>
                              <w:t xml:space="preserve">This submission proposed “TBD” resolve for the Preamble Puncture sub-clause (36.3.11.11) </w:t>
                            </w:r>
                            <w:r w:rsidR="00953656">
                              <w:t>in</w:t>
                            </w:r>
                            <w:r>
                              <w:t xml:space="preserve"> TGbe D0.2.</w:t>
                            </w:r>
                          </w:p>
                          <w:p w14:paraId="5C5E7EA7" w14:textId="15EDD6C9" w:rsidR="009D1FD2" w:rsidRDefault="009D1FD2" w:rsidP="00953656">
                            <w:r>
                              <w:t>The text in this submission is a copy of the above sub-clause from D0.</w:t>
                            </w:r>
                            <w:r w:rsidR="00953656">
                              <w:t>2</w:t>
                            </w:r>
                            <w:r>
                              <w:t xml:space="preserve"> with the proposed changes marked in </w:t>
                            </w:r>
                            <w:r w:rsidR="00953656" w:rsidRPr="00953656">
                              <w:rPr>
                                <w:highlight w:val="cyan"/>
                              </w:rPr>
                              <w:t>cyan</w:t>
                            </w:r>
                            <w:r>
                              <w:t>.</w:t>
                            </w:r>
                          </w:p>
                          <w:p w14:paraId="3DA5BA1C" w14:textId="19E1A6EE" w:rsidR="00AC6750" w:rsidRDefault="00AC6750" w:rsidP="009D1FD2">
                            <w:r>
                              <w:t xml:space="preserve">Resolved TBDs are marked in </w:t>
                            </w:r>
                            <w:r w:rsidRPr="00AC6750">
                              <w:rPr>
                                <w:highlight w:val="green"/>
                              </w:rPr>
                              <w:t>green</w:t>
                            </w:r>
                          </w:p>
                          <w:p w14:paraId="49CDB675" w14:textId="61206A64" w:rsidR="004954E2" w:rsidRDefault="004954E2" w:rsidP="00AD28EF"/>
                          <w:p w14:paraId="7A338A2A" w14:textId="77777777" w:rsidR="006A1798" w:rsidRDefault="006A1798" w:rsidP="006A1798"/>
                          <w:p w14:paraId="0648AC9E" w14:textId="77777777" w:rsidR="006A1798" w:rsidRPr="009A1C0B" w:rsidRDefault="006A1798" w:rsidP="006A179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9E5638" w14:textId="15B33B32" w:rsidR="009D1FD2" w:rsidRDefault="009D1FD2" w:rsidP="00953656">
                      <w:r>
                        <w:t xml:space="preserve">This submission proposed “TBD” resolve for the Preamble Puncture sub-clause (36.3.11.11) </w:t>
                      </w:r>
                      <w:r w:rsidR="00953656">
                        <w:t>in</w:t>
                      </w:r>
                      <w:r>
                        <w:t xml:space="preserve"> TGbe D0.2.</w:t>
                      </w:r>
                    </w:p>
                    <w:p w14:paraId="5C5E7EA7" w14:textId="15EDD6C9" w:rsidR="009D1FD2" w:rsidRDefault="009D1FD2" w:rsidP="00953656">
                      <w:r>
                        <w:t>The text in this submission is a copy of the above sub-clause from D0.</w:t>
                      </w:r>
                      <w:r w:rsidR="00953656">
                        <w:t>2</w:t>
                      </w:r>
                      <w:r>
                        <w:t xml:space="preserve"> with the proposed changes marked in </w:t>
                      </w:r>
                      <w:r w:rsidR="00953656" w:rsidRPr="00953656">
                        <w:rPr>
                          <w:highlight w:val="cyan"/>
                        </w:rPr>
                        <w:t>cyan</w:t>
                      </w:r>
                      <w:r>
                        <w:t>.</w:t>
                      </w:r>
                    </w:p>
                    <w:p w14:paraId="3DA5BA1C" w14:textId="19E1A6EE" w:rsidR="00AC6750" w:rsidRDefault="00AC6750" w:rsidP="009D1FD2">
                      <w:r>
                        <w:t xml:space="preserve">Resolved TBDs are marked in </w:t>
                      </w:r>
                      <w:r w:rsidRPr="00AC6750">
                        <w:rPr>
                          <w:highlight w:val="green"/>
                        </w:rPr>
                        <w:t>green</w:t>
                      </w:r>
                    </w:p>
                    <w:p w14:paraId="49CDB675" w14:textId="61206A64" w:rsidR="004954E2" w:rsidRDefault="004954E2" w:rsidP="00AD28EF"/>
                    <w:p w14:paraId="7A338A2A" w14:textId="77777777" w:rsidR="006A1798" w:rsidRDefault="006A1798" w:rsidP="006A1798"/>
                    <w:p w14:paraId="0648AC9E" w14:textId="77777777" w:rsidR="006A1798" w:rsidRPr="009A1C0B" w:rsidRDefault="006A1798" w:rsidP="006A1798">
                      <w:pPr>
                        <w:rPr>
                          <w:lang w:val="en-GB"/>
                        </w:rPr>
                      </w:pPr>
                    </w:p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51BBFDEB" w14:textId="66A361D7" w:rsidR="000050C9" w:rsidRDefault="000050C9" w:rsidP="006272FA">
      <w:pPr>
        <w:pStyle w:val="Style1"/>
        <w:numPr>
          <w:ilvl w:val="0"/>
          <w:numId w:val="0"/>
        </w:numPr>
        <w:ind w:left="360"/>
      </w:pPr>
      <w:r>
        <w:lastRenderedPageBreak/>
        <w:t>3</w:t>
      </w:r>
      <w:r w:rsidR="006272FA">
        <w:t>6</w:t>
      </w:r>
      <w:r>
        <w:t>.3.1</w:t>
      </w:r>
      <w:r w:rsidR="006272FA">
        <w:t>1</w:t>
      </w:r>
      <w:r>
        <w:t>.1</w:t>
      </w:r>
      <w:r w:rsidR="006272FA">
        <w:t>1</w:t>
      </w:r>
      <w:r>
        <w:t xml:space="preserve"> – Preamble Puncture</w:t>
      </w:r>
      <w:r w:rsidR="00F559D4">
        <w:t>d EHT PPDU</w:t>
      </w:r>
    </w:p>
    <w:p w14:paraId="3408FAF6" w14:textId="409B38D5" w:rsidR="000050C9" w:rsidRDefault="000050C9" w:rsidP="006272FA">
      <w:pPr>
        <w:pStyle w:val="Style1"/>
        <w:numPr>
          <w:ilvl w:val="0"/>
          <w:numId w:val="0"/>
        </w:numPr>
        <w:ind w:left="360"/>
      </w:pPr>
      <w:r>
        <w:t>3</w:t>
      </w:r>
      <w:r w:rsidR="006272FA">
        <w:t>6</w:t>
      </w:r>
      <w:r>
        <w:t>.3.1</w:t>
      </w:r>
      <w:r w:rsidR="006272FA">
        <w:t>1</w:t>
      </w:r>
      <w:r>
        <w:t>.1</w:t>
      </w:r>
      <w:r w:rsidR="006272FA">
        <w:t>1</w:t>
      </w:r>
      <w:r>
        <w:t>.1 – General</w:t>
      </w:r>
    </w:p>
    <w:p w14:paraId="0DF0D145" w14:textId="2E5160A5" w:rsidR="00715D86" w:rsidRDefault="00383FE9" w:rsidP="00277B36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>Preamble p</w:t>
      </w:r>
      <w:r w:rsidR="00F559D4">
        <w:rPr>
          <w:rFonts w:ascii="Times New Roman" w:eastAsiaTheme="minorEastAsia" w:hAnsi="Times New Roman" w:cs="Times New Roman"/>
          <w:color w:val="000000"/>
          <w:sz w:val="20"/>
          <w:szCs w:val="20"/>
        </w:rPr>
        <w:t>uncturing allows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an 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EHT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STA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 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to transmit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and receive 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a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PPDU in a given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bandwidth,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when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 portion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of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the 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is not </w:t>
      </w:r>
      <w:r w:rsidR="00277B36" w:rsidRPr="005021FB">
        <w:rPr>
          <w:rFonts w:ascii="Times New Roman" w:eastAsiaTheme="minorEastAsia" w:hAnsi="Times New Roman" w:cs="Times New Roman"/>
          <w:color w:val="000000"/>
          <w:sz w:val="20"/>
          <w:szCs w:val="20"/>
        </w:rPr>
        <w:t>occupied by the PPDU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. </w:t>
      </w:r>
    </w:p>
    <w:p w14:paraId="0940A277" w14:textId="77777777" w:rsidR="00715D86" w:rsidRDefault="00715D86" w:rsidP="00415C41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59D7C714" w14:textId="4A5B2787" w:rsidR="00AD74FE" w:rsidRDefault="00715D86" w:rsidP="00415C41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NOTE –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The unavailability of a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ny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part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may be due to various reasons, for example when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an OBSS STA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operates on a 20</w:t>
      </w:r>
      <w:r w:rsidR="00AD28EF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MHz channel which is one of the secondary channels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BSS</w:t>
      </w:r>
      <w:r w:rsidR="00AD74FE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.</w:t>
      </w:r>
    </w:p>
    <w:p w14:paraId="68730F45" w14:textId="4BF4559A" w:rsidR="00FE5436" w:rsidRDefault="00FE5436" w:rsidP="00383FE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9C66988" w14:textId="3EE546F6" w:rsidR="00BE1295" w:rsidRPr="00E15D0A" w:rsidRDefault="00FE5436" w:rsidP="005021FB">
      <w:pPr>
        <w:rPr>
          <w:rFonts w:ascii="Times New Roman" w:hAnsi="Times New Roman" w:cs="Times New Roman"/>
          <w:color w:val="000000"/>
          <w:sz w:val="20"/>
          <w:szCs w:val="20"/>
          <w:rtl/>
          <w:lang w:bidi="he-IL"/>
        </w:rPr>
      </w:pPr>
      <w:r w:rsidRPr="005021FB">
        <w:rPr>
          <w:rFonts w:ascii="Times New Roman" w:hAnsi="Times New Roman" w:cs="Times New Roman"/>
          <w:color w:val="000000"/>
          <w:sz w:val="20"/>
          <w:szCs w:val="20"/>
        </w:rPr>
        <w:t xml:space="preserve">Preamble puncturing refers to transmission of a PPDU in which no signal is present in at least one 20 MHz subchannel within the </w:t>
      </w:r>
      <w:r w:rsidR="001F0437" w:rsidRPr="005021FB">
        <w:rPr>
          <w:rFonts w:ascii="Times New Roman" w:hAnsi="Times New Roman" w:cs="Times New Roman"/>
          <w:color w:val="000000"/>
          <w:sz w:val="20"/>
          <w:szCs w:val="20"/>
        </w:rPr>
        <w:t xml:space="preserve">PPDU </w:t>
      </w:r>
      <w:r w:rsidRPr="005021FB">
        <w:rPr>
          <w:rFonts w:ascii="Times New Roman" w:hAnsi="Times New Roman" w:cs="Times New Roman"/>
          <w:color w:val="000000"/>
          <w:sz w:val="20"/>
          <w:szCs w:val="20"/>
        </w:rPr>
        <w:t>BW.</w:t>
      </w:r>
    </w:p>
    <w:p w14:paraId="624AA242" w14:textId="7784C02C" w:rsidR="00CA7AD8" w:rsidRDefault="00383FE9" w:rsidP="00383FE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Preamble p</w:t>
      </w:r>
      <w:r w:rsidR="00F559D4">
        <w:rPr>
          <w:rFonts w:ascii="Times New Roman" w:hAnsi="Times New Roman" w:cs="Times New Roman"/>
          <w:color w:val="000000"/>
          <w:sz w:val="20"/>
          <w:szCs w:val="20"/>
        </w:rPr>
        <w:t xml:space="preserve">uncturing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resolution </w:t>
      </w:r>
      <w:r w:rsidR="00AD28EF">
        <w:rPr>
          <w:rFonts w:ascii="Times New Roman" w:hAnsi="Times New Roman" w:cs="Times New Roman"/>
          <w:color w:val="000000"/>
          <w:sz w:val="20"/>
          <w:szCs w:val="20"/>
        </w:rPr>
        <w:t xml:space="preserve">for an EHT PPDU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shall be 20</w:t>
      </w:r>
      <w:r w:rsidR="00AD28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28EF" w:rsidRPr="00E15D0A">
        <w:rPr>
          <w:rFonts w:ascii="Times New Roman" w:hAnsi="Times New Roman" w:cs="Times New Roman"/>
          <w:color w:val="000000"/>
          <w:sz w:val="20"/>
          <w:szCs w:val="20"/>
        </w:rPr>
        <w:t>MHz</w:t>
      </w:r>
      <w:r w:rsidR="00AD28E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In other words,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puncturing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F559D4">
        <w:rPr>
          <w:rFonts w:ascii="Times New Roman" w:hAnsi="Times New Roman" w:cs="Times New Roman"/>
          <w:color w:val="000000"/>
          <w:sz w:val="20"/>
          <w:szCs w:val="20"/>
        </w:rPr>
        <w:t xml:space="preserve">subchannel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smaller than a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242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>-tone RU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is not allowed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B4F386D" w14:textId="3ACD3FE9" w:rsidR="00C747B8" w:rsidRDefault="00F559D4" w:rsidP="00C747B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Primary 20 MHz </w:t>
      </w:r>
      <w:r w:rsidR="00C747B8" w:rsidRPr="00C747B8">
        <w:rPr>
          <w:rFonts w:ascii="Times New Roman" w:hAnsi="Times New Roman" w:cs="Times New Roman"/>
          <w:color w:val="000000"/>
          <w:sz w:val="20"/>
          <w:szCs w:val="20"/>
        </w:rPr>
        <w:t>shall not be punctured in any PPDU</w:t>
      </w:r>
      <w:r w:rsidR="00C747B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B8B937" w14:textId="68FF1356" w:rsidR="00F559D4" w:rsidRPr="00E15D0A" w:rsidRDefault="00F559D4" w:rsidP="00C747B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NOTE – In case of EHT TB PPDU, transmission from certain non-AP STAs may have the primary 20 MHz unmodulated depending on the RU allocated to the STA.</w:t>
      </w:r>
    </w:p>
    <w:p w14:paraId="579079FF" w14:textId="3C2C43BA" w:rsidR="000050C9" w:rsidRPr="000534D6" w:rsidRDefault="000050C9" w:rsidP="006272FA">
      <w:pPr>
        <w:pStyle w:val="Style1"/>
        <w:numPr>
          <w:ilvl w:val="0"/>
          <w:numId w:val="0"/>
        </w:numPr>
        <w:ind w:left="360"/>
        <w:rPr>
          <w:strike/>
          <w:highlight w:val="cyan"/>
        </w:rPr>
      </w:pPr>
      <w:r w:rsidRPr="000534D6">
        <w:rPr>
          <w:strike/>
          <w:highlight w:val="cyan"/>
        </w:rPr>
        <w:t>3</w:t>
      </w:r>
      <w:r w:rsidR="006272FA" w:rsidRPr="000534D6">
        <w:rPr>
          <w:strike/>
          <w:highlight w:val="cyan"/>
        </w:rPr>
        <w:t>6</w:t>
      </w:r>
      <w:r w:rsidRPr="000534D6">
        <w:rPr>
          <w:strike/>
          <w:highlight w:val="cyan"/>
        </w:rPr>
        <w:t>.3.1</w:t>
      </w:r>
      <w:r w:rsidR="006272FA" w:rsidRPr="000534D6">
        <w:rPr>
          <w:strike/>
          <w:highlight w:val="cyan"/>
        </w:rPr>
        <w:t>1</w:t>
      </w:r>
      <w:r w:rsidRPr="000534D6">
        <w:rPr>
          <w:strike/>
          <w:highlight w:val="cyan"/>
        </w:rPr>
        <w:t>.1</w:t>
      </w:r>
      <w:r w:rsidR="006272FA" w:rsidRPr="000534D6">
        <w:rPr>
          <w:strike/>
          <w:highlight w:val="cyan"/>
        </w:rPr>
        <w:t>1</w:t>
      </w:r>
      <w:r w:rsidRPr="000534D6">
        <w:rPr>
          <w:strike/>
          <w:highlight w:val="cyan"/>
        </w:rPr>
        <w:t>.2 – Preamble Punctur</w:t>
      </w:r>
      <w:r w:rsidR="00383FE9" w:rsidRPr="000534D6">
        <w:rPr>
          <w:strike/>
          <w:highlight w:val="cyan"/>
        </w:rPr>
        <w:t>ing</w:t>
      </w:r>
      <w:r w:rsidRPr="000534D6">
        <w:rPr>
          <w:strike/>
          <w:highlight w:val="cyan"/>
        </w:rPr>
        <w:t xml:space="preserve"> for PPDUs transmitted to a single user</w:t>
      </w:r>
    </w:p>
    <w:p w14:paraId="2AFD2962" w14:textId="745862A7" w:rsidR="00FE3DBC" w:rsidRPr="000534D6" w:rsidRDefault="00DB1B07" w:rsidP="006272FA">
      <w:pPr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Preamble punctur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ing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for </w:t>
      </w:r>
      <w:r w:rsidR="00A16B1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a 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PPDU transmitted to a single user </w:t>
      </w:r>
      <w:r w:rsidR="0090781D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is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applied by using large-size MRUs. The supported large-size MRUs are defined in 3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.3.2.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3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6272FA" w:rsidRPr="000534D6">
        <w:rPr>
          <w:rFonts w:ascii="Calibri" w:eastAsia="Times New Roman" w:hAnsi="Calibri" w:cs="Calibri"/>
          <w:strike/>
          <w:color w:val="1F497D"/>
          <w:highlight w:val="cyan"/>
        </w:rPr>
        <w:t>3</w:t>
      </w:r>
      <w:r w:rsidR="003647FF" w:rsidRPr="000534D6">
        <w:rPr>
          <w:rFonts w:ascii="Calibri" w:eastAsia="Times New Roman" w:hAnsi="Calibri" w:cs="Calibri"/>
          <w:strike/>
          <w:color w:val="1F497D"/>
          <w:highlight w:val="cyan"/>
        </w:rPr>
        <w:t>.</w:t>
      </w:r>
      <w:r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U-SIG or EHT-SIG (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green"/>
        </w:rPr>
        <w:t>TBD</w:t>
      </w:r>
      <w:r w:rsidR="00AE65D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) includes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information on </w:t>
      </w:r>
      <w:r w:rsidR="000D6D5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the preamble 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puncturing of the PPDU</w:t>
      </w:r>
      <w:r w:rsidR="003647FF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as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defined in 3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1.7. (U-SIG)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4207FB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and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3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</w:t>
      </w:r>
      <w:r w:rsidR="003E5134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6272FA" w:rsidRPr="000534D6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8 (EHT-SIG), respectively.</w:t>
      </w:r>
    </w:p>
    <w:p w14:paraId="5CA5022D" w14:textId="5BB362C2" w:rsidR="000050C9" w:rsidRPr="005021FB" w:rsidRDefault="000050C9" w:rsidP="006272FA">
      <w:pPr>
        <w:pStyle w:val="Style1"/>
        <w:numPr>
          <w:ilvl w:val="0"/>
          <w:numId w:val="0"/>
        </w:numPr>
        <w:ind w:left="360"/>
        <w:rPr>
          <w:highlight w:val="yellow"/>
        </w:rPr>
      </w:pPr>
      <w:r>
        <w:t>3</w:t>
      </w:r>
      <w:r w:rsidR="006272FA">
        <w:t>6</w:t>
      </w:r>
      <w:r>
        <w:t>.3.1</w:t>
      </w:r>
      <w:r w:rsidR="006272FA">
        <w:t>1</w:t>
      </w:r>
      <w:r>
        <w:t>.1</w:t>
      </w:r>
      <w:r w:rsidR="006272FA">
        <w:t>1</w:t>
      </w:r>
      <w:r>
        <w:t>.</w:t>
      </w:r>
      <w:r w:rsidR="00F002A7">
        <w:t>2</w:t>
      </w:r>
      <w:r w:rsidRPr="00F002A7">
        <w:rPr>
          <w:strike/>
          <w:highlight w:val="cyan"/>
        </w:rPr>
        <w:t>3</w:t>
      </w:r>
      <w:r>
        <w:t xml:space="preserve"> – </w:t>
      </w:r>
      <w:r w:rsidRPr="006272FA">
        <w:t xml:space="preserve">Preamble </w:t>
      </w:r>
      <w:r w:rsidR="00CD3D4E" w:rsidRPr="006272FA">
        <w:t>p</w:t>
      </w:r>
      <w:r w:rsidR="004207FB" w:rsidRPr="006272FA">
        <w:t>uncturing</w:t>
      </w:r>
      <w:r w:rsidRPr="006272FA">
        <w:t xml:space="preserve"> for PPDUs</w:t>
      </w:r>
      <w:r w:rsidR="00B61ABF">
        <w:t xml:space="preserve"> in an OFDMA transmission</w:t>
      </w:r>
      <w:r w:rsidRPr="006272FA">
        <w:t xml:space="preserve"> </w:t>
      </w:r>
      <w:r w:rsidRPr="00B61ABF">
        <w:rPr>
          <w:strike/>
          <w:highlight w:val="cyan"/>
        </w:rPr>
        <w:t>transmitted to multiple users</w:t>
      </w:r>
    </w:p>
    <w:p w14:paraId="7D9ACCE2" w14:textId="487DCC45" w:rsidR="00FE3DBC" w:rsidRDefault="00AE65DF" w:rsidP="002B526A">
      <w:pPr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Preamble puncturing </w:t>
      </w:r>
      <w:r w:rsidR="00F002A7" w:rsidRPr="00455CB0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may exist </w:t>
      </w:r>
      <w:r w:rsidR="00F002A7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in </w:t>
      </w: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for 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</w:t>
      </w:r>
      <w:r w:rsidR="00A16B14"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C6750">
        <w:rPr>
          <w:rFonts w:ascii="Times New Roman" w:hAnsi="Times New Roman" w:cs="Times New Roman"/>
          <w:color w:val="000000"/>
          <w:sz w:val="20"/>
          <w:szCs w:val="20"/>
        </w:rPr>
        <w:t>PPDU</w:t>
      </w:r>
      <w:r w:rsidR="00F002A7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s</w:t>
      </w:r>
      <w:r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 transmitted to </w:t>
      </w: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multiple</w:t>
      </w:r>
      <w:r w:rsidR="00F002A7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one or more</w:t>
      </w:r>
      <w:r w:rsidRPr="00AC6750">
        <w:rPr>
          <w:rFonts w:ascii="Times New Roman" w:hAnsi="Times New Roman" w:cs="Times New Roman"/>
          <w:color w:val="000000"/>
          <w:sz w:val="20"/>
          <w:szCs w:val="20"/>
        </w:rPr>
        <w:t xml:space="preserve"> users </w:t>
      </w:r>
      <w:r w:rsidR="00F002A7">
        <w:rPr>
          <w:rFonts w:ascii="Times New Roman" w:hAnsi="Times New Roman" w:cs="Times New Roman"/>
          <w:color w:val="000000"/>
          <w:sz w:val="20"/>
          <w:szCs w:val="20"/>
        </w:rPr>
        <w:t xml:space="preserve">using </w:t>
      </w:r>
      <w:r w:rsidR="00F002A7" w:rsidRPr="00455CB0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OFDMA transmission</w:t>
      </w:r>
      <w:r w:rsidR="00F002A7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exists </w:t>
      </w:r>
      <w:r w:rsidR="006B77DE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in a non-compressed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mode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(</w:t>
      </w:r>
      <w:r w:rsidR="006272FA" w:rsidRPr="00F002A7">
        <w:rPr>
          <w:rFonts w:ascii="Times New Roman" w:hAnsi="Times New Roman" w:cs="Times New Roman"/>
          <w:strike/>
          <w:sz w:val="20"/>
          <w:szCs w:val="20"/>
          <w:highlight w:val="green"/>
        </w:rPr>
        <w:t>TBD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)</w:t>
      </w:r>
      <w:r w:rsidR="005021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U-SIG 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or</w:t>
      </w:r>
      <w:r w:rsidR="003E5134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</w:t>
      </w:r>
      <w:r w:rsidR="006272FA" w:rsidRPr="00F002A7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and</w:t>
      </w:r>
      <w:r w:rsidR="006272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EHT-SIG </w:t>
      </w:r>
      <w:r w:rsidR="003E5134" w:rsidRPr="00953656">
        <w:rPr>
          <w:rFonts w:ascii="Times New Roman" w:hAnsi="Times New Roman" w:cs="Times New Roman"/>
          <w:strike/>
          <w:color w:val="000000"/>
          <w:sz w:val="20"/>
          <w:szCs w:val="20"/>
          <w:highlight w:val="green"/>
        </w:rPr>
        <w:t>(TBD)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>include</w:t>
      </w:r>
      <w:r w:rsidR="004207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s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 information on </w:t>
      </w:r>
      <w:r w:rsidR="006B77D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3647FF">
        <w:rPr>
          <w:rFonts w:ascii="Times New Roman" w:hAnsi="Times New Roman" w:cs="Times New Roman"/>
          <w:color w:val="000000"/>
          <w:sz w:val="20"/>
          <w:szCs w:val="20"/>
        </w:rPr>
        <w:t xml:space="preserve">preamble 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>puncturing of the PPDU</w:t>
      </w:r>
      <w:r w:rsidR="00F002A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207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07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as 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defined in 3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6272F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7 (U-SIG) </w:t>
      </w:r>
      <w:r w:rsidR="004207FB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and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Table 36-21 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3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6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.3.1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1</w:t>
      </w:r>
      <w:r w:rsidR="003E513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8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(EHT-SIG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 Common field for non</w:t>
      </w:r>
      <w:r w:rsidR="00FF3FB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-</w:t>
      </w:r>
      <w:r w:rsidR="002B526A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compressed mode</w:t>
      </w:r>
      <w:r w:rsidR="00AC6750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)</w:t>
      </w:r>
      <w:r w:rsidR="00C747B8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.</w:t>
      </w:r>
    </w:p>
    <w:p w14:paraId="1D27DCA3" w14:textId="32D75F61" w:rsidR="00F002A7" w:rsidRPr="004059A6" w:rsidRDefault="00F002A7" w:rsidP="00F002A7">
      <w:pPr>
        <w:jc w:val="both"/>
        <w:rPr>
          <w:rFonts w:ascii="Times New Roman" w:hAnsi="Times New Roman" w:cs="Times New Roman"/>
          <w:color w:val="000000"/>
          <w:sz w:val="20"/>
          <w:szCs w:val="20"/>
          <w:highlight w:val="cyan"/>
        </w:rPr>
      </w:pP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U-SIG contains signaling of the punctured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20 MHz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channels in the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80MHz segment where it belongs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(see Table 36-19 (U-SIG field of an EHT MU PPDU)).</w:t>
      </w:r>
    </w:p>
    <w:p w14:paraId="1D124F75" w14:textId="0B72CE8E" w:rsidR="00F002A7" w:rsidRDefault="00F002A7" w:rsidP="00F002A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EHT-SIG contains indication of the punctured channels in the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entire BW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of the PPDU by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>using the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“Punctured 242-tone RU” 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entry </w:t>
      </w:r>
      <w:r w:rsidRPr="004059A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in the RU Allocation subfield (see Table 36-24 (RU Allocation subfield)).</w:t>
      </w:r>
    </w:p>
    <w:p w14:paraId="3049F8EF" w14:textId="77777777" w:rsidR="00F002A7" w:rsidRPr="00434696" w:rsidRDefault="00F002A7" w:rsidP="00F002A7">
      <w:pPr>
        <w:pStyle w:val="Style1"/>
        <w:numPr>
          <w:ilvl w:val="0"/>
          <w:numId w:val="0"/>
        </w:numPr>
        <w:ind w:left="360"/>
        <w:rPr>
          <w:highlight w:val="cyan"/>
        </w:rPr>
      </w:pPr>
      <w:r w:rsidRPr="00434696">
        <w:rPr>
          <w:highlight w:val="cyan"/>
        </w:rPr>
        <w:t>36.3.11.11.3 – Preamble puncturing for PPDUs in a non-OFDMA transmission</w:t>
      </w:r>
    </w:p>
    <w:p w14:paraId="23B36770" w14:textId="285C2819" w:rsidR="00D47218" w:rsidRDefault="00F002A7" w:rsidP="00D02A14">
      <w:pPr>
        <w:jc w:val="both"/>
        <w:rPr>
          <w:color w:val="000000"/>
          <w:sz w:val="20"/>
          <w:highlight w:val="cyan"/>
        </w:rPr>
      </w:pPr>
      <w:r w:rsidRPr="00434696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Preamble puncturing in a non-OFDMA transmission is applied by using a single large-size MRU that spans the entire BW. The supported MRUs for non-OFDMA transmission are defined in 36.3.2.3.3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and sig</w:t>
      </w:r>
      <w:r w:rsidR="00E7135A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naled in U-SIG</w:t>
      </w:r>
      <w:r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by setting </w:t>
      </w:r>
      <w:r w:rsidR="00D47218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the </w:t>
      </w:r>
      <w:r w:rsidRPr="00113244">
        <w:rPr>
          <w:color w:val="000000"/>
          <w:sz w:val="20"/>
          <w:highlight w:val="cyan"/>
        </w:rPr>
        <w:t xml:space="preserve">Punctured Channel Information </w:t>
      </w:r>
      <w:r w:rsidR="00D47218">
        <w:rPr>
          <w:color w:val="000000"/>
          <w:sz w:val="20"/>
          <w:highlight w:val="cyan"/>
        </w:rPr>
        <w:t xml:space="preserve">field to </w:t>
      </w:r>
      <w:r w:rsidRPr="00113244">
        <w:rPr>
          <w:color w:val="000000"/>
          <w:sz w:val="20"/>
          <w:highlight w:val="cyan"/>
        </w:rPr>
        <w:t xml:space="preserve">the </w:t>
      </w:r>
      <w:r>
        <w:rPr>
          <w:color w:val="000000"/>
          <w:sz w:val="20"/>
          <w:highlight w:val="cyan"/>
        </w:rPr>
        <w:t xml:space="preserve">puncturing pattern of the </w:t>
      </w:r>
      <w:r w:rsidRPr="00113244">
        <w:rPr>
          <w:color w:val="000000"/>
          <w:sz w:val="20"/>
          <w:highlight w:val="cyan"/>
        </w:rPr>
        <w:t xml:space="preserve">large-size MRU corresponding to the punctured subchannel (see Table </w:t>
      </w:r>
      <w:r>
        <w:rPr>
          <w:color w:val="000000"/>
          <w:sz w:val="20"/>
          <w:highlight w:val="cyan"/>
        </w:rPr>
        <w:t>36-20 (</w:t>
      </w:r>
      <w:r w:rsidRPr="00113244">
        <w:rPr>
          <w:color w:val="000000"/>
          <w:sz w:val="20"/>
          <w:highlight w:val="cyan"/>
        </w:rPr>
        <w:t>5-bit punctured channel indication for the non-OFDMA case in an EHT MU PPDU</w:t>
      </w:r>
      <w:r>
        <w:rPr>
          <w:color w:val="000000"/>
          <w:sz w:val="20"/>
          <w:highlight w:val="cyan"/>
        </w:rPr>
        <w:t>)</w:t>
      </w:r>
      <w:r w:rsidRPr="00113244">
        <w:rPr>
          <w:color w:val="000000"/>
          <w:sz w:val="20"/>
          <w:highlight w:val="cyan"/>
        </w:rPr>
        <w:t>).</w:t>
      </w:r>
    </w:p>
    <w:p w14:paraId="38504378" w14:textId="5C01B75E" w:rsidR="00D02A14" w:rsidRPr="00E15D0A" w:rsidRDefault="00D02A14" w:rsidP="00D02A1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02A14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NOTE – non-OFDMA transmission</w:t>
      </w:r>
      <w:r w:rsidRPr="00D02A14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include PPDUs to a single user, PPDUs to multiple users</w:t>
      </w:r>
      <w:r w:rsidR="00A63531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using MU-MIMO</w:t>
      </w:r>
      <w:r w:rsidRPr="00D02A14">
        <w:rPr>
          <w:rFonts w:ascii="Times New Roman" w:hAnsi="Times New Roman" w:cs="Times New Roman"/>
          <w:color w:val="000000"/>
          <w:sz w:val="20"/>
          <w:szCs w:val="20"/>
          <w:highlight w:val="cyan"/>
        </w:rPr>
        <w:t xml:space="preserve"> and EHT sounding NDP</w:t>
      </w:r>
      <w:r w:rsidRPr="00D02A14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.</w:t>
      </w:r>
    </w:p>
    <w:p w14:paraId="2D86009C" w14:textId="77777777" w:rsidR="00F002A7" w:rsidRPr="00264D8E" w:rsidRDefault="00F002A7" w:rsidP="00F002A7">
      <w:pPr>
        <w:jc w:val="both"/>
        <w:rPr>
          <w:rFonts w:ascii="Times New Roman" w:hAnsi="Times New Roman" w:cs="Times New Roman"/>
          <w:color w:val="000000"/>
          <w:sz w:val="20"/>
          <w:szCs w:val="20"/>
          <w:highlight w:val="cyan"/>
          <w:lang w:val="en-GB"/>
        </w:rPr>
      </w:pPr>
    </w:p>
    <w:p w14:paraId="083DD766" w14:textId="2A310DF2" w:rsidR="00344E71" w:rsidRPr="00F002A7" w:rsidRDefault="00344E71" w:rsidP="00344E71">
      <w:pPr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lastRenderedPageBreak/>
        <w:t xml:space="preserve">Preamble puncturing for </w:t>
      </w:r>
      <w:r w:rsidR="00A16B14"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 xml:space="preserve">a </w:t>
      </w:r>
      <w:r w:rsidRPr="00F002A7">
        <w:rPr>
          <w:rFonts w:ascii="Times New Roman" w:hAnsi="Times New Roman" w:cs="Times New Roman"/>
          <w:strike/>
          <w:color w:val="000000"/>
          <w:sz w:val="20"/>
          <w:szCs w:val="20"/>
          <w:highlight w:val="cyan"/>
        </w:rPr>
        <w:t>PPDU transmitted to multiple users in a compressed mode is</w:t>
      </w:r>
      <w:r w:rsidRPr="00F002A7">
        <w:rPr>
          <w:rFonts w:ascii="Calibri" w:eastAsia="Times New Roman" w:hAnsi="Calibri" w:cs="Calibri"/>
          <w:strike/>
          <w:color w:val="1F497D"/>
          <w:highlight w:val="cyan"/>
        </w:rPr>
        <w:t xml:space="preserve"> </w:t>
      </w:r>
      <w:r w:rsidRPr="00F002A7">
        <w:rPr>
          <w:rFonts w:ascii="Calibri" w:eastAsia="Times New Roman" w:hAnsi="Calibri" w:cs="Calibri"/>
          <w:strike/>
          <w:color w:val="1F497D"/>
          <w:highlight w:val="green"/>
        </w:rPr>
        <w:t>TBD</w:t>
      </w:r>
    </w:p>
    <w:bookmarkEnd w:id="0"/>
    <w:p w14:paraId="64E4F2AA" w14:textId="54C47AFE" w:rsidR="000050C9" w:rsidRPr="00FE3DBC" w:rsidRDefault="000050C9" w:rsidP="000050C9">
      <w:pPr>
        <w:pStyle w:val="Heading30"/>
      </w:pPr>
    </w:p>
    <w:sectPr w:rsidR="000050C9" w:rsidRPr="00FE3D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BE3CF" w14:textId="77777777" w:rsidR="007E5F61" w:rsidRDefault="007E5F61" w:rsidP="00903C3E">
      <w:pPr>
        <w:spacing w:after="0" w:line="240" w:lineRule="auto"/>
      </w:pPr>
      <w:r>
        <w:separator/>
      </w:r>
    </w:p>
  </w:endnote>
  <w:endnote w:type="continuationSeparator" w:id="0">
    <w:p w14:paraId="78C8028E" w14:textId="77777777" w:rsidR="007E5F61" w:rsidRDefault="007E5F61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5B425" w14:textId="77777777" w:rsidR="00A63531" w:rsidRDefault="00A63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665BE39" w:rsidR="00585E93" w:rsidRPr="00585E93" w:rsidRDefault="00585E93" w:rsidP="00B0534E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A63531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B0534E">
      <w:rPr>
        <w:rFonts w:ascii="Times New Roman" w:hAnsi="Times New Roman" w:cs="Times New Roman"/>
        <w:lang w:eastAsia="ko-KR"/>
      </w:rPr>
      <w:t>Oded Redlich, Huawei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5D263" w14:textId="77777777" w:rsidR="00A63531" w:rsidRDefault="00A63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1C94B" w14:textId="77777777" w:rsidR="007E5F61" w:rsidRDefault="007E5F61" w:rsidP="00903C3E">
      <w:pPr>
        <w:spacing w:after="0" w:line="240" w:lineRule="auto"/>
      </w:pPr>
      <w:r>
        <w:separator/>
      </w:r>
    </w:p>
  </w:footnote>
  <w:footnote w:type="continuationSeparator" w:id="0">
    <w:p w14:paraId="109017F3" w14:textId="77777777" w:rsidR="007E5F61" w:rsidRDefault="007E5F61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AEA4" w14:textId="77777777" w:rsidR="00A63531" w:rsidRDefault="00A63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3C71580B" w:rsidR="002F7227" w:rsidRPr="00111C8D" w:rsidRDefault="00D65EB7" w:rsidP="00A63531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January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B61ABF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>/</w:t>
    </w:r>
    <w:r w:rsidR="00B61ABF">
      <w:rPr>
        <w:rFonts w:ascii="Times New Roman" w:hAnsi="Times New Roman" w:cs="Times New Roman"/>
        <w:b/>
        <w:bCs/>
        <w:u w:val="single"/>
      </w:rPr>
      <w:t>00</w:t>
    </w:r>
    <w:r w:rsidR="00A63531">
      <w:rPr>
        <w:rFonts w:ascii="Times New Roman" w:hAnsi="Times New Roman" w:cs="Times New Roman"/>
        <w:b/>
        <w:bCs/>
        <w:u w:val="single"/>
      </w:rPr>
      <w:t>1</w:t>
    </w:r>
    <w:r w:rsidR="00B61ABF">
      <w:rPr>
        <w:rFonts w:ascii="Times New Roman" w:hAnsi="Times New Roman" w:cs="Times New Roman"/>
        <w:b/>
        <w:bCs/>
        <w:u w:val="single"/>
      </w:rPr>
      <w:t>0</w:t>
    </w:r>
    <w:r w:rsidR="001F0437" w:rsidRPr="00111C8D">
      <w:rPr>
        <w:rFonts w:ascii="Times New Roman" w:hAnsi="Times New Roman" w:cs="Times New Roman"/>
        <w:b/>
        <w:bCs/>
        <w:u w:val="single"/>
      </w:rPr>
      <w:t>r</w:t>
    </w:r>
    <w:r w:rsidR="00A63531">
      <w:rPr>
        <w:rFonts w:ascii="Times New Roman" w:hAnsi="Times New Roman" w:cs="Times New Roman"/>
        <w:b/>
        <w:bCs/>
        <w:u w:val="single"/>
      </w:rPr>
      <w:t>1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E24A3" w14:textId="77777777" w:rsidR="00A63531" w:rsidRDefault="00A635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B8D4356"/>
    <w:multiLevelType w:val="hybridMultilevel"/>
    <w:tmpl w:val="C0FA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097A"/>
    <w:multiLevelType w:val="hybridMultilevel"/>
    <w:tmpl w:val="953A3C6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2"/>
  </w:num>
  <w:num w:numId="14">
    <w:abstractNumId w:val="5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31C86"/>
    <w:rsid w:val="00034DFE"/>
    <w:rsid w:val="000355D9"/>
    <w:rsid w:val="000534D6"/>
    <w:rsid w:val="00062F01"/>
    <w:rsid w:val="000633D6"/>
    <w:rsid w:val="00085B6D"/>
    <w:rsid w:val="000B2E1D"/>
    <w:rsid w:val="000C7702"/>
    <w:rsid w:val="000D6D5B"/>
    <w:rsid w:val="000F0FC1"/>
    <w:rsid w:val="00111C8D"/>
    <w:rsid w:val="00134082"/>
    <w:rsid w:val="00134460"/>
    <w:rsid w:val="001357BA"/>
    <w:rsid w:val="00147691"/>
    <w:rsid w:val="00150BB5"/>
    <w:rsid w:val="00151AE2"/>
    <w:rsid w:val="001548BA"/>
    <w:rsid w:val="00155C2B"/>
    <w:rsid w:val="00164E1C"/>
    <w:rsid w:val="00166BDC"/>
    <w:rsid w:val="00173EB0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1F0437"/>
    <w:rsid w:val="00211C76"/>
    <w:rsid w:val="002132A0"/>
    <w:rsid w:val="00217CD4"/>
    <w:rsid w:val="00217F19"/>
    <w:rsid w:val="00221C8B"/>
    <w:rsid w:val="00240C27"/>
    <w:rsid w:val="00243211"/>
    <w:rsid w:val="00244A77"/>
    <w:rsid w:val="00273D39"/>
    <w:rsid w:val="0027710D"/>
    <w:rsid w:val="00277B36"/>
    <w:rsid w:val="00281064"/>
    <w:rsid w:val="00293771"/>
    <w:rsid w:val="002A1552"/>
    <w:rsid w:val="002A1C03"/>
    <w:rsid w:val="002A4224"/>
    <w:rsid w:val="002B3270"/>
    <w:rsid w:val="002B3515"/>
    <w:rsid w:val="002B526A"/>
    <w:rsid w:val="002B6E81"/>
    <w:rsid w:val="002C106E"/>
    <w:rsid w:val="002C2825"/>
    <w:rsid w:val="002E3383"/>
    <w:rsid w:val="002F7227"/>
    <w:rsid w:val="003071DC"/>
    <w:rsid w:val="003170E6"/>
    <w:rsid w:val="003174CA"/>
    <w:rsid w:val="00320062"/>
    <w:rsid w:val="0032033C"/>
    <w:rsid w:val="003342F6"/>
    <w:rsid w:val="0033688F"/>
    <w:rsid w:val="003400C1"/>
    <w:rsid w:val="00344E71"/>
    <w:rsid w:val="00355D1F"/>
    <w:rsid w:val="0035669B"/>
    <w:rsid w:val="00362FF7"/>
    <w:rsid w:val="003647FF"/>
    <w:rsid w:val="003818B8"/>
    <w:rsid w:val="00383FE9"/>
    <w:rsid w:val="00384614"/>
    <w:rsid w:val="00391201"/>
    <w:rsid w:val="00395FB5"/>
    <w:rsid w:val="003B01D0"/>
    <w:rsid w:val="003B4D57"/>
    <w:rsid w:val="003B7FD0"/>
    <w:rsid w:val="003C0AEB"/>
    <w:rsid w:val="003C1974"/>
    <w:rsid w:val="003C1A5B"/>
    <w:rsid w:val="003C6B74"/>
    <w:rsid w:val="003E5134"/>
    <w:rsid w:val="00401442"/>
    <w:rsid w:val="00402818"/>
    <w:rsid w:val="004146BB"/>
    <w:rsid w:val="00415C41"/>
    <w:rsid w:val="004207FB"/>
    <w:rsid w:val="00433E88"/>
    <w:rsid w:val="00450D86"/>
    <w:rsid w:val="0045277E"/>
    <w:rsid w:val="00465164"/>
    <w:rsid w:val="004954E2"/>
    <w:rsid w:val="004A11FB"/>
    <w:rsid w:val="004A4EE0"/>
    <w:rsid w:val="004B0E3B"/>
    <w:rsid w:val="004B6590"/>
    <w:rsid w:val="004D0F04"/>
    <w:rsid w:val="004F0DEA"/>
    <w:rsid w:val="004F655C"/>
    <w:rsid w:val="005013E5"/>
    <w:rsid w:val="005021FB"/>
    <w:rsid w:val="005043D9"/>
    <w:rsid w:val="00506D72"/>
    <w:rsid w:val="00507705"/>
    <w:rsid w:val="00514420"/>
    <w:rsid w:val="00525763"/>
    <w:rsid w:val="0053549B"/>
    <w:rsid w:val="00577EE4"/>
    <w:rsid w:val="00582AC1"/>
    <w:rsid w:val="0058452B"/>
    <w:rsid w:val="005848A9"/>
    <w:rsid w:val="00585E93"/>
    <w:rsid w:val="00587AA9"/>
    <w:rsid w:val="00592B9E"/>
    <w:rsid w:val="005A2F0A"/>
    <w:rsid w:val="005B1D11"/>
    <w:rsid w:val="005B7060"/>
    <w:rsid w:val="005C3DA9"/>
    <w:rsid w:val="005D52C3"/>
    <w:rsid w:val="00601468"/>
    <w:rsid w:val="006041A3"/>
    <w:rsid w:val="006272FA"/>
    <w:rsid w:val="00631BC6"/>
    <w:rsid w:val="0063485B"/>
    <w:rsid w:val="00636087"/>
    <w:rsid w:val="006477BA"/>
    <w:rsid w:val="006477FE"/>
    <w:rsid w:val="00656EC6"/>
    <w:rsid w:val="0066681E"/>
    <w:rsid w:val="00667578"/>
    <w:rsid w:val="00675789"/>
    <w:rsid w:val="006806E8"/>
    <w:rsid w:val="00695D6A"/>
    <w:rsid w:val="006A1798"/>
    <w:rsid w:val="006B0051"/>
    <w:rsid w:val="006B0062"/>
    <w:rsid w:val="006B77DE"/>
    <w:rsid w:val="006C416D"/>
    <w:rsid w:val="006D4D4A"/>
    <w:rsid w:val="006E3D75"/>
    <w:rsid w:val="006F51CE"/>
    <w:rsid w:val="0071346A"/>
    <w:rsid w:val="0071516B"/>
    <w:rsid w:val="00715D86"/>
    <w:rsid w:val="00736F56"/>
    <w:rsid w:val="0077016C"/>
    <w:rsid w:val="007827E6"/>
    <w:rsid w:val="007A19B6"/>
    <w:rsid w:val="007A68E4"/>
    <w:rsid w:val="007C272D"/>
    <w:rsid w:val="007C5923"/>
    <w:rsid w:val="007D1761"/>
    <w:rsid w:val="007D1879"/>
    <w:rsid w:val="007E4C81"/>
    <w:rsid w:val="007E5F61"/>
    <w:rsid w:val="007F2C62"/>
    <w:rsid w:val="007F3520"/>
    <w:rsid w:val="007F5F56"/>
    <w:rsid w:val="007F61F1"/>
    <w:rsid w:val="0080192C"/>
    <w:rsid w:val="00801FCB"/>
    <w:rsid w:val="0081773D"/>
    <w:rsid w:val="00824FC2"/>
    <w:rsid w:val="0083532C"/>
    <w:rsid w:val="0084131B"/>
    <w:rsid w:val="00852FCA"/>
    <w:rsid w:val="00855E06"/>
    <w:rsid w:val="00866B14"/>
    <w:rsid w:val="008723CD"/>
    <w:rsid w:val="00882A9D"/>
    <w:rsid w:val="00892CB1"/>
    <w:rsid w:val="008E4A88"/>
    <w:rsid w:val="008F28D3"/>
    <w:rsid w:val="00903C3E"/>
    <w:rsid w:val="0090781D"/>
    <w:rsid w:val="009132CA"/>
    <w:rsid w:val="009364D0"/>
    <w:rsid w:val="00953656"/>
    <w:rsid w:val="00965C81"/>
    <w:rsid w:val="0097210F"/>
    <w:rsid w:val="009800B1"/>
    <w:rsid w:val="009932A2"/>
    <w:rsid w:val="009959BB"/>
    <w:rsid w:val="009960E0"/>
    <w:rsid w:val="009A1C0B"/>
    <w:rsid w:val="009A22A6"/>
    <w:rsid w:val="009B65D9"/>
    <w:rsid w:val="009C0858"/>
    <w:rsid w:val="009C1A76"/>
    <w:rsid w:val="009C2643"/>
    <w:rsid w:val="009D1FD2"/>
    <w:rsid w:val="009E402C"/>
    <w:rsid w:val="00A027BD"/>
    <w:rsid w:val="00A0319E"/>
    <w:rsid w:val="00A149A2"/>
    <w:rsid w:val="00A15808"/>
    <w:rsid w:val="00A16B14"/>
    <w:rsid w:val="00A20E99"/>
    <w:rsid w:val="00A26E0A"/>
    <w:rsid w:val="00A30FC4"/>
    <w:rsid w:val="00A423F4"/>
    <w:rsid w:val="00A44716"/>
    <w:rsid w:val="00A44D44"/>
    <w:rsid w:val="00A63531"/>
    <w:rsid w:val="00A710F3"/>
    <w:rsid w:val="00A974B4"/>
    <w:rsid w:val="00AB1CC6"/>
    <w:rsid w:val="00AC4F9D"/>
    <w:rsid w:val="00AC6750"/>
    <w:rsid w:val="00AD28EF"/>
    <w:rsid w:val="00AD74FE"/>
    <w:rsid w:val="00AE34E4"/>
    <w:rsid w:val="00AE65DF"/>
    <w:rsid w:val="00B02A01"/>
    <w:rsid w:val="00B02D6A"/>
    <w:rsid w:val="00B0534E"/>
    <w:rsid w:val="00B055D9"/>
    <w:rsid w:val="00B05B5D"/>
    <w:rsid w:val="00B1502E"/>
    <w:rsid w:val="00B150C9"/>
    <w:rsid w:val="00B2356A"/>
    <w:rsid w:val="00B37697"/>
    <w:rsid w:val="00B50E57"/>
    <w:rsid w:val="00B61ABF"/>
    <w:rsid w:val="00B70589"/>
    <w:rsid w:val="00B75609"/>
    <w:rsid w:val="00B90B6F"/>
    <w:rsid w:val="00B92A85"/>
    <w:rsid w:val="00B92BDE"/>
    <w:rsid w:val="00BA2FA7"/>
    <w:rsid w:val="00BB2D0E"/>
    <w:rsid w:val="00BC1920"/>
    <w:rsid w:val="00BC21AA"/>
    <w:rsid w:val="00BD1546"/>
    <w:rsid w:val="00BD2327"/>
    <w:rsid w:val="00BE1295"/>
    <w:rsid w:val="00BF24A7"/>
    <w:rsid w:val="00C03CD8"/>
    <w:rsid w:val="00C054A1"/>
    <w:rsid w:val="00C16367"/>
    <w:rsid w:val="00C266E2"/>
    <w:rsid w:val="00C313C9"/>
    <w:rsid w:val="00C44C3B"/>
    <w:rsid w:val="00C46558"/>
    <w:rsid w:val="00C64ECD"/>
    <w:rsid w:val="00C67538"/>
    <w:rsid w:val="00C747B8"/>
    <w:rsid w:val="00C819A4"/>
    <w:rsid w:val="00C85923"/>
    <w:rsid w:val="00C90207"/>
    <w:rsid w:val="00C95A5E"/>
    <w:rsid w:val="00CA287D"/>
    <w:rsid w:val="00CA7AD8"/>
    <w:rsid w:val="00CB07D5"/>
    <w:rsid w:val="00CB12A2"/>
    <w:rsid w:val="00CB187C"/>
    <w:rsid w:val="00CD28ED"/>
    <w:rsid w:val="00CD3D4E"/>
    <w:rsid w:val="00CD4046"/>
    <w:rsid w:val="00CD51CE"/>
    <w:rsid w:val="00CE275D"/>
    <w:rsid w:val="00D02A14"/>
    <w:rsid w:val="00D20DFD"/>
    <w:rsid w:val="00D22CC6"/>
    <w:rsid w:val="00D41C5A"/>
    <w:rsid w:val="00D47218"/>
    <w:rsid w:val="00D65EB7"/>
    <w:rsid w:val="00D67B4B"/>
    <w:rsid w:val="00D8228B"/>
    <w:rsid w:val="00D841BA"/>
    <w:rsid w:val="00D96EDC"/>
    <w:rsid w:val="00DA78A8"/>
    <w:rsid w:val="00DB1B07"/>
    <w:rsid w:val="00DB4368"/>
    <w:rsid w:val="00DC1ACD"/>
    <w:rsid w:val="00DD6652"/>
    <w:rsid w:val="00DE3FFA"/>
    <w:rsid w:val="00DF0007"/>
    <w:rsid w:val="00E14218"/>
    <w:rsid w:val="00E15D0A"/>
    <w:rsid w:val="00E244B9"/>
    <w:rsid w:val="00E270B8"/>
    <w:rsid w:val="00E405BB"/>
    <w:rsid w:val="00E4224A"/>
    <w:rsid w:val="00E5165B"/>
    <w:rsid w:val="00E579A1"/>
    <w:rsid w:val="00E7135A"/>
    <w:rsid w:val="00E774F2"/>
    <w:rsid w:val="00E91CE2"/>
    <w:rsid w:val="00E9264C"/>
    <w:rsid w:val="00EA4D92"/>
    <w:rsid w:val="00EA627B"/>
    <w:rsid w:val="00EA6EDE"/>
    <w:rsid w:val="00EC2982"/>
    <w:rsid w:val="00ED1EF3"/>
    <w:rsid w:val="00EF087F"/>
    <w:rsid w:val="00EF4276"/>
    <w:rsid w:val="00EF69A0"/>
    <w:rsid w:val="00F002A7"/>
    <w:rsid w:val="00F10B78"/>
    <w:rsid w:val="00F16E95"/>
    <w:rsid w:val="00F329C1"/>
    <w:rsid w:val="00F46D0E"/>
    <w:rsid w:val="00F474BD"/>
    <w:rsid w:val="00F51003"/>
    <w:rsid w:val="00F559D4"/>
    <w:rsid w:val="00F63A80"/>
    <w:rsid w:val="00F8510A"/>
    <w:rsid w:val="00FB52EF"/>
    <w:rsid w:val="00FB6AA4"/>
    <w:rsid w:val="00FE3DBC"/>
    <w:rsid w:val="00FE5436"/>
    <w:rsid w:val="00FE5C75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CommentReference">
    <w:name w:val="annotation reference"/>
    <w:basedOn w:val="DefaultParagraphFont"/>
    <w:uiPriority w:val="99"/>
    <w:semiHidden/>
    <w:unhideWhenUsed/>
    <w:rsid w:val="0041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purl.org/dc/dcmitype/"/>
    <ds:schemaRef ds:uri="http://schemas.openxmlformats.org/package/2006/metadata/core-properties"/>
    <ds:schemaRef ds:uri="ba37140e-f4c5-4a6c-a9b4-20a691ce6c8a"/>
    <ds:schemaRef ds:uri="http://purl.org/dc/elements/1.1/"/>
    <ds:schemaRef ds:uri="cc9c437c-ae0c-4066-8d90-a0f7de786127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4547F-1D8E-4706-A347-AE47675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Oded Redlich (TRC)</cp:lastModifiedBy>
  <cp:revision>2</cp:revision>
  <dcterms:created xsi:type="dcterms:W3CDTF">2021-01-13T14:49:00Z</dcterms:created>
  <dcterms:modified xsi:type="dcterms:W3CDTF">2021-01-13T14:49:00Z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(3)P1eHCBcM4hO8I3XOJi8nr8StZFIMu+DLcoGc0OEPxeqtRRVrVSUwPcrKuOSFUZ0hweO97Hhy
1EaZYarOiMe/5/RCjuUHAukaZaGwPGnmlaluoKXEHzA/wJD9aMoIxmHL7ymXKtlCfwluuRaS
Pe9VkJZHS5Xaen0PaKBodU9pWTjF2ryqqhfLie7i25PXX2+esX9maNe66Zhv36dfWq4/kEKJ
HzboQMUf4X8bdPOss3</vt:lpwstr>
  </property>
  <property fmtid="{D5CDD505-2E9C-101B-9397-08002B2CF9AE}" pid="4" name="_2015_ms_pID_7253431">
    <vt:lpwstr>4cFcNVWEkpFgAoh/J460ySI51oXB1TG3w7N7lOlRHQUVwbcK415dnk
Gix+V78NQIBriNpS1GSMfntnl7lsiU33pZl1xoaYM5Wm2qbO+1C4s4rGkuAIciJdkL0rthMm
LKziRuuGtC5PZKbaamgmeMINWi1tRbzKr2W5qt37SqFl63MH4mf9fEJBhZnecYrDndX2lkao
LlrEeLBOwCiNZ+9sutKv121Y+CYgbJN3LoOI</vt:lpwstr>
  </property>
  <property fmtid="{D5CDD505-2E9C-101B-9397-08002B2CF9AE}" pid="5" name="_2015_ms_pID_7253432">
    <vt:lpwstr>MQ==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1609766270</vt:lpwstr>
  </property>
</Properties>
</file>