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071B" w14:textId="0ED9B8CB" w:rsidR="00CA09B2" w:rsidRPr="003A0CD7" w:rsidRDefault="004F624D">
      <w:pPr>
        <w:pStyle w:val="T1"/>
        <w:pBdr>
          <w:bottom w:val="single" w:sz="6" w:space="0" w:color="auto"/>
        </w:pBdr>
        <w:spacing w:after="240"/>
        <w:rPr>
          <w:lang w:val="en-US" w:eastAsia="ko-KR"/>
        </w:rPr>
      </w:pPr>
      <w:r w:rsidRPr="003A0CD7">
        <w:rPr>
          <w:lang w:val="en-US"/>
        </w:rPr>
        <w:t xml:space="preserve">IEEE </w:t>
      </w:r>
      <w:r w:rsidR="00216D08" w:rsidRPr="003A0CD7">
        <w:rPr>
          <w:lang w:val="en-US"/>
        </w:rPr>
        <w:t>P</w:t>
      </w:r>
      <w:r w:rsidRPr="003A0CD7">
        <w:rPr>
          <w:lang w:val="en-US"/>
        </w:rPr>
        <w:t>802.11</w:t>
      </w:r>
      <w:r w:rsidRPr="003A0CD7">
        <w:rPr>
          <w:lang w:val="en-US"/>
        </w:rPr>
        <w:br/>
      </w:r>
      <w:r w:rsidR="00216D08" w:rsidRPr="003A0CD7">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701"/>
        <w:gridCol w:w="1784"/>
      </w:tblGrid>
      <w:tr w:rsidR="00CA09B2" w:rsidRPr="00A33543" w14:paraId="1C447068" w14:textId="77777777" w:rsidTr="00ED3D62">
        <w:trPr>
          <w:trHeight w:val="485"/>
          <w:jc w:val="center"/>
        </w:trPr>
        <w:tc>
          <w:tcPr>
            <w:tcW w:w="9576" w:type="dxa"/>
            <w:gridSpan w:val="5"/>
            <w:vAlign w:val="center"/>
          </w:tcPr>
          <w:p w14:paraId="03F655C1" w14:textId="68B9FFCB" w:rsidR="00CA09B2" w:rsidRPr="003A0CD7" w:rsidRDefault="00EA4B72" w:rsidP="003B4A18">
            <w:pPr>
              <w:pStyle w:val="T2"/>
              <w:rPr>
                <w:lang w:val="en-US" w:eastAsia="ko-KR"/>
              </w:rPr>
            </w:pPr>
            <w:r>
              <w:rPr>
                <w:lang w:val="en-US" w:eastAsia="ko-KR"/>
              </w:rPr>
              <w:t>C</w:t>
            </w:r>
            <w:r w:rsidR="00F4748C">
              <w:rPr>
                <w:lang w:val="en-US" w:eastAsia="ko-KR"/>
              </w:rPr>
              <w:t xml:space="preserve">omment </w:t>
            </w:r>
            <w:r>
              <w:rPr>
                <w:lang w:val="en-US" w:eastAsia="ko-KR"/>
              </w:rPr>
              <w:t xml:space="preserve">review </w:t>
            </w:r>
            <w:r>
              <w:rPr>
                <w:lang w:eastAsia="ko-KR"/>
              </w:rPr>
              <w:t xml:space="preserve">on </w:t>
            </w:r>
            <w:r>
              <w:rPr>
                <w:lang w:val="en-US" w:eastAsia="ko-KR"/>
              </w:rPr>
              <w:t xml:space="preserve">technical report on </w:t>
            </w:r>
            <w:r w:rsidRPr="003957AF">
              <w:rPr>
                <w:lang w:val="en-US" w:eastAsia="ko-KR"/>
              </w:rPr>
              <w:t>WLAN inter</w:t>
            </w:r>
            <w:bookmarkStart w:id="0" w:name="_GoBack"/>
            <w:bookmarkEnd w:id="0"/>
            <w:r w:rsidRPr="003957AF">
              <w:rPr>
                <w:lang w:val="en-US" w:eastAsia="ko-KR"/>
              </w:rPr>
              <w:t>wo</w:t>
            </w:r>
            <w:r>
              <w:rPr>
                <w:lang w:val="en-US" w:eastAsia="ko-KR"/>
              </w:rPr>
              <w:t>rking to 3GPP 5G network</w:t>
            </w:r>
          </w:p>
        </w:tc>
      </w:tr>
      <w:tr w:rsidR="00CA09B2" w:rsidRPr="00A33543" w14:paraId="72CCA60C" w14:textId="77777777" w:rsidTr="00ED3D62">
        <w:trPr>
          <w:trHeight w:val="359"/>
          <w:jc w:val="center"/>
        </w:trPr>
        <w:tc>
          <w:tcPr>
            <w:tcW w:w="9576" w:type="dxa"/>
            <w:gridSpan w:val="5"/>
            <w:vAlign w:val="center"/>
          </w:tcPr>
          <w:p w14:paraId="08990E77" w14:textId="479FE4CC" w:rsidR="00CA09B2" w:rsidRPr="003A0CD7" w:rsidRDefault="00CA09B2" w:rsidP="00FD34B0">
            <w:pPr>
              <w:pStyle w:val="T2"/>
              <w:ind w:left="0"/>
              <w:rPr>
                <w:sz w:val="20"/>
                <w:lang w:val="en-US" w:eastAsia="ko-KR"/>
              </w:rPr>
            </w:pPr>
            <w:r w:rsidRPr="003A0CD7">
              <w:rPr>
                <w:sz w:val="20"/>
                <w:lang w:val="en-US"/>
              </w:rPr>
              <w:t>Date:</w:t>
            </w:r>
            <w:r w:rsidR="00EF498D" w:rsidRPr="003A0CD7">
              <w:rPr>
                <w:b w:val="0"/>
                <w:sz w:val="20"/>
                <w:lang w:val="en-US"/>
              </w:rPr>
              <w:t xml:space="preserve">  20</w:t>
            </w:r>
            <w:r w:rsidR="00D3302B" w:rsidRPr="003A0CD7">
              <w:rPr>
                <w:b w:val="0"/>
                <w:sz w:val="20"/>
                <w:lang w:val="en-US" w:eastAsia="ko-KR"/>
              </w:rPr>
              <w:t>2</w:t>
            </w:r>
            <w:r w:rsidR="00254E0D">
              <w:rPr>
                <w:b w:val="0"/>
                <w:sz w:val="20"/>
                <w:lang w:val="en-US" w:eastAsia="ko-KR"/>
              </w:rPr>
              <w:t>1</w:t>
            </w:r>
            <w:r w:rsidR="00845CE6" w:rsidRPr="003A0CD7">
              <w:rPr>
                <w:b w:val="0"/>
                <w:sz w:val="20"/>
                <w:lang w:val="en-US"/>
              </w:rPr>
              <w:t>-</w:t>
            </w:r>
            <w:r w:rsidR="00480992">
              <w:rPr>
                <w:b w:val="0"/>
                <w:sz w:val="20"/>
                <w:lang w:val="en-US"/>
              </w:rPr>
              <w:t>0</w:t>
            </w:r>
            <w:r w:rsidR="00254E0D">
              <w:rPr>
                <w:b w:val="0"/>
                <w:sz w:val="20"/>
                <w:lang w:val="en-US"/>
              </w:rPr>
              <w:t>1</w:t>
            </w:r>
            <w:r w:rsidR="00BA4A20" w:rsidRPr="003A0CD7">
              <w:rPr>
                <w:b w:val="0"/>
                <w:sz w:val="20"/>
                <w:lang w:val="en-US"/>
              </w:rPr>
              <w:t>-</w:t>
            </w:r>
            <w:r w:rsidR="00254E0D">
              <w:rPr>
                <w:b w:val="0"/>
                <w:sz w:val="20"/>
                <w:lang w:val="en-US"/>
              </w:rPr>
              <w:t>04</w:t>
            </w:r>
          </w:p>
        </w:tc>
      </w:tr>
      <w:tr w:rsidR="00CA09B2" w:rsidRPr="00A33543" w14:paraId="32A85346" w14:textId="77777777" w:rsidTr="00ED3D62">
        <w:trPr>
          <w:cantSplit/>
          <w:jc w:val="center"/>
        </w:trPr>
        <w:tc>
          <w:tcPr>
            <w:tcW w:w="9576" w:type="dxa"/>
            <w:gridSpan w:val="5"/>
            <w:vAlign w:val="center"/>
          </w:tcPr>
          <w:p w14:paraId="300B0AC1" w14:textId="53F51B69" w:rsidR="00CA09B2" w:rsidRPr="003A0CD7" w:rsidRDefault="00F9186A">
            <w:pPr>
              <w:pStyle w:val="T2"/>
              <w:spacing w:after="0"/>
              <w:ind w:left="0" w:right="0"/>
              <w:jc w:val="left"/>
              <w:rPr>
                <w:sz w:val="20"/>
                <w:lang w:val="en-US"/>
              </w:rPr>
            </w:pPr>
            <w:r>
              <w:rPr>
                <w:sz w:val="20"/>
                <w:lang w:val="en-US"/>
              </w:rPr>
              <w:t>A</w:t>
            </w:r>
            <w:r w:rsidR="00CA09B2" w:rsidRPr="003A0CD7">
              <w:rPr>
                <w:sz w:val="20"/>
                <w:lang w:val="en-US"/>
              </w:rPr>
              <w:t>uthor(s):</w:t>
            </w:r>
          </w:p>
        </w:tc>
      </w:tr>
      <w:tr w:rsidR="00CA09B2" w:rsidRPr="00A33543" w14:paraId="356C94B9" w14:textId="77777777" w:rsidTr="00E9635C">
        <w:trPr>
          <w:jc w:val="center"/>
        </w:trPr>
        <w:tc>
          <w:tcPr>
            <w:tcW w:w="1615" w:type="dxa"/>
            <w:vAlign w:val="center"/>
          </w:tcPr>
          <w:p w14:paraId="7E8F7101" w14:textId="77777777" w:rsidR="00CA09B2" w:rsidRPr="003A0CD7" w:rsidRDefault="00CA09B2">
            <w:pPr>
              <w:pStyle w:val="T2"/>
              <w:spacing w:after="0"/>
              <w:ind w:left="0" w:right="0"/>
              <w:jc w:val="left"/>
              <w:rPr>
                <w:sz w:val="20"/>
                <w:lang w:val="en-US"/>
              </w:rPr>
            </w:pPr>
            <w:r w:rsidRPr="003A0CD7">
              <w:rPr>
                <w:sz w:val="20"/>
                <w:lang w:val="en-US"/>
              </w:rPr>
              <w:t>Name</w:t>
            </w:r>
          </w:p>
        </w:tc>
        <w:tc>
          <w:tcPr>
            <w:tcW w:w="1641" w:type="dxa"/>
            <w:vAlign w:val="center"/>
          </w:tcPr>
          <w:p w14:paraId="5FEF25A1" w14:textId="77777777" w:rsidR="00CA09B2" w:rsidRPr="003A0CD7" w:rsidRDefault="0062440B">
            <w:pPr>
              <w:pStyle w:val="T2"/>
              <w:spacing w:after="0"/>
              <w:ind w:left="0" w:right="0"/>
              <w:jc w:val="left"/>
              <w:rPr>
                <w:sz w:val="20"/>
                <w:lang w:val="en-US"/>
              </w:rPr>
            </w:pPr>
            <w:r w:rsidRPr="003A0CD7">
              <w:rPr>
                <w:sz w:val="20"/>
                <w:lang w:val="en-US"/>
              </w:rPr>
              <w:t>Affiliation</w:t>
            </w:r>
          </w:p>
        </w:tc>
        <w:tc>
          <w:tcPr>
            <w:tcW w:w="2835" w:type="dxa"/>
            <w:vAlign w:val="center"/>
          </w:tcPr>
          <w:p w14:paraId="74836B79" w14:textId="77777777" w:rsidR="00CA09B2" w:rsidRPr="003A0CD7" w:rsidRDefault="00CA09B2">
            <w:pPr>
              <w:pStyle w:val="T2"/>
              <w:spacing w:after="0"/>
              <w:ind w:left="0" w:right="0"/>
              <w:jc w:val="left"/>
              <w:rPr>
                <w:sz w:val="20"/>
                <w:lang w:val="en-US"/>
              </w:rPr>
            </w:pPr>
            <w:r w:rsidRPr="003A0CD7">
              <w:rPr>
                <w:sz w:val="20"/>
                <w:lang w:val="en-US"/>
              </w:rPr>
              <w:t>Address</w:t>
            </w:r>
          </w:p>
        </w:tc>
        <w:tc>
          <w:tcPr>
            <w:tcW w:w="1701" w:type="dxa"/>
            <w:vAlign w:val="center"/>
          </w:tcPr>
          <w:p w14:paraId="70BF06ED" w14:textId="77777777" w:rsidR="00CA09B2" w:rsidRPr="003A0CD7" w:rsidRDefault="00CA09B2">
            <w:pPr>
              <w:pStyle w:val="T2"/>
              <w:spacing w:after="0"/>
              <w:ind w:left="0" w:right="0"/>
              <w:jc w:val="left"/>
              <w:rPr>
                <w:sz w:val="20"/>
                <w:lang w:val="en-US"/>
              </w:rPr>
            </w:pPr>
            <w:r w:rsidRPr="003A0CD7">
              <w:rPr>
                <w:sz w:val="20"/>
                <w:lang w:val="en-US"/>
              </w:rPr>
              <w:t>Phone</w:t>
            </w:r>
          </w:p>
        </w:tc>
        <w:tc>
          <w:tcPr>
            <w:tcW w:w="1784" w:type="dxa"/>
            <w:vAlign w:val="center"/>
          </w:tcPr>
          <w:p w14:paraId="6B79A99B" w14:textId="77777777" w:rsidR="00CA09B2" w:rsidRPr="003A0CD7" w:rsidRDefault="00CA09B2">
            <w:pPr>
              <w:pStyle w:val="T2"/>
              <w:spacing w:after="0"/>
              <w:ind w:left="0" w:right="0"/>
              <w:jc w:val="left"/>
              <w:rPr>
                <w:sz w:val="20"/>
                <w:lang w:val="en-US"/>
              </w:rPr>
            </w:pPr>
            <w:r w:rsidRPr="003A0CD7">
              <w:rPr>
                <w:sz w:val="20"/>
                <w:lang w:val="en-US"/>
              </w:rPr>
              <w:t>email</w:t>
            </w:r>
          </w:p>
        </w:tc>
      </w:tr>
      <w:tr w:rsidR="00CA09B2" w:rsidRPr="00A33543" w14:paraId="74D238B3" w14:textId="77777777" w:rsidTr="00E9635C">
        <w:trPr>
          <w:jc w:val="center"/>
        </w:trPr>
        <w:tc>
          <w:tcPr>
            <w:tcW w:w="1615" w:type="dxa"/>
            <w:vAlign w:val="center"/>
          </w:tcPr>
          <w:p w14:paraId="219248F6" w14:textId="126FD0C3" w:rsidR="00CA09B2" w:rsidRPr="003A0CD7" w:rsidRDefault="004F624D" w:rsidP="00D37B0A">
            <w:pPr>
              <w:pStyle w:val="T2"/>
              <w:spacing w:after="0"/>
              <w:ind w:left="0" w:right="0"/>
              <w:rPr>
                <w:b w:val="0"/>
                <w:sz w:val="20"/>
                <w:lang w:val="en-US" w:eastAsia="ko-KR"/>
              </w:rPr>
            </w:pPr>
            <w:r w:rsidRPr="003A0CD7">
              <w:rPr>
                <w:b w:val="0"/>
                <w:sz w:val="20"/>
                <w:lang w:val="en-US" w:eastAsia="ko-KR"/>
              </w:rPr>
              <w:t xml:space="preserve">Hyun </w:t>
            </w:r>
            <w:proofErr w:type="spellStart"/>
            <w:r w:rsidRPr="00A33543">
              <w:rPr>
                <w:b w:val="0"/>
                <w:sz w:val="20"/>
                <w:lang w:val="en-US" w:eastAsia="ko-KR"/>
              </w:rPr>
              <w:t>Seo</w:t>
            </w:r>
            <w:proofErr w:type="spellEnd"/>
            <w:r w:rsidRPr="003A0CD7">
              <w:rPr>
                <w:b w:val="0"/>
                <w:sz w:val="20"/>
                <w:lang w:val="en-US" w:eastAsia="ko-KR"/>
              </w:rPr>
              <w:t xml:space="preserve"> O</w:t>
            </w:r>
            <w:r w:rsidR="00B025EC" w:rsidRPr="003A0CD7">
              <w:rPr>
                <w:b w:val="0"/>
                <w:sz w:val="20"/>
                <w:lang w:val="en-US" w:eastAsia="ko-KR"/>
              </w:rPr>
              <w:t>H</w:t>
            </w:r>
          </w:p>
        </w:tc>
        <w:tc>
          <w:tcPr>
            <w:tcW w:w="1641" w:type="dxa"/>
            <w:vAlign w:val="center"/>
          </w:tcPr>
          <w:p w14:paraId="0405D159" w14:textId="0F762332" w:rsidR="00CA09B2" w:rsidRPr="003A0CD7" w:rsidRDefault="004F624D"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4A896393" w14:textId="77777777" w:rsidR="00CA09B2" w:rsidRPr="003A0CD7" w:rsidRDefault="005C14DD"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6E3CFDD9" w14:textId="74DB772B" w:rsidR="005C14DD" w:rsidRPr="003A0CD7" w:rsidRDefault="005C14DD" w:rsidP="00D37B0A">
            <w:pPr>
              <w:pStyle w:val="T2"/>
              <w:spacing w:after="0"/>
              <w:ind w:left="0" w:right="0"/>
              <w:rPr>
                <w:b w:val="0"/>
                <w:sz w:val="20"/>
                <w:lang w:val="en-US" w:eastAsia="ko-KR"/>
              </w:rPr>
            </w:pPr>
            <w:r w:rsidRPr="003A0CD7">
              <w:rPr>
                <w:b w:val="0"/>
                <w:sz w:val="20"/>
                <w:lang w:val="en-US" w:eastAsia="ko-KR"/>
              </w:rPr>
              <w:t>Daejeon, Korea</w:t>
            </w:r>
          </w:p>
        </w:tc>
        <w:tc>
          <w:tcPr>
            <w:tcW w:w="1701" w:type="dxa"/>
            <w:vAlign w:val="center"/>
          </w:tcPr>
          <w:p w14:paraId="34E368B7" w14:textId="01A9F867" w:rsidR="00CA09B2" w:rsidRPr="003A0CD7" w:rsidRDefault="00F033C9" w:rsidP="00D37B0A">
            <w:pPr>
              <w:pStyle w:val="T2"/>
              <w:spacing w:after="0"/>
              <w:ind w:left="0" w:right="0"/>
              <w:rPr>
                <w:b w:val="0"/>
                <w:sz w:val="20"/>
                <w:lang w:val="en-US" w:eastAsia="ko-KR"/>
              </w:rPr>
            </w:pPr>
            <w:r w:rsidRPr="003A0CD7">
              <w:rPr>
                <w:b w:val="0"/>
                <w:sz w:val="20"/>
                <w:lang w:val="en-US" w:eastAsia="ko-KR"/>
              </w:rPr>
              <w:t>+82.42.860.</w:t>
            </w:r>
            <w:r w:rsidR="005C14DD" w:rsidRPr="003A0CD7">
              <w:rPr>
                <w:b w:val="0"/>
                <w:sz w:val="20"/>
                <w:lang w:val="en-US" w:eastAsia="ko-KR"/>
              </w:rPr>
              <w:t>5659</w:t>
            </w:r>
          </w:p>
        </w:tc>
        <w:tc>
          <w:tcPr>
            <w:tcW w:w="1784" w:type="dxa"/>
            <w:vAlign w:val="center"/>
          </w:tcPr>
          <w:p w14:paraId="13350A20" w14:textId="6A5F2DED" w:rsidR="00CA09B2" w:rsidRPr="003A0CD7" w:rsidRDefault="006544B1" w:rsidP="00D37B0A">
            <w:pPr>
              <w:pStyle w:val="T2"/>
              <w:spacing w:after="0"/>
              <w:ind w:left="0" w:right="0"/>
              <w:rPr>
                <w:b w:val="0"/>
                <w:sz w:val="16"/>
                <w:lang w:val="en-US" w:eastAsia="ko-KR"/>
              </w:rPr>
            </w:pPr>
            <w:r w:rsidRPr="003A0CD7">
              <w:rPr>
                <w:b w:val="0"/>
                <w:sz w:val="16"/>
                <w:lang w:val="en-US" w:eastAsia="ko-KR"/>
              </w:rPr>
              <w:t>h</w:t>
            </w:r>
            <w:r w:rsidR="004F624D" w:rsidRPr="003A0CD7">
              <w:rPr>
                <w:b w:val="0"/>
                <w:sz w:val="16"/>
                <w:lang w:val="en-US" w:eastAsia="ko-KR"/>
              </w:rPr>
              <w:t>soh5@etri.re.kr</w:t>
            </w:r>
          </w:p>
        </w:tc>
      </w:tr>
      <w:tr w:rsidR="006544B1" w:rsidRPr="00A33543" w14:paraId="5CBFFC7B" w14:textId="77777777" w:rsidTr="00E9635C">
        <w:trPr>
          <w:jc w:val="center"/>
        </w:trPr>
        <w:tc>
          <w:tcPr>
            <w:tcW w:w="1615" w:type="dxa"/>
            <w:vAlign w:val="center"/>
          </w:tcPr>
          <w:p w14:paraId="5CE57E19" w14:textId="71DC6B35"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Hanbyeog</w:t>
            </w:r>
            <w:proofErr w:type="spellEnd"/>
            <w:r w:rsidRPr="003A0CD7">
              <w:rPr>
                <w:b w:val="0"/>
                <w:sz w:val="20"/>
                <w:lang w:val="en-US" w:eastAsia="ko-KR"/>
              </w:rPr>
              <w:t xml:space="preserve"> CHO</w:t>
            </w:r>
          </w:p>
        </w:tc>
        <w:tc>
          <w:tcPr>
            <w:tcW w:w="1641" w:type="dxa"/>
            <w:vAlign w:val="center"/>
          </w:tcPr>
          <w:p w14:paraId="6B236298" w14:textId="3009C777" w:rsidR="006544B1" w:rsidRPr="003A0CD7" w:rsidRDefault="006544B1"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0235F9C6" w14:textId="77777777"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478A4612" w14:textId="6BBBD6BA" w:rsidR="006544B1" w:rsidRPr="003A0CD7" w:rsidRDefault="006544B1" w:rsidP="00D37B0A">
            <w:pPr>
              <w:pStyle w:val="T2"/>
              <w:spacing w:after="0"/>
              <w:ind w:left="0" w:right="0"/>
              <w:rPr>
                <w:b w:val="0"/>
                <w:sz w:val="20"/>
                <w:lang w:val="en-US" w:eastAsia="ko-KR"/>
              </w:rPr>
            </w:pPr>
            <w:r w:rsidRPr="003A0CD7">
              <w:rPr>
                <w:b w:val="0"/>
                <w:sz w:val="20"/>
                <w:lang w:val="en-US" w:eastAsia="ko-KR"/>
              </w:rPr>
              <w:t>Daejeon, Korea</w:t>
            </w:r>
          </w:p>
        </w:tc>
        <w:tc>
          <w:tcPr>
            <w:tcW w:w="1701" w:type="dxa"/>
            <w:vAlign w:val="center"/>
          </w:tcPr>
          <w:p w14:paraId="1EAF0D43" w14:textId="20298773" w:rsidR="006544B1" w:rsidRPr="003A0CD7" w:rsidRDefault="006544B1" w:rsidP="00D37B0A">
            <w:pPr>
              <w:pStyle w:val="T2"/>
              <w:spacing w:after="0"/>
              <w:ind w:left="0" w:right="0"/>
              <w:rPr>
                <w:b w:val="0"/>
                <w:sz w:val="20"/>
                <w:lang w:val="en-US" w:eastAsia="ko-KR"/>
              </w:rPr>
            </w:pPr>
            <w:r w:rsidRPr="003A0CD7">
              <w:rPr>
                <w:b w:val="0"/>
                <w:sz w:val="20"/>
                <w:lang w:val="en-US" w:eastAsia="ko-KR"/>
              </w:rPr>
              <w:t>+82.42.860.5531</w:t>
            </w:r>
          </w:p>
        </w:tc>
        <w:tc>
          <w:tcPr>
            <w:tcW w:w="1784" w:type="dxa"/>
            <w:vAlign w:val="center"/>
          </w:tcPr>
          <w:p w14:paraId="3C9C8C52" w14:textId="73A94602" w:rsidR="006544B1" w:rsidRPr="003A0CD7" w:rsidRDefault="006544B1" w:rsidP="00D37B0A">
            <w:pPr>
              <w:pStyle w:val="T2"/>
              <w:spacing w:after="0"/>
              <w:ind w:left="0" w:right="0"/>
              <w:rPr>
                <w:b w:val="0"/>
                <w:sz w:val="16"/>
                <w:lang w:val="en-US" w:eastAsia="ko-KR"/>
              </w:rPr>
            </w:pPr>
            <w:proofErr w:type="spellStart"/>
            <w:r w:rsidRPr="003A0CD7">
              <w:rPr>
                <w:b w:val="0"/>
                <w:sz w:val="16"/>
                <w:lang w:val="en-US" w:eastAsia="ko-KR"/>
              </w:rPr>
              <w:t>hbcho</w:t>
            </w:r>
            <w:proofErr w:type="spellEnd"/>
            <w:r w:rsidRPr="003A0CD7">
              <w:rPr>
                <w:b w:val="0"/>
                <w:sz w:val="16"/>
                <w:lang w:val="en-US" w:eastAsia="ko-KR"/>
              </w:rPr>
              <w:t>@ etri.re.kr</w:t>
            </w:r>
          </w:p>
        </w:tc>
      </w:tr>
      <w:tr w:rsidR="006B3748" w:rsidRPr="00A33543" w14:paraId="5171B443" w14:textId="77777777" w:rsidTr="00E9635C">
        <w:trPr>
          <w:jc w:val="center"/>
        </w:trPr>
        <w:tc>
          <w:tcPr>
            <w:tcW w:w="1615" w:type="dxa"/>
            <w:vAlign w:val="center"/>
          </w:tcPr>
          <w:p w14:paraId="2E5F6DD6" w14:textId="3D8BB987" w:rsidR="006B3748" w:rsidRPr="003A0CD7" w:rsidRDefault="006B3748" w:rsidP="006B3748">
            <w:pPr>
              <w:pStyle w:val="T2"/>
              <w:spacing w:after="0"/>
              <w:ind w:left="0" w:right="0"/>
              <w:rPr>
                <w:b w:val="0"/>
                <w:sz w:val="20"/>
                <w:lang w:val="en-US" w:eastAsia="ko-KR"/>
              </w:rPr>
            </w:pPr>
            <w:r w:rsidRPr="003A0CD7">
              <w:rPr>
                <w:b w:val="0"/>
                <w:sz w:val="20"/>
                <w:lang w:val="en-US" w:eastAsia="ko-KR"/>
              </w:rPr>
              <w:t>Hyeong Ho LEE</w:t>
            </w:r>
          </w:p>
        </w:tc>
        <w:tc>
          <w:tcPr>
            <w:tcW w:w="1641" w:type="dxa"/>
            <w:vAlign w:val="center"/>
          </w:tcPr>
          <w:p w14:paraId="1E0584F5" w14:textId="35A0A578"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Ne</w:t>
            </w:r>
            <w:r w:rsidR="00B85ADB">
              <w:rPr>
                <w:rFonts w:hint="eastAsia"/>
                <w:b w:val="0"/>
                <w:sz w:val="20"/>
                <w:lang w:val="en-US" w:eastAsia="ko-KR"/>
              </w:rPr>
              <w:t>t</w:t>
            </w:r>
            <w:r w:rsidRPr="003A0CD7">
              <w:rPr>
                <w:b w:val="0"/>
                <w:sz w:val="20"/>
                <w:lang w:val="en-US" w:eastAsia="ko-KR"/>
              </w:rPr>
              <w:t>vision</w:t>
            </w:r>
            <w:proofErr w:type="spellEnd"/>
            <w:r w:rsidRPr="003A0CD7">
              <w:rPr>
                <w:b w:val="0"/>
                <w:sz w:val="20"/>
                <w:lang w:val="en-US" w:eastAsia="ko-KR"/>
              </w:rPr>
              <w:t xml:space="preserve"> Telecom Inc., Korea Univ.</w:t>
            </w:r>
          </w:p>
        </w:tc>
        <w:tc>
          <w:tcPr>
            <w:tcW w:w="2835" w:type="dxa"/>
            <w:vAlign w:val="center"/>
          </w:tcPr>
          <w:p w14:paraId="54CA7927" w14:textId="5D88D66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412, 199, Techno2-ro, </w:t>
            </w:r>
            <w:proofErr w:type="spellStart"/>
            <w:r w:rsidRPr="003A0CD7">
              <w:rPr>
                <w:b w:val="0"/>
                <w:sz w:val="20"/>
                <w:lang w:val="en-US" w:eastAsia="ko-KR"/>
              </w:rPr>
              <w:t>Yuseong</w:t>
            </w:r>
            <w:proofErr w:type="spellEnd"/>
            <w:r w:rsidRPr="003A0CD7">
              <w:rPr>
                <w:b w:val="0"/>
                <w:sz w:val="20"/>
                <w:lang w:val="en-US" w:eastAsia="ko-KR"/>
              </w:rPr>
              <w:t>-Gu, Daejeon, 34025, Korea</w:t>
            </w:r>
          </w:p>
        </w:tc>
        <w:tc>
          <w:tcPr>
            <w:tcW w:w="1701" w:type="dxa"/>
            <w:vAlign w:val="center"/>
          </w:tcPr>
          <w:p w14:paraId="7696B850" w14:textId="6595DDBF" w:rsidR="006B3748" w:rsidRPr="003A0CD7" w:rsidRDefault="006B3748" w:rsidP="006B3748">
            <w:pPr>
              <w:pStyle w:val="T2"/>
              <w:spacing w:after="0"/>
              <w:ind w:left="0" w:right="0"/>
              <w:rPr>
                <w:b w:val="0"/>
                <w:sz w:val="20"/>
                <w:lang w:val="en-US" w:eastAsia="ko-KR"/>
              </w:rPr>
            </w:pPr>
            <w:r w:rsidRPr="003A0CD7">
              <w:rPr>
                <w:b w:val="0"/>
                <w:sz w:val="20"/>
                <w:lang w:val="en-US" w:eastAsia="ko-KR"/>
              </w:rPr>
              <w:t>+82.42.931.4130</w:t>
            </w:r>
          </w:p>
        </w:tc>
        <w:tc>
          <w:tcPr>
            <w:tcW w:w="1784" w:type="dxa"/>
            <w:vAlign w:val="center"/>
          </w:tcPr>
          <w:p w14:paraId="0F29CB87" w14:textId="4168C84C" w:rsidR="006B3748" w:rsidRPr="003A0CD7" w:rsidRDefault="006B3748" w:rsidP="006B3748">
            <w:pPr>
              <w:pStyle w:val="T2"/>
              <w:spacing w:after="0"/>
              <w:ind w:left="0" w:right="0"/>
              <w:rPr>
                <w:b w:val="0"/>
                <w:sz w:val="16"/>
                <w:lang w:val="en-US" w:eastAsia="ko-KR"/>
              </w:rPr>
            </w:pPr>
            <w:r w:rsidRPr="003A0CD7">
              <w:rPr>
                <w:b w:val="0"/>
                <w:sz w:val="16"/>
                <w:lang w:val="en-US" w:eastAsia="ko-KR"/>
              </w:rPr>
              <w:t>hhlee@netvisiontel.com</w:t>
            </w:r>
          </w:p>
        </w:tc>
      </w:tr>
    </w:tbl>
    <w:p w14:paraId="2972337C" w14:textId="77777777" w:rsidR="00BE6920" w:rsidRDefault="00BE6920" w:rsidP="006D6773">
      <w:pPr>
        <w:pStyle w:val="T1"/>
        <w:spacing w:after="120"/>
        <w:jc w:val="left"/>
        <w:rPr>
          <w:sz w:val="22"/>
          <w:lang w:val="en-US" w:eastAsia="ko-KR"/>
        </w:rPr>
      </w:pPr>
    </w:p>
    <w:p w14:paraId="6E437957" w14:textId="77777777" w:rsidR="00BE6920" w:rsidRDefault="00BE6920" w:rsidP="00BE6920">
      <w:pPr>
        <w:pStyle w:val="T1"/>
        <w:spacing w:after="120"/>
      </w:pPr>
      <w:r>
        <w:t>Abstract</w:t>
      </w:r>
    </w:p>
    <w:p w14:paraId="2655AEC0" w14:textId="249FAF82" w:rsidR="00B85ADB" w:rsidRDefault="00B85ADB" w:rsidP="009F44C9">
      <w:pPr>
        <w:jc w:val="both"/>
        <w:rPr>
          <w:lang w:val="en-US" w:eastAsia="ko-KR"/>
        </w:rPr>
      </w:pPr>
      <w:r>
        <w:t xml:space="preserve">There were </w:t>
      </w:r>
      <w:r>
        <w:rPr>
          <w:lang w:val="en-US" w:eastAsia="ko-KR"/>
        </w:rPr>
        <w:t xml:space="preserve">comments by AANI chair Joseph Levey, Graham Smith and Steve McCann </w:t>
      </w:r>
      <w:r>
        <w:rPr>
          <w:lang w:eastAsia="ko-KR"/>
        </w:rPr>
        <w:t xml:space="preserve">on </w:t>
      </w:r>
      <w:r>
        <w:rPr>
          <w:lang w:val="en-US" w:eastAsia="ko-KR"/>
        </w:rPr>
        <w:t xml:space="preserve">technical report on </w:t>
      </w:r>
      <w:r w:rsidRPr="003957AF">
        <w:rPr>
          <w:lang w:val="en-US" w:eastAsia="ko-KR"/>
        </w:rPr>
        <w:t>WLAN interwo</w:t>
      </w:r>
      <w:r>
        <w:rPr>
          <w:lang w:val="en-US" w:eastAsia="ko-KR"/>
        </w:rPr>
        <w:t xml:space="preserve">rking to 3GPP 5G network Rev. 7.0. </w:t>
      </w:r>
      <w:r w:rsidR="00BE6920">
        <w:t xml:space="preserve">This </w:t>
      </w:r>
      <w:r w:rsidR="00BE6920">
        <w:rPr>
          <w:rFonts w:hint="eastAsia"/>
          <w:lang w:eastAsia="ko-KR"/>
        </w:rPr>
        <w:t>contribution</w:t>
      </w:r>
      <w:r>
        <w:rPr>
          <w:lang w:val="en-US" w:eastAsia="ko-KR"/>
        </w:rPr>
        <w:t xml:space="preserve"> is comments review and reflected in technical report on </w:t>
      </w:r>
      <w:r w:rsidRPr="003957AF">
        <w:rPr>
          <w:lang w:val="en-US" w:eastAsia="ko-KR"/>
        </w:rPr>
        <w:t>WLAN interwo</w:t>
      </w:r>
      <w:r>
        <w:rPr>
          <w:lang w:val="en-US" w:eastAsia="ko-KR"/>
        </w:rPr>
        <w:t>rking to 3GPP 5G network Rev. 8.0(marked version) and Rev. 9.0 (clean version).</w:t>
      </w:r>
    </w:p>
    <w:p w14:paraId="1AD9DC2D" w14:textId="77777777" w:rsidR="00B85ADB" w:rsidRDefault="00B85ADB" w:rsidP="009F44C9">
      <w:pPr>
        <w:jc w:val="both"/>
        <w:rPr>
          <w:lang w:val="en-US" w:eastAsia="ko-KR"/>
        </w:rPr>
      </w:pPr>
    </w:p>
    <w:p w14:paraId="664A539E" w14:textId="73B14168" w:rsidR="0013297B" w:rsidRPr="00E9635C" w:rsidRDefault="0013297B" w:rsidP="009F44C9">
      <w:pPr>
        <w:jc w:val="both"/>
      </w:pPr>
      <w:r>
        <w:rPr>
          <w:lang w:val="en-US" w:eastAsia="ko-KR"/>
        </w:rPr>
        <w:br w:type="page"/>
      </w:r>
    </w:p>
    <w:p w14:paraId="34A488E0" w14:textId="07EFE4D2" w:rsidR="001745DE" w:rsidRPr="00047C99" w:rsidRDefault="001745DE" w:rsidP="00C05A5E">
      <w:pPr>
        <w:jc w:val="both"/>
        <w:rPr>
          <w:rFonts w:eastAsia="Arial-BoldMT"/>
          <w:b/>
          <w:bCs/>
          <w:szCs w:val="22"/>
          <w:lang w:val="en-US" w:eastAsia="en-GB"/>
        </w:rPr>
      </w:pPr>
    </w:p>
    <w:p w14:paraId="7A93E54A" w14:textId="54EA288F" w:rsidR="003B694C" w:rsidRPr="00047C99" w:rsidRDefault="003C25B4" w:rsidP="003C25B4">
      <w:pPr>
        <w:jc w:val="both"/>
        <w:rPr>
          <w:b/>
          <w:lang w:val="en-US" w:eastAsia="ko-KR"/>
        </w:rPr>
      </w:pPr>
      <w:r>
        <w:rPr>
          <w:b/>
          <w:lang w:val="en-US" w:eastAsia="ko-KR"/>
        </w:rPr>
        <w:t xml:space="preserve">Review </w:t>
      </w:r>
      <w:r w:rsidRPr="00047C99">
        <w:rPr>
          <w:b/>
          <w:lang w:val="en-US" w:eastAsia="ko-KR"/>
        </w:rPr>
        <w:t>No.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3B694C" w:rsidRPr="004F67BA" w14:paraId="1312C9AE" w14:textId="77777777" w:rsidTr="003B694C">
        <w:trPr>
          <w:trHeight w:val="330"/>
        </w:trPr>
        <w:tc>
          <w:tcPr>
            <w:tcW w:w="1201" w:type="dxa"/>
            <w:shd w:val="clear" w:color="auto" w:fill="auto"/>
            <w:hideMark/>
          </w:tcPr>
          <w:p w14:paraId="1901F2E4" w14:textId="5C193B00" w:rsidR="003B694C" w:rsidRPr="004F67BA" w:rsidRDefault="00254E0D" w:rsidP="00047C99">
            <w:pPr>
              <w:spacing w:before="120"/>
              <w:jc w:val="both"/>
              <w:rPr>
                <w:b/>
                <w:bCs/>
                <w:lang w:val="en-US" w:eastAsia="ko-KR"/>
              </w:rPr>
            </w:pPr>
            <w:r>
              <w:rPr>
                <w:b/>
                <w:bCs/>
                <w:lang w:val="en-US" w:eastAsia="ko-KR"/>
              </w:rPr>
              <w:t>Page</w:t>
            </w:r>
          </w:p>
        </w:tc>
        <w:tc>
          <w:tcPr>
            <w:tcW w:w="7583" w:type="dxa"/>
            <w:shd w:val="clear" w:color="auto" w:fill="auto"/>
            <w:noWrap/>
            <w:vAlign w:val="bottom"/>
            <w:hideMark/>
          </w:tcPr>
          <w:p w14:paraId="7ACFDB08" w14:textId="61B077C3" w:rsidR="003B694C" w:rsidRPr="004F67BA" w:rsidRDefault="002963AD" w:rsidP="00047C99">
            <w:pPr>
              <w:spacing w:before="120"/>
              <w:jc w:val="both"/>
              <w:rPr>
                <w:lang w:val="en-US" w:eastAsia="ko-KR"/>
              </w:rPr>
            </w:pPr>
            <w:r>
              <w:rPr>
                <w:lang w:val="en-US" w:eastAsia="ko-KR"/>
              </w:rPr>
              <w:t>10</w:t>
            </w:r>
          </w:p>
        </w:tc>
      </w:tr>
      <w:tr w:rsidR="003B694C" w:rsidRPr="004F67BA" w14:paraId="77608AA0" w14:textId="77777777" w:rsidTr="003B694C">
        <w:trPr>
          <w:trHeight w:val="330"/>
        </w:trPr>
        <w:tc>
          <w:tcPr>
            <w:tcW w:w="1201" w:type="dxa"/>
            <w:shd w:val="clear" w:color="auto" w:fill="auto"/>
            <w:hideMark/>
          </w:tcPr>
          <w:p w14:paraId="52CFD0C8" w14:textId="1C864053" w:rsidR="003B694C" w:rsidRPr="004F67BA" w:rsidRDefault="003C25B4" w:rsidP="00047C99">
            <w:pPr>
              <w:spacing w:before="120"/>
              <w:jc w:val="both"/>
              <w:rPr>
                <w:b/>
                <w:bCs/>
                <w:lang w:val="en-US" w:eastAsia="ko-KR"/>
              </w:rPr>
            </w:pPr>
            <w:r>
              <w:rPr>
                <w:b/>
                <w:bCs/>
                <w:lang w:val="en-US" w:eastAsia="ko-KR"/>
              </w:rPr>
              <w:t>Name</w:t>
            </w:r>
          </w:p>
        </w:tc>
        <w:tc>
          <w:tcPr>
            <w:tcW w:w="7583" w:type="dxa"/>
            <w:shd w:val="clear" w:color="auto" w:fill="auto"/>
            <w:noWrap/>
            <w:vAlign w:val="bottom"/>
            <w:hideMark/>
          </w:tcPr>
          <w:p w14:paraId="098967D2" w14:textId="49EF52A0" w:rsidR="003B694C" w:rsidRPr="004F67BA" w:rsidRDefault="002963AD" w:rsidP="00047C99">
            <w:pPr>
              <w:spacing w:before="120"/>
              <w:jc w:val="both"/>
              <w:rPr>
                <w:lang w:val="en-US" w:eastAsia="ko-KR"/>
              </w:rPr>
            </w:pPr>
            <w:r>
              <w:rPr>
                <w:lang w:val="en-US" w:eastAsia="ko-KR"/>
              </w:rPr>
              <w:t>Graham Smith</w:t>
            </w:r>
          </w:p>
        </w:tc>
      </w:tr>
      <w:tr w:rsidR="007D5A73" w:rsidRPr="004F67BA" w14:paraId="0EED169A" w14:textId="77777777" w:rsidTr="003B694C">
        <w:trPr>
          <w:trHeight w:val="330"/>
        </w:trPr>
        <w:tc>
          <w:tcPr>
            <w:tcW w:w="1201" w:type="dxa"/>
            <w:shd w:val="clear" w:color="auto" w:fill="auto"/>
          </w:tcPr>
          <w:p w14:paraId="7BDA109D" w14:textId="52997493" w:rsidR="007D5A73" w:rsidRPr="004F67BA" w:rsidRDefault="007D5A73" w:rsidP="00047C99">
            <w:pPr>
              <w:spacing w:before="120"/>
              <w:jc w:val="both"/>
              <w:rPr>
                <w:b/>
                <w:bCs/>
                <w:lang w:val="en-US" w:eastAsia="ko-KR"/>
              </w:rPr>
            </w:pPr>
            <w:r>
              <w:rPr>
                <w:rFonts w:hint="eastAsia"/>
                <w:b/>
                <w:bCs/>
                <w:lang w:val="en-US" w:eastAsia="ko-KR"/>
              </w:rPr>
              <w:t>Subclause</w:t>
            </w:r>
          </w:p>
        </w:tc>
        <w:tc>
          <w:tcPr>
            <w:tcW w:w="7583" w:type="dxa"/>
            <w:shd w:val="clear" w:color="auto" w:fill="auto"/>
            <w:noWrap/>
            <w:vAlign w:val="bottom"/>
          </w:tcPr>
          <w:p w14:paraId="77BC53F0" w14:textId="0E9CD5A2" w:rsidR="007D5A73" w:rsidRPr="004F67BA" w:rsidRDefault="007D5A73" w:rsidP="00047C99">
            <w:pPr>
              <w:spacing w:before="120"/>
              <w:jc w:val="both"/>
              <w:rPr>
                <w:lang w:val="en-US" w:eastAsia="ko-KR"/>
              </w:rPr>
            </w:pPr>
            <w:r>
              <w:rPr>
                <w:rFonts w:hint="eastAsia"/>
                <w:lang w:val="en-US" w:eastAsia="ko-KR"/>
              </w:rPr>
              <w:t>3.1</w:t>
            </w:r>
          </w:p>
        </w:tc>
      </w:tr>
      <w:tr w:rsidR="00254E0D" w:rsidRPr="004F67BA" w14:paraId="4AFECEEE" w14:textId="77777777" w:rsidTr="003B694C">
        <w:trPr>
          <w:trHeight w:val="330"/>
        </w:trPr>
        <w:tc>
          <w:tcPr>
            <w:tcW w:w="1201" w:type="dxa"/>
            <w:shd w:val="clear" w:color="auto" w:fill="auto"/>
          </w:tcPr>
          <w:p w14:paraId="632CE79F" w14:textId="44A05D75" w:rsidR="00254E0D" w:rsidRDefault="002963AD" w:rsidP="00047C99">
            <w:pPr>
              <w:spacing w:before="120"/>
              <w:jc w:val="both"/>
              <w:rPr>
                <w:b/>
                <w:bCs/>
                <w:lang w:val="en-US" w:eastAsia="ko-KR"/>
              </w:rPr>
            </w:pPr>
            <w:r>
              <w:rPr>
                <w:b/>
                <w:bCs/>
                <w:lang w:val="en-US" w:eastAsia="ko-KR"/>
              </w:rPr>
              <w:t xml:space="preserve">Relating </w:t>
            </w:r>
            <w:r w:rsidR="00254E0D">
              <w:rPr>
                <w:rFonts w:hint="eastAsia"/>
                <w:b/>
                <w:bCs/>
                <w:lang w:val="en-US" w:eastAsia="ko-KR"/>
              </w:rPr>
              <w:t>T</w:t>
            </w:r>
            <w:r w:rsidR="00254E0D">
              <w:rPr>
                <w:b/>
                <w:bCs/>
                <w:lang w:val="en-US" w:eastAsia="ko-KR"/>
              </w:rPr>
              <w:t>ext</w:t>
            </w:r>
          </w:p>
        </w:tc>
        <w:tc>
          <w:tcPr>
            <w:tcW w:w="7583" w:type="dxa"/>
            <w:shd w:val="clear" w:color="auto" w:fill="auto"/>
            <w:noWrap/>
            <w:vAlign w:val="bottom"/>
          </w:tcPr>
          <w:p w14:paraId="4CBEB3A6" w14:textId="38AB809C" w:rsidR="00254E0D" w:rsidRPr="00290EA1" w:rsidRDefault="00290EA1" w:rsidP="00047C99">
            <w:pPr>
              <w:spacing w:before="120"/>
              <w:jc w:val="both"/>
              <w:rPr>
                <w:color w:val="000000" w:themeColor="text1"/>
                <w:lang w:val="en-US" w:eastAsia="ko-KR"/>
              </w:rPr>
            </w:pPr>
            <w:r w:rsidRPr="00140D2B">
              <w:rPr>
                <w:lang w:val="en-US" w:eastAsia="zh-CN"/>
              </w:rPr>
              <w:t xml:space="preserve">Therefore, the </w:t>
            </w:r>
            <w:r w:rsidRPr="00140D2B">
              <w:rPr>
                <w:lang w:val="en-US" w:eastAsia="ko-KR"/>
              </w:rPr>
              <w:t xml:space="preserve">CN level interworking model in the 5G system is different from the LTE system. </w:t>
            </w:r>
          </w:p>
        </w:tc>
      </w:tr>
      <w:tr w:rsidR="003B694C" w:rsidRPr="004F67BA" w14:paraId="7E1A8C94" w14:textId="77777777" w:rsidTr="003B694C">
        <w:trPr>
          <w:trHeight w:val="330"/>
        </w:trPr>
        <w:tc>
          <w:tcPr>
            <w:tcW w:w="1201" w:type="dxa"/>
            <w:shd w:val="clear" w:color="auto" w:fill="auto"/>
          </w:tcPr>
          <w:p w14:paraId="4DB303D3" w14:textId="77777777" w:rsidR="003B694C" w:rsidRPr="004F67BA" w:rsidRDefault="003B694C" w:rsidP="00047C99">
            <w:pPr>
              <w:spacing w:before="120"/>
              <w:jc w:val="both"/>
              <w:rPr>
                <w:b/>
                <w:bCs/>
                <w:lang w:val="en-US" w:eastAsia="ko-KR"/>
              </w:rPr>
            </w:pPr>
            <w:r w:rsidRPr="004F67BA">
              <w:rPr>
                <w:b/>
                <w:bCs/>
                <w:lang w:val="en-US" w:eastAsia="ko-KR"/>
              </w:rPr>
              <w:t>Comment</w:t>
            </w:r>
          </w:p>
        </w:tc>
        <w:tc>
          <w:tcPr>
            <w:tcW w:w="7583" w:type="dxa"/>
            <w:shd w:val="clear" w:color="auto" w:fill="auto"/>
            <w:noWrap/>
            <w:vAlign w:val="bottom"/>
          </w:tcPr>
          <w:p w14:paraId="67A69E7A" w14:textId="2671AE86" w:rsidR="003B694C" w:rsidRPr="006E66B1" w:rsidRDefault="00254E0D" w:rsidP="00047C99">
            <w:pPr>
              <w:pStyle w:val="aa"/>
              <w:spacing w:before="120"/>
              <w:rPr>
                <w:lang w:val="en-US" w:eastAsia="ko-KR"/>
              </w:rPr>
            </w:pPr>
            <w:r w:rsidRPr="00047C99">
              <w:rPr>
                <w:sz w:val="22"/>
              </w:rPr>
              <w:t>Don’t understand this. What’s different, the CN level interworking model is different with LTE, so what? Please clarify.</w:t>
            </w:r>
          </w:p>
        </w:tc>
      </w:tr>
      <w:tr w:rsidR="00254E0D" w:rsidRPr="004F67BA" w14:paraId="0B885A19" w14:textId="77777777" w:rsidTr="003B694C">
        <w:trPr>
          <w:trHeight w:val="330"/>
        </w:trPr>
        <w:tc>
          <w:tcPr>
            <w:tcW w:w="1201" w:type="dxa"/>
            <w:shd w:val="clear" w:color="auto" w:fill="auto"/>
          </w:tcPr>
          <w:p w14:paraId="5ACC6C6B" w14:textId="1707AA2D" w:rsidR="00254E0D" w:rsidRPr="004F67BA" w:rsidRDefault="00254E0D" w:rsidP="00047C99">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shd w:val="clear" w:color="auto" w:fill="auto"/>
            <w:noWrap/>
            <w:vAlign w:val="bottom"/>
          </w:tcPr>
          <w:p w14:paraId="6F683363" w14:textId="68BBA5DC" w:rsidR="00254E0D" w:rsidRPr="004F67BA" w:rsidRDefault="0074387A" w:rsidP="00047C99">
            <w:pPr>
              <w:spacing w:before="120"/>
              <w:jc w:val="both"/>
              <w:rPr>
                <w:lang w:val="en-US" w:eastAsia="ko-KR"/>
              </w:rPr>
            </w:pPr>
            <w:r>
              <w:rPr>
                <w:lang w:val="en-US" w:eastAsia="ko-KR"/>
              </w:rPr>
              <w:t xml:space="preserve">The </w:t>
            </w:r>
            <w:r w:rsidR="002963AD">
              <w:rPr>
                <w:lang w:val="en-US" w:eastAsia="ko-KR"/>
              </w:rPr>
              <w:t>clause</w:t>
            </w:r>
            <w:r>
              <w:rPr>
                <w:lang w:val="en-US" w:eastAsia="ko-KR"/>
              </w:rPr>
              <w:t xml:space="preserve"> 3.1</w:t>
            </w:r>
            <w:r w:rsidR="002963AD">
              <w:rPr>
                <w:lang w:val="en-US" w:eastAsia="ko-KR"/>
              </w:rPr>
              <w:t xml:space="preserve"> describe</w:t>
            </w:r>
            <w:r>
              <w:rPr>
                <w:lang w:val="en-US" w:eastAsia="ko-KR"/>
              </w:rPr>
              <w:t>s</w:t>
            </w:r>
            <w:r w:rsidR="002963AD">
              <w:rPr>
                <w:lang w:val="en-US" w:eastAsia="ko-KR"/>
              </w:rPr>
              <w:t xml:space="preserve"> 3GPP 5G interworking </w:t>
            </w:r>
            <w:r>
              <w:rPr>
                <w:lang w:val="en-US" w:eastAsia="ko-KR"/>
              </w:rPr>
              <w:t xml:space="preserve">model </w:t>
            </w:r>
            <w:r w:rsidR="002963AD">
              <w:rPr>
                <w:lang w:val="en-US" w:eastAsia="ko-KR"/>
              </w:rPr>
              <w:t>and t</w:t>
            </w:r>
            <w:r w:rsidR="00254E0D">
              <w:rPr>
                <w:lang w:val="en-US" w:eastAsia="ko-KR"/>
              </w:rPr>
              <w:t xml:space="preserve">here is no explanation on LTE system. </w:t>
            </w:r>
            <w:r w:rsidR="003C25B4">
              <w:rPr>
                <w:lang w:val="en-US" w:eastAsia="ko-KR"/>
              </w:rPr>
              <w:t xml:space="preserve">It is </w:t>
            </w:r>
            <w:r>
              <w:rPr>
                <w:lang w:val="en-US" w:eastAsia="ko-KR"/>
              </w:rPr>
              <w:t>clarified if</w:t>
            </w:r>
            <w:r w:rsidR="003C25B4">
              <w:rPr>
                <w:lang w:val="en-US" w:eastAsia="ko-KR"/>
              </w:rPr>
              <w:t xml:space="preserve"> the sentence is </w:t>
            </w:r>
            <w:r w:rsidR="001F798A">
              <w:rPr>
                <w:lang w:val="en-US" w:eastAsia="ko-KR"/>
              </w:rPr>
              <w:t>removed</w:t>
            </w:r>
            <w:r w:rsidR="003C25B4">
              <w:rPr>
                <w:lang w:val="en-US" w:eastAsia="ko-KR"/>
              </w:rPr>
              <w:t>.</w:t>
            </w:r>
          </w:p>
        </w:tc>
      </w:tr>
      <w:tr w:rsidR="003B694C" w:rsidRPr="004F67BA" w14:paraId="20F3B18E" w14:textId="77777777" w:rsidTr="003B694C">
        <w:trPr>
          <w:trHeight w:val="330"/>
        </w:trPr>
        <w:tc>
          <w:tcPr>
            <w:tcW w:w="1201" w:type="dxa"/>
            <w:shd w:val="clear" w:color="auto" w:fill="auto"/>
          </w:tcPr>
          <w:p w14:paraId="575F8FAF" w14:textId="77777777" w:rsidR="003B694C" w:rsidRPr="004F67BA" w:rsidRDefault="003B694C" w:rsidP="00047C99">
            <w:pPr>
              <w:spacing w:before="120"/>
              <w:jc w:val="both"/>
              <w:rPr>
                <w:b/>
                <w:bCs/>
                <w:lang w:val="en-US" w:eastAsia="ko-KR"/>
              </w:rPr>
            </w:pPr>
            <w:r w:rsidRPr="004F67BA">
              <w:rPr>
                <w:b/>
                <w:bCs/>
                <w:lang w:val="en-US" w:eastAsia="ko-KR"/>
              </w:rPr>
              <w:t>Resolution</w:t>
            </w:r>
          </w:p>
        </w:tc>
        <w:tc>
          <w:tcPr>
            <w:tcW w:w="7583" w:type="dxa"/>
            <w:shd w:val="clear" w:color="auto" w:fill="auto"/>
            <w:noWrap/>
            <w:vAlign w:val="bottom"/>
          </w:tcPr>
          <w:p w14:paraId="08182297" w14:textId="3E6317CB" w:rsidR="003B694C" w:rsidRPr="004F67BA" w:rsidRDefault="009F44C9" w:rsidP="00047C99">
            <w:pPr>
              <w:spacing w:before="120"/>
              <w:jc w:val="both"/>
              <w:rPr>
                <w:lang w:val="en-US" w:eastAsia="ko-KR"/>
              </w:rPr>
            </w:pPr>
            <w:r>
              <w:rPr>
                <w:lang w:val="en-US" w:eastAsia="ko-KR"/>
              </w:rPr>
              <w:t xml:space="preserve">Editorial update </w:t>
            </w:r>
          </w:p>
        </w:tc>
      </w:tr>
      <w:tr w:rsidR="003B694C" w:rsidRPr="004F67BA" w14:paraId="150283FB" w14:textId="77777777" w:rsidTr="003B694C">
        <w:trPr>
          <w:trHeight w:val="330"/>
        </w:trPr>
        <w:tc>
          <w:tcPr>
            <w:tcW w:w="1201" w:type="dxa"/>
            <w:shd w:val="clear" w:color="auto" w:fill="auto"/>
          </w:tcPr>
          <w:p w14:paraId="3FEF5EFD" w14:textId="77777777" w:rsidR="003B694C" w:rsidRPr="004F67BA" w:rsidRDefault="003B694C" w:rsidP="00047C99">
            <w:pPr>
              <w:spacing w:before="120"/>
              <w:jc w:val="both"/>
              <w:rPr>
                <w:b/>
                <w:bCs/>
                <w:lang w:val="en-US" w:eastAsia="ko-KR"/>
              </w:rPr>
            </w:pPr>
            <w:r w:rsidRPr="004F67BA">
              <w:rPr>
                <w:b/>
                <w:bCs/>
                <w:lang w:val="en-US" w:eastAsia="ko-KR"/>
              </w:rPr>
              <w:t>Notes</w:t>
            </w:r>
          </w:p>
        </w:tc>
        <w:tc>
          <w:tcPr>
            <w:tcW w:w="7583" w:type="dxa"/>
            <w:shd w:val="clear" w:color="auto" w:fill="auto"/>
            <w:noWrap/>
            <w:vAlign w:val="bottom"/>
          </w:tcPr>
          <w:p w14:paraId="5D1BF7E9" w14:textId="05720C19" w:rsidR="003B694C" w:rsidRPr="004F67BA" w:rsidRDefault="003B694C" w:rsidP="00047C99">
            <w:pPr>
              <w:spacing w:before="120"/>
              <w:jc w:val="both"/>
              <w:rPr>
                <w:lang w:val="en-US" w:eastAsia="ko-KR"/>
              </w:rPr>
            </w:pPr>
          </w:p>
        </w:tc>
      </w:tr>
      <w:tr w:rsidR="003B694C" w:rsidRPr="004F67BA" w14:paraId="0EEE02AD" w14:textId="77777777" w:rsidTr="003B694C">
        <w:trPr>
          <w:trHeight w:val="330"/>
        </w:trPr>
        <w:tc>
          <w:tcPr>
            <w:tcW w:w="8784" w:type="dxa"/>
            <w:gridSpan w:val="2"/>
            <w:shd w:val="clear" w:color="auto" w:fill="auto"/>
          </w:tcPr>
          <w:p w14:paraId="1C8E01F6" w14:textId="2621F3A9" w:rsidR="003B694C" w:rsidRPr="004F67BA" w:rsidRDefault="007048CB" w:rsidP="00047C99">
            <w:pPr>
              <w:spacing w:before="120"/>
              <w:jc w:val="both"/>
              <w:rPr>
                <w:lang w:val="en-US" w:eastAsia="ko-KR"/>
              </w:rPr>
            </w:pPr>
            <w:r>
              <w:rPr>
                <w:lang w:val="en-US" w:eastAsia="ko-KR"/>
              </w:rPr>
              <w:t>Proposed resolution</w:t>
            </w:r>
          </w:p>
        </w:tc>
      </w:tr>
      <w:tr w:rsidR="003B694C" w:rsidRPr="004F67BA" w14:paraId="408AB930" w14:textId="77777777" w:rsidTr="003B694C">
        <w:trPr>
          <w:trHeight w:val="330"/>
        </w:trPr>
        <w:tc>
          <w:tcPr>
            <w:tcW w:w="1201" w:type="dxa"/>
            <w:shd w:val="clear" w:color="auto" w:fill="auto"/>
          </w:tcPr>
          <w:p w14:paraId="5BE96530" w14:textId="77777777" w:rsidR="003B694C" w:rsidRPr="004F67BA" w:rsidRDefault="003B694C" w:rsidP="00047C99">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23DBC113" w14:textId="1F4DA5CF" w:rsidR="003B694C" w:rsidRPr="004F67BA" w:rsidRDefault="003B694C" w:rsidP="00047C99">
            <w:pPr>
              <w:spacing w:before="120"/>
              <w:jc w:val="both"/>
              <w:rPr>
                <w:lang w:val="en-US" w:eastAsia="ko-KR"/>
              </w:rPr>
            </w:pPr>
            <w:r>
              <w:rPr>
                <w:lang w:val="en-US" w:eastAsia="ko-KR"/>
              </w:rPr>
              <w:t xml:space="preserve"> </w:t>
            </w:r>
            <w:r w:rsidR="002963AD">
              <w:rPr>
                <w:lang w:val="en-US" w:eastAsia="ko-KR"/>
              </w:rPr>
              <w:t>3.1</w:t>
            </w:r>
          </w:p>
        </w:tc>
      </w:tr>
      <w:tr w:rsidR="003B694C" w:rsidRPr="004F67BA" w14:paraId="4C0F6D47" w14:textId="77777777" w:rsidTr="003B694C">
        <w:trPr>
          <w:trHeight w:val="330"/>
        </w:trPr>
        <w:tc>
          <w:tcPr>
            <w:tcW w:w="1201" w:type="dxa"/>
            <w:shd w:val="clear" w:color="auto" w:fill="auto"/>
          </w:tcPr>
          <w:p w14:paraId="24EF44A0" w14:textId="77777777" w:rsidR="003B694C" w:rsidRPr="004F67BA" w:rsidRDefault="003B694C" w:rsidP="00047C99">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0A286DF8" w14:textId="6F48CFA0" w:rsidR="003B694C" w:rsidRPr="004F67BA" w:rsidRDefault="002963AD" w:rsidP="00047C99">
            <w:pPr>
              <w:spacing w:before="120"/>
              <w:jc w:val="both"/>
              <w:rPr>
                <w:lang w:val="en-US" w:eastAsia="ko-KR"/>
              </w:rPr>
            </w:pPr>
            <w:r>
              <w:rPr>
                <w:lang w:val="en-US" w:eastAsia="ko-KR"/>
              </w:rPr>
              <w:t xml:space="preserve">The sentence is </w:t>
            </w:r>
            <w:r w:rsidR="003C25B4">
              <w:rPr>
                <w:lang w:val="en-US" w:eastAsia="ko-KR"/>
              </w:rPr>
              <w:t>removed.</w:t>
            </w:r>
          </w:p>
        </w:tc>
      </w:tr>
    </w:tbl>
    <w:p w14:paraId="4CFA81E1" w14:textId="0AE5B7F8" w:rsidR="003B694C" w:rsidRDefault="003B694C" w:rsidP="003B4A18">
      <w:pPr>
        <w:jc w:val="both"/>
        <w:rPr>
          <w:lang w:val="en-US" w:eastAsia="ko-KR"/>
        </w:rPr>
      </w:pPr>
    </w:p>
    <w:p w14:paraId="435E1F9A" w14:textId="77777777" w:rsidR="00453948" w:rsidRDefault="00453948" w:rsidP="00453948">
      <w:pPr>
        <w:jc w:val="both"/>
        <w:rPr>
          <w:rFonts w:eastAsia="Arial-BoldMT"/>
          <w:bCs/>
          <w:szCs w:val="22"/>
          <w:lang w:val="en-US" w:eastAsia="en-GB"/>
        </w:rPr>
      </w:pPr>
    </w:p>
    <w:p w14:paraId="0CEF31FD" w14:textId="03E83467" w:rsidR="005B18DD" w:rsidRDefault="005B18DD">
      <w:pPr>
        <w:rPr>
          <w:lang w:val="en-US" w:eastAsia="ko-KR"/>
        </w:rPr>
      </w:pPr>
      <w:r>
        <w:rPr>
          <w:lang w:val="en-US" w:eastAsia="ko-KR"/>
        </w:rPr>
        <w:br w:type="page"/>
      </w:r>
    </w:p>
    <w:p w14:paraId="7E2EF821" w14:textId="3887F713" w:rsidR="00453948" w:rsidRPr="00047C99" w:rsidRDefault="003C25B4" w:rsidP="00453948">
      <w:pPr>
        <w:jc w:val="both"/>
        <w:rPr>
          <w:b/>
          <w:lang w:val="en-US" w:eastAsia="ko-KR"/>
        </w:rPr>
      </w:pPr>
      <w:r>
        <w:rPr>
          <w:b/>
          <w:lang w:val="en-US" w:eastAsia="ko-KR"/>
        </w:rPr>
        <w:lastRenderedPageBreak/>
        <w:t xml:space="preserve">Review </w:t>
      </w:r>
      <w:r w:rsidRPr="00047C99">
        <w:rPr>
          <w:b/>
          <w:lang w:val="en-US" w:eastAsia="ko-KR"/>
        </w:rPr>
        <w:t>No. 2</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453948" w:rsidRPr="004F67BA" w14:paraId="4B663AC5" w14:textId="77777777" w:rsidTr="00381EC7">
        <w:trPr>
          <w:trHeight w:val="330"/>
        </w:trPr>
        <w:tc>
          <w:tcPr>
            <w:tcW w:w="1201" w:type="dxa"/>
            <w:shd w:val="clear" w:color="auto" w:fill="auto"/>
            <w:hideMark/>
          </w:tcPr>
          <w:p w14:paraId="4F5D5E9F" w14:textId="77777777" w:rsidR="00453948" w:rsidRPr="004F67BA" w:rsidRDefault="00453948" w:rsidP="00381EC7">
            <w:pPr>
              <w:spacing w:before="120"/>
              <w:jc w:val="both"/>
              <w:rPr>
                <w:b/>
                <w:bCs/>
                <w:lang w:val="en-US" w:eastAsia="ko-KR"/>
              </w:rPr>
            </w:pPr>
            <w:r>
              <w:rPr>
                <w:b/>
                <w:bCs/>
                <w:lang w:val="en-US" w:eastAsia="ko-KR"/>
              </w:rPr>
              <w:t>Page</w:t>
            </w:r>
          </w:p>
        </w:tc>
        <w:tc>
          <w:tcPr>
            <w:tcW w:w="7583" w:type="dxa"/>
            <w:shd w:val="clear" w:color="auto" w:fill="auto"/>
            <w:noWrap/>
            <w:vAlign w:val="bottom"/>
            <w:hideMark/>
          </w:tcPr>
          <w:p w14:paraId="4C03DDF1" w14:textId="77C2770C" w:rsidR="00453948" w:rsidRPr="004F67BA" w:rsidRDefault="00453948" w:rsidP="00381EC7">
            <w:pPr>
              <w:spacing w:before="120"/>
              <w:jc w:val="both"/>
              <w:rPr>
                <w:lang w:val="en-US" w:eastAsia="ko-KR"/>
              </w:rPr>
            </w:pPr>
            <w:r>
              <w:rPr>
                <w:lang w:val="en-US" w:eastAsia="ko-KR"/>
              </w:rPr>
              <w:t>13</w:t>
            </w:r>
          </w:p>
        </w:tc>
      </w:tr>
      <w:tr w:rsidR="00453948" w:rsidRPr="004F67BA" w14:paraId="7C8B1E58" w14:textId="77777777" w:rsidTr="00381EC7">
        <w:trPr>
          <w:trHeight w:val="330"/>
        </w:trPr>
        <w:tc>
          <w:tcPr>
            <w:tcW w:w="1201" w:type="dxa"/>
            <w:shd w:val="clear" w:color="auto" w:fill="auto"/>
            <w:hideMark/>
          </w:tcPr>
          <w:p w14:paraId="2BE977B3" w14:textId="77777777" w:rsidR="00453948" w:rsidRPr="004F67BA" w:rsidRDefault="00453948" w:rsidP="00381EC7">
            <w:pPr>
              <w:spacing w:before="120"/>
              <w:jc w:val="both"/>
              <w:rPr>
                <w:b/>
                <w:bCs/>
                <w:lang w:val="en-US" w:eastAsia="ko-KR"/>
              </w:rPr>
            </w:pPr>
            <w:r w:rsidRPr="004F67BA">
              <w:rPr>
                <w:b/>
                <w:bCs/>
                <w:lang w:val="en-US" w:eastAsia="ko-KR"/>
              </w:rPr>
              <w:t>Name</w:t>
            </w:r>
          </w:p>
        </w:tc>
        <w:tc>
          <w:tcPr>
            <w:tcW w:w="7583" w:type="dxa"/>
            <w:shd w:val="clear" w:color="auto" w:fill="auto"/>
            <w:noWrap/>
            <w:vAlign w:val="bottom"/>
            <w:hideMark/>
          </w:tcPr>
          <w:p w14:paraId="36A1E997" w14:textId="77777777" w:rsidR="00453948" w:rsidRPr="00E9635C" w:rsidRDefault="00453948" w:rsidP="00381EC7">
            <w:pPr>
              <w:spacing w:before="120"/>
              <w:jc w:val="both"/>
              <w:rPr>
                <w:szCs w:val="22"/>
                <w:lang w:val="en-US" w:eastAsia="ko-KR"/>
              </w:rPr>
            </w:pPr>
            <w:r w:rsidRPr="00E9635C">
              <w:rPr>
                <w:szCs w:val="22"/>
                <w:lang w:val="en-US" w:eastAsia="ko-KR"/>
              </w:rPr>
              <w:t>Graham Smith</w:t>
            </w:r>
          </w:p>
        </w:tc>
      </w:tr>
      <w:tr w:rsidR="00453948" w:rsidRPr="004F67BA" w14:paraId="3200466E" w14:textId="77777777" w:rsidTr="00381EC7">
        <w:trPr>
          <w:trHeight w:val="330"/>
        </w:trPr>
        <w:tc>
          <w:tcPr>
            <w:tcW w:w="1201" w:type="dxa"/>
            <w:shd w:val="clear" w:color="auto" w:fill="auto"/>
          </w:tcPr>
          <w:p w14:paraId="001803AB" w14:textId="77777777" w:rsidR="00453948" w:rsidRPr="004F67BA" w:rsidRDefault="00453948" w:rsidP="00381EC7">
            <w:pPr>
              <w:spacing w:before="120"/>
              <w:jc w:val="both"/>
              <w:rPr>
                <w:b/>
                <w:bCs/>
                <w:lang w:val="en-US" w:eastAsia="ko-KR"/>
              </w:rPr>
            </w:pPr>
            <w:r>
              <w:rPr>
                <w:rFonts w:hint="eastAsia"/>
                <w:b/>
                <w:bCs/>
                <w:lang w:val="en-US" w:eastAsia="ko-KR"/>
              </w:rPr>
              <w:t>Subclause</w:t>
            </w:r>
          </w:p>
        </w:tc>
        <w:tc>
          <w:tcPr>
            <w:tcW w:w="7583" w:type="dxa"/>
            <w:shd w:val="clear" w:color="auto" w:fill="auto"/>
            <w:noWrap/>
            <w:vAlign w:val="bottom"/>
          </w:tcPr>
          <w:p w14:paraId="3451679A" w14:textId="31200B07" w:rsidR="00453948" w:rsidRPr="00E9635C" w:rsidRDefault="00453948" w:rsidP="00381EC7">
            <w:pPr>
              <w:spacing w:before="120"/>
              <w:jc w:val="both"/>
              <w:rPr>
                <w:szCs w:val="22"/>
                <w:lang w:val="en-US" w:eastAsia="ko-KR"/>
              </w:rPr>
            </w:pPr>
            <w:r w:rsidRPr="00E9635C">
              <w:rPr>
                <w:szCs w:val="22"/>
                <w:lang w:val="en-US" w:eastAsia="ko-KR"/>
              </w:rPr>
              <w:t>4.2.2</w:t>
            </w:r>
          </w:p>
        </w:tc>
      </w:tr>
      <w:tr w:rsidR="00453948" w:rsidRPr="004F67BA" w14:paraId="6D3D85F2" w14:textId="77777777" w:rsidTr="00381EC7">
        <w:trPr>
          <w:trHeight w:val="330"/>
        </w:trPr>
        <w:tc>
          <w:tcPr>
            <w:tcW w:w="1201" w:type="dxa"/>
            <w:shd w:val="clear" w:color="auto" w:fill="auto"/>
          </w:tcPr>
          <w:p w14:paraId="4F9AB603" w14:textId="77777777" w:rsidR="00453948" w:rsidRDefault="00453948" w:rsidP="00381EC7">
            <w:pPr>
              <w:spacing w:before="120"/>
              <w:jc w:val="both"/>
              <w:rPr>
                <w:b/>
                <w:bCs/>
                <w:lang w:val="en-US" w:eastAsia="ko-KR"/>
              </w:rPr>
            </w:pPr>
            <w:r>
              <w:rPr>
                <w:b/>
                <w:bCs/>
                <w:lang w:val="en-US" w:eastAsia="ko-KR"/>
              </w:rPr>
              <w:t xml:space="preserve">Relating </w:t>
            </w:r>
            <w:r>
              <w:rPr>
                <w:rFonts w:hint="eastAsia"/>
                <w:b/>
                <w:bCs/>
                <w:lang w:val="en-US" w:eastAsia="ko-KR"/>
              </w:rPr>
              <w:t>T</w:t>
            </w:r>
            <w:r>
              <w:rPr>
                <w:b/>
                <w:bCs/>
                <w:lang w:val="en-US" w:eastAsia="ko-KR"/>
              </w:rPr>
              <w:t>ext</w:t>
            </w:r>
          </w:p>
        </w:tc>
        <w:tc>
          <w:tcPr>
            <w:tcW w:w="7583" w:type="dxa"/>
            <w:shd w:val="clear" w:color="auto" w:fill="auto"/>
            <w:noWrap/>
            <w:vAlign w:val="bottom"/>
          </w:tcPr>
          <w:p w14:paraId="7D4578F0" w14:textId="21467EFA" w:rsidR="00453948" w:rsidRPr="00E9635C" w:rsidRDefault="00453948" w:rsidP="00381EC7">
            <w:pPr>
              <w:spacing w:before="120"/>
              <w:jc w:val="both"/>
              <w:rPr>
                <w:color w:val="000000" w:themeColor="text1"/>
                <w:szCs w:val="22"/>
                <w:lang w:val="en-US" w:eastAsia="ko-KR"/>
              </w:rPr>
            </w:pPr>
            <w:r w:rsidRPr="00E9635C">
              <w:rPr>
                <w:szCs w:val="22"/>
                <w:lang w:val="en-US" w:eastAsia="ko-KR"/>
              </w:rPr>
              <w:t>and provides the following services in addition to those provided by the IEEE 802.11 DS</w:t>
            </w:r>
          </w:p>
        </w:tc>
      </w:tr>
      <w:tr w:rsidR="00453948" w:rsidRPr="004F67BA" w14:paraId="3E8CF8D7" w14:textId="77777777" w:rsidTr="00381EC7">
        <w:trPr>
          <w:trHeight w:val="330"/>
        </w:trPr>
        <w:tc>
          <w:tcPr>
            <w:tcW w:w="1201" w:type="dxa"/>
            <w:shd w:val="clear" w:color="auto" w:fill="auto"/>
          </w:tcPr>
          <w:p w14:paraId="6C48915E" w14:textId="77777777" w:rsidR="00453948" w:rsidRPr="004F67BA" w:rsidRDefault="00453948" w:rsidP="00381EC7">
            <w:pPr>
              <w:spacing w:before="120"/>
              <w:jc w:val="both"/>
              <w:rPr>
                <w:b/>
                <w:bCs/>
                <w:lang w:val="en-US" w:eastAsia="ko-KR"/>
              </w:rPr>
            </w:pPr>
            <w:r w:rsidRPr="004F67BA">
              <w:rPr>
                <w:b/>
                <w:bCs/>
                <w:lang w:val="en-US" w:eastAsia="ko-KR"/>
              </w:rPr>
              <w:t>Comment</w:t>
            </w:r>
          </w:p>
        </w:tc>
        <w:tc>
          <w:tcPr>
            <w:tcW w:w="7583" w:type="dxa"/>
            <w:shd w:val="clear" w:color="auto" w:fill="auto"/>
            <w:noWrap/>
            <w:vAlign w:val="bottom"/>
          </w:tcPr>
          <w:p w14:paraId="36FDB81D" w14:textId="01D6D340" w:rsidR="00453948" w:rsidRPr="00E9635C" w:rsidRDefault="00453948" w:rsidP="00E9635C">
            <w:pPr>
              <w:pStyle w:val="aa"/>
              <w:rPr>
                <w:sz w:val="22"/>
                <w:szCs w:val="22"/>
                <w:lang w:val="en-US" w:eastAsia="ko-KR"/>
              </w:rPr>
            </w:pPr>
            <w:r w:rsidRPr="00E9635C">
              <w:rPr>
                <w:szCs w:val="22"/>
              </w:rPr>
              <w:t>What “following services”?  Need to explain.</w:t>
            </w:r>
          </w:p>
        </w:tc>
      </w:tr>
      <w:tr w:rsidR="00453948" w:rsidRPr="004F67BA" w14:paraId="48682007" w14:textId="77777777" w:rsidTr="00381EC7">
        <w:trPr>
          <w:trHeight w:val="330"/>
        </w:trPr>
        <w:tc>
          <w:tcPr>
            <w:tcW w:w="1201" w:type="dxa"/>
            <w:shd w:val="clear" w:color="auto" w:fill="auto"/>
          </w:tcPr>
          <w:p w14:paraId="413334CF" w14:textId="77777777" w:rsidR="00453948" w:rsidRPr="004F67BA" w:rsidRDefault="00453948" w:rsidP="00381EC7">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shd w:val="clear" w:color="auto" w:fill="auto"/>
            <w:noWrap/>
            <w:vAlign w:val="bottom"/>
          </w:tcPr>
          <w:p w14:paraId="17A094CC" w14:textId="578D5892" w:rsidR="00453948" w:rsidRPr="00E9635C" w:rsidRDefault="00453948" w:rsidP="00381EC7">
            <w:pPr>
              <w:spacing w:before="120"/>
              <w:jc w:val="both"/>
              <w:rPr>
                <w:szCs w:val="22"/>
                <w:lang w:val="en-US" w:eastAsia="ko-KR"/>
              </w:rPr>
            </w:pPr>
            <w:r w:rsidRPr="00E9635C">
              <w:rPr>
                <w:szCs w:val="22"/>
                <w:lang w:val="en-US" w:eastAsia="ko-KR"/>
              </w:rPr>
              <w:t xml:space="preserve">The </w:t>
            </w:r>
            <w:r w:rsidR="003C25B4" w:rsidRPr="00E9635C">
              <w:rPr>
                <w:szCs w:val="22"/>
                <w:lang w:val="en-US" w:eastAsia="ko-KR"/>
              </w:rPr>
              <w:t xml:space="preserve">next </w:t>
            </w:r>
            <w:r w:rsidRPr="00E9635C">
              <w:rPr>
                <w:szCs w:val="22"/>
                <w:lang w:val="en-US" w:eastAsia="ko-KR"/>
              </w:rPr>
              <w:t xml:space="preserve">sentence </w:t>
            </w:r>
            <w:r w:rsidR="003C25B4" w:rsidRPr="00E9635C">
              <w:rPr>
                <w:szCs w:val="22"/>
                <w:lang w:val="en-US" w:eastAsia="ko-KR"/>
              </w:rPr>
              <w:t xml:space="preserve">describes </w:t>
            </w:r>
            <w:r w:rsidRPr="00E9635C">
              <w:rPr>
                <w:szCs w:val="22"/>
                <w:lang w:val="en-US" w:eastAsia="ko-KR"/>
              </w:rPr>
              <w:t>R3 interface</w:t>
            </w:r>
            <w:r w:rsidR="003C25B4" w:rsidRPr="00E9635C">
              <w:rPr>
                <w:szCs w:val="22"/>
                <w:lang w:val="en-US" w:eastAsia="ko-KR"/>
              </w:rPr>
              <w:t>. It</w:t>
            </w:r>
            <w:r w:rsidRPr="00E9635C">
              <w:rPr>
                <w:szCs w:val="22"/>
                <w:lang w:val="en-US" w:eastAsia="ko-KR"/>
              </w:rPr>
              <w:t xml:space="preserve"> needs to be clarified. </w:t>
            </w:r>
          </w:p>
          <w:p w14:paraId="3BF8DD8D" w14:textId="77777777" w:rsidR="003C25B4" w:rsidRPr="00E9635C" w:rsidRDefault="003C25B4" w:rsidP="003C25B4">
            <w:pPr>
              <w:pStyle w:val="a8"/>
              <w:ind w:left="426"/>
              <w:jc w:val="both"/>
              <w:rPr>
                <w:szCs w:val="22"/>
                <w:lang w:val="en-US" w:eastAsia="ko-KR"/>
              </w:rPr>
            </w:pPr>
          </w:p>
          <w:p w14:paraId="647DC7D5" w14:textId="5FFDE087" w:rsidR="00453948" w:rsidRPr="00E9635C" w:rsidRDefault="003C25B4" w:rsidP="00047C99">
            <w:pPr>
              <w:jc w:val="both"/>
              <w:rPr>
                <w:szCs w:val="22"/>
                <w:lang w:val="en-US" w:eastAsia="ko-KR"/>
              </w:rPr>
            </w:pPr>
            <w:r w:rsidRPr="00E9635C">
              <w:rPr>
                <w:szCs w:val="22"/>
                <w:lang w:val="en-US" w:eastAsia="ko-KR"/>
              </w:rPr>
              <w:t>“R3 interface is an IEEE 802.11 DS that connects an ANC incorporated in an Access Point Portal or Mesh Gate to a N3IWF and provides the following services in addition to those provided by the IEEE 802.11 DS.”</w:t>
            </w:r>
          </w:p>
        </w:tc>
      </w:tr>
      <w:tr w:rsidR="00453948" w:rsidRPr="004F67BA" w14:paraId="42EF677A" w14:textId="77777777" w:rsidTr="00381EC7">
        <w:trPr>
          <w:trHeight w:val="330"/>
        </w:trPr>
        <w:tc>
          <w:tcPr>
            <w:tcW w:w="1201" w:type="dxa"/>
            <w:shd w:val="clear" w:color="auto" w:fill="auto"/>
          </w:tcPr>
          <w:p w14:paraId="5DA18ABA" w14:textId="77777777" w:rsidR="00453948" w:rsidRPr="004F67BA" w:rsidRDefault="00453948" w:rsidP="00381EC7">
            <w:pPr>
              <w:spacing w:before="120"/>
              <w:jc w:val="both"/>
              <w:rPr>
                <w:b/>
                <w:bCs/>
                <w:lang w:val="en-US" w:eastAsia="ko-KR"/>
              </w:rPr>
            </w:pPr>
            <w:r w:rsidRPr="004F67BA">
              <w:rPr>
                <w:b/>
                <w:bCs/>
                <w:lang w:val="en-US" w:eastAsia="ko-KR"/>
              </w:rPr>
              <w:t>Resolution</w:t>
            </w:r>
          </w:p>
        </w:tc>
        <w:tc>
          <w:tcPr>
            <w:tcW w:w="7583" w:type="dxa"/>
            <w:shd w:val="clear" w:color="auto" w:fill="auto"/>
            <w:noWrap/>
            <w:vAlign w:val="bottom"/>
          </w:tcPr>
          <w:p w14:paraId="1953E7C6" w14:textId="49B9073C" w:rsidR="00453948" w:rsidRPr="00E9635C" w:rsidRDefault="009F44C9" w:rsidP="00381EC7">
            <w:pPr>
              <w:spacing w:before="120"/>
              <w:jc w:val="both"/>
              <w:rPr>
                <w:szCs w:val="22"/>
                <w:lang w:val="en-US" w:eastAsia="ko-KR"/>
              </w:rPr>
            </w:pPr>
            <w:r w:rsidRPr="00E9635C">
              <w:rPr>
                <w:szCs w:val="22"/>
                <w:lang w:val="en-US" w:eastAsia="ko-KR"/>
              </w:rPr>
              <w:t xml:space="preserve">Editorial update </w:t>
            </w:r>
          </w:p>
        </w:tc>
      </w:tr>
      <w:tr w:rsidR="00453948" w:rsidRPr="004F67BA" w14:paraId="4A5C7E61" w14:textId="77777777" w:rsidTr="00381EC7">
        <w:trPr>
          <w:trHeight w:val="330"/>
        </w:trPr>
        <w:tc>
          <w:tcPr>
            <w:tcW w:w="1201" w:type="dxa"/>
            <w:shd w:val="clear" w:color="auto" w:fill="auto"/>
          </w:tcPr>
          <w:p w14:paraId="75619746" w14:textId="77777777" w:rsidR="00453948" w:rsidRPr="004F67BA" w:rsidRDefault="00453948" w:rsidP="00381EC7">
            <w:pPr>
              <w:spacing w:before="120"/>
              <w:jc w:val="both"/>
              <w:rPr>
                <w:b/>
                <w:bCs/>
                <w:lang w:val="en-US" w:eastAsia="ko-KR"/>
              </w:rPr>
            </w:pPr>
            <w:r w:rsidRPr="004F67BA">
              <w:rPr>
                <w:b/>
                <w:bCs/>
                <w:lang w:val="en-US" w:eastAsia="ko-KR"/>
              </w:rPr>
              <w:t>Notes</w:t>
            </w:r>
          </w:p>
        </w:tc>
        <w:tc>
          <w:tcPr>
            <w:tcW w:w="7583" w:type="dxa"/>
            <w:shd w:val="clear" w:color="auto" w:fill="auto"/>
            <w:noWrap/>
            <w:vAlign w:val="bottom"/>
          </w:tcPr>
          <w:p w14:paraId="3BF53E1C" w14:textId="77777777" w:rsidR="00453948" w:rsidRPr="00E9635C" w:rsidRDefault="00453948" w:rsidP="00381EC7">
            <w:pPr>
              <w:spacing w:before="120"/>
              <w:jc w:val="both"/>
              <w:rPr>
                <w:szCs w:val="22"/>
                <w:lang w:val="en-US" w:eastAsia="ko-KR"/>
              </w:rPr>
            </w:pPr>
          </w:p>
        </w:tc>
      </w:tr>
      <w:tr w:rsidR="00453948" w:rsidRPr="004F67BA" w14:paraId="337C08E0" w14:textId="77777777" w:rsidTr="00381EC7">
        <w:trPr>
          <w:trHeight w:val="330"/>
        </w:trPr>
        <w:tc>
          <w:tcPr>
            <w:tcW w:w="8784" w:type="dxa"/>
            <w:gridSpan w:val="2"/>
            <w:shd w:val="clear" w:color="auto" w:fill="auto"/>
          </w:tcPr>
          <w:p w14:paraId="596930A5" w14:textId="77777777" w:rsidR="00453948" w:rsidRPr="00E9635C" w:rsidRDefault="00453948" w:rsidP="00381EC7">
            <w:pPr>
              <w:spacing w:before="120"/>
              <w:jc w:val="both"/>
              <w:rPr>
                <w:szCs w:val="22"/>
                <w:lang w:val="en-US" w:eastAsia="ko-KR"/>
              </w:rPr>
            </w:pPr>
            <w:r w:rsidRPr="00E9635C">
              <w:rPr>
                <w:szCs w:val="22"/>
                <w:lang w:val="en-US" w:eastAsia="ko-KR"/>
              </w:rPr>
              <w:t>Proposed resolution</w:t>
            </w:r>
          </w:p>
        </w:tc>
      </w:tr>
      <w:tr w:rsidR="00453948" w:rsidRPr="004F67BA" w14:paraId="18AADC4C" w14:textId="77777777" w:rsidTr="00381EC7">
        <w:trPr>
          <w:trHeight w:val="330"/>
        </w:trPr>
        <w:tc>
          <w:tcPr>
            <w:tcW w:w="1201" w:type="dxa"/>
            <w:shd w:val="clear" w:color="auto" w:fill="auto"/>
          </w:tcPr>
          <w:p w14:paraId="386D5889" w14:textId="77777777" w:rsidR="00453948" w:rsidRPr="004F67BA" w:rsidRDefault="00453948" w:rsidP="00381EC7">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55EA4D78" w14:textId="36DAF499" w:rsidR="00453948" w:rsidRPr="00E9635C" w:rsidRDefault="00453948" w:rsidP="00381EC7">
            <w:pPr>
              <w:spacing w:before="120"/>
              <w:jc w:val="both"/>
              <w:rPr>
                <w:szCs w:val="22"/>
                <w:lang w:val="en-US" w:eastAsia="ko-KR"/>
              </w:rPr>
            </w:pPr>
            <w:r w:rsidRPr="00E9635C">
              <w:rPr>
                <w:szCs w:val="22"/>
                <w:lang w:val="en-US" w:eastAsia="ko-KR"/>
              </w:rPr>
              <w:t xml:space="preserve"> 4.2.2 R3 interface</w:t>
            </w:r>
          </w:p>
        </w:tc>
      </w:tr>
      <w:tr w:rsidR="00453948" w:rsidRPr="004F67BA" w14:paraId="7E6CF16D" w14:textId="77777777" w:rsidTr="00381EC7">
        <w:trPr>
          <w:trHeight w:val="330"/>
        </w:trPr>
        <w:tc>
          <w:tcPr>
            <w:tcW w:w="1201" w:type="dxa"/>
            <w:shd w:val="clear" w:color="auto" w:fill="auto"/>
          </w:tcPr>
          <w:p w14:paraId="6DD21211" w14:textId="77777777" w:rsidR="00453948" w:rsidRPr="004F67BA" w:rsidRDefault="00453948" w:rsidP="00381EC7">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2F0C1ACD" w14:textId="511A0681" w:rsidR="00CC5970" w:rsidRPr="00E9635C" w:rsidRDefault="003C25B4" w:rsidP="00047C99">
            <w:pPr>
              <w:jc w:val="both"/>
              <w:rPr>
                <w:szCs w:val="22"/>
                <w:lang w:val="en-US" w:eastAsia="ko-KR"/>
              </w:rPr>
            </w:pPr>
            <w:r w:rsidRPr="00E9635C">
              <w:rPr>
                <w:szCs w:val="22"/>
                <w:lang w:val="en-US" w:eastAsia="ko-KR"/>
              </w:rPr>
              <w:t>The R3 interface is Ethernet protocol between WLAN access network and N3IWF (see Figure 7). An IEEE 802.11 DS within WLAN access network connects an ANC incorporated in an Access Point Portal or Mesh Gate to a N3IWF.</w:t>
            </w:r>
          </w:p>
        </w:tc>
      </w:tr>
    </w:tbl>
    <w:p w14:paraId="3476E353" w14:textId="77777777" w:rsidR="00453948" w:rsidRDefault="00453948" w:rsidP="00453948">
      <w:pPr>
        <w:jc w:val="both"/>
        <w:rPr>
          <w:lang w:val="en-US" w:eastAsia="ko-KR"/>
        </w:rPr>
      </w:pPr>
    </w:p>
    <w:p w14:paraId="491E241A" w14:textId="7A948D7A" w:rsidR="00453948" w:rsidRDefault="00453948" w:rsidP="00453948">
      <w:pPr>
        <w:rPr>
          <w:lang w:val="en-US" w:eastAsia="ko-KR"/>
        </w:rPr>
      </w:pPr>
      <w:r>
        <w:rPr>
          <w:lang w:val="en-US" w:eastAsia="ko-KR"/>
        </w:rPr>
        <w:br w:type="page"/>
      </w:r>
    </w:p>
    <w:p w14:paraId="133CDA34" w14:textId="5A077C46" w:rsidR="003C25B4" w:rsidRPr="00047C99" w:rsidRDefault="003C25B4" w:rsidP="00047C99">
      <w:pPr>
        <w:jc w:val="both"/>
        <w:rPr>
          <w:b/>
          <w:lang w:val="en-US" w:eastAsia="ko-KR"/>
        </w:rPr>
      </w:pPr>
      <w:r>
        <w:rPr>
          <w:b/>
          <w:lang w:val="en-US" w:eastAsia="ko-KR"/>
        </w:rPr>
        <w:lastRenderedPageBreak/>
        <w:t xml:space="preserve">Review </w:t>
      </w:r>
      <w:r w:rsidRPr="00635E72">
        <w:rPr>
          <w:rFonts w:hint="eastAsia"/>
          <w:b/>
          <w:lang w:val="en-US" w:eastAsia="ko-KR"/>
        </w:rPr>
        <w:t>N</w:t>
      </w:r>
      <w:r w:rsidRPr="00635E72">
        <w:rPr>
          <w:b/>
          <w:lang w:val="en-US" w:eastAsia="ko-KR"/>
        </w:rPr>
        <w:t xml:space="preserve">o. </w:t>
      </w:r>
      <w:r>
        <w:rPr>
          <w:b/>
          <w:lang w:val="en-US" w:eastAsia="ko-KR"/>
        </w:rPr>
        <w:t>3</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453948" w:rsidRPr="004F67BA" w14:paraId="6EC05063" w14:textId="77777777" w:rsidTr="00381EC7">
        <w:trPr>
          <w:trHeight w:val="330"/>
        </w:trPr>
        <w:tc>
          <w:tcPr>
            <w:tcW w:w="1201" w:type="dxa"/>
            <w:shd w:val="clear" w:color="auto" w:fill="auto"/>
            <w:hideMark/>
          </w:tcPr>
          <w:p w14:paraId="245BCDAB" w14:textId="77777777" w:rsidR="00453948" w:rsidRPr="004F67BA" w:rsidRDefault="00453948" w:rsidP="00381EC7">
            <w:pPr>
              <w:spacing w:before="120"/>
              <w:jc w:val="both"/>
              <w:rPr>
                <w:b/>
                <w:bCs/>
                <w:lang w:val="en-US" w:eastAsia="ko-KR"/>
              </w:rPr>
            </w:pPr>
            <w:r>
              <w:rPr>
                <w:b/>
                <w:bCs/>
                <w:lang w:val="en-US" w:eastAsia="ko-KR"/>
              </w:rPr>
              <w:t>Page</w:t>
            </w:r>
          </w:p>
        </w:tc>
        <w:tc>
          <w:tcPr>
            <w:tcW w:w="7583" w:type="dxa"/>
            <w:shd w:val="clear" w:color="auto" w:fill="auto"/>
            <w:noWrap/>
            <w:vAlign w:val="bottom"/>
            <w:hideMark/>
          </w:tcPr>
          <w:p w14:paraId="70EDD2E3" w14:textId="77777777" w:rsidR="00453948" w:rsidRPr="004F67BA" w:rsidRDefault="00453948" w:rsidP="00381EC7">
            <w:pPr>
              <w:spacing w:before="120"/>
              <w:jc w:val="both"/>
              <w:rPr>
                <w:lang w:val="en-US" w:eastAsia="ko-KR"/>
              </w:rPr>
            </w:pPr>
            <w:r>
              <w:rPr>
                <w:lang w:val="en-US" w:eastAsia="ko-KR"/>
              </w:rPr>
              <w:t>13</w:t>
            </w:r>
          </w:p>
        </w:tc>
      </w:tr>
      <w:tr w:rsidR="00453948" w:rsidRPr="004F67BA" w14:paraId="40C04542" w14:textId="77777777" w:rsidTr="00381EC7">
        <w:trPr>
          <w:trHeight w:val="330"/>
        </w:trPr>
        <w:tc>
          <w:tcPr>
            <w:tcW w:w="1201" w:type="dxa"/>
            <w:shd w:val="clear" w:color="auto" w:fill="auto"/>
            <w:hideMark/>
          </w:tcPr>
          <w:p w14:paraId="62D8E4F7" w14:textId="77777777" w:rsidR="00453948" w:rsidRPr="004F67BA" w:rsidRDefault="00453948" w:rsidP="00381EC7">
            <w:pPr>
              <w:spacing w:before="120"/>
              <w:jc w:val="both"/>
              <w:rPr>
                <w:b/>
                <w:bCs/>
                <w:lang w:val="en-US" w:eastAsia="ko-KR"/>
              </w:rPr>
            </w:pPr>
            <w:r w:rsidRPr="004F67BA">
              <w:rPr>
                <w:b/>
                <w:bCs/>
                <w:lang w:val="en-US" w:eastAsia="ko-KR"/>
              </w:rPr>
              <w:t>Name</w:t>
            </w:r>
          </w:p>
        </w:tc>
        <w:tc>
          <w:tcPr>
            <w:tcW w:w="7583" w:type="dxa"/>
            <w:shd w:val="clear" w:color="auto" w:fill="auto"/>
            <w:noWrap/>
            <w:vAlign w:val="bottom"/>
            <w:hideMark/>
          </w:tcPr>
          <w:p w14:paraId="35D4D370" w14:textId="77777777" w:rsidR="00453948" w:rsidRPr="004F67BA" w:rsidRDefault="00453948" w:rsidP="00381EC7">
            <w:pPr>
              <w:spacing w:before="120"/>
              <w:jc w:val="both"/>
              <w:rPr>
                <w:lang w:val="en-US" w:eastAsia="ko-KR"/>
              </w:rPr>
            </w:pPr>
            <w:r>
              <w:rPr>
                <w:lang w:val="en-US" w:eastAsia="ko-KR"/>
              </w:rPr>
              <w:t>Graham Smith</w:t>
            </w:r>
          </w:p>
        </w:tc>
      </w:tr>
      <w:tr w:rsidR="00453948" w:rsidRPr="004F67BA" w14:paraId="05A747AF" w14:textId="77777777" w:rsidTr="00381EC7">
        <w:trPr>
          <w:trHeight w:val="330"/>
        </w:trPr>
        <w:tc>
          <w:tcPr>
            <w:tcW w:w="1201" w:type="dxa"/>
            <w:shd w:val="clear" w:color="auto" w:fill="auto"/>
          </w:tcPr>
          <w:p w14:paraId="2B2DB917" w14:textId="77777777" w:rsidR="00453948" w:rsidRPr="004F67BA" w:rsidRDefault="00453948" w:rsidP="00381EC7">
            <w:pPr>
              <w:spacing w:before="120"/>
              <w:jc w:val="both"/>
              <w:rPr>
                <w:b/>
                <w:bCs/>
                <w:lang w:val="en-US" w:eastAsia="ko-KR"/>
              </w:rPr>
            </w:pPr>
            <w:r>
              <w:rPr>
                <w:rFonts w:hint="eastAsia"/>
                <w:b/>
                <w:bCs/>
                <w:lang w:val="en-US" w:eastAsia="ko-KR"/>
              </w:rPr>
              <w:t>Subclause</w:t>
            </w:r>
          </w:p>
        </w:tc>
        <w:tc>
          <w:tcPr>
            <w:tcW w:w="7583" w:type="dxa"/>
            <w:shd w:val="clear" w:color="auto" w:fill="auto"/>
            <w:noWrap/>
            <w:vAlign w:val="bottom"/>
          </w:tcPr>
          <w:p w14:paraId="14225F1B" w14:textId="0BB07C15" w:rsidR="00453948" w:rsidRPr="004F67BA" w:rsidRDefault="00453948" w:rsidP="00381EC7">
            <w:pPr>
              <w:spacing w:before="120"/>
              <w:jc w:val="both"/>
              <w:rPr>
                <w:lang w:val="en-US" w:eastAsia="ko-KR"/>
              </w:rPr>
            </w:pPr>
            <w:r>
              <w:rPr>
                <w:rFonts w:hint="eastAsia"/>
                <w:lang w:val="en-US" w:eastAsia="ko-KR"/>
              </w:rPr>
              <w:t>4</w:t>
            </w:r>
            <w:r>
              <w:rPr>
                <w:lang w:val="en-US" w:eastAsia="ko-KR"/>
              </w:rPr>
              <w:t xml:space="preserve">.2.2 </w:t>
            </w:r>
          </w:p>
        </w:tc>
      </w:tr>
      <w:tr w:rsidR="00453948" w:rsidRPr="00635E72" w14:paraId="19DC1DB4" w14:textId="77777777" w:rsidTr="00381EC7">
        <w:trPr>
          <w:trHeight w:val="330"/>
        </w:trPr>
        <w:tc>
          <w:tcPr>
            <w:tcW w:w="1201" w:type="dxa"/>
            <w:shd w:val="clear" w:color="auto" w:fill="auto"/>
          </w:tcPr>
          <w:p w14:paraId="7D75B2E0" w14:textId="77777777" w:rsidR="00453948" w:rsidRDefault="00453948" w:rsidP="00381EC7">
            <w:pPr>
              <w:spacing w:before="120"/>
              <w:jc w:val="both"/>
              <w:rPr>
                <w:b/>
                <w:bCs/>
                <w:lang w:val="en-US" w:eastAsia="ko-KR"/>
              </w:rPr>
            </w:pPr>
            <w:r>
              <w:rPr>
                <w:b/>
                <w:bCs/>
                <w:lang w:val="en-US" w:eastAsia="ko-KR"/>
              </w:rPr>
              <w:t xml:space="preserve">Relating </w:t>
            </w:r>
            <w:r>
              <w:rPr>
                <w:rFonts w:hint="eastAsia"/>
                <w:b/>
                <w:bCs/>
                <w:lang w:val="en-US" w:eastAsia="ko-KR"/>
              </w:rPr>
              <w:t>T</w:t>
            </w:r>
            <w:r>
              <w:rPr>
                <w:b/>
                <w:bCs/>
                <w:lang w:val="en-US" w:eastAsia="ko-KR"/>
              </w:rPr>
              <w:t>ext</w:t>
            </w:r>
          </w:p>
        </w:tc>
        <w:tc>
          <w:tcPr>
            <w:tcW w:w="7583" w:type="dxa"/>
            <w:shd w:val="clear" w:color="auto" w:fill="auto"/>
            <w:noWrap/>
            <w:vAlign w:val="bottom"/>
          </w:tcPr>
          <w:p w14:paraId="275C4552" w14:textId="70BF25A8" w:rsidR="00453948" w:rsidRPr="00047C99" w:rsidRDefault="00453948" w:rsidP="00047C99">
            <w:pPr>
              <w:jc w:val="both"/>
              <w:rPr>
                <w:lang w:val="en-US" w:eastAsia="ko-KR"/>
              </w:rPr>
            </w:pPr>
            <w:r w:rsidRPr="00453948">
              <w:rPr>
                <w:lang w:val="en-US" w:eastAsia="ko-KR"/>
              </w:rPr>
              <w:t xml:space="preserve">The </w:t>
            </w:r>
            <w:r w:rsidRPr="00047C99">
              <w:rPr>
                <w:color w:val="000000" w:themeColor="text1"/>
                <w:lang w:val="en-US" w:eastAsia="ko-KR"/>
              </w:rPr>
              <w:t>IKEv2 authorization protocol and EAP-5G protocol is applied as shown in Figure 8.</w:t>
            </w:r>
            <w:r w:rsidRPr="00635E72">
              <w:rPr>
                <w:rStyle w:val="a9"/>
                <w:lang w:val="en-US"/>
              </w:rPr>
              <w:t xml:space="preserve"> </w:t>
            </w:r>
          </w:p>
        </w:tc>
      </w:tr>
      <w:tr w:rsidR="00453948" w:rsidRPr="00635E72" w14:paraId="66A69E39" w14:textId="77777777" w:rsidTr="00381EC7">
        <w:trPr>
          <w:trHeight w:val="330"/>
        </w:trPr>
        <w:tc>
          <w:tcPr>
            <w:tcW w:w="1201" w:type="dxa"/>
            <w:shd w:val="clear" w:color="auto" w:fill="auto"/>
          </w:tcPr>
          <w:p w14:paraId="2C6C3DBC" w14:textId="77777777" w:rsidR="00453948" w:rsidRPr="004F67BA" w:rsidRDefault="00453948" w:rsidP="00381EC7">
            <w:pPr>
              <w:spacing w:before="120"/>
              <w:jc w:val="both"/>
              <w:rPr>
                <w:b/>
                <w:bCs/>
                <w:lang w:val="en-US" w:eastAsia="ko-KR"/>
              </w:rPr>
            </w:pPr>
            <w:r w:rsidRPr="004F67BA">
              <w:rPr>
                <w:b/>
                <w:bCs/>
                <w:lang w:val="en-US" w:eastAsia="ko-KR"/>
              </w:rPr>
              <w:t>Comment</w:t>
            </w:r>
          </w:p>
        </w:tc>
        <w:tc>
          <w:tcPr>
            <w:tcW w:w="7583" w:type="dxa"/>
            <w:shd w:val="clear" w:color="auto" w:fill="auto"/>
            <w:noWrap/>
            <w:vAlign w:val="bottom"/>
          </w:tcPr>
          <w:p w14:paraId="57991E63" w14:textId="77777777" w:rsidR="00453948" w:rsidRPr="00047C99" w:rsidRDefault="00453948" w:rsidP="00453948">
            <w:pPr>
              <w:pStyle w:val="aa"/>
              <w:rPr>
                <w:sz w:val="22"/>
              </w:rPr>
            </w:pPr>
            <w:r w:rsidRPr="00047C99">
              <w:rPr>
                <w:sz w:val="22"/>
              </w:rPr>
              <w:t>I think this is what you mean but EAP is not shown in Figure 8.</w:t>
            </w:r>
          </w:p>
          <w:p w14:paraId="5C132CB2" w14:textId="282F9A00" w:rsidR="00453948" w:rsidRPr="00453948" w:rsidRDefault="00453948" w:rsidP="00453948">
            <w:pPr>
              <w:pStyle w:val="aa"/>
              <w:spacing w:before="120"/>
              <w:rPr>
                <w:sz w:val="22"/>
                <w:lang w:val="en-US" w:eastAsia="ko-KR"/>
              </w:rPr>
            </w:pPr>
            <w:r w:rsidRPr="00047C99">
              <w:rPr>
                <w:sz w:val="22"/>
              </w:rPr>
              <w:t>Probably needs to be clarified.</w:t>
            </w:r>
          </w:p>
        </w:tc>
      </w:tr>
      <w:tr w:rsidR="00453948" w:rsidRPr="004F67BA" w14:paraId="29DE078B" w14:textId="77777777" w:rsidTr="00381EC7">
        <w:trPr>
          <w:trHeight w:val="330"/>
        </w:trPr>
        <w:tc>
          <w:tcPr>
            <w:tcW w:w="1201" w:type="dxa"/>
            <w:shd w:val="clear" w:color="auto" w:fill="auto"/>
          </w:tcPr>
          <w:p w14:paraId="2110F0B0" w14:textId="77777777" w:rsidR="00453948" w:rsidRPr="004F67BA" w:rsidRDefault="00453948" w:rsidP="00381EC7">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shd w:val="clear" w:color="auto" w:fill="auto"/>
            <w:noWrap/>
            <w:vAlign w:val="bottom"/>
          </w:tcPr>
          <w:p w14:paraId="70AFC84F" w14:textId="7615ABF0" w:rsidR="00CC5970" w:rsidRDefault="00CC5970" w:rsidP="00CC5970">
            <w:pPr>
              <w:spacing w:before="120"/>
              <w:jc w:val="both"/>
              <w:rPr>
                <w:lang w:val="en-US" w:eastAsia="ko-KR"/>
              </w:rPr>
            </w:pPr>
            <w:r>
              <w:rPr>
                <w:lang w:val="en-US" w:eastAsia="ko-KR"/>
              </w:rPr>
              <w:t xml:space="preserve">EAP-5G protocol is used for N2 interface. </w:t>
            </w:r>
            <w:r>
              <w:rPr>
                <w:rFonts w:hint="eastAsia"/>
                <w:lang w:val="en-US" w:eastAsia="ko-KR"/>
              </w:rPr>
              <w:t>T</w:t>
            </w:r>
            <w:r>
              <w:rPr>
                <w:lang w:val="en-US" w:eastAsia="ko-KR"/>
              </w:rPr>
              <w:t>he text and Fig. 8 are updated.</w:t>
            </w:r>
          </w:p>
          <w:p w14:paraId="4E017B25" w14:textId="16CAEE5F" w:rsidR="005B395D" w:rsidRPr="00047C99" w:rsidRDefault="00CC5970">
            <w:pPr>
              <w:jc w:val="both"/>
              <w:rPr>
                <w:color w:val="000000" w:themeColor="text1"/>
                <w:lang w:val="en-US" w:eastAsia="ko-KR"/>
              </w:rPr>
            </w:pPr>
            <w:r w:rsidDel="00CC5970">
              <w:rPr>
                <w:rFonts w:hint="eastAsia"/>
                <w:lang w:val="en-US" w:eastAsia="ko-KR"/>
              </w:rPr>
              <w:t xml:space="preserve"> </w:t>
            </w:r>
          </w:p>
        </w:tc>
      </w:tr>
      <w:tr w:rsidR="00453948" w:rsidRPr="004F67BA" w14:paraId="0E069E8A" w14:textId="77777777" w:rsidTr="00381EC7">
        <w:trPr>
          <w:trHeight w:val="330"/>
        </w:trPr>
        <w:tc>
          <w:tcPr>
            <w:tcW w:w="1201" w:type="dxa"/>
            <w:shd w:val="clear" w:color="auto" w:fill="auto"/>
          </w:tcPr>
          <w:p w14:paraId="45D435D0" w14:textId="77777777" w:rsidR="00453948" w:rsidRPr="004F67BA" w:rsidRDefault="00453948" w:rsidP="00381EC7">
            <w:pPr>
              <w:spacing w:before="120"/>
              <w:jc w:val="both"/>
              <w:rPr>
                <w:b/>
                <w:bCs/>
                <w:lang w:val="en-US" w:eastAsia="ko-KR"/>
              </w:rPr>
            </w:pPr>
            <w:r w:rsidRPr="004F67BA">
              <w:rPr>
                <w:b/>
                <w:bCs/>
                <w:lang w:val="en-US" w:eastAsia="ko-KR"/>
              </w:rPr>
              <w:t>Resolution</w:t>
            </w:r>
          </w:p>
        </w:tc>
        <w:tc>
          <w:tcPr>
            <w:tcW w:w="7583" w:type="dxa"/>
            <w:shd w:val="clear" w:color="auto" w:fill="auto"/>
            <w:noWrap/>
            <w:vAlign w:val="bottom"/>
          </w:tcPr>
          <w:p w14:paraId="79214FFD" w14:textId="17AE2C96" w:rsidR="00453948" w:rsidRPr="004F67BA" w:rsidRDefault="009F44C9" w:rsidP="00381EC7">
            <w:pPr>
              <w:spacing w:before="120"/>
              <w:jc w:val="both"/>
              <w:rPr>
                <w:lang w:val="en-US" w:eastAsia="ko-KR"/>
              </w:rPr>
            </w:pPr>
            <w:r>
              <w:rPr>
                <w:rFonts w:hint="eastAsia"/>
                <w:lang w:val="en-US" w:eastAsia="ko-KR"/>
              </w:rPr>
              <w:t>E</w:t>
            </w:r>
            <w:r>
              <w:rPr>
                <w:lang w:val="en-US" w:eastAsia="ko-KR"/>
              </w:rPr>
              <w:t>ditorial update</w:t>
            </w:r>
          </w:p>
        </w:tc>
      </w:tr>
      <w:tr w:rsidR="00453948" w:rsidRPr="004F67BA" w14:paraId="3D2ABCCD" w14:textId="77777777" w:rsidTr="00381EC7">
        <w:trPr>
          <w:trHeight w:val="330"/>
        </w:trPr>
        <w:tc>
          <w:tcPr>
            <w:tcW w:w="1201" w:type="dxa"/>
            <w:shd w:val="clear" w:color="auto" w:fill="auto"/>
          </w:tcPr>
          <w:p w14:paraId="2EFCD0E7" w14:textId="77777777" w:rsidR="00453948" w:rsidRPr="004F67BA" w:rsidRDefault="00453948" w:rsidP="00381EC7">
            <w:pPr>
              <w:spacing w:before="120"/>
              <w:jc w:val="both"/>
              <w:rPr>
                <w:b/>
                <w:bCs/>
                <w:lang w:val="en-US" w:eastAsia="ko-KR"/>
              </w:rPr>
            </w:pPr>
            <w:r w:rsidRPr="004F67BA">
              <w:rPr>
                <w:b/>
                <w:bCs/>
                <w:lang w:val="en-US" w:eastAsia="ko-KR"/>
              </w:rPr>
              <w:t>Notes</w:t>
            </w:r>
          </w:p>
        </w:tc>
        <w:tc>
          <w:tcPr>
            <w:tcW w:w="7583" w:type="dxa"/>
            <w:shd w:val="clear" w:color="auto" w:fill="auto"/>
            <w:noWrap/>
            <w:vAlign w:val="bottom"/>
          </w:tcPr>
          <w:p w14:paraId="33E6ED4F" w14:textId="77777777" w:rsidR="00453948" w:rsidRPr="004F67BA" w:rsidRDefault="00453948" w:rsidP="00381EC7">
            <w:pPr>
              <w:spacing w:before="120"/>
              <w:jc w:val="both"/>
              <w:rPr>
                <w:lang w:val="en-US" w:eastAsia="ko-KR"/>
              </w:rPr>
            </w:pPr>
          </w:p>
        </w:tc>
      </w:tr>
      <w:tr w:rsidR="00453948" w:rsidRPr="004F67BA" w14:paraId="486B5AD0" w14:textId="77777777" w:rsidTr="00381EC7">
        <w:trPr>
          <w:trHeight w:val="330"/>
        </w:trPr>
        <w:tc>
          <w:tcPr>
            <w:tcW w:w="8784" w:type="dxa"/>
            <w:gridSpan w:val="2"/>
            <w:shd w:val="clear" w:color="auto" w:fill="auto"/>
          </w:tcPr>
          <w:p w14:paraId="2B99DACB" w14:textId="77777777" w:rsidR="00453948" w:rsidRPr="004F67BA" w:rsidRDefault="00453948" w:rsidP="00381EC7">
            <w:pPr>
              <w:spacing w:before="120"/>
              <w:jc w:val="both"/>
              <w:rPr>
                <w:lang w:val="en-US" w:eastAsia="ko-KR"/>
              </w:rPr>
            </w:pPr>
            <w:r>
              <w:rPr>
                <w:lang w:val="en-US" w:eastAsia="ko-KR"/>
              </w:rPr>
              <w:t>Proposed resolution</w:t>
            </w:r>
          </w:p>
        </w:tc>
      </w:tr>
      <w:tr w:rsidR="00453948" w:rsidRPr="004F67BA" w14:paraId="5BDD73AB" w14:textId="77777777" w:rsidTr="00381EC7">
        <w:trPr>
          <w:trHeight w:val="330"/>
        </w:trPr>
        <w:tc>
          <w:tcPr>
            <w:tcW w:w="1201" w:type="dxa"/>
            <w:shd w:val="clear" w:color="auto" w:fill="auto"/>
          </w:tcPr>
          <w:p w14:paraId="5987B8D3" w14:textId="77777777" w:rsidR="00453948" w:rsidRPr="004F67BA" w:rsidRDefault="00453948" w:rsidP="00381EC7">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46CA59A2" w14:textId="5B73BD9D" w:rsidR="00453948" w:rsidRPr="004F67BA" w:rsidRDefault="00453948" w:rsidP="00381EC7">
            <w:pPr>
              <w:spacing w:before="120"/>
              <w:jc w:val="both"/>
              <w:rPr>
                <w:lang w:val="en-US" w:eastAsia="ko-KR"/>
              </w:rPr>
            </w:pPr>
            <w:r>
              <w:rPr>
                <w:lang w:val="en-US" w:eastAsia="ko-KR"/>
              </w:rPr>
              <w:t xml:space="preserve"> 4.2.2 </w:t>
            </w:r>
            <w:proofErr w:type="spellStart"/>
            <w:r>
              <w:rPr>
                <w:lang w:val="en-US" w:eastAsia="ko-KR"/>
              </w:rPr>
              <w:t>NWu</w:t>
            </w:r>
            <w:proofErr w:type="spellEnd"/>
            <w:r>
              <w:rPr>
                <w:lang w:val="en-US" w:eastAsia="ko-KR"/>
              </w:rPr>
              <w:t xml:space="preserve"> interface</w:t>
            </w:r>
          </w:p>
        </w:tc>
      </w:tr>
      <w:tr w:rsidR="00453948" w:rsidRPr="004F67BA" w14:paraId="19495A96" w14:textId="77777777" w:rsidTr="00381EC7">
        <w:trPr>
          <w:trHeight w:val="330"/>
        </w:trPr>
        <w:tc>
          <w:tcPr>
            <w:tcW w:w="1201" w:type="dxa"/>
            <w:shd w:val="clear" w:color="auto" w:fill="auto"/>
          </w:tcPr>
          <w:p w14:paraId="59AB3C77" w14:textId="77777777" w:rsidR="00453948" w:rsidRPr="004F67BA" w:rsidRDefault="00453948" w:rsidP="00381EC7">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38F594C8" w14:textId="77777777" w:rsidR="00453948" w:rsidRDefault="005B395D" w:rsidP="00381EC7">
            <w:pPr>
              <w:spacing w:before="120"/>
              <w:jc w:val="both"/>
              <w:rPr>
                <w:color w:val="000000" w:themeColor="text1"/>
                <w:lang w:val="en-US" w:eastAsia="ko-KR"/>
              </w:rPr>
            </w:pPr>
            <w:r w:rsidRPr="00140D2B">
              <w:rPr>
                <w:lang w:val="en-US" w:eastAsia="ko-KR"/>
              </w:rPr>
              <w:t xml:space="preserve">The </w:t>
            </w:r>
            <w:r w:rsidRPr="00140D2B">
              <w:rPr>
                <w:color w:val="000000" w:themeColor="text1"/>
                <w:lang w:val="en-US" w:eastAsia="ko-KR"/>
              </w:rPr>
              <w:t>IKEv2 authorization protocol</w:t>
            </w:r>
            <w:r>
              <w:rPr>
                <w:color w:val="000000" w:themeColor="text1"/>
                <w:lang w:val="en-US" w:eastAsia="ko-KR"/>
              </w:rPr>
              <w:t xml:space="preserve"> </w:t>
            </w:r>
            <w:r w:rsidRPr="00140D2B">
              <w:rPr>
                <w:color w:val="000000" w:themeColor="text1"/>
                <w:lang w:val="en-US" w:eastAsia="ko-KR"/>
              </w:rPr>
              <w:t xml:space="preserve">and EAP-5G protocol </w:t>
            </w:r>
            <w:r>
              <w:rPr>
                <w:color w:val="000000" w:themeColor="text1"/>
                <w:lang w:val="en-US" w:eastAsia="ko-KR"/>
              </w:rPr>
              <w:t>for N2 interface are</w:t>
            </w:r>
            <w:r w:rsidRPr="00140D2B">
              <w:rPr>
                <w:color w:val="000000" w:themeColor="text1"/>
                <w:lang w:val="en-US" w:eastAsia="ko-KR"/>
              </w:rPr>
              <w:t xml:space="preserve"> applied as shown in Figure 8.</w:t>
            </w:r>
          </w:p>
          <w:p w14:paraId="481D55BD" w14:textId="77777777" w:rsidR="005B395D" w:rsidRDefault="005B395D" w:rsidP="00381EC7">
            <w:pPr>
              <w:spacing w:before="120"/>
              <w:jc w:val="both"/>
              <w:rPr>
                <w:lang w:val="en-US" w:eastAsia="ko-KR"/>
              </w:rPr>
            </w:pPr>
          </w:p>
          <w:p w14:paraId="48F26753" w14:textId="26D315FF" w:rsidR="005B395D" w:rsidRDefault="005B395D" w:rsidP="00047C99">
            <w:pPr>
              <w:spacing w:before="120"/>
              <w:jc w:val="center"/>
              <w:rPr>
                <w:lang w:val="en-US" w:eastAsia="ko-KR"/>
              </w:rPr>
            </w:pPr>
            <w:r>
              <w:rPr>
                <w:noProof/>
                <w:lang w:val="en-US" w:eastAsia="ko-KR"/>
              </w:rPr>
              <w:drawing>
                <wp:inline distT="0" distB="0" distL="0" distR="0" wp14:anchorId="0AFF8E1D" wp14:editId="08FBA40A">
                  <wp:extent cx="3975735" cy="2875456"/>
                  <wp:effectExtent l="0" t="0" r="5715" b="127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6913" cy="2883540"/>
                          </a:xfrm>
                          <a:prstGeom prst="rect">
                            <a:avLst/>
                          </a:prstGeom>
                          <a:noFill/>
                        </pic:spPr>
                      </pic:pic>
                    </a:graphicData>
                  </a:graphic>
                </wp:inline>
              </w:drawing>
            </w:r>
          </w:p>
          <w:p w14:paraId="193B76CD" w14:textId="286F17D7" w:rsidR="005B395D" w:rsidRPr="004F67BA" w:rsidRDefault="005B395D" w:rsidP="00381EC7">
            <w:pPr>
              <w:spacing w:before="120"/>
              <w:jc w:val="both"/>
              <w:rPr>
                <w:lang w:val="en-US" w:eastAsia="ko-KR"/>
              </w:rPr>
            </w:pPr>
          </w:p>
        </w:tc>
      </w:tr>
    </w:tbl>
    <w:p w14:paraId="29CF6310" w14:textId="6B836E12" w:rsidR="005B18DD" w:rsidRDefault="005B18DD" w:rsidP="00453948">
      <w:pPr>
        <w:rPr>
          <w:lang w:val="en-US" w:eastAsia="ko-KR"/>
        </w:rPr>
      </w:pPr>
    </w:p>
    <w:p w14:paraId="2C22A0BA" w14:textId="1E8D25A2" w:rsidR="005B18DD" w:rsidRDefault="005B18DD">
      <w:pPr>
        <w:rPr>
          <w:lang w:val="en-US" w:eastAsia="ko-KR"/>
        </w:rPr>
      </w:pPr>
      <w:r>
        <w:rPr>
          <w:lang w:val="en-US" w:eastAsia="ko-KR"/>
        </w:rPr>
        <w:br w:type="page"/>
      </w:r>
    </w:p>
    <w:p w14:paraId="40938984" w14:textId="1CD6E0DE" w:rsidR="00670EB7" w:rsidRPr="00A54CDE" w:rsidRDefault="00670EB7" w:rsidP="00670EB7">
      <w:pPr>
        <w:jc w:val="both"/>
        <w:rPr>
          <w:lang w:val="en-US" w:eastAsia="ko-KR"/>
        </w:rPr>
      </w:pPr>
      <w:r>
        <w:rPr>
          <w:b/>
          <w:lang w:val="en-US" w:eastAsia="ko-KR"/>
        </w:rPr>
        <w:lastRenderedPageBreak/>
        <w:t xml:space="preserve">Review </w:t>
      </w:r>
      <w:r w:rsidRPr="00635E72">
        <w:rPr>
          <w:rFonts w:hint="eastAsia"/>
          <w:b/>
          <w:lang w:val="en-US" w:eastAsia="ko-KR"/>
        </w:rPr>
        <w:t>N</w:t>
      </w:r>
      <w:r w:rsidRPr="00635E72">
        <w:rPr>
          <w:b/>
          <w:lang w:val="en-US" w:eastAsia="ko-KR"/>
        </w:rPr>
        <w:t xml:space="preserve">o. </w:t>
      </w:r>
      <w:r>
        <w:rPr>
          <w:b/>
          <w:lang w:val="en-US" w:eastAsia="ko-KR"/>
        </w:rPr>
        <w:t>4</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670EB7" w:rsidRPr="00635E72" w14:paraId="1D4495C9" w14:textId="77777777" w:rsidTr="00E9635C">
        <w:trPr>
          <w:trHeight w:val="54"/>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70F63CB" w14:textId="77777777" w:rsidR="00670EB7" w:rsidRPr="004F67BA" w:rsidRDefault="00670EB7" w:rsidP="00635E72">
            <w:pPr>
              <w:spacing w:before="120"/>
              <w:jc w:val="both"/>
              <w:rPr>
                <w:b/>
                <w:bCs/>
                <w:lang w:val="en-US" w:eastAsia="ko-KR"/>
              </w:rPr>
            </w:pPr>
            <w:r>
              <w:rPr>
                <w:b/>
                <w:bCs/>
                <w:lang w:val="en-US" w:eastAsia="ko-KR"/>
              </w:rPr>
              <w:t>Page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45098" w14:textId="77777777" w:rsidR="00670EB7" w:rsidRPr="00635E72" w:rsidRDefault="00670EB7" w:rsidP="00635E72">
            <w:pPr>
              <w:spacing w:before="120"/>
              <w:jc w:val="both"/>
              <w:rPr>
                <w:lang w:val="en-US" w:eastAsia="ko-KR"/>
              </w:rPr>
            </w:pPr>
            <w:r w:rsidRPr="00635E72">
              <w:rPr>
                <w:lang w:val="en-US" w:eastAsia="ko-KR"/>
              </w:rPr>
              <w:t>1</w:t>
            </w:r>
            <w:r>
              <w:rPr>
                <w:lang w:val="en-US" w:eastAsia="ko-KR"/>
              </w:rPr>
              <w:t>9</w:t>
            </w:r>
          </w:p>
        </w:tc>
      </w:tr>
      <w:tr w:rsidR="00670EB7" w:rsidRPr="00635E72" w14:paraId="05B35F2A"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6B330D32" w14:textId="77777777" w:rsidR="00670EB7" w:rsidRPr="004F67BA" w:rsidRDefault="00670EB7" w:rsidP="00635E72">
            <w:pPr>
              <w:spacing w:before="120"/>
              <w:jc w:val="both"/>
              <w:rPr>
                <w:b/>
                <w:bCs/>
                <w:lang w:val="en-US" w:eastAsia="ko-KR"/>
              </w:rPr>
            </w:pPr>
            <w:r w:rsidRPr="004F67BA">
              <w:rPr>
                <w:b/>
                <w:bCs/>
                <w:lang w:val="en-US" w:eastAsia="ko-KR"/>
              </w:rPr>
              <w:t>Name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E1474" w14:textId="0791FE97" w:rsidR="00670EB7" w:rsidRPr="00635E72" w:rsidRDefault="00670EB7" w:rsidP="00635E72">
            <w:pPr>
              <w:spacing w:before="120"/>
              <w:jc w:val="both"/>
              <w:rPr>
                <w:lang w:val="en-US" w:eastAsia="ko-KR"/>
              </w:rPr>
            </w:pPr>
          </w:p>
        </w:tc>
      </w:tr>
      <w:tr w:rsidR="00670EB7" w:rsidRPr="00635E72" w14:paraId="49FA9AB1"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4D568A80" w14:textId="77777777" w:rsidR="00670EB7" w:rsidRPr="004F67BA" w:rsidRDefault="00670EB7" w:rsidP="00635E72">
            <w:pPr>
              <w:spacing w:before="120"/>
              <w:jc w:val="both"/>
              <w:rPr>
                <w:b/>
                <w:bCs/>
                <w:lang w:val="en-US" w:eastAsia="ko-KR"/>
              </w:rPr>
            </w:pPr>
            <w:r>
              <w:rPr>
                <w:rFonts w:hint="eastAsia"/>
                <w:b/>
                <w:bCs/>
                <w:lang w:val="en-US" w:eastAsia="ko-KR"/>
              </w:rPr>
              <w:t>Subclause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C2BD7" w14:textId="77777777" w:rsidR="00670EB7" w:rsidRPr="00635E72" w:rsidRDefault="00670EB7" w:rsidP="00635E72">
            <w:pPr>
              <w:spacing w:before="120"/>
              <w:jc w:val="both"/>
              <w:rPr>
                <w:lang w:val="en-US" w:eastAsia="ko-KR"/>
              </w:rPr>
            </w:pPr>
            <w:r>
              <w:rPr>
                <w:rFonts w:hint="eastAsia"/>
                <w:lang w:val="en-US" w:eastAsia="ko-KR"/>
              </w:rPr>
              <w:t>6</w:t>
            </w:r>
            <w:r>
              <w:rPr>
                <w:lang w:val="en-US" w:eastAsia="ko-KR"/>
              </w:rPr>
              <w:t>.1</w:t>
            </w:r>
          </w:p>
        </w:tc>
      </w:tr>
      <w:tr w:rsidR="00670EB7" w:rsidRPr="00635E72" w14:paraId="7E3CB41A"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E0D4BFF" w14:textId="77777777" w:rsidR="00670EB7" w:rsidRDefault="00670EB7" w:rsidP="00635E72">
            <w:pPr>
              <w:spacing w:before="120"/>
              <w:jc w:val="both"/>
              <w:rPr>
                <w:b/>
                <w:bCs/>
                <w:lang w:val="en-US" w:eastAsia="ko-KR"/>
              </w:rPr>
            </w:pPr>
            <w:r>
              <w:rPr>
                <w:b/>
                <w:bCs/>
                <w:lang w:val="en-US" w:eastAsia="ko-KR"/>
              </w:rPr>
              <w:t xml:space="preserve">Relating </w:t>
            </w:r>
            <w:r>
              <w:rPr>
                <w:rFonts w:hint="eastAsia"/>
                <w:b/>
                <w:bCs/>
                <w:lang w:val="en-US" w:eastAsia="ko-KR"/>
              </w:rPr>
              <w:t>T</w:t>
            </w:r>
            <w:r>
              <w:rPr>
                <w:b/>
                <w:bCs/>
                <w:lang w:val="en-US" w:eastAsia="ko-KR"/>
              </w:rPr>
              <w:t>ext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94B5B" w14:textId="77777777" w:rsidR="00670EB7" w:rsidRPr="00635E72" w:rsidRDefault="00670EB7" w:rsidP="00635E72">
            <w:pPr>
              <w:jc w:val="both"/>
              <w:rPr>
                <w:lang w:val="en-US" w:eastAsia="ko-KR"/>
              </w:rPr>
            </w:pPr>
            <w:r w:rsidRPr="00140D2B">
              <w:rPr>
                <w:lang w:val="en-US" w:eastAsia="ko-KR"/>
              </w:rPr>
              <w:t xml:space="preserve">It is reported that TSPEC based transmission time scheduling can guarantee low packet latency and that Hybrid ARQ supports PER improvement. To support GBR, data rate and bandwidth control are required. </w:t>
            </w:r>
          </w:p>
        </w:tc>
      </w:tr>
      <w:tr w:rsidR="00670EB7" w:rsidRPr="00635E72" w14:paraId="4A7B74BF"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9D645AC" w14:textId="77777777" w:rsidR="00670EB7" w:rsidRPr="004F67BA" w:rsidRDefault="00670EB7" w:rsidP="00635E72">
            <w:pPr>
              <w:spacing w:before="120"/>
              <w:jc w:val="both"/>
              <w:rPr>
                <w:b/>
                <w:bCs/>
                <w:lang w:val="en-US" w:eastAsia="ko-KR"/>
              </w:rPr>
            </w:pPr>
            <w:r w:rsidRPr="004F67BA">
              <w:rPr>
                <w:b/>
                <w:bCs/>
                <w:lang w:val="en-US" w:eastAsia="ko-KR"/>
              </w:rPr>
              <w:t>Comment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BDDFB" w14:textId="77777777" w:rsidR="00670EB7" w:rsidRDefault="00670EB7" w:rsidP="00635E72">
            <w:pPr>
              <w:pStyle w:val="aa"/>
              <w:rPr>
                <w:lang w:eastAsia="ko-KR"/>
              </w:rPr>
            </w:pPr>
            <w:r>
              <w:rPr>
                <w:rFonts w:hint="eastAsia"/>
                <w:lang w:eastAsia="ko-KR"/>
              </w:rPr>
              <w:t>I</w:t>
            </w:r>
            <w:r>
              <w:rPr>
                <w:lang w:eastAsia="ko-KR"/>
              </w:rPr>
              <w:t>t needs to add references</w:t>
            </w:r>
          </w:p>
          <w:p w14:paraId="0FBFC1D3" w14:textId="77777777" w:rsidR="00670EB7" w:rsidRPr="00635E72" w:rsidRDefault="00670EB7" w:rsidP="00635E72">
            <w:pPr>
              <w:pStyle w:val="aa"/>
            </w:pPr>
          </w:p>
        </w:tc>
      </w:tr>
      <w:tr w:rsidR="00670EB7" w:rsidRPr="00635E72" w14:paraId="54F6AE74"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D3AACF5" w14:textId="77777777" w:rsidR="00670EB7" w:rsidRPr="004F67BA" w:rsidRDefault="00670EB7" w:rsidP="00635E72">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008F" w14:textId="7CF1F821" w:rsidR="00670EB7" w:rsidRDefault="003020D9" w:rsidP="00635E72">
            <w:pPr>
              <w:jc w:val="both"/>
              <w:rPr>
                <w:lang w:val="en-US" w:eastAsia="ko-KR"/>
              </w:rPr>
            </w:pPr>
            <w:r>
              <w:rPr>
                <w:lang w:val="en-US" w:eastAsia="ko-KR"/>
              </w:rPr>
              <w:t>WLAN QoS related papers are included in references.</w:t>
            </w:r>
          </w:p>
          <w:p w14:paraId="4F0A3095" w14:textId="4EF7AD37" w:rsidR="003020D9" w:rsidRPr="00635E72" w:rsidRDefault="003020D9" w:rsidP="00635E72">
            <w:pPr>
              <w:jc w:val="both"/>
              <w:rPr>
                <w:lang w:val="en-US" w:eastAsia="ko-KR"/>
              </w:rPr>
            </w:pPr>
          </w:p>
        </w:tc>
      </w:tr>
      <w:tr w:rsidR="00670EB7" w:rsidRPr="00635E72" w14:paraId="5364FE0D"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168F6851" w14:textId="77777777" w:rsidR="00670EB7" w:rsidRPr="004F67BA" w:rsidRDefault="00670EB7" w:rsidP="00635E72">
            <w:pPr>
              <w:spacing w:before="120"/>
              <w:jc w:val="both"/>
              <w:rPr>
                <w:b/>
                <w:bCs/>
                <w:lang w:val="en-US" w:eastAsia="ko-KR"/>
              </w:rPr>
            </w:pPr>
            <w:r w:rsidRPr="004F67BA">
              <w:rPr>
                <w:b/>
                <w:bCs/>
                <w:lang w:val="en-US" w:eastAsia="ko-KR"/>
              </w:rPr>
              <w:t>Resolution</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1AC8B" w14:textId="30C46DB3" w:rsidR="00670EB7" w:rsidRPr="00635E72" w:rsidRDefault="009F44C9" w:rsidP="00635E72">
            <w:pPr>
              <w:spacing w:before="120"/>
              <w:jc w:val="both"/>
              <w:rPr>
                <w:lang w:val="en-US" w:eastAsia="ko-KR"/>
              </w:rPr>
            </w:pPr>
            <w:r>
              <w:rPr>
                <w:rFonts w:hint="eastAsia"/>
                <w:lang w:val="en-US" w:eastAsia="ko-KR"/>
              </w:rPr>
              <w:t>E</w:t>
            </w:r>
            <w:r>
              <w:rPr>
                <w:lang w:val="en-US" w:eastAsia="ko-KR"/>
              </w:rPr>
              <w:t>ditorial update</w:t>
            </w:r>
          </w:p>
        </w:tc>
      </w:tr>
      <w:tr w:rsidR="00670EB7" w:rsidRPr="00381EC7" w14:paraId="4FEF1772"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64732358" w14:textId="77777777" w:rsidR="00670EB7" w:rsidRPr="004F67BA" w:rsidRDefault="00670EB7" w:rsidP="00635E72">
            <w:pPr>
              <w:spacing w:before="120"/>
              <w:jc w:val="both"/>
              <w:rPr>
                <w:b/>
                <w:bCs/>
                <w:lang w:val="en-US" w:eastAsia="ko-KR"/>
              </w:rPr>
            </w:pPr>
            <w:r w:rsidRPr="004F67BA">
              <w:rPr>
                <w:b/>
                <w:bCs/>
                <w:lang w:val="en-US" w:eastAsia="ko-KR"/>
              </w:rPr>
              <w:t>Notes</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FD304" w14:textId="77777777" w:rsidR="00670EB7" w:rsidRPr="00381EC7" w:rsidRDefault="00670EB7" w:rsidP="00635E72">
            <w:pPr>
              <w:spacing w:before="120"/>
              <w:jc w:val="both"/>
              <w:rPr>
                <w:highlight w:val="yellow"/>
                <w:lang w:val="en-US" w:eastAsia="ko-KR"/>
              </w:rPr>
            </w:pPr>
          </w:p>
        </w:tc>
      </w:tr>
      <w:tr w:rsidR="00670EB7" w:rsidRPr="004F67BA" w14:paraId="557AD8EA" w14:textId="77777777" w:rsidTr="00635E72">
        <w:trPr>
          <w:trHeight w:val="330"/>
        </w:trPr>
        <w:tc>
          <w:tcPr>
            <w:tcW w:w="8784" w:type="dxa"/>
            <w:gridSpan w:val="2"/>
            <w:shd w:val="clear" w:color="auto" w:fill="auto"/>
          </w:tcPr>
          <w:p w14:paraId="226345D6" w14:textId="77777777" w:rsidR="00670EB7" w:rsidRPr="004F67BA" w:rsidRDefault="00670EB7" w:rsidP="00635E72">
            <w:pPr>
              <w:spacing w:before="120"/>
              <w:jc w:val="both"/>
              <w:rPr>
                <w:lang w:val="en-US" w:eastAsia="ko-KR"/>
              </w:rPr>
            </w:pPr>
            <w:r>
              <w:rPr>
                <w:lang w:val="en-US" w:eastAsia="ko-KR"/>
              </w:rPr>
              <w:t>Proposed resolution</w:t>
            </w:r>
          </w:p>
        </w:tc>
      </w:tr>
      <w:tr w:rsidR="00670EB7" w:rsidRPr="004F67BA" w14:paraId="1FD271FF" w14:textId="77777777" w:rsidTr="00635E72">
        <w:trPr>
          <w:trHeight w:val="330"/>
        </w:trPr>
        <w:tc>
          <w:tcPr>
            <w:tcW w:w="1201" w:type="dxa"/>
            <w:shd w:val="clear" w:color="auto" w:fill="auto"/>
          </w:tcPr>
          <w:p w14:paraId="64E06F5C" w14:textId="77777777" w:rsidR="00670EB7" w:rsidRPr="004F67BA" w:rsidRDefault="00670EB7" w:rsidP="00635E72">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111CFAE9" w14:textId="77777777" w:rsidR="00670EB7" w:rsidRPr="004F67BA" w:rsidRDefault="00670EB7" w:rsidP="00635E72">
            <w:pPr>
              <w:spacing w:before="120"/>
              <w:jc w:val="both"/>
              <w:rPr>
                <w:lang w:val="en-US" w:eastAsia="ko-KR"/>
              </w:rPr>
            </w:pPr>
            <w:r>
              <w:rPr>
                <w:lang w:val="en-US" w:eastAsia="ko-KR"/>
              </w:rPr>
              <w:t>6.2 Technical recommendations</w:t>
            </w:r>
          </w:p>
        </w:tc>
      </w:tr>
      <w:tr w:rsidR="00670EB7" w:rsidRPr="004F67BA" w14:paraId="0CE27947" w14:textId="77777777" w:rsidTr="00635E72">
        <w:trPr>
          <w:trHeight w:val="330"/>
        </w:trPr>
        <w:tc>
          <w:tcPr>
            <w:tcW w:w="1201" w:type="dxa"/>
            <w:shd w:val="clear" w:color="auto" w:fill="auto"/>
          </w:tcPr>
          <w:p w14:paraId="676C03B3" w14:textId="77777777" w:rsidR="00670EB7" w:rsidRPr="004F67BA" w:rsidRDefault="00670EB7" w:rsidP="00635E72">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576558BE" w14:textId="77777777" w:rsidR="00670EB7" w:rsidRDefault="00670EB7" w:rsidP="00635E72">
            <w:pPr>
              <w:spacing w:before="120"/>
              <w:jc w:val="both"/>
              <w:rPr>
                <w:lang w:val="en-US" w:eastAsia="ko-KR"/>
              </w:rPr>
            </w:pPr>
            <w:r w:rsidRPr="00140D2B">
              <w:rPr>
                <w:lang w:val="en-US" w:eastAsia="ko-KR"/>
              </w:rPr>
              <w:t xml:space="preserve">It is </w:t>
            </w:r>
            <w:r>
              <w:rPr>
                <w:lang w:val="en-US" w:eastAsia="ko-KR"/>
              </w:rPr>
              <w:t>well known</w:t>
            </w:r>
            <w:r w:rsidRPr="00140D2B">
              <w:rPr>
                <w:lang w:val="en-US" w:eastAsia="ko-KR"/>
              </w:rPr>
              <w:t xml:space="preserve"> that TSPEC based transmission time scheduling can guarantee low packet latency and that Hybrid ARQ supports PER improvement</w:t>
            </w:r>
            <w:r>
              <w:rPr>
                <w:lang w:val="en-US" w:eastAsia="ko-KR"/>
              </w:rPr>
              <w:t xml:space="preserve"> </w:t>
            </w:r>
            <w:r w:rsidRPr="00FE2E9B">
              <w:rPr>
                <w:lang w:val="en-US" w:eastAsia="ko-KR"/>
              </w:rPr>
              <w:t>[</w:t>
            </w:r>
            <w:r w:rsidRPr="00643C95">
              <w:rPr>
                <w:lang w:val="en-US" w:eastAsia="ko-KR"/>
              </w:rPr>
              <w:t>19-20</w:t>
            </w:r>
            <w:r w:rsidRPr="00FE2E9B">
              <w:rPr>
                <w:lang w:val="en-US" w:eastAsia="ko-KR"/>
              </w:rPr>
              <w:t>].</w:t>
            </w:r>
          </w:p>
          <w:p w14:paraId="35903ED1" w14:textId="77777777" w:rsidR="003020D9" w:rsidRDefault="003020D9" w:rsidP="00635E72">
            <w:pPr>
              <w:spacing w:before="120"/>
              <w:jc w:val="both"/>
              <w:rPr>
                <w:lang w:val="en-US" w:eastAsia="ko-KR"/>
              </w:rPr>
            </w:pPr>
          </w:p>
          <w:p w14:paraId="5CB2A981" w14:textId="77777777" w:rsidR="003020D9" w:rsidRPr="00E9635C" w:rsidRDefault="003020D9" w:rsidP="003020D9">
            <w:pPr>
              <w:pStyle w:val="a8"/>
              <w:widowControl w:val="0"/>
              <w:numPr>
                <w:ilvl w:val="0"/>
                <w:numId w:val="21"/>
              </w:numPr>
              <w:tabs>
                <w:tab w:val="left" w:pos="5988"/>
              </w:tabs>
              <w:autoSpaceDE w:val="0"/>
              <w:autoSpaceDN w:val="0"/>
              <w:adjustRightInd w:val="0"/>
              <w:ind w:left="393" w:hanging="393"/>
              <w:rPr>
                <w:lang w:val="en-US" w:eastAsia="ko-KR"/>
              </w:rPr>
            </w:pPr>
            <w:r>
              <w:rPr>
                <w:color w:val="222222"/>
              </w:rPr>
              <w:t xml:space="preserve"> </w:t>
            </w:r>
            <w:r w:rsidRPr="000C3788">
              <w:rPr>
                <w:color w:val="222222"/>
              </w:rPr>
              <w:t xml:space="preserve">Lim, L. W., et al. "A QoS scheduler for IEEE 802.11 e WLANs." </w:t>
            </w:r>
            <w:r w:rsidRPr="00643C95">
              <w:rPr>
                <w:iCs/>
                <w:color w:val="222222"/>
              </w:rPr>
              <w:t xml:space="preserve">First IEEE </w:t>
            </w:r>
            <w:r>
              <w:rPr>
                <w:iCs/>
                <w:color w:val="222222"/>
              </w:rPr>
              <w:t xml:space="preserve">   </w:t>
            </w:r>
            <w:r w:rsidRPr="00643C95">
              <w:rPr>
                <w:iCs/>
                <w:color w:val="222222"/>
              </w:rPr>
              <w:t>Consumer Communications and Networking Conference, 2004. CCNC 2004.</w:t>
            </w:r>
            <w:r w:rsidRPr="000C3788">
              <w:rPr>
                <w:color w:val="222222"/>
              </w:rPr>
              <w:t xml:space="preserve"> </w:t>
            </w:r>
            <w:r>
              <w:rPr>
                <w:color w:val="222222"/>
              </w:rPr>
              <w:t xml:space="preserve"> </w:t>
            </w:r>
            <w:r w:rsidRPr="000C3788">
              <w:rPr>
                <w:color w:val="222222"/>
              </w:rPr>
              <w:t>IEEE, 2004.</w:t>
            </w:r>
          </w:p>
          <w:p w14:paraId="085505E1" w14:textId="7706D8A8" w:rsidR="003020D9" w:rsidRPr="003020D9" w:rsidRDefault="003020D9" w:rsidP="00E9635C">
            <w:pPr>
              <w:pStyle w:val="a8"/>
              <w:widowControl w:val="0"/>
              <w:numPr>
                <w:ilvl w:val="0"/>
                <w:numId w:val="21"/>
              </w:numPr>
              <w:tabs>
                <w:tab w:val="left" w:pos="5988"/>
              </w:tabs>
              <w:autoSpaceDE w:val="0"/>
              <w:autoSpaceDN w:val="0"/>
              <w:adjustRightInd w:val="0"/>
              <w:ind w:left="393" w:hanging="393"/>
              <w:rPr>
                <w:lang w:val="en-US" w:eastAsia="ko-KR"/>
              </w:rPr>
            </w:pPr>
            <w:r w:rsidRPr="00E9635C">
              <w:rPr>
                <w:color w:val="222222"/>
              </w:rPr>
              <w:t xml:space="preserve">Lott, Christopher, </w:t>
            </w:r>
            <w:proofErr w:type="spellStart"/>
            <w:r w:rsidRPr="00E9635C">
              <w:rPr>
                <w:color w:val="222222"/>
              </w:rPr>
              <w:t>Olgica</w:t>
            </w:r>
            <w:proofErr w:type="spellEnd"/>
            <w:r w:rsidRPr="00E9635C">
              <w:rPr>
                <w:color w:val="222222"/>
              </w:rPr>
              <w:t xml:space="preserve"> </w:t>
            </w:r>
            <w:proofErr w:type="spellStart"/>
            <w:r w:rsidRPr="00E9635C">
              <w:rPr>
                <w:color w:val="222222"/>
              </w:rPr>
              <w:t>Milenkovic</w:t>
            </w:r>
            <w:proofErr w:type="spellEnd"/>
            <w:r w:rsidRPr="00E9635C">
              <w:rPr>
                <w:color w:val="222222"/>
              </w:rPr>
              <w:t xml:space="preserve"> and </w:t>
            </w:r>
            <w:proofErr w:type="spellStart"/>
            <w:r w:rsidRPr="00E9635C">
              <w:rPr>
                <w:color w:val="222222"/>
              </w:rPr>
              <w:t>Emina</w:t>
            </w:r>
            <w:proofErr w:type="spellEnd"/>
            <w:r w:rsidRPr="00E9635C">
              <w:rPr>
                <w:color w:val="222222"/>
              </w:rPr>
              <w:t xml:space="preserve"> </w:t>
            </w:r>
            <w:proofErr w:type="spellStart"/>
            <w:r w:rsidRPr="00E9635C">
              <w:rPr>
                <w:color w:val="222222"/>
              </w:rPr>
              <w:t>Soljanin</w:t>
            </w:r>
            <w:proofErr w:type="spellEnd"/>
            <w:r w:rsidRPr="00E9635C">
              <w:rPr>
                <w:color w:val="222222"/>
              </w:rPr>
              <w:t xml:space="preserve">. "Hybrid ARQ: Theory, state of the art and future directions." </w:t>
            </w:r>
            <w:r w:rsidRPr="00E9635C">
              <w:rPr>
                <w:iCs/>
                <w:color w:val="222222"/>
              </w:rPr>
              <w:t>2007 IEEE Information Theory Workshop on Information Theory for Wireless Networks</w:t>
            </w:r>
            <w:r w:rsidRPr="00E9635C">
              <w:rPr>
                <w:color w:val="222222"/>
              </w:rPr>
              <w:t>. IEEE, 2007.</w:t>
            </w:r>
          </w:p>
          <w:p w14:paraId="5722B7ED" w14:textId="77777777" w:rsidR="003020D9" w:rsidRPr="003020D9" w:rsidRDefault="003020D9" w:rsidP="00635E72">
            <w:pPr>
              <w:spacing w:before="120"/>
              <w:jc w:val="both"/>
              <w:rPr>
                <w:lang w:val="en-US" w:eastAsia="ko-KR"/>
              </w:rPr>
            </w:pPr>
          </w:p>
          <w:p w14:paraId="3E323DC2" w14:textId="77777777" w:rsidR="003020D9" w:rsidRDefault="003020D9" w:rsidP="00635E72">
            <w:pPr>
              <w:spacing w:before="120"/>
              <w:jc w:val="both"/>
              <w:rPr>
                <w:lang w:val="en-US" w:eastAsia="ko-KR"/>
              </w:rPr>
            </w:pPr>
          </w:p>
          <w:p w14:paraId="35D6CF7B" w14:textId="69F6DABC" w:rsidR="003020D9" w:rsidRPr="00635E72" w:rsidRDefault="003020D9" w:rsidP="00635E72">
            <w:pPr>
              <w:spacing w:before="120"/>
              <w:jc w:val="both"/>
              <w:rPr>
                <w:lang w:val="en-US" w:eastAsia="ko-KR"/>
              </w:rPr>
            </w:pPr>
          </w:p>
        </w:tc>
      </w:tr>
    </w:tbl>
    <w:p w14:paraId="6753593B" w14:textId="77777777" w:rsidR="00670EB7" w:rsidRPr="00A54CDE" w:rsidRDefault="00670EB7" w:rsidP="00670EB7">
      <w:pPr>
        <w:jc w:val="both"/>
        <w:rPr>
          <w:lang w:val="en-US" w:eastAsia="ko-KR"/>
        </w:rPr>
      </w:pPr>
    </w:p>
    <w:p w14:paraId="27E969FB" w14:textId="06E08C8C" w:rsidR="00670EB7" w:rsidRDefault="00670EB7">
      <w:pPr>
        <w:rPr>
          <w:lang w:val="en-US" w:eastAsia="ko-KR"/>
        </w:rPr>
      </w:pPr>
      <w:r>
        <w:rPr>
          <w:lang w:val="en-US" w:eastAsia="ko-KR"/>
        </w:rPr>
        <w:br w:type="page"/>
      </w:r>
    </w:p>
    <w:p w14:paraId="6F7C9858" w14:textId="77777777" w:rsidR="00670EB7" w:rsidRPr="00670EB7" w:rsidRDefault="00670EB7">
      <w:pPr>
        <w:rPr>
          <w:lang w:val="en-US" w:eastAsia="ko-KR"/>
        </w:rPr>
      </w:pPr>
    </w:p>
    <w:p w14:paraId="62838B4A" w14:textId="42580207" w:rsidR="003B694C" w:rsidRPr="00047C99" w:rsidRDefault="005B395D" w:rsidP="00047C99">
      <w:pPr>
        <w:jc w:val="both"/>
        <w:rPr>
          <w:b/>
          <w:lang w:val="en-US" w:eastAsia="ko-KR"/>
        </w:rPr>
      </w:pPr>
      <w:r>
        <w:rPr>
          <w:b/>
          <w:lang w:val="en-US" w:eastAsia="ko-KR"/>
        </w:rPr>
        <w:t xml:space="preserve">Review </w:t>
      </w:r>
      <w:r w:rsidRPr="00635E72">
        <w:rPr>
          <w:rFonts w:hint="eastAsia"/>
          <w:b/>
          <w:lang w:val="en-US" w:eastAsia="ko-KR"/>
        </w:rPr>
        <w:t>N</w:t>
      </w:r>
      <w:r w:rsidRPr="00635E72">
        <w:rPr>
          <w:b/>
          <w:lang w:val="en-US" w:eastAsia="ko-KR"/>
        </w:rPr>
        <w:t xml:space="preserve">o. </w:t>
      </w:r>
      <w:r w:rsidR="00670EB7">
        <w:rPr>
          <w:b/>
          <w:lang w:val="en-US" w:eastAsia="ko-KR"/>
        </w:rPr>
        <w:t>5</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381EC7" w:rsidRPr="004F67BA" w14:paraId="21DED267"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31D45900" w14:textId="77777777" w:rsidR="00381EC7" w:rsidRPr="004F67BA" w:rsidRDefault="00381EC7" w:rsidP="00381EC7">
            <w:pPr>
              <w:spacing w:before="120"/>
              <w:jc w:val="both"/>
              <w:rPr>
                <w:b/>
                <w:bCs/>
                <w:lang w:val="en-US" w:eastAsia="ko-KR"/>
              </w:rPr>
            </w:pPr>
            <w:r>
              <w:rPr>
                <w:b/>
                <w:bCs/>
                <w:lang w:val="en-US" w:eastAsia="ko-KR"/>
              </w:rPr>
              <w:t>Page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7240D" w14:textId="32DD3B8B" w:rsidR="00381EC7" w:rsidRPr="00047C99" w:rsidRDefault="00381EC7" w:rsidP="00381EC7">
            <w:pPr>
              <w:spacing w:before="120"/>
              <w:jc w:val="both"/>
              <w:rPr>
                <w:lang w:val="en-US" w:eastAsia="ko-KR"/>
              </w:rPr>
            </w:pPr>
            <w:r w:rsidRPr="00047C99">
              <w:rPr>
                <w:lang w:val="en-US" w:eastAsia="ko-KR"/>
              </w:rPr>
              <w:t>1</w:t>
            </w:r>
            <w:r w:rsidR="005B18DD">
              <w:rPr>
                <w:lang w:val="en-US" w:eastAsia="ko-KR"/>
              </w:rPr>
              <w:t>9</w:t>
            </w:r>
          </w:p>
        </w:tc>
      </w:tr>
      <w:tr w:rsidR="00381EC7" w:rsidRPr="004F67BA" w14:paraId="0650E818"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C3A7E6C" w14:textId="77777777" w:rsidR="00381EC7" w:rsidRPr="004F67BA" w:rsidRDefault="00381EC7" w:rsidP="00381EC7">
            <w:pPr>
              <w:spacing w:before="120"/>
              <w:jc w:val="both"/>
              <w:rPr>
                <w:b/>
                <w:bCs/>
                <w:lang w:val="en-US" w:eastAsia="ko-KR"/>
              </w:rPr>
            </w:pPr>
            <w:r w:rsidRPr="004F67BA">
              <w:rPr>
                <w:b/>
                <w:bCs/>
                <w:lang w:val="en-US" w:eastAsia="ko-KR"/>
              </w:rPr>
              <w:t>Name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10099" w14:textId="3451788F" w:rsidR="00381EC7" w:rsidRPr="00047C99" w:rsidRDefault="005B395D" w:rsidP="00381EC7">
            <w:pPr>
              <w:spacing w:before="120"/>
              <w:jc w:val="both"/>
              <w:rPr>
                <w:lang w:val="en-US" w:eastAsia="ko-KR"/>
              </w:rPr>
            </w:pPr>
            <w:r>
              <w:rPr>
                <w:lang w:val="en-US" w:eastAsia="ko-KR"/>
              </w:rPr>
              <w:t xml:space="preserve">Joseph </w:t>
            </w:r>
            <w:r w:rsidR="005B18DD">
              <w:rPr>
                <w:rFonts w:hint="eastAsia"/>
                <w:lang w:val="en-US" w:eastAsia="ko-KR"/>
              </w:rPr>
              <w:t>L</w:t>
            </w:r>
            <w:r w:rsidR="005B18DD">
              <w:rPr>
                <w:lang w:val="en-US" w:eastAsia="ko-KR"/>
              </w:rPr>
              <w:t>evy</w:t>
            </w:r>
          </w:p>
        </w:tc>
      </w:tr>
      <w:tr w:rsidR="00381EC7" w:rsidRPr="004F67BA" w14:paraId="0BD08303"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68E49398" w14:textId="77777777" w:rsidR="00381EC7" w:rsidRPr="004F67BA" w:rsidRDefault="00381EC7" w:rsidP="00381EC7">
            <w:pPr>
              <w:spacing w:before="120"/>
              <w:jc w:val="both"/>
              <w:rPr>
                <w:b/>
                <w:bCs/>
                <w:lang w:val="en-US" w:eastAsia="ko-KR"/>
              </w:rPr>
            </w:pPr>
            <w:r>
              <w:rPr>
                <w:rFonts w:hint="eastAsia"/>
                <w:b/>
                <w:bCs/>
                <w:lang w:val="en-US" w:eastAsia="ko-KR"/>
              </w:rPr>
              <w:t>Subclause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F14DF" w14:textId="5C050836" w:rsidR="00381EC7" w:rsidRPr="00047C99" w:rsidRDefault="005B18DD" w:rsidP="00381EC7">
            <w:pPr>
              <w:spacing w:before="120"/>
              <w:jc w:val="both"/>
              <w:rPr>
                <w:lang w:val="en-US" w:eastAsia="ko-KR"/>
              </w:rPr>
            </w:pPr>
            <w:r>
              <w:rPr>
                <w:rFonts w:hint="eastAsia"/>
                <w:lang w:val="en-US" w:eastAsia="ko-KR"/>
              </w:rPr>
              <w:t>6</w:t>
            </w:r>
            <w:r>
              <w:rPr>
                <w:lang w:val="en-US" w:eastAsia="ko-KR"/>
              </w:rPr>
              <w:t>.2</w:t>
            </w:r>
          </w:p>
        </w:tc>
      </w:tr>
      <w:tr w:rsidR="00381EC7" w:rsidRPr="00635E72" w14:paraId="7E97C80A"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593EAEF4" w14:textId="77777777" w:rsidR="00381EC7" w:rsidRDefault="00381EC7" w:rsidP="00381EC7">
            <w:pPr>
              <w:spacing w:before="120"/>
              <w:jc w:val="both"/>
              <w:rPr>
                <w:b/>
                <w:bCs/>
                <w:lang w:val="en-US" w:eastAsia="ko-KR"/>
              </w:rPr>
            </w:pPr>
            <w:r>
              <w:rPr>
                <w:b/>
                <w:bCs/>
                <w:lang w:val="en-US" w:eastAsia="ko-KR"/>
              </w:rPr>
              <w:t xml:space="preserve">Relating </w:t>
            </w:r>
            <w:r>
              <w:rPr>
                <w:rFonts w:hint="eastAsia"/>
                <w:b/>
                <w:bCs/>
                <w:lang w:val="en-US" w:eastAsia="ko-KR"/>
              </w:rPr>
              <w:t>T</w:t>
            </w:r>
            <w:r>
              <w:rPr>
                <w:b/>
                <w:bCs/>
                <w:lang w:val="en-US" w:eastAsia="ko-KR"/>
              </w:rPr>
              <w:t>ext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AAE91" w14:textId="23ED9135" w:rsidR="00381EC7" w:rsidRPr="00047C99" w:rsidRDefault="005B18DD" w:rsidP="00381EC7">
            <w:pPr>
              <w:spacing w:before="120"/>
              <w:jc w:val="both"/>
              <w:rPr>
                <w:szCs w:val="22"/>
                <w:lang w:val="en-US" w:eastAsia="ko-KR"/>
              </w:rPr>
            </w:pPr>
            <w:r w:rsidRPr="00047C99">
              <w:rPr>
                <w:szCs w:val="22"/>
                <w:lang w:val="en-US" w:eastAsia="ko-KR"/>
              </w:rPr>
              <w:t>Radio scanning and association process is specified in WLAN 802.11 and is capable of supporting WLAN interworking with the 5G core network.</w:t>
            </w:r>
          </w:p>
        </w:tc>
      </w:tr>
      <w:tr w:rsidR="005B395D" w:rsidRPr="00635E72" w14:paraId="12C6672E"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1FE21FE5" w14:textId="77777777" w:rsidR="005B395D" w:rsidRPr="004F67BA" w:rsidRDefault="005B395D" w:rsidP="005B395D">
            <w:pPr>
              <w:spacing w:before="120"/>
              <w:jc w:val="both"/>
              <w:rPr>
                <w:b/>
                <w:bCs/>
                <w:lang w:val="en-US" w:eastAsia="ko-KR"/>
              </w:rPr>
            </w:pPr>
            <w:r w:rsidRPr="004F67BA">
              <w:rPr>
                <w:b/>
                <w:bCs/>
                <w:lang w:val="en-US" w:eastAsia="ko-KR"/>
              </w:rPr>
              <w:t>Comment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6B94C" w14:textId="77777777" w:rsidR="000335DC" w:rsidRDefault="005B395D" w:rsidP="005B395D">
            <w:pPr>
              <w:jc w:val="both"/>
              <w:rPr>
                <w:szCs w:val="22"/>
              </w:rPr>
            </w:pPr>
            <w:r w:rsidRPr="00635E72">
              <w:rPr>
                <w:szCs w:val="22"/>
              </w:rPr>
              <w:t>Is the current capability adequate? If not, what is missing?</w:t>
            </w:r>
            <w:r>
              <w:rPr>
                <w:szCs w:val="22"/>
              </w:rPr>
              <w:t xml:space="preserve"> </w:t>
            </w:r>
          </w:p>
          <w:p w14:paraId="1353D95C" w14:textId="02539C10" w:rsidR="005B395D" w:rsidRPr="00047C99" w:rsidRDefault="005B395D" w:rsidP="005B395D">
            <w:pPr>
              <w:jc w:val="both"/>
              <w:rPr>
                <w:szCs w:val="22"/>
                <w:lang w:eastAsia="ko-KR"/>
              </w:rPr>
            </w:pPr>
            <w:r>
              <w:rPr>
                <w:noProof/>
              </w:rPr>
              <w:t>[Stephen] I agree. This sentence does not have an action item associated with it.</w:t>
            </w:r>
          </w:p>
        </w:tc>
      </w:tr>
      <w:tr w:rsidR="00381EC7" w:rsidRPr="004F67BA" w14:paraId="595FA244"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6071117F" w14:textId="77777777" w:rsidR="00381EC7" w:rsidRPr="004F67BA" w:rsidRDefault="00381EC7" w:rsidP="00381EC7">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5FF80" w14:textId="69C8FA9A" w:rsidR="00381EC7" w:rsidRDefault="005B395D" w:rsidP="005B18DD">
            <w:pPr>
              <w:spacing w:before="120"/>
              <w:jc w:val="both"/>
              <w:rPr>
                <w:lang w:val="en-US" w:eastAsia="ko-KR"/>
              </w:rPr>
            </w:pPr>
            <w:r>
              <w:rPr>
                <w:rFonts w:hint="eastAsia"/>
                <w:lang w:val="en-US" w:eastAsia="ko-KR"/>
              </w:rPr>
              <w:t>R</w:t>
            </w:r>
            <w:r>
              <w:rPr>
                <w:lang w:val="en-US" w:eastAsia="ko-KR"/>
              </w:rPr>
              <w:t xml:space="preserve">adio scanning for ATSS function should be </w:t>
            </w:r>
            <w:r w:rsidR="00EF6F1C">
              <w:rPr>
                <w:lang w:val="en-US" w:eastAsia="ko-KR"/>
              </w:rPr>
              <w:t>considered.</w:t>
            </w:r>
          </w:p>
          <w:p w14:paraId="15437EAE" w14:textId="5DB69383" w:rsidR="005B395D" w:rsidRPr="00047C99" w:rsidRDefault="005B395D">
            <w:pPr>
              <w:spacing w:before="120"/>
              <w:jc w:val="both"/>
              <w:rPr>
                <w:lang w:val="en-US" w:eastAsia="ko-KR"/>
              </w:rPr>
            </w:pPr>
          </w:p>
        </w:tc>
      </w:tr>
      <w:tr w:rsidR="00381EC7" w:rsidRPr="004F67BA" w14:paraId="25DEB570"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44E0E85D" w14:textId="77777777" w:rsidR="00381EC7" w:rsidRPr="004F67BA" w:rsidRDefault="00381EC7" w:rsidP="00381EC7">
            <w:pPr>
              <w:spacing w:before="120"/>
              <w:jc w:val="both"/>
              <w:rPr>
                <w:b/>
                <w:bCs/>
                <w:lang w:val="en-US" w:eastAsia="ko-KR"/>
              </w:rPr>
            </w:pPr>
            <w:r w:rsidRPr="004F67BA">
              <w:rPr>
                <w:b/>
                <w:bCs/>
                <w:lang w:val="en-US" w:eastAsia="ko-KR"/>
              </w:rPr>
              <w:t>Resolution</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F1394" w14:textId="063971E5" w:rsidR="00381EC7" w:rsidRPr="00047C99" w:rsidRDefault="009F44C9" w:rsidP="00381EC7">
            <w:pPr>
              <w:spacing w:before="120"/>
              <w:jc w:val="both"/>
              <w:rPr>
                <w:lang w:val="en-US" w:eastAsia="ko-KR"/>
              </w:rPr>
            </w:pPr>
            <w:r>
              <w:rPr>
                <w:rFonts w:hint="eastAsia"/>
                <w:lang w:val="en-US" w:eastAsia="ko-KR"/>
              </w:rPr>
              <w:t>E</w:t>
            </w:r>
            <w:r>
              <w:rPr>
                <w:lang w:val="en-US" w:eastAsia="ko-KR"/>
              </w:rPr>
              <w:t>ditorial update</w:t>
            </w:r>
          </w:p>
        </w:tc>
      </w:tr>
      <w:tr w:rsidR="00381EC7" w:rsidRPr="004F67BA" w14:paraId="5AB16A4A" w14:textId="77777777" w:rsidTr="00381EC7">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6BE344A8" w14:textId="77777777" w:rsidR="00381EC7" w:rsidRPr="004F67BA" w:rsidRDefault="00381EC7" w:rsidP="00381EC7">
            <w:pPr>
              <w:spacing w:before="120"/>
              <w:jc w:val="both"/>
              <w:rPr>
                <w:b/>
                <w:bCs/>
                <w:lang w:val="en-US" w:eastAsia="ko-KR"/>
              </w:rPr>
            </w:pPr>
            <w:r w:rsidRPr="004F67BA">
              <w:rPr>
                <w:b/>
                <w:bCs/>
                <w:lang w:val="en-US" w:eastAsia="ko-KR"/>
              </w:rPr>
              <w:t>Notes</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DD001" w14:textId="77777777" w:rsidR="00381EC7" w:rsidRPr="00381EC7" w:rsidRDefault="00381EC7" w:rsidP="00381EC7">
            <w:pPr>
              <w:spacing w:before="120"/>
              <w:jc w:val="both"/>
              <w:rPr>
                <w:highlight w:val="yellow"/>
                <w:lang w:val="en-US" w:eastAsia="ko-KR"/>
              </w:rPr>
            </w:pPr>
          </w:p>
        </w:tc>
      </w:tr>
      <w:tr w:rsidR="00381EC7" w:rsidRPr="004F67BA" w14:paraId="4653DD07" w14:textId="77777777" w:rsidTr="00381EC7">
        <w:trPr>
          <w:trHeight w:val="330"/>
        </w:trPr>
        <w:tc>
          <w:tcPr>
            <w:tcW w:w="8784" w:type="dxa"/>
            <w:gridSpan w:val="2"/>
            <w:shd w:val="clear" w:color="auto" w:fill="auto"/>
          </w:tcPr>
          <w:p w14:paraId="63476E00" w14:textId="77777777" w:rsidR="00381EC7" w:rsidRPr="004F67BA" w:rsidRDefault="00381EC7" w:rsidP="00381EC7">
            <w:pPr>
              <w:spacing w:before="120"/>
              <w:jc w:val="both"/>
              <w:rPr>
                <w:lang w:val="en-US" w:eastAsia="ko-KR"/>
              </w:rPr>
            </w:pPr>
            <w:r>
              <w:rPr>
                <w:lang w:val="en-US" w:eastAsia="ko-KR"/>
              </w:rPr>
              <w:t>Proposed resolution</w:t>
            </w:r>
          </w:p>
        </w:tc>
      </w:tr>
      <w:tr w:rsidR="00381EC7" w:rsidRPr="004F67BA" w14:paraId="56DC667C" w14:textId="77777777" w:rsidTr="00381EC7">
        <w:trPr>
          <w:trHeight w:val="330"/>
        </w:trPr>
        <w:tc>
          <w:tcPr>
            <w:tcW w:w="1201" w:type="dxa"/>
            <w:shd w:val="clear" w:color="auto" w:fill="auto"/>
          </w:tcPr>
          <w:p w14:paraId="1A532605" w14:textId="77777777" w:rsidR="00381EC7" w:rsidRPr="004F67BA" w:rsidRDefault="00381EC7" w:rsidP="00381EC7">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02E64471" w14:textId="4AE5FBD8" w:rsidR="00381EC7" w:rsidRPr="004F67BA" w:rsidRDefault="005B18DD" w:rsidP="00381EC7">
            <w:pPr>
              <w:spacing w:before="120"/>
              <w:jc w:val="both"/>
              <w:rPr>
                <w:lang w:val="en-US" w:eastAsia="ko-KR"/>
              </w:rPr>
            </w:pPr>
            <w:r>
              <w:rPr>
                <w:lang w:val="en-US" w:eastAsia="ko-KR"/>
              </w:rPr>
              <w:t>6.</w:t>
            </w:r>
            <w:r w:rsidR="00381EC7">
              <w:rPr>
                <w:lang w:val="en-US" w:eastAsia="ko-KR"/>
              </w:rPr>
              <w:t xml:space="preserve">2 </w:t>
            </w:r>
            <w:r>
              <w:rPr>
                <w:lang w:val="en-US" w:eastAsia="ko-KR"/>
              </w:rPr>
              <w:t>Technical recommendations</w:t>
            </w:r>
          </w:p>
        </w:tc>
      </w:tr>
      <w:tr w:rsidR="00381EC7" w:rsidRPr="004F67BA" w14:paraId="134A97BA" w14:textId="77777777" w:rsidTr="00381EC7">
        <w:trPr>
          <w:trHeight w:val="330"/>
        </w:trPr>
        <w:tc>
          <w:tcPr>
            <w:tcW w:w="1201" w:type="dxa"/>
            <w:shd w:val="clear" w:color="auto" w:fill="auto"/>
          </w:tcPr>
          <w:p w14:paraId="60548F2B" w14:textId="77777777" w:rsidR="00381EC7" w:rsidRPr="004F67BA" w:rsidRDefault="00381EC7" w:rsidP="00381EC7">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5FCBECEC" w14:textId="221F2010" w:rsidR="005B395D" w:rsidRPr="005B395D" w:rsidRDefault="005B395D" w:rsidP="00047C99">
            <w:pPr>
              <w:jc w:val="both"/>
              <w:rPr>
                <w:lang w:val="en-US" w:eastAsia="ko-KR"/>
              </w:rPr>
            </w:pPr>
            <w:r w:rsidRPr="005B395D">
              <w:rPr>
                <w:lang w:val="en-US" w:eastAsia="ko-KR"/>
              </w:rPr>
              <w:t>Radio scanning and association process is specified in WLAN 802.11. However, additional radio scanning for ATSSS function should be supported</w:t>
            </w:r>
            <w:r w:rsidR="00EF6F1C">
              <w:rPr>
                <w:lang w:val="en-US" w:eastAsia="ko-KR"/>
              </w:rPr>
              <w:t>.</w:t>
            </w:r>
          </w:p>
          <w:p w14:paraId="27055996" w14:textId="1327253A" w:rsidR="00381EC7" w:rsidRPr="005B395D" w:rsidRDefault="00381EC7" w:rsidP="00381EC7">
            <w:pPr>
              <w:spacing w:before="120"/>
              <w:jc w:val="both"/>
              <w:rPr>
                <w:lang w:val="en-US" w:eastAsia="ko-KR"/>
              </w:rPr>
            </w:pPr>
          </w:p>
        </w:tc>
      </w:tr>
    </w:tbl>
    <w:p w14:paraId="3FC5CCD2" w14:textId="1A670B96" w:rsidR="00554C46" w:rsidRDefault="00554C46" w:rsidP="009F47DC">
      <w:pPr>
        <w:jc w:val="both"/>
        <w:rPr>
          <w:lang w:val="en-US" w:eastAsia="ko-KR"/>
        </w:rPr>
      </w:pPr>
    </w:p>
    <w:p w14:paraId="7E34265F" w14:textId="31B10326" w:rsidR="005B18DD" w:rsidRDefault="005B18DD" w:rsidP="009F47DC">
      <w:pPr>
        <w:jc w:val="both"/>
        <w:rPr>
          <w:lang w:val="en-US" w:eastAsia="ko-KR"/>
        </w:rPr>
      </w:pPr>
    </w:p>
    <w:p w14:paraId="6ED28D5D" w14:textId="1E860A58" w:rsidR="005B18DD" w:rsidRDefault="005B18DD" w:rsidP="009F47DC">
      <w:pPr>
        <w:jc w:val="both"/>
        <w:rPr>
          <w:lang w:val="en-US" w:eastAsia="ko-KR"/>
        </w:rPr>
      </w:pPr>
    </w:p>
    <w:p w14:paraId="174798A1" w14:textId="30B716FB" w:rsidR="005B18DD" w:rsidRDefault="005B18DD" w:rsidP="009F47DC">
      <w:pPr>
        <w:jc w:val="both"/>
        <w:rPr>
          <w:lang w:val="en-US" w:eastAsia="ko-KR"/>
        </w:rPr>
      </w:pPr>
    </w:p>
    <w:p w14:paraId="7AF96163" w14:textId="4C1A1ABC" w:rsidR="005B18DD" w:rsidRDefault="005B18DD" w:rsidP="009F47DC">
      <w:pPr>
        <w:jc w:val="both"/>
        <w:rPr>
          <w:lang w:val="en-US" w:eastAsia="ko-KR"/>
        </w:rPr>
      </w:pPr>
    </w:p>
    <w:p w14:paraId="20807D3C" w14:textId="7C511F97" w:rsidR="005B18DD" w:rsidRDefault="005B18DD" w:rsidP="009F47DC">
      <w:pPr>
        <w:jc w:val="both"/>
        <w:rPr>
          <w:lang w:val="en-US" w:eastAsia="ko-KR"/>
        </w:rPr>
      </w:pPr>
    </w:p>
    <w:p w14:paraId="4F35D7EB" w14:textId="5FA93A25" w:rsidR="005B18DD" w:rsidRDefault="005B18DD" w:rsidP="009F47DC">
      <w:pPr>
        <w:jc w:val="both"/>
        <w:rPr>
          <w:lang w:val="en-US" w:eastAsia="ko-KR"/>
        </w:rPr>
      </w:pPr>
    </w:p>
    <w:p w14:paraId="7A288D3B" w14:textId="00BF10F1" w:rsidR="005B18DD" w:rsidRDefault="005B18DD" w:rsidP="009F47DC">
      <w:pPr>
        <w:jc w:val="both"/>
        <w:rPr>
          <w:lang w:val="en-US" w:eastAsia="ko-KR"/>
        </w:rPr>
      </w:pPr>
    </w:p>
    <w:p w14:paraId="3CF98E72" w14:textId="4CDA7B4A" w:rsidR="005B18DD" w:rsidRDefault="005B18DD" w:rsidP="009F47DC">
      <w:pPr>
        <w:jc w:val="both"/>
        <w:rPr>
          <w:lang w:val="en-US" w:eastAsia="ko-KR"/>
        </w:rPr>
      </w:pPr>
    </w:p>
    <w:p w14:paraId="74B89CF2" w14:textId="6969F2A9" w:rsidR="005B18DD" w:rsidRDefault="005B18DD" w:rsidP="009F47DC">
      <w:pPr>
        <w:jc w:val="both"/>
        <w:rPr>
          <w:lang w:val="en-US" w:eastAsia="ko-KR"/>
        </w:rPr>
      </w:pPr>
    </w:p>
    <w:p w14:paraId="208F3C40" w14:textId="32072A95" w:rsidR="005B18DD" w:rsidRDefault="005B18DD" w:rsidP="009F47DC">
      <w:pPr>
        <w:jc w:val="both"/>
        <w:rPr>
          <w:lang w:val="en-US" w:eastAsia="ko-KR"/>
        </w:rPr>
      </w:pPr>
    </w:p>
    <w:p w14:paraId="57F96CF8" w14:textId="16D653F1" w:rsidR="005B18DD" w:rsidRDefault="005B18DD" w:rsidP="009F47DC">
      <w:pPr>
        <w:jc w:val="both"/>
        <w:rPr>
          <w:lang w:val="en-US" w:eastAsia="ko-KR"/>
        </w:rPr>
      </w:pPr>
    </w:p>
    <w:p w14:paraId="375F02F8" w14:textId="5301A355" w:rsidR="005B18DD" w:rsidRDefault="005B18DD" w:rsidP="009F47DC">
      <w:pPr>
        <w:jc w:val="both"/>
        <w:rPr>
          <w:lang w:val="en-US" w:eastAsia="ko-KR"/>
        </w:rPr>
      </w:pPr>
    </w:p>
    <w:p w14:paraId="00E3D969" w14:textId="477CC088" w:rsidR="005B18DD" w:rsidRDefault="005B18DD">
      <w:pPr>
        <w:rPr>
          <w:lang w:val="en-US" w:eastAsia="ko-KR"/>
        </w:rPr>
      </w:pPr>
      <w:r>
        <w:rPr>
          <w:lang w:val="en-US" w:eastAsia="ko-KR"/>
        </w:rPr>
        <w:br w:type="page"/>
      </w:r>
    </w:p>
    <w:p w14:paraId="17F30DC1" w14:textId="1B1FA88C" w:rsidR="005B18DD" w:rsidRPr="00047C99" w:rsidRDefault="005B395D" w:rsidP="009F47DC">
      <w:pPr>
        <w:jc w:val="both"/>
        <w:rPr>
          <w:b/>
          <w:lang w:val="en-US" w:eastAsia="ko-KR"/>
        </w:rPr>
      </w:pPr>
      <w:r>
        <w:rPr>
          <w:b/>
          <w:lang w:val="en-US" w:eastAsia="ko-KR"/>
        </w:rPr>
        <w:lastRenderedPageBreak/>
        <w:t xml:space="preserve">Review </w:t>
      </w:r>
      <w:r w:rsidRPr="00635E72">
        <w:rPr>
          <w:rFonts w:hint="eastAsia"/>
          <w:b/>
          <w:lang w:val="en-US" w:eastAsia="ko-KR"/>
        </w:rPr>
        <w:t>N</w:t>
      </w:r>
      <w:r w:rsidRPr="00635E72">
        <w:rPr>
          <w:b/>
          <w:lang w:val="en-US" w:eastAsia="ko-KR"/>
        </w:rPr>
        <w:t xml:space="preserve">o. </w:t>
      </w:r>
      <w:r w:rsidR="00670EB7">
        <w:rPr>
          <w:b/>
          <w:lang w:val="en-US" w:eastAsia="ko-KR"/>
        </w:rPr>
        <w:t>6</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670EB7" w:rsidRPr="004F67BA" w14:paraId="0CCD76E6"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0480EB4B" w14:textId="77777777" w:rsidR="00670EB7" w:rsidRPr="004F67BA" w:rsidRDefault="00670EB7" w:rsidP="00635E72">
            <w:pPr>
              <w:spacing w:before="120"/>
              <w:jc w:val="both"/>
              <w:rPr>
                <w:b/>
                <w:bCs/>
                <w:lang w:val="en-US" w:eastAsia="ko-KR"/>
              </w:rPr>
            </w:pPr>
            <w:r>
              <w:rPr>
                <w:b/>
                <w:bCs/>
                <w:lang w:val="en-US" w:eastAsia="ko-KR"/>
              </w:rPr>
              <w:t>Page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F53C4" w14:textId="68ECF0DB" w:rsidR="00670EB7" w:rsidRPr="00635E72" w:rsidRDefault="00670EB7" w:rsidP="00635E72">
            <w:pPr>
              <w:spacing w:before="120"/>
              <w:jc w:val="both"/>
              <w:rPr>
                <w:lang w:val="en-US" w:eastAsia="ko-KR"/>
              </w:rPr>
            </w:pPr>
            <w:r w:rsidRPr="00635E72">
              <w:rPr>
                <w:lang w:val="en-US" w:eastAsia="ko-KR"/>
              </w:rPr>
              <w:t>1</w:t>
            </w:r>
            <w:r>
              <w:rPr>
                <w:lang w:val="en-US" w:eastAsia="ko-KR"/>
              </w:rPr>
              <w:t>9</w:t>
            </w:r>
          </w:p>
        </w:tc>
      </w:tr>
      <w:tr w:rsidR="00670EB7" w:rsidRPr="004F67BA" w14:paraId="243541A9"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41571039" w14:textId="77777777" w:rsidR="00670EB7" w:rsidRPr="004F67BA" w:rsidRDefault="00670EB7" w:rsidP="005B395D">
            <w:pPr>
              <w:spacing w:before="120"/>
              <w:jc w:val="both"/>
              <w:rPr>
                <w:b/>
                <w:bCs/>
                <w:lang w:val="en-US" w:eastAsia="ko-KR"/>
              </w:rPr>
            </w:pPr>
            <w:r w:rsidRPr="004F67BA">
              <w:rPr>
                <w:b/>
                <w:bCs/>
                <w:lang w:val="en-US" w:eastAsia="ko-KR"/>
              </w:rPr>
              <w:t>Name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63D2A" w14:textId="25F973EE" w:rsidR="00670EB7" w:rsidRPr="00635E72" w:rsidRDefault="00670EB7" w:rsidP="005B395D">
            <w:pPr>
              <w:spacing w:before="120"/>
              <w:jc w:val="both"/>
              <w:rPr>
                <w:lang w:val="en-US" w:eastAsia="ko-KR"/>
              </w:rPr>
            </w:pPr>
            <w:r>
              <w:rPr>
                <w:lang w:val="en-US" w:eastAsia="ko-KR"/>
              </w:rPr>
              <w:t xml:space="preserve">Joseph </w:t>
            </w:r>
            <w:r>
              <w:rPr>
                <w:rFonts w:hint="eastAsia"/>
                <w:lang w:val="en-US" w:eastAsia="ko-KR"/>
              </w:rPr>
              <w:t>L</w:t>
            </w:r>
            <w:r>
              <w:rPr>
                <w:lang w:val="en-US" w:eastAsia="ko-KR"/>
              </w:rPr>
              <w:t>evy</w:t>
            </w:r>
          </w:p>
        </w:tc>
      </w:tr>
      <w:tr w:rsidR="00670EB7" w:rsidRPr="004F67BA" w14:paraId="175A486F"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A24BC39" w14:textId="77777777" w:rsidR="00670EB7" w:rsidRPr="004F67BA" w:rsidRDefault="00670EB7" w:rsidP="005B395D">
            <w:pPr>
              <w:spacing w:before="120"/>
              <w:jc w:val="both"/>
              <w:rPr>
                <w:b/>
                <w:bCs/>
                <w:lang w:val="en-US" w:eastAsia="ko-KR"/>
              </w:rPr>
            </w:pPr>
            <w:r>
              <w:rPr>
                <w:rFonts w:hint="eastAsia"/>
                <w:b/>
                <w:bCs/>
                <w:lang w:val="en-US" w:eastAsia="ko-KR"/>
              </w:rPr>
              <w:t>Subclause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5A9A7" w14:textId="730D88F1" w:rsidR="00670EB7" w:rsidRPr="00635E72" w:rsidRDefault="00670EB7" w:rsidP="005B395D">
            <w:pPr>
              <w:spacing w:before="120"/>
              <w:jc w:val="both"/>
              <w:rPr>
                <w:lang w:val="en-US" w:eastAsia="ko-KR"/>
              </w:rPr>
            </w:pPr>
            <w:r>
              <w:rPr>
                <w:rFonts w:hint="eastAsia"/>
                <w:lang w:val="en-US" w:eastAsia="ko-KR"/>
              </w:rPr>
              <w:t>6</w:t>
            </w:r>
            <w:r>
              <w:rPr>
                <w:lang w:val="en-US" w:eastAsia="ko-KR"/>
              </w:rPr>
              <w:t>.2</w:t>
            </w:r>
          </w:p>
        </w:tc>
      </w:tr>
      <w:tr w:rsidR="00670EB7" w:rsidRPr="00635E72" w14:paraId="34045F0C"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D9978DA" w14:textId="77777777" w:rsidR="00670EB7" w:rsidRDefault="00670EB7" w:rsidP="005B395D">
            <w:pPr>
              <w:spacing w:before="120"/>
              <w:jc w:val="both"/>
              <w:rPr>
                <w:b/>
                <w:bCs/>
                <w:lang w:val="en-US" w:eastAsia="ko-KR"/>
              </w:rPr>
            </w:pPr>
            <w:r>
              <w:rPr>
                <w:b/>
                <w:bCs/>
                <w:lang w:val="en-US" w:eastAsia="ko-KR"/>
              </w:rPr>
              <w:t xml:space="preserve">Relating </w:t>
            </w:r>
            <w:r>
              <w:rPr>
                <w:rFonts w:hint="eastAsia"/>
                <w:b/>
                <w:bCs/>
                <w:lang w:val="en-US" w:eastAsia="ko-KR"/>
              </w:rPr>
              <w:t>T</w:t>
            </w:r>
            <w:r>
              <w:rPr>
                <w:b/>
                <w:bCs/>
                <w:lang w:val="en-US" w:eastAsia="ko-KR"/>
              </w:rPr>
              <w:t>ext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C0BD0" w14:textId="0E26B398" w:rsidR="00670EB7" w:rsidRPr="00E9635C" w:rsidRDefault="00670EB7" w:rsidP="00047C99">
            <w:pPr>
              <w:jc w:val="both"/>
              <w:rPr>
                <w:color w:val="000000" w:themeColor="text1"/>
                <w:lang w:val="en-US" w:eastAsia="ko-KR"/>
              </w:rPr>
            </w:pPr>
            <w:r w:rsidRPr="00C573DD">
              <w:rPr>
                <w:lang w:val="en-US" w:eastAsia="ko-KR"/>
              </w:rPr>
              <w:t xml:space="preserve">IKEv2, EAP-5G and IPsec protocol for registration and authentication support should be added in </w:t>
            </w:r>
            <w:r w:rsidRPr="00E9635C">
              <w:rPr>
                <w:color w:val="000000" w:themeColor="text1"/>
                <w:lang w:val="en-US" w:eastAsia="ko-KR"/>
              </w:rPr>
              <w:t>the STA TEC and the WLAN ANC.</w:t>
            </w:r>
          </w:p>
          <w:p w14:paraId="03BE3BAF" w14:textId="42521FD5" w:rsidR="00670EB7" w:rsidRPr="00C573DD" w:rsidRDefault="00670EB7" w:rsidP="005B395D">
            <w:pPr>
              <w:spacing w:before="120"/>
              <w:jc w:val="both"/>
              <w:rPr>
                <w:szCs w:val="22"/>
                <w:lang w:val="en-US" w:eastAsia="ko-KR"/>
              </w:rPr>
            </w:pPr>
          </w:p>
        </w:tc>
      </w:tr>
      <w:tr w:rsidR="00670EB7" w:rsidRPr="00635E72" w14:paraId="222E5713"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6BF2B39" w14:textId="77777777" w:rsidR="00670EB7" w:rsidRPr="004F67BA" w:rsidRDefault="00670EB7" w:rsidP="005B395D">
            <w:pPr>
              <w:spacing w:before="120"/>
              <w:jc w:val="both"/>
              <w:rPr>
                <w:b/>
                <w:bCs/>
                <w:lang w:val="en-US" w:eastAsia="ko-KR"/>
              </w:rPr>
            </w:pPr>
            <w:r w:rsidRPr="004F67BA">
              <w:rPr>
                <w:b/>
                <w:bCs/>
                <w:lang w:val="en-US" w:eastAsia="ko-KR"/>
              </w:rPr>
              <w:t>Comment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3B19D" w14:textId="74D610AC" w:rsidR="00670EB7" w:rsidRPr="00047C99" w:rsidRDefault="00670EB7" w:rsidP="005B395D">
            <w:pPr>
              <w:pStyle w:val="aa"/>
              <w:rPr>
                <w:noProof/>
                <w:sz w:val="22"/>
              </w:rPr>
            </w:pPr>
            <w:r w:rsidRPr="00047C99">
              <w:rPr>
                <w:sz w:val="22"/>
              </w:rPr>
              <w:t>Are these implementation or part of the 802.11 specification?</w:t>
            </w:r>
          </w:p>
          <w:p w14:paraId="1FE1A1BD" w14:textId="77777777" w:rsidR="00670EB7" w:rsidRPr="00047C99" w:rsidRDefault="00670EB7" w:rsidP="005B395D">
            <w:pPr>
              <w:pStyle w:val="aa"/>
              <w:rPr>
                <w:noProof/>
                <w:sz w:val="22"/>
              </w:rPr>
            </w:pPr>
          </w:p>
          <w:p w14:paraId="2E069100" w14:textId="77777777" w:rsidR="00670EB7" w:rsidRPr="00047C99" w:rsidRDefault="00670EB7" w:rsidP="005B395D">
            <w:pPr>
              <w:pStyle w:val="aa"/>
              <w:rPr>
                <w:sz w:val="22"/>
              </w:rPr>
            </w:pPr>
            <w:r w:rsidRPr="00047C99">
              <w:rPr>
                <w:noProof/>
                <w:sz w:val="22"/>
              </w:rPr>
              <w:t>[Stephen] It may be useful for the authors to add a reference to a 802.11REVmd D5.0 clause. or provide some more detail regarding which parts of the standard need to be amended</w:t>
            </w:r>
          </w:p>
          <w:p w14:paraId="40D0B7F7" w14:textId="15F98D05" w:rsidR="00670EB7" w:rsidRPr="00047C99" w:rsidRDefault="00670EB7" w:rsidP="00047C99">
            <w:pPr>
              <w:pStyle w:val="aa"/>
            </w:pPr>
          </w:p>
        </w:tc>
      </w:tr>
      <w:tr w:rsidR="00670EB7" w:rsidRPr="004F67BA" w14:paraId="4CA6C265"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66CF2D4C" w14:textId="77777777" w:rsidR="00670EB7" w:rsidRPr="004F67BA" w:rsidRDefault="00670EB7" w:rsidP="005B395D">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BC43C" w14:textId="3B2C3298" w:rsidR="00EF6F1C" w:rsidRDefault="00EF6F1C" w:rsidP="00047C99">
            <w:pPr>
              <w:jc w:val="both"/>
              <w:rPr>
                <w:lang w:val="en-US" w:eastAsia="ko-KR"/>
              </w:rPr>
            </w:pPr>
            <w:r>
              <w:rPr>
                <w:rFonts w:hint="eastAsia"/>
                <w:lang w:val="en-US" w:eastAsia="ko-KR"/>
              </w:rPr>
              <w:t>T</w:t>
            </w:r>
            <w:r>
              <w:rPr>
                <w:lang w:val="en-US" w:eastAsia="ko-KR"/>
              </w:rPr>
              <w:t xml:space="preserve">hese protocols are implementation issues now, it needs further study to find out </w:t>
            </w:r>
            <w:r w:rsidR="00D431CB">
              <w:rPr>
                <w:lang w:val="en-US" w:eastAsia="ko-KR"/>
              </w:rPr>
              <w:t>specification issue.</w:t>
            </w:r>
          </w:p>
          <w:p w14:paraId="13B9E3D3" w14:textId="77777777" w:rsidR="00EF6F1C" w:rsidRDefault="00EF6F1C" w:rsidP="00047C99">
            <w:pPr>
              <w:jc w:val="both"/>
              <w:rPr>
                <w:lang w:val="en-US" w:eastAsia="ko-KR"/>
              </w:rPr>
            </w:pPr>
          </w:p>
          <w:p w14:paraId="2B63D63D" w14:textId="53342D47" w:rsidR="00670EB7" w:rsidRPr="00670EB7" w:rsidRDefault="00670EB7" w:rsidP="00047C99">
            <w:pPr>
              <w:jc w:val="both"/>
              <w:rPr>
                <w:lang w:val="en-US" w:eastAsia="ko-KR"/>
              </w:rPr>
            </w:pPr>
            <w:r w:rsidRPr="00670EB7">
              <w:rPr>
                <w:lang w:val="en-US" w:eastAsia="ko-KR"/>
              </w:rPr>
              <w:t>IKEv2, EAP-5G and IPsec protocol for registration and authentication support should be added in the implementation of STA TEC and the WLAN ANC.</w:t>
            </w:r>
          </w:p>
          <w:p w14:paraId="35099BB2" w14:textId="77777777" w:rsidR="00670EB7" w:rsidRPr="005B395D" w:rsidRDefault="00670EB7" w:rsidP="005B395D">
            <w:pPr>
              <w:spacing w:before="120"/>
              <w:jc w:val="both"/>
              <w:rPr>
                <w:lang w:val="en-US" w:eastAsia="ko-KR"/>
              </w:rPr>
            </w:pPr>
          </w:p>
        </w:tc>
      </w:tr>
      <w:tr w:rsidR="00670EB7" w:rsidRPr="004F67BA" w14:paraId="688B4B69"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347C8884" w14:textId="77777777" w:rsidR="00670EB7" w:rsidRPr="004F67BA" w:rsidRDefault="00670EB7" w:rsidP="005B395D">
            <w:pPr>
              <w:spacing w:before="120"/>
              <w:jc w:val="both"/>
              <w:rPr>
                <w:b/>
                <w:bCs/>
                <w:lang w:val="en-US" w:eastAsia="ko-KR"/>
              </w:rPr>
            </w:pPr>
            <w:r w:rsidRPr="004F67BA">
              <w:rPr>
                <w:b/>
                <w:bCs/>
                <w:lang w:val="en-US" w:eastAsia="ko-KR"/>
              </w:rPr>
              <w:t>Resolution</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DF20B" w14:textId="610D775C" w:rsidR="00670EB7" w:rsidRPr="00635E72" w:rsidRDefault="009F44C9" w:rsidP="005B395D">
            <w:pPr>
              <w:spacing w:before="120"/>
              <w:jc w:val="both"/>
              <w:rPr>
                <w:lang w:val="en-US" w:eastAsia="ko-KR"/>
              </w:rPr>
            </w:pPr>
            <w:r>
              <w:rPr>
                <w:rFonts w:hint="eastAsia"/>
                <w:lang w:val="en-US" w:eastAsia="ko-KR"/>
              </w:rPr>
              <w:t>E</w:t>
            </w:r>
            <w:r>
              <w:rPr>
                <w:lang w:val="en-US" w:eastAsia="ko-KR"/>
              </w:rPr>
              <w:t>ditorial update</w:t>
            </w:r>
          </w:p>
        </w:tc>
      </w:tr>
      <w:tr w:rsidR="00670EB7" w:rsidRPr="004F67BA" w14:paraId="53F04A75"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42D8FCEC" w14:textId="77777777" w:rsidR="00670EB7" w:rsidRPr="004F67BA" w:rsidRDefault="00670EB7" w:rsidP="005B395D">
            <w:pPr>
              <w:spacing w:before="120"/>
              <w:jc w:val="both"/>
              <w:rPr>
                <w:b/>
                <w:bCs/>
                <w:lang w:val="en-US" w:eastAsia="ko-KR"/>
              </w:rPr>
            </w:pPr>
            <w:r w:rsidRPr="004F67BA">
              <w:rPr>
                <w:b/>
                <w:bCs/>
                <w:lang w:val="en-US" w:eastAsia="ko-KR"/>
              </w:rPr>
              <w:t>Notes</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BB44A" w14:textId="180164F9" w:rsidR="00670EB7" w:rsidRPr="00381EC7" w:rsidRDefault="00670EB7" w:rsidP="005B395D">
            <w:pPr>
              <w:spacing w:before="120"/>
              <w:jc w:val="both"/>
              <w:rPr>
                <w:highlight w:val="yellow"/>
                <w:lang w:val="en-US" w:eastAsia="ko-KR"/>
              </w:rPr>
            </w:pPr>
          </w:p>
        </w:tc>
      </w:tr>
      <w:tr w:rsidR="00670EB7" w:rsidRPr="004F67BA" w14:paraId="61195209" w14:textId="77777777" w:rsidTr="00047C99">
        <w:trPr>
          <w:trHeight w:val="330"/>
        </w:trPr>
        <w:tc>
          <w:tcPr>
            <w:tcW w:w="1201" w:type="dxa"/>
            <w:shd w:val="clear" w:color="auto" w:fill="auto"/>
          </w:tcPr>
          <w:p w14:paraId="78B37F6E" w14:textId="77777777" w:rsidR="00670EB7" w:rsidRPr="004F67BA" w:rsidRDefault="00670EB7" w:rsidP="005B395D">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192CA742" w14:textId="7594B100" w:rsidR="00670EB7" w:rsidRPr="004F67BA" w:rsidRDefault="00670EB7" w:rsidP="005B395D">
            <w:pPr>
              <w:spacing w:before="120"/>
              <w:jc w:val="both"/>
              <w:rPr>
                <w:lang w:val="en-US" w:eastAsia="ko-KR"/>
              </w:rPr>
            </w:pPr>
            <w:r>
              <w:rPr>
                <w:lang w:val="en-US" w:eastAsia="ko-KR"/>
              </w:rPr>
              <w:t>6.2 Technical recommendations</w:t>
            </w:r>
          </w:p>
        </w:tc>
      </w:tr>
      <w:tr w:rsidR="00670EB7" w:rsidRPr="004F67BA" w14:paraId="5B33520A" w14:textId="77777777" w:rsidTr="00047C99">
        <w:trPr>
          <w:trHeight w:val="330"/>
        </w:trPr>
        <w:tc>
          <w:tcPr>
            <w:tcW w:w="1201" w:type="dxa"/>
            <w:shd w:val="clear" w:color="auto" w:fill="auto"/>
          </w:tcPr>
          <w:p w14:paraId="236D12EA" w14:textId="77777777" w:rsidR="00670EB7" w:rsidRPr="004F67BA" w:rsidRDefault="00670EB7" w:rsidP="005B395D">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2527E8CC" w14:textId="003D237A" w:rsidR="00670EB7" w:rsidRPr="005B395D" w:rsidRDefault="00670EB7" w:rsidP="00047C99">
            <w:pPr>
              <w:jc w:val="both"/>
              <w:rPr>
                <w:lang w:val="en-US" w:eastAsia="ko-KR"/>
              </w:rPr>
            </w:pPr>
            <w:r w:rsidRPr="005B395D">
              <w:rPr>
                <w:lang w:val="en-US" w:eastAsia="ko-KR"/>
              </w:rPr>
              <w:t>IKEv2, EAP-5G and IPsec protocol for registration and authentication support should be added in the implementation of STA TEC and the WLAN ANC.</w:t>
            </w:r>
          </w:p>
          <w:p w14:paraId="2A7B6736" w14:textId="301EB58F" w:rsidR="00670EB7" w:rsidRPr="005B395D" w:rsidRDefault="00670EB7" w:rsidP="005B395D">
            <w:pPr>
              <w:spacing w:before="120"/>
              <w:jc w:val="both"/>
              <w:rPr>
                <w:lang w:val="en-US" w:eastAsia="ko-KR"/>
              </w:rPr>
            </w:pPr>
          </w:p>
        </w:tc>
      </w:tr>
    </w:tbl>
    <w:p w14:paraId="5ADF3827" w14:textId="59C3BDEA" w:rsidR="005B18DD" w:rsidRDefault="005B18DD" w:rsidP="005B18DD">
      <w:pPr>
        <w:jc w:val="both"/>
        <w:rPr>
          <w:lang w:val="en-US" w:eastAsia="ko-KR"/>
        </w:rPr>
      </w:pPr>
    </w:p>
    <w:p w14:paraId="45599246" w14:textId="77777777" w:rsidR="005B18DD" w:rsidRDefault="005B18DD">
      <w:pPr>
        <w:rPr>
          <w:lang w:val="en-US" w:eastAsia="ko-KR"/>
        </w:rPr>
      </w:pPr>
      <w:r>
        <w:rPr>
          <w:lang w:val="en-US" w:eastAsia="ko-KR"/>
        </w:rPr>
        <w:br w:type="page"/>
      </w:r>
    </w:p>
    <w:p w14:paraId="1CAAE05B" w14:textId="5EBA4D0B" w:rsidR="005B18DD" w:rsidRPr="00A54CDE" w:rsidRDefault="00670EB7" w:rsidP="005B18DD">
      <w:pPr>
        <w:jc w:val="both"/>
        <w:rPr>
          <w:lang w:val="en-US" w:eastAsia="ko-KR"/>
        </w:rPr>
      </w:pPr>
      <w:r>
        <w:rPr>
          <w:b/>
          <w:lang w:val="en-US" w:eastAsia="ko-KR"/>
        </w:rPr>
        <w:lastRenderedPageBreak/>
        <w:t xml:space="preserve">Review </w:t>
      </w:r>
      <w:r w:rsidRPr="00635E72">
        <w:rPr>
          <w:rFonts w:hint="eastAsia"/>
          <w:b/>
          <w:lang w:val="en-US" w:eastAsia="ko-KR"/>
        </w:rPr>
        <w:t>N</w:t>
      </w:r>
      <w:r w:rsidRPr="00635E72">
        <w:rPr>
          <w:b/>
          <w:lang w:val="en-US" w:eastAsia="ko-KR"/>
        </w:rPr>
        <w:t xml:space="preserve">o. </w:t>
      </w:r>
      <w:r>
        <w:rPr>
          <w:b/>
          <w:lang w:val="en-US" w:eastAsia="ko-KR"/>
        </w:rPr>
        <w:t>7</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5B18DD" w:rsidRPr="00635E72" w14:paraId="78D7FF52"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CFB9BAF" w14:textId="77777777" w:rsidR="005B18DD" w:rsidRPr="004F67BA" w:rsidRDefault="005B18DD" w:rsidP="00635E72">
            <w:pPr>
              <w:spacing w:before="120"/>
              <w:jc w:val="both"/>
              <w:rPr>
                <w:b/>
                <w:bCs/>
                <w:lang w:val="en-US" w:eastAsia="ko-KR"/>
              </w:rPr>
            </w:pPr>
            <w:r>
              <w:rPr>
                <w:b/>
                <w:bCs/>
                <w:lang w:val="en-US" w:eastAsia="ko-KR"/>
              </w:rPr>
              <w:t>Page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045F1" w14:textId="77777777" w:rsidR="005B18DD" w:rsidRPr="00635E72" w:rsidRDefault="005B18DD" w:rsidP="00635E72">
            <w:pPr>
              <w:spacing w:before="120"/>
              <w:jc w:val="both"/>
              <w:rPr>
                <w:lang w:val="en-US" w:eastAsia="ko-KR"/>
              </w:rPr>
            </w:pPr>
            <w:r w:rsidRPr="00635E72">
              <w:rPr>
                <w:lang w:val="en-US" w:eastAsia="ko-KR"/>
              </w:rPr>
              <w:t>1</w:t>
            </w:r>
            <w:r>
              <w:rPr>
                <w:lang w:val="en-US" w:eastAsia="ko-KR"/>
              </w:rPr>
              <w:t>9</w:t>
            </w:r>
          </w:p>
        </w:tc>
      </w:tr>
      <w:tr w:rsidR="005B18DD" w:rsidRPr="00635E72" w14:paraId="04507CE5"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116AE5A7" w14:textId="77777777" w:rsidR="005B18DD" w:rsidRPr="004F67BA" w:rsidRDefault="005B18DD" w:rsidP="00635E72">
            <w:pPr>
              <w:spacing w:before="120"/>
              <w:jc w:val="both"/>
              <w:rPr>
                <w:b/>
                <w:bCs/>
                <w:lang w:val="en-US" w:eastAsia="ko-KR"/>
              </w:rPr>
            </w:pPr>
            <w:r w:rsidRPr="004F67BA">
              <w:rPr>
                <w:b/>
                <w:bCs/>
                <w:lang w:val="en-US" w:eastAsia="ko-KR"/>
              </w:rPr>
              <w:t>Name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8EAB2" w14:textId="77777777" w:rsidR="005B18DD" w:rsidRPr="00635E72" w:rsidRDefault="005B18DD" w:rsidP="00635E72">
            <w:pPr>
              <w:spacing w:before="120"/>
              <w:jc w:val="both"/>
              <w:rPr>
                <w:lang w:val="en-US" w:eastAsia="ko-KR"/>
              </w:rPr>
            </w:pPr>
            <w:r>
              <w:rPr>
                <w:rFonts w:hint="eastAsia"/>
                <w:lang w:val="en-US" w:eastAsia="ko-KR"/>
              </w:rPr>
              <w:t>L</w:t>
            </w:r>
            <w:r>
              <w:rPr>
                <w:lang w:val="en-US" w:eastAsia="ko-KR"/>
              </w:rPr>
              <w:t>evy</w:t>
            </w:r>
          </w:p>
        </w:tc>
      </w:tr>
      <w:tr w:rsidR="005B18DD" w:rsidRPr="00635E72" w14:paraId="65831EB0"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1ED40295" w14:textId="77777777" w:rsidR="005B18DD" w:rsidRPr="004F67BA" w:rsidRDefault="005B18DD" w:rsidP="00635E72">
            <w:pPr>
              <w:spacing w:before="120"/>
              <w:jc w:val="both"/>
              <w:rPr>
                <w:b/>
                <w:bCs/>
                <w:lang w:val="en-US" w:eastAsia="ko-KR"/>
              </w:rPr>
            </w:pPr>
            <w:r>
              <w:rPr>
                <w:rFonts w:hint="eastAsia"/>
                <w:b/>
                <w:bCs/>
                <w:lang w:val="en-US" w:eastAsia="ko-KR"/>
              </w:rPr>
              <w:t>Subclause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3DA1B" w14:textId="77777777" w:rsidR="005B18DD" w:rsidRPr="00635E72" w:rsidRDefault="005B18DD" w:rsidP="00635E72">
            <w:pPr>
              <w:spacing w:before="120"/>
              <w:jc w:val="both"/>
              <w:rPr>
                <w:lang w:val="en-US" w:eastAsia="ko-KR"/>
              </w:rPr>
            </w:pPr>
            <w:r>
              <w:rPr>
                <w:rFonts w:hint="eastAsia"/>
                <w:lang w:val="en-US" w:eastAsia="ko-KR"/>
              </w:rPr>
              <w:t>6</w:t>
            </w:r>
            <w:r>
              <w:rPr>
                <w:lang w:val="en-US" w:eastAsia="ko-KR"/>
              </w:rPr>
              <w:t>.2</w:t>
            </w:r>
          </w:p>
        </w:tc>
      </w:tr>
      <w:tr w:rsidR="005B18DD" w:rsidRPr="00635E72" w14:paraId="380DD4FA"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23D40D1" w14:textId="77777777" w:rsidR="005B18DD" w:rsidRDefault="005B18DD" w:rsidP="00635E72">
            <w:pPr>
              <w:spacing w:before="120"/>
              <w:jc w:val="both"/>
              <w:rPr>
                <w:b/>
                <w:bCs/>
                <w:lang w:val="en-US" w:eastAsia="ko-KR"/>
              </w:rPr>
            </w:pPr>
            <w:r>
              <w:rPr>
                <w:b/>
                <w:bCs/>
                <w:lang w:val="en-US" w:eastAsia="ko-KR"/>
              </w:rPr>
              <w:t xml:space="preserve">Relating </w:t>
            </w:r>
            <w:r>
              <w:rPr>
                <w:rFonts w:hint="eastAsia"/>
                <w:b/>
                <w:bCs/>
                <w:lang w:val="en-US" w:eastAsia="ko-KR"/>
              </w:rPr>
              <w:t>T</w:t>
            </w:r>
            <w:r>
              <w:rPr>
                <w:b/>
                <w:bCs/>
                <w:lang w:val="en-US" w:eastAsia="ko-KR"/>
              </w:rPr>
              <w:t>ext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981F2" w14:textId="77777777" w:rsidR="005B18DD" w:rsidRPr="005B18DD" w:rsidRDefault="005B18DD" w:rsidP="00047C99">
            <w:pPr>
              <w:jc w:val="both"/>
              <w:rPr>
                <w:lang w:val="en-US" w:eastAsia="ko-KR"/>
              </w:rPr>
            </w:pPr>
            <w:r w:rsidRPr="005B18DD">
              <w:rPr>
                <w:lang w:val="en-US" w:eastAsia="ko-KR"/>
              </w:rPr>
              <w:t>NAS signaling to connect AMF should be added in the STA TEC and the WLAN ANC.</w:t>
            </w:r>
          </w:p>
          <w:p w14:paraId="32EC8DEF" w14:textId="7539F42E" w:rsidR="005B18DD" w:rsidRPr="005B18DD" w:rsidRDefault="005B18DD" w:rsidP="00635E72">
            <w:pPr>
              <w:spacing w:before="120"/>
              <w:jc w:val="both"/>
              <w:rPr>
                <w:szCs w:val="22"/>
                <w:lang w:val="en-US" w:eastAsia="ko-KR"/>
              </w:rPr>
            </w:pPr>
          </w:p>
        </w:tc>
      </w:tr>
      <w:tr w:rsidR="005B18DD" w:rsidRPr="00635E72" w14:paraId="6EA957B9"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05B05BC8" w14:textId="77777777" w:rsidR="005B18DD" w:rsidRPr="004F67BA" w:rsidRDefault="005B18DD" w:rsidP="00635E72">
            <w:pPr>
              <w:spacing w:before="120"/>
              <w:jc w:val="both"/>
              <w:rPr>
                <w:b/>
                <w:bCs/>
                <w:lang w:val="en-US" w:eastAsia="ko-KR"/>
              </w:rPr>
            </w:pPr>
            <w:r w:rsidRPr="004F67BA">
              <w:rPr>
                <w:b/>
                <w:bCs/>
                <w:lang w:val="en-US" w:eastAsia="ko-KR"/>
              </w:rPr>
              <w:t>Comment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9D0D7" w14:textId="77777777" w:rsidR="005B18DD" w:rsidRPr="00E9635C" w:rsidRDefault="005B18DD" w:rsidP="005B18DD">
            <w:pPr>
              <w:pStyle w:val="aa"/>
              <w:rPr>
                <w:sz w:val="22"/>
              </w:rPr>
            </w:pPr>
            <w:r w:rsidRPr="00E9635C">
              <w:rPr>
                <w:sz w:val="22"/>
              </w:rPr>
              <w:t>As in previous comment.</w:t>
            </w:r>
          </w:p>
          <w:p w14:paraId="215FAE2A" w14:textId="0AA0C8F3" w:rsidR="005B18DD" w:rsidRPr="00635E72" w:rsidRDefault="005B18DD" w:rsidP="00635E72">
            <w:pPr>
              <w:pStyle w:val="aa"/>
            </w:pPr>
          </w:p>
        </w:tc>
      </w:tr>
      <w:tr w:rsidR="005B18DD" w:rsidRPr="00635E72" w14:paraId="7BDB51E8"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71974592" w14:textId="77777777" w:rsidR="005B18DD" w:rsidRPr="004F67BA" w:rsidRDefault="005B18DD" w:rsidP="00635E72">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B9FC4" w14:textId="3144CEE0" w:rsidR="00670EB7" w:rsidRDefault="00D431CB" w:rsidP="00670EB7">
            <w:pPr>
              <w:jc w:val="both"/>
              <w:rPr>
                <w:lang w:val="en-US" w:eastAsia="ko-KR"/>
              </w:rPr>
            </w:pPr>
            <w:r>
              <w:rPr>
                <w:rFonts w:hint="eastAsia"/>
                <w:lang w:val="en-US" w:eastAsia="ko-KR"/>
              </w:rPr>
              <w:t>T</w:t>
            </w:r>
            <w:r>
              <w:rPr>
                <w:lang w:val="en-US" w:eastAsia="ko-KR"/>
              </w:rPr>
              <w:t>hese protocols are implementation issues.</w:t>
            </w:r>
          </w:p>
          <w:p w14:paraId="37C12DBC" w14:textId="77777777" w:rsidR="00D431CB" w:rsidRDefault="00D431CB" w:rsidP="00670EB7">
            <w:pPr>
              <w:jc w:val="both"/>
              <w:rPr>
                <w:lang w:val="en-US" w:eastAsia="ko-KR"/>
              </w:rPr>
            </w:pPr>
          </w:p>
          <w:p w14:paraId="6DC0790F" w14:textId="5643B4CA" w:rsidR="00670EB7" w:rsidRPr="00670EB7" w:rsidRDefault="00670EB7" w:rsidP="00047C99">
            <w:pPr>
              <w:jc w:val="both"/>
              <w:rPr>
                <w:lang w:val="en-US" w:eastAsia="ko-KR"/>
              </w:rPr>
            </w:pPr>
            <w:r w:rsidRPr="00670EB7">
              <w:rPr>
                <w:lang w:val="en-US" w:eastAsia="ko-KR"/>
              </w:rPr>
              <w:t>NAS signaling to connect AMF should be added in the implementation of STA TEC and the WLAN ANC.</w:t>
            </w:r>
          </w:p>
          <w:p w14:paraId="5354EB7F" w14:textId="77777777" w:rsidR="005B18DD" w:rsidRPr="00670EB7" w:rsidRDefault="005B18DD" w:rsidP="00635E72">
            <w:pPr>
              <w:spacing w:before="120"/>
              <w:jc w:val="both"/>
              <w:rPr>
                <w:lang w:val="en-US" w:eastAsia="ko-KR"/>
              </w:rPr>
            </w:pPr>
          </w:p>
        </w:tc>
      </w:tr>
      <w:tr w:rsidR="005B18DD" w:rsidRPr="00635E72" w14:paraId="3BA59E4F"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7E22B44" w14:textId="77777777" w:rsidR="005B18DD" w:rsidRPr="004F67BA" w:rsidRDefault="005B18DD" w:rsidP="00635E72">
            <w:pPr>
              <w:spacing w:before="120"/>
              <w:jc w:val="both"/>
              <w:rPr>
                <w:b/>
                <w:bCs/>
                <w:lang w:val="en-US" w:eastAsia="ko-KR"/>
              </w:rPr>
            </w:pPr>
            <w:r w:rsidRPr="004F67BA">
              <w:rPr>
                <w:b/>
                <w:bCs/>
                <w:lang w:val="en-US" w:eastAsia="ko-KR"/>
              </w:rPr>
              <w:t>Resolution</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29E74" w14:textId="565D96C2" w:rsidR="005B18DD" w:rsidRPr="00635E72" w:rsidRDefault="009F44C9" w:rsidP="00635E72">
            <w:pPr>
              <w:spacing w:before="120"/>
              <w:jc w:val="both"/>
              <w:rPr>
                <w:lang w:val="en-US" w:eastAsia="ko-KR"/>
              </w:rPr>
            </w:pPr>
            <w:r>
              <w:rPr>
                <w:rFonts w:hint="eastAsia"/>
                <w:lang w:val="en-US" w:eastAsia="ko-KR"/>
              </w:rPr>
              <w:t>E</w:t>
            </w:r>
            <w:r>
              <w:rPr>
                <w:lang w:val="en-US" w:eastAsia="ko-KR"/>
              </w:rPr>
              <w:t>ditorial update</w:t>
            </w:r>
          </w:p>
        </w:tc>
      </w:tr>
      <w:tr w:rsidR="005B18DD" w:rsidRPr="00381EC7" w14:paraId="0B3B2392" w14:textId="77777777" w:rsidTr="00635E72">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5BB71231" w14:textId="77777777" w:rsidR="005B18DD" w:rsidRPr="004F67BA" w:rsidRDefault="005B18DD" w:rsidP="00635E72">
            <w:pPr>
              <w:spacing w:before="120"/>
              <w:jc w:val="both"/>
              <w:rPr>
                <w:b/>
                <w:bCs/>
                <w:lang w:val="en-US" w:eastAsia="ko-KR"/>
              </w:rPr>
            </w:pPr>
            <w:r w:rsidRPr="004F67BA">
              <w:rPr>
                <w:b/>
                <w:bCs/>
                <w:lang w:val="en-US" w:eastAsia="ko-KR"/>
              </w:rPr>
              <w:t>Notes</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1C54F" w14:textId="77777777" w:rsidR="005B18DD" w:rsidRPr="00381EC7" w:rsidRDefault="005B18DD" w:rsidP="00635E72">
            <w:pPr>
              <w:spacing w:before="120"/>
              <w:jc w:val="both"/>
              <w:rPr>
                <w:highlight w:val="yellow"/>
                <w:lang w:val="en-US" w:eastAsia="ko-KR"/>
              </w:rPr>
            </w:pPr>
          </w:p>
        </w:tc>
      </w:tr>
      <w:tr w:rsidR="005B18DD" w:rsidRPr="004F67BA" w14:paraId="30AE6FF6" w14:textId="77777777" w:rsidTr="00635E72">
        <w:trPr>
          <w:trHeight w:val="330"/>
        </w:trPr>
        <w:tc>
          <w:tcPr>
            <w:tcW w:w="8784" w:type="dxa"/>
            <w:gridSpan w:val="2"/>
            <w:shd w:val="clear" w:color="auto" w:fill="auto"/>
          </w:tcPr>
          <w:p w14:paraId="76D05088" w14:textId="77777777" w:rsidR="005B18DD" w:rsidRPr="004F67BA" w:rsidRDefault="005B18DD" w:rsidP="00635E72">
            <w:pPr>
              <w:spacing w:before="120"/>
              <w:jc w:val="both"/>
              <w:rPr>
                <w:lang w:val="en-US" w:eastAsia="ko-KR"/>
              </w:rPr>
            </w:pPr>
            <w:r>
              <w:rPr>
                <w:lang w:val="en-US" w:eastAsia="ko-KR"/>
              </w:rPr>
              <w:t>Proposed resolution</w:t>
            </w:r>
          </w:p>
        </w:tc>
      </w:tr>
      <w:tr w:rsidR="005B18DD" w:rsidRPr="004F67BA" w14:paraId="2BA2D914" w14:textId="77777777" w:rsidTr="00635E72">
        <w:trPr>
          <w:trHeight w:val="330"/>
        </w:trPr>
        <w:tc>
          <w:tcPr>
            <w:tcW w:w="1201" w:type="dxa"/>
            <w:shd w:val="clear" w:color="auto" w:fill="auto"/>
          </w:tcPr>
          <w:p w14:paraId="2F0A0244" w14:textId="77777777" w:rsidR="005B18DD" w:rsidRPr="004F67BA" w:rsidRDefault="005B18DD" w:rsidP="00635E72">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2E05B2A3" w14:textId="77777777" w:rsidR="005B18DD" w:rsidRPr="004F67BA" w:rsidRDefault="005B18DD" w:rsidP="00635E72">
            <w:pPr>
              <w:spacing w:before="120"/>
              <w:jc w:val="both"/>
              <w:rPr>
                <w:lang w:val="en-US" w:eastAsia="ko-KR"/>
              </w:rPr>
            </w:pPr>
            <w:r>
              <w:rPr>
                <w:lang w:val="en-US" w:eastAsia="ko-KR"/>
              </w:rPr>
              <w:t>6.2 Technical recommendations</w:t>
            </w:r>
          </w:p>
        </w:tc>
      </w:tr>
      <w:tr w:rsidR="005B18DD" w:rsidRPr="004F67BA" w14:paraId="33D49FFD" w14:textId="77777777" w:rsidTr="00635E72">
        <w:trPr>
          <w:trHeight w:val="330"/>
        </w:trPr>
        <w:tc>
          <w:tcPr>
            <w:tcW w:w="1201" w:type="dxa"/>
            <w:shd w:val="clear" w:color="auto" w:fill="auto"/>
          </w:tcPr>
          <w:p w14:paraId="216EA125" w14:textId="77777777" w:rsidR="005B18DD" w:rsidRPr="004F67BA" w:rsidRDefault="005B18DD" w:rsidP="00635E72">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0A2DCED0" w14:textId="77777777" w:rsidR="005B18DD" w:rsidRDefault="00670EB7" w:rsidP="00670EB7">
            <w:pPr>
              <w:jc w:val="both"/>
              <w:rPr>
                <w:lang w:val="en-US" w:eastAsia="ko-KR"/>
              </w:rPr>
            </w:pPr>
            <w:r w:rsidRPr="00635E72">
              <w:rPr>
                <w:lang w:val="en-US" w:eastAsia="ko-KR"/>
              </w:rPr>
              <w:t>NAS signaling to connect AMF should be added in the implementation of STA TEC and the WLAN ANC.</w:t>
            </w:r>
          </w:p>
          <w:p w14:paraId="2C28C9DB" w14:textId="1753F013" w:rsidR="00670EB7" w:rsidRPr="00670EB7" w:rsidRDefault="00670EB7" w:rsidP="00047C99">
            <w:pPr>
              <w:jc w:val="both"/>
              <w:rPr>
                <w:lang w:val="en-US" w:eastAsia="ko-KR"/>
              </w:rPr>
            </w:pPr>
          </w:p>
        </w:tc>
      </w:tr>
    </w:tbl>
    <w:p w14:paraId="7F0A870C" w14:textId="0ECFFA37" w:rsidR="005B18DD" w:rsidRDefault="005B18DD" w:rsidP="005B18DD">
      <w:pPr>
        <w:jc w:val="both"/>
        <w:rPr>
          <w:lang w:val="en-US" w:eastAsia="ko-KR"/>
        </w:rPr>
      </w:pPr>
    </w:p>
    <w:p w14:paraId="5BBEC58E" w14:textId="132FED69" w:rsidR="005B18DD" w:rsidRDefault="005B18DD">
      <w:pPr>
        <w:rPr>
          <w:lang w:val="en-US" w:eastAsia="ko-KR"/>
        </w:rPr>
      </w:pPr>
      <w:r>
        <w:rPr>
          <w:lang w:val="en-US" w:eastAsia="ko-KR"/>
        </w:rPr>
        <w:br w:type="page"/>
      </w:r>
    </w:p>
    <w:p w14:paraId="7416DBB7" w14:textId="742E1E21" w:rsidR="00670EB7" w:rsidRPr="00635E72" w:rsidRDefault="00670EB7" w:rsidP="00670EB7">
      <w:pPr>
        <w:jc w:val="both"/>
        <w:rPr>
          <w:b/>
          <w:lang w:val="en-US" w:eastAsia="ko-KR"/>
        </w:rPr>
      </w:pPr>
      <w:r>
        <w:rPr>
          <w:b/>
          <w:lang w:val="en-US" w:eastAsia="ko-KR"/>
        </w:rPr>
        <w:lastRenderedPageBreak/>
        <w:t xml:space="preserve">Review </w:t>
      </w:r>
      <w:r w:rsidRPr="00635E72">
        <w:rPr>
          <w:rFonts w:hint="eastAsia"/>
          <w:b/>
          <w:lang w:val="en-US" w:eastAsia="ko-KR"/>
        </w:rPr>
        <w:t>N</w:t>
      </w:r>
      <w:r w:rsidRPr="00635E72">
        <w:rPr>
          <w:b/>
          <w:lang w:val="en-US" w:eastAsia="ko-KR"/>
        </w:rPr>
        <w:t xml:space="preserve">o. </w:t>
      </w:r>
      <w:r>
        <w:rPr>
          <w:b/>
          <w:lang w:val="en-US" w:eastAsia="ko-KR"/>
        </w:rPr>
        <w:t>8</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670EB7" w:rsidRPr="004F67BA" w14:paraId="7657D2CC"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BF7DFBC" w14:textId="77777777" w:rsidR="00670EB7" w:rsidRPr="004F67BA" w:rsidRDefault="00670EB7" w:rsidP="00635E72">
            <w:pPr>
              <w:spacing w:before="120"/>
              <w:jc w:val="both"/>
              <w:rPr>
                <w:b/>
                <w:bCs/>
                <w:lang w:val="en-US" w:eastAsia="ko-KR"/>
              </w:rPr>
            </w:pPr>
            <w:r>
              <w:rPr>
                <w:b/>
                <w:bCs/>
                <w:lang w:val="en-US" w:eastAsia="ko-KR"/>
              </w:rPr>
              <w:t>Page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0AA2" w14:textId="10F65CF0" w:rsidR="00670EB7" w:rsidRPr="00635E72" w:rsidRDefault="00670EB7" w:rsidP="00635E72">
            <w:pPr>
              <w:spacing w:before="120"/>
              <w:jc w:val="both"/>
              <w:rPr>
                <w:lang w:val="en-US" w:eastAsia="ko-KR"/>
              </w:rPr>
            </w:pPr>
            <w:r w:rsidRPr="00635E72">
              <w:rPr>
                <w:lang w:val="en-US" w:eastAsia="ko-KR"/>
              </w:rPr>
              <w:t>1</w:t>
            </w:r>
            <w:r>
              <w:rPr>
                <w:lang w:val="en-US" w:eastAsia="ko-KR"/>
              </w:rPr>
              <w:t>9</w:t>
            </w:r>
          </w:p>
        </w:tc>
      </w:tr>
      <w:tr w:rsidR="00670EB7" w:rsidRPr="004F67BA" w14:paraId="3EFB8C86"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23ED62B" w14:textId="77777777" w:rsidR="00670EB7" w:rsidRPr="004F67BA" w:rsidRDefault="00670EB7" w:rsidP="00635E72">
            <w:pPr>
              <w:spacing w:before="120"/>
              <w:jc w:val="both"/>
              <w:rPr>
                <w:b/>
                <w:bCs/>
                <w:lang w:val="en-US" w:eastAsia="ko-KR"/>
              </w:rPr>
            </w:pPr>
            <w:r w:rsidRPr="004F67BA">
              <w:rPr>
                <w:b/>
                <w:bCs/>
                <w:lang w:val="en-US" w:eastAsia="ko-KR"/>
              </w:rPr>
              <w:t>Name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B056A" w14:textId="0AA6FDBD" w:rsidR="00670EB7" w:rsidRPr="00635E72" w:rsidRDefault="00670EB7" w:rsidP="00635E72">
            <w:pPr>
              <w:spacing w:before="120"/>
              <w:jc w:val="both"/>
              <w:rPr>
                <w:lang w:val="en-US" w:eastAsia="ko-KR"/>
              </w:rPr>
            </w:pPr>
            <w:r>
              <w:rPr>
                <w:lang w:val="en-US" w:eastAsia="ko-KR"/>
              </w:rPr>
              <w:t xml:space="preserve">Joseph </w:t>
            </w:r>
            <w:r>
              <w:rPr>
                <w:rFonts w:hint="eastAsia"/>
                <w:lang w:val="en-US" w:eastAsia="ko-KR"/>
              </w:rPr>
              <w:t>L</w:t>
            </w:r>
            <w:r>
              <w:rPr>
                <w:lang w:val="en-US" w:eastAsia="ko-KR"/>
              </w:rPr>
              <w:t>evy</w:t>
            </w:r>
          </w:p>
        </w:tc>
      </w:tr>
      <w:tr w:rsidR="00670EB7" w:rsidRPr="004F67BA" w14:paraId="1F98141C"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534AC26D" w14:textId="77777777" w:rsidR="00670EB7" w:rsidRPr="004F67BA" w:rsidRDefault="00670EB7" w:rsidP="00635E72">
            <w:pPr>
              <w:spacing w:before="120"/>
              <w:jc w:val="both"/>
              <w:rPr>
                <w:b/>
                <w:bCs/>
                <w:lang w:val="en-US" w:eastAsia="ko-KR"/>
              </w:rPr>
            </w:pPr>
            <w:r>
              <w:rPr>
                <w:rFonts w:hint="eastAsia"/>
                <w:b/>
                <w:bCs/>
                <w:lang w:val="en-US" w:eastAsia="ko-KR"/>
              </w:rPr>
              <w:t>Subclause</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1AFF4" w14:textId="77EB4D15" w:rsidR="00670EB7" w:rsidRPr="00635E72" w:rsidRDefault="00670EB7" w:rsidP="00635E72">
            <w:pPr>
              <w:spacing w:before="120"/>
              <w:jc w:val="both"/>
              <w:rPr>
                <w:lang w:val="en-US" w:eastAsia="ko-KR"/>
              </w:rPr>
            </w:pPr>
            <w:r>
              <w:rPr>
                <w:rFonts w:hint="eastAsia"/>
                <w:lang w:val="en-US" w:eastAsia="ko-KR"/>
              </w:rPr>
              <w:t>6</w:t>
            </w:r>
            <w:r>
              <w:rPr>
                <w:lang w:val="en-US" w:eastAsia="ko-KR"/>
              </w:rPr>
              <w:t>.2</w:t>
            </w:r>
          </w:p>
        </w:tc>
      </w:tr>
      <w:tr w:rsidR="00670EB7" w:rsidRPr="00635E72" w14:paraId="5C511ED4"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8484260" w14:textId="77777777" w:rsidR="00670EB7" w:rsidRDefault="00670EB7" w:rsidP="00635E72">
            <w:pPr>
              <w:spacing w:before="120"/>
              <w:jc w:val="both"/>
              <w:rPr>
                <w:b/>
                <w:bCs/>
                <w:lang w:val="en-US" w:eastAsia="ko-KR"/>
              </w:rPr>
            </w:pPr>
            <w:r>
              <w:rPr>
                <w:b/>
                <w:bCs/>
                <w:lang w:val="en-US" w:eastAsia="ko-KR"/>
              </w:rPr>
              <w:t xml:space="preserve">Relating </w:t>
            </w:r>
            <w:r>
              <w:rPr>
                <w:rFonts w:hint="eastAsia"/>
                <w:b/>
                <w:bCs/>
                <w:lang w:val="en-US" w:eastAsia="ko-KR"/>
              </w:rPr>
              <w:t>T</w:t>
            </w:r>
            <w:r>
              <w:rPr>
                <w:b/>
                <w:bCs/>
                <w:lang w:val="en-US" w:eastAsia="ko-KR"/>
              </w:rPr>
              <w:t>ext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72C4C" w14:textId="5E42E672" w:rsidR="00670EB7" w:rsidRPr="00635E72" w:rsidRDefault="00D431CB" w:rsidP="00635E72">
            <w:pPr>
              <w:jc w:val="both"/>
              <w:rPr>
                <w:lang w:val="en-US" w:eastAsia="ko-KR"/>
              </w:rPr>
            </w:pPr>
            <w:r w:rsidRPr="0021096F">
              <w:rPr>
                <w:lang w:val="en-US" w:eastAsia="ko-KR"/>
              </w:rPr>
              <w:t>Packet session initiation</w:t>
            </w:r>
            <w:r w:rsidRPr="00B35290">
              <w:rPr>
                <w:lang w:val="en-US" w:eastAsia="ko-KR"/>
              </w:rPr>
              <w:t>/modification/termination</w:t>
            </w:r>
            <w:r w:rsidRPr="00E368D6">
              <w:rPr>
                <w:lang w:val="en-US" w:eastAsia="ko-KR"/>
              </w:rPr>
              <w:t xml:space="preserve"> to connect SM</w:t>
            </w:r>
            <w:r w:rsidRPr="00170CC0">
              <w:rPr>
                <w:lang w:val="en-US" w:eastAsia="ko-KR"/>
              </w:rPr>
              <w:t>F</w:t>
            </w:r>
            <w:r w:rsidRPr="008529EC">
              <w:rPr>
                <w:lang w:val="en-US" w:eastAsia="ko-KR"/>
              </w:rPr>
              <w:t xml:space="preserve"> sh</w:t>
            </w:r>
            <w:r w:rsidRPr="00B46810">
              <w:rPr>
                <w:lang w:val="en-US" w:eastAsia="ko-KR"/>
              </w:rPr>
              <w:t xml:space="preserve">ould </w:t>
            </w:r>
            <w:r w:rsidRPr="00C7633B">
              <w:rPr>
                <w:lang w:val="en-US" w:eastAsia="ko-KR"/>
              </w:rPr>
              <w:t>be added in</w:t>
            </w:r>
            <w:r w:rsidRPr="00341C94">
              <w:rPr>
                <w:lang w:val="en-US" w:eastAsia="ko-KR"/>
              </w:rPr>
              <w:t xml:space="preserve"> </w:t>
            </w:r>
            <w:r w:rsidRPr="00140D2B">
              <w:rPr>
                <w:lang w:val="en-US" w:eastAsia="ko-KR"/>
              </w:rPr>
              <w:t>the STA TEC and WLAN ANC.</w:t>
            </w:r>
          </w:p>
          <w:p w14:paraId="34DB4E21" w14:textId="77777777" w:rsidR="00670EB7" w:rsidRPr="00635E72" w:rsidRDefault="00670EB7" w:rsidP="00635E72">
            <w:pPr>
              <w:spacing w:before="120"/>
              <w:jc w:val="both"/>
              <w:rPr>
                <w:szCs w:val="22"/>
                <w:lang w:val="en-US" w:eastAsia="ko-KR"/>
              </w:rPr>
            </w:pPr>
          </w:p>
        </w:tc>
      </w:tr>
      <w:tr w:rsidR="00670EB7" w:rsidRPr="00635E72" w14:paraId="63218FC5"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2F1898DD" w14:textId="77777777" w:rsidR="00670EB7" w:rsidRPr="004F67BA" w:rsidRDefault="00670EB7" w:rsidP="00635E72">
            <w:pPr>
              <w:spacing w:before="120"/>
              <w:jc w:val="both"/>
              <w:rPr>
                <w:b/>
                <w:bCs/>
                <w:lang w:val="en-US" w:eastAsia="ko-KR"/>
              </w:rPr>
            </w:pPr>
            <w:r w:rsidRPr="004F67BA">
              <w:rPr>
                <w:b/>
                <w:bCs/>
                <w:lang w:val="en-US" w:eastAsia="ko-KR"/>
              </w:rPr>
              <w:t>Comment</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EAA8A" w14:textId="77777777" w:rsidR="00D431CB" w:rsidRPr="00E9635C" w:rsidRDefault="00D431CB" w:rsidP="00D431CB">
            <w:pPr>
              <w:pStyle w:val="aa"/>
              <w:rPr>
                <w:sz w:val="22"/>
              </w:rPr>
            </w:pPr>
            <w:r w:rsidRPr="00E9635C">
              <w:rPr>
                <w:sz w:val="22"/>
              </w:rPr>
              <w:t>As in previous comment.</w:t>
            </w:r>
          </w:p>
          <w:p w14:paraId="53FFFCA1" w14:textId="77777777" w:rsidR="00670EB7" w:rsidRPr="00635E72" w:rsidRDefault="00670EB7" w:rsidP="00635E72">
            <w:pPr>
              <w:pStyle w:val="aa"/>
              <w:rPr>
                <w:noProof/>
                <w:sz w:val="22"/>
              </w:rPr>
            </w:pPr>
          </w:p>
          <w:p w14:paraId="6B6D8203" w14:textId="77777777" w:rsidR="00670EB7" w:rsidRPr="00635E72" w:rsidRDefault="00670EB7">
            <w:pPr>
              <w:pStyle w:val="aa"/>
            </w:pPr>
          </w:p>
        </w:tc>
      </w:tr>
      <w:tr w:rsidR="00670EB7" w:rsidRPr="004F67BA" w14:paraId="422CCEBF"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19955AF3" w14:textId="77777777" w:rsidR="00670EB7" w:rsidRPr="004F67BA" w:rsidRDefault="00670EB7" w:rsidP="00635E72">
            <w:pPr>
              <w:spacing w:before="120"/>
              <w:jc w:val="both"/>
              <w:rPr>
                <w:b/>
                <w:bCs/>
                <w:lang w:val="en-US" w:eastAsia="ko-KR"/>
              </w:rPr>
            </w:pPr>
            <w:r>
              <w:rPr>
                <w:rFonts w:hint="eastAsia"/>
                <w:b/>
                <w:bCs/>
                <w:lang w:val="en-US" w:eastAsia="ko-KR"/>
              </w:rPr>
              <w:t>R</w:t>
            </w:r>
            <w:r>
              <w:rPr>
                <w:b/>
                <w:bCs/>
                <w:lang w:val="en-US" w:eastAsia="ko-KR"/>
              </w:rPr>
              <w:t xml:space="preserve">eview </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D66C5" w14:textId="77777777" w:rsidR="000335DC" w:rsidRDefault="000335DC" w:rsidP="000335DC">
            <w:pPr>
              <w:jc w:val="both"/>
              <w:rPr>
                <w:lang w:val="en-US" w:eastAsia="ko-KR"/>
              </w:rPr>
            </w:pPr>
            <w:r>
              <w:rPr>
                <w:rFonts w:hint="eastAsia"/>
                <w:lang w:val="en-US" w:eastAsia="ko-KR"/>
              </w:rPr>
              <w:t>T</w:t>
            </w:r>
            <w:r>
              <w:rPr>
                <w:lang w:val="en-US" w:eastAsia="ko-KR"/>
              </w:rPr>
              <w:t>hese protocols are implementation issues.</w:t>
            </w:r>
          </w:p>
          <w:p w14:paraId="48C563AB" w14:textId="77777777" w:rsidR="000335DC" w:rsidRPr="000335DC" w:rsidRDefault="000335DC" w:rsidP="000335DC">
            <w:pPr>
              <w:jc w:val="both"/>
              <w:rPr>
                <w:lang w:val="en-US" w:eastAsia="ko-KR"/>
              </w:rPr>
            </w:pPr>
          </w:p>
          <w:p w14:paraId="33856911" w14:textId="795ACDB2" w:rsidR="000335DC" w:rsidRPr="000335DC" w:rsidRDefault="000335DC" w:rsidP="00E9635C">
            <w:pPr>
              <w:jc w:val="both"/>
              <w:rPr>
                <w:lang w:val="en-US" w:eastAsia="ko-KR"/>
              </w:rPr>
            </w:pPr>
            <w:r w:rsidRPr="000335DC">
              <w:rPr>
                <w:lang w:val="en-US" w:eastAsia="ko-KR"/>
              </w:rPr>
              <w:t>Packet session initiation/modification/termination to connect SMF should be added in implementation of the STA TEC and WLAN ANC.</w:t>
            </w:r>
          </w:p>
          <w:p w14:paraId="48DC3011" w14:textId="77777777" w:rsidR="00670EB7" w:rsidRPr="000335DC" w:rsidRDefault="00670EB7" w:rsidP="00E9635C">
            <w:pPr>
              <w:jc w:val="both"/>
              <w:rPr>
                <w:lang w:val="en-US" w:eastAsia="ko-KR"/>
              </w:rPr>
            </w:pPr>
          </w:p>
        </w:tc>
      </w:tr>
      <w:tr w:rsidR="00670EB7" w:rsidRPr="004F67BA" w14:paraId="7DA22602"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4C0455AB" w14:textId="77777777" w:rsidR="00670EB7" w:rsidRPr="004F67BA" w:rsidRDefault="00670EB7" w:rsidP="00635E72">
            <w:pPr>
              <w:spacing w:before="120"/>
              <w:jc w:val="both"/>
              <w:rPr>
                <w:b/>
                <w:bCs/>
                <w:lang w:val="en-US" w:eastAsia="ko-KR"/>
              </w:rPr>
            </w:pPr>
            <w:r w:rsidRPr="004F67BA">
              <w:rPr>
                <w:b/>
                <w:bCs/>
                <w:lang w:val="en-US" w:eastAsia="ko-KR"/>
              </w:rPr>
              <w:t>Resolution</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76A9E" w14:textId="1DC37A3B" w:rsidR="00670EB7" w:rsidRPr="00635E72" w:rsidRDefault="009F44C9" w:rsidP="00635E72">
            <w:pPr>
              <w:spacing w:before="120"/>
              <w:jc w:val="both"/>
              <w:rPr>
                <w:lang w:val="en-US" w:eastAsia="ko-KR"/>
              </w:rPr>
            </w:pPr>
            <w:r>
              <w:rPr>
                <w:rFonts w:hint="eastAsia"/>
                <w:lang w:val="en-US" w:eastAsia="ko-KR"/>
              </w:rPr>
              <w:t>E</w:t>
            </w:r>
            <w:r>
              <w:rPr>
                <w:lang w:val="en-US" w:eastAsia="ko-KR"/>
              </w:rPr>
              <w:t>ditorial update</w:t>
            </w:r>
          </w:p>
        </w:tc>
      </w:tr>
      <w:tr w:rsidR="00670EB7" w:rsidRPr="004F67BA" w14:paraId="4D541F65" w14:textId="77777777" w:rsidTr="00047C99">
        <w:trPr>
          <w:trHeight w:val="330"/>
        </w:trPr>
        <w:tc>
          <w:tcPr>
            <w:tcW w:w="1201" w:type="dxa"/>
            <w:tcBorders>
              <w:top w:val="single" w:sz="4" w:space="0" w:color="auto"/>
              <w:left w:val="single" w:sz="4" w:space="0" w:color="auto"/>
              <w:bottom w:val="single" w:sz="4" w:space="0" w:color="auto"/>
              <w:right w:val="single" w:sz="4" w:space="0" w:color="auto"/>
            </w:tcBorders>
            <w:shd w:val="clear" w:color="auto" w:fill="auto"/>
          </w:tcPr>
          <w:p w14:paraId="5099092C" w14:textId="77777777" w:rsidR="00670EB7" w:rsidRPr="004F67BA" w:rsidRDefault="00670EB7" w:rsidP="00635E72">
            <w:pPr>
              <w:spacing w:before="120"/>
              <w:jc w:val="both"/>
              <w:rPr>
                <w:b/>
                <w:bCs/>
                <w:lang w:val="en-US" w:eastAsia="ko-KR"/>
              </w:rPr>
            </w:pPr>
            <w:r w:rsidRPr="004F67BA">
              <w:rPr>
                <w:b/>
                <w:bCs/>
                <w:lang w:val="en-US" w:eastAsia="ko-KR"/>
              </w:rPr>
              <w:t>Notes</w:t>
            </w:r>
          </w:p>
        </w:tc>
        <w:tc>
          <w:tcPr>
            <w:tcW w:w="75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1ACEF" w14:textId="1617EF4F" w:rsidR="00670EB7" w:rsidRPr="00381EC7" w:rsidRDefault="00670EB7" w:rsidP="00635E72">
            <w:pPr>
              <w:spacing w:before="120"/>
              <w:jc w:val="both"/>
              <w:rPr>
                <w:highlight w:val="yellow"/>
                <w:lang w:val="en-US" w:eastAsia="ko-KR"/>
              </w:rPr>
            </w:pPr>
          </w:p>
        </w:tc>
      </w:tr>
      <w:tr w:rsidR="00670EB7" w:rsidRPr="004F67BA" w14:paraId="43753E76" w14:textId="77777777" w:rsidTr="00047C99">
        <w:trPr>
          <w:trHeight w:val="330"/>
        </w:trPr>
        <w:tc>
          <w:tcPr>
            <w:tcW w:w="1201" w:type="dxa"/>
            <w:shd w:val="clear" w:color="auto" w:fill="auto"/>
          </w:tcPr>
          <w:p w14:paraId="2D3A6941" w14:textId="77777777" w:rsidR="00670EB7" w:rsidRPr="004F67BA" w:rsidRDefault="00670EB7" w:rsidP="00635E72">
            <w:pPr>
              <w:spacing w:before="120"/>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34E4AAB2" w14:textId="08149C8C" w:rsidR="00670EB7" w:rsidRPr="004F67BA" w:rsidRDefault="00670EB7" w:rsidP="00635E72">
            <w:pPr>
              <w:spacing w:before="120"/>
              <w:jc w:val="both"/>
              <w:rPr>
                <w:lang w:val="en-US" w:eastAsia="ko-KR"/>
              </w:rPr>
            </w:pPr>
            <w:r>
              <w:rPr>
                <w:lang w:val="en-US" w:eastAsia="ko-KR"/>
              </w:rPr>
              <w:t>6.2 Technical recommendations</w:t>
            </w:r>
          </w:p>
        </w:tc>
      </w:tr>
      <w:tr w:rsidR="00670EB7" w:rsidRPr="004F67BA" w14:paraId="53AFAB91" w14:textId="77777777" w:rsidTr="00047C99">
        <w:trPr>
          <w:trHeight w:val="330"/>
        </w:trPr>
        <w:tc>
          <w:tcPr>
            <w:tcW w:w="1201" w:type="dxa"/>
            <w:shd w:val="clear" w:color="auto" w:fill="auto"/>
          </w:tcPr>
          <w:p w14:paraId="03EA1FDE" w14:textId="77777777" w:rsidR="00670EB7" w:rsidRPr="004F67BA" w:rsidRDefault="00670EB7" w:rsidP="00635E72">
            <w:pPr>
              <w:spacing w:before="120"/>
              <w:jc w:val="both"/>
              <w:rPr>
                <w:b/>
                <w:bCs/>
                <w:lang w:val="en-US" w:eastAsia="ko-KR"/>
              </w:rPr>
            </w:pPr>
            <w:r>
              <w:rPr>
                <w:rFonts w:hint="eastAsia"/>
                <w:b/>
                <w:bCs/>
                <w:lang w:val="en-US" w:eastAsia="ko-KR"/>
              </w:rPr>
              <w:t>Text</w:t>
            </w:r>
          </w:p>
        </w:tc>
        <w:tc>
          <w:tcPr>
            <w:tcW w:w="7583" w:type="dxa"/>
            <w:shd w:val="clear" w:color="auto" w:fill="auto"/>
            <w:noWrap/>
            <w:vAlign w:val="bottom"/>
          </w:tcPr>
          <w:p w14:paraId="1E661CA6" w14:textId="77777777" w:rsidR="000335DC" w:rsidRPr="000335DC" w:rsidRDefault="000335DC" w:rsidP="00E9635C">
            <w:pPr>
              <w:jc w:val="both"/>
              <w:rPr>
                <w:lang w:val="en-US" w:eastAsia="ko-KR"/>
              </w:rPr>
            </w:pPr>
            <w:r w:rsidRPr="000335DC">
              <w:rPr>
                <w:lang w:val="en-US" w:eastAsia="ko-KR"/>
              </w:rPr>
              <w:t>Packet session initiation/modification/termination to connect SMF should be added in implementation of the STA TEC and WLAN ANC.</w:t>
            </w:r>
          </w:p>
          <w:p w14:paraId="5C7D72F3" w14:textId="77777777" w:rsidR="00670EB7" w:rsidRPr="000335DC" w:rsidRDefault="00670EB7" w:rsidP="00635E72">
            <w:pPr>
              <w:spacing w:before="120"/>
              <w:jc w:val="both"/>
              <w:rPr>
                <w:lang w:val="en-US" w:eastAsia="ko-KR"/>
              </w:rPr>
            </w:pPr>
          </w:p>
        </w:tc>
      </w:tr>
    </w:tbl>
    <w:p w14:paraId="30B392E3" w14:textId="77777777" w:rsidR="00670EB7" w:rsidRPr="00670EB7" w:rsidRDefault="00670EB7">
      <w:pPr>
        <w:rPr>
          <w:lang w:val="en-US" w:eastAsia="ko-KR"/>
        </w:rPr>
      </w:pPr>
    </w:p>
    <w:p w14:paraId="2DA37EEC" w14:textId="77777777" w:rsidR="005B18DD" w:rsidRPr="00A54CDE" w:rsidRDefault="005B18DD" w:rsidP="009F47DC">
      <w:pPr>
        <w:jc w:val="both"/>
        <w:rPr>
          <w:lang w:val="en-US" w:eastAsia="ko-KR"/>
        </w:rPr>
      </w:pPr>
    </w:p>
    <w:sectPr w:rsidR="005B18DD" w:rsidRPr="00A54CDE" w:rsidSect="009F47DC">
      <w:head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367A" w14:textId="77777777" w:rsidR="005B6D39" w:rsidRDefault="005B6D39">
      <w:r>
        <w:separator/>
      </w:r>
    </w:p>
  </w:endnote>
  <w:endnote w:type="continuationSeparator" w:id="0">
    <w:p w14:paraId="0DF4F5DE" w14:textId="77777777" w:rsidR="005B6D39" w:rsidRDefault="005B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F6D8" w14:textId="77777777" w:rsidR="005B6D39" w:rsidRDefault="005B6D39">
      <w:r>
        <w:separator/>
      </w:r>
    </w:p>
  </w:footnote>
  <w:footnote w:type="continuationSeparator" w:id="0">
    <w:p w14:paraId="193AE333" w14:textId="77777777" w:rsidR="005B6D39" w:rsidRDefault="005B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5493A" w14:textId="0346B42B" w:rsidR="00381EC7" w:rsidRPr="003D79E2" w:rsidRDefault="00381EC7" w:rsidP="00C05A5E">
    <w:pPr>
      <w:pStyle w:val="a4"/>
      <w:rPr>
        <w:lang w:val="en-US"/>
      </w:rPr>
    </w:pPr>
    <w:r>
      <w:rPr>
        <w:rFonts w:hint="eastAsia"/>
        <w:lang w:val="en-US" w:eastAsia="ko-KR"/>
      </w:rPr>
      <w:t>J</w:t>
    </w:r>
    <w:r>
      <w:rPr>
        <w:lang w:val="en-US" w:eastAsia="ko-KR"/>
      </w:rPr>
      <w:t>anuary</w:t>
    </w:r>
    <w:r>
      <w:rPr>
        <w:lang w:val="en-US"/>
      </w:rPr>
      <w:t xml:space="preserve"> 2021</w:t>
    </w:r>
    <w:r>
      <w:rPr>
        <w:lang w:val="en-US"/>
      </w:rPr>
      <w:tab/>
      <w:t xml:space="preserve">                              doc.: IEEE 802.11-2</w:t>
    </w:r>
    <w:r w:rsidR="006520D2">
      <w:rPr>
        <w:lang w:val="en-US"/>
      </w:rPr>
      <w:t>1</w:t>
    </w:r>
    <w:r>
      <w:rPr>
        <w:lang w:val="en-US"/>
      </w:rPr>
      <w:t>-</w:t>
    </w:r>
    <w:r w:rsidR="00D51250">
      <w:rPr>
        <w:lang w:val="en-US"/>
      </w:rPr>
      <w:t>000</w:t>
    </w:r>
    <w:r w:rsidR="006520D2">
      <w:rPr>
        <w:lang w:val="en-US" w:eastAsia="ko-KR"/>
      </w:rPr>
      <w:t>1</w:t>
    </w:r>
    <w:r>
      <w:rPr>
        <w:lang w:val="en-US"/>
      </w:rPr>
      <w:t>r</w:t>
    </w:r>
    <w:r w:rsidR="006520D2">
      <w:rPr>
        <w:lang w:val="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5"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6"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2"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6"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9"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1"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9743C24"/>
    <w:multiLevelType w:val="multilevel"/>
    <w:tmpl w:val="F0849AC2"/>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0" w15:restartNumberingAfterBreak="0">
    <w:nsid w:val="4AB956F1"/>
    <w:multiLevelType w:val="hybridMultilevel"/>
    <w:tmpl w:val="FA24D182"/>
    <w:lvl w:ilvl="0" w:tplc="29608B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9" w15:restartNumberingAfterBreak="0">
    <w:nsid w:val="5DDD41C3"/>
    <w:multiLevelType w:val="hybridMultilevel"/>
    <w:tmpl w:val="2C6CA906"/>
    <w:lvl w:ilvl="0" w:tplc="24C0447E">
      <w:start w:val="19"/>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2" w15:restartNumberingAfterBreak="0">
    <w:nsid w:val="69650740"/>
    <w:multiLevelType w:val="hybridMultilevel"/>
    <w:tmpl w:val="EA3486D6"/>
    <w:lvl w:ilvl="0" w:tplc="CB226B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5"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6"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58" w15:restartNumberingAfterBreak="0">
    <w:nsid w:val="6E8656BE"/>
    <w:multiLevelType w:val="multilevel"/>
    <w:tmpl w:val="F712015A"/>
    <w:lvl w:ilvl="0">
      <w:start w:val="5"/>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9"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2"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3"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5"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8"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8"/>
  </w:num>
  <w:num w:numId="2">
    <w:abstractNumId w:val="32"/>
  </w:num>
  <w:num w:numId="3">
    <w:abstractNumId w:val="12"/>
  </w:num>
  <w:num w:numId="4">
    <w:abstractNumId w:val="16"/>
  </w:num>
  <w:num w:numId="5">
    <w:abstractNumId w:val="58"/>
  </w:num>
  <w:num w:numId="6">
    <w:abstractNumId w:val="48"/>
  </w:num>
  <w:num w:numId="7">
    <w:abstractNumId w:val="29"/>
  </w:num>
  <w:num w:numId="8">
    <w:abstractNumId w:val="67"/>
  </w:num>
  <w:num w:numId="9">
    <w:abstractNumId w:val="62"/>
  </w:num>
  <w:num w:numId="10">
    <w:abstractNumId w:val="15"/>
  </w:num>
  <w:num w:numId="11">
    <w:abstractNumId w:val="7"/>
  </w:num>
  <w:num w:numId="12">
    <w:abstractNumId w:val="9"/>
  </w:num>
  <w:num w:numId="13">
    <w:abstractNumId w:val="61"/>
  </w:num>
  <w:num w:numId="14">
    <w:abstractNumId w:val="44"/>
  </w:num>
  <w:num w:numId="15">
    <w:abstractNumId w:val="10"/>
  </w:num>
  <w:num w:numId="16">
    <w:abstractNumId w:val="66"/>
  </w:num>
  <w:num w:numId="17">
    <w:abstractNumId w:val="34"/>
  </w:num>
  <w:num w:numId="18">
    <w:abstractNumId w:val="41"/>
  </w:num>
  <w:num w:numId="19">
    <w:abstractNumId w:val="54"/>
  </w:num>
  <w:num w:numId="20">
    <w:abstractNumId w:val="21"/>
  </w:num>
  <w:num w:numId="21">
    <w:abstractNumId w:val="49"/>
  </w:num>
  <w:num w:numId="22">
    <w:abstractNumId w:val="19"/>
  </w:num>
  <w:num w:numId="23">
    <w:abstractNumId w:val="17"/>
  </w:num>
  <w:num w:numId="24">
    <w:abstractNumId w:val="14"/>
  </w:num>
  <w:num w:numId="25">
    <w:abstractNumId w:val="20"/>
  </w:num>
  <w:num w:numId="26">
    <w:abstractNumId w:val="64"/>
  </w:num>
  <w:num w:numId="27">
    <w:abstractNumId w:val="55"/>
  </w:num>
  <w:num w:numId="28">
    <w:abstractNumId w:val="68"/>
  </w:num>
  <w:num w:numId="29">
    <w:abstractNumId w:val="51"/>
  </w:num>
  <w:num w:numId="30">
    <w:abstractNumId w:val="26"/>
  </w:num>
  <w:num w:numId="31">
    <w:abstractNumId w:val="39"/>
  </w:num>
  <w:num w:numId="32">
    <w:abstractNumId w:val="30"/>
  </w:num>
  <w:num w:numId="33">
    <w:abstractNumId w:val="57"/>
  </w:num>
  <w:num w:numId="34">
    <w:abstractNumId w:val="18"/>
  </w:num>
  <w:num w:numId="35">
    <w:abstractNumId w:val="2"/>
  </w:num>
  <w:num w:numId="36">
    <w:abstractNumId w:val="60"/>
  </w:num>
  <w:num w:numId="37">
    <w:abstractNumId w:val="42"/>
  </w:num>
  <w:num w:numId="38">
    <w:abstractNumId w:val="43"/>
  </w:num>
  <w:num w:numId="39">
    <w:abstractNumId w:val="36"/>
  </w:num>
  <w:num w:numId="40">
    <w:abstractNumId w:val="6"/>
  </w:num>
  <w:num w:numId="41">
    <w:abstractNumId w:val="28"/>
  </w:num>
  <w:num w:numId="42">
    <w:abstractNumId w:val="37"/>
  </w:num>
  <w:num w:numId="43">
    <w:abstractNumId w:val="46"/>
  </w:num>
  <w:num w:numId="44">
    <w:abstractNumId w:val="45"/>
  </w:num>
  <w:num w:numId="45">
    <w:abstractNumId w:val="1"/>
  </w:num>
  <w:num w:numId="46">
    <w:abstractNumId w:val="5"/>
  </w:num>
  <w:num w:numId="47">
    <w:abstractNumId w:val="27"/>
  </w:num>
  <w:num w:numId="48">
    <w:abstractNumId w:val="50"/>
  </w:num>
  <w:num w:numId="49">
    <w:abstractNumId w:val="35"/>
  </w:num>
  <w:num w:numId="50">
    <w:abstractNumId w:val="65"/>
  </w:num>
  <w:num w:numId="51">
    <w:abstractNumId w:val="23"/>
  </w:num>
  <w:num w:numId="52">
    <w:abstractNumId w:val="0"/>
  </w:num>
  <w:num w:numId="53">
    <w:abstractNumId w:val="25"/>
  </w:num>
  <w:num w:numId="54">
    <w:abstractNumId w:val="47"/>
  </w:num>
  <w:num w:numId="55">
    <w:abstractNumId w:val="53"/>
  </w:num>
  <w:num w:numId="56">
    <w:abstractNumId w:val="63"/>
  </w:num>
  <w:num w:numId="57">
    <w:abstractNumId w:val="59"/>
  </w:num>
  <w:num w:numId="58">
    <w:abstractNumId w:val="24"/>
  </w:num>
  <w:num w:numId="59">
    <w:abstractNumId w:val="31"/>
  </w:num>
  <w:num w:numId="60">
    <w:abstractNumId w:val="13"/>
  </w:num>
  <w:num w:numId="61">
    <w:abstractNumId w:val="56"/>
  </w:num>
  <w:num w:numId="62">
    <w:abstractNumId w:val="4"/>
  </w:num>
  <w:num w:numId="63">
    <w:abstractNumId w:val="33"/>
  </w:num>
  <w:num w:numId="64">
    <w:abstractNumId w:val="11"/>
  </w:num>
  <w:num w:numId="65">
    <w:abstractNumId w:val="3"/>
  </w:num>
  <w:num w:numId="66">
    <w:abstractNumId w:val="38"/>
  </w:num>
  <w:num w:numId="67">
    <w:abstractNumId w:val="22"/>
  </w:num>
  <w:num w:numId="68">
    <w:abstractNumId w:val="52"/>
  </w:num>
  <w:num w:numId="69">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BD4"/>
    <w:rsid w:val="00005EB0"/>
    <w:rsid w:val="00006A19"/>
    <w:rsid w:val="00007876"/>
    <w:rsid w:val="00012328"/>
    <w:rsid w:val="0001744E"/>
    <w:rsid w:val="00020FCD"/>
    <w:rsid w:val="0002491E"/>
    <w:rsid w:val="00025EF6"/>
    <w:rsid w:val="0003009E"/>
    <w:rsid w:val="00030930"/>
    <w:rsid w:val="000334D6"/>
    <w:rsid w:val="000335DC"/>
    <w:rsid w:val="00033828"/>
    <w:rsid w:val="000343E2"/>
    <w:rsid w:val="00041395"/>
    <w:rsid w:val="00043854"/>
    <w:rsid w:val="00047C99"/>
    <w:rsid w:val="000515FE"/>
    <w:rsid w:val="00054D12"/>
    <w:rsid w:val="00055183"/>
    <w:rsid w:val="000555F3"/>
    <w:rsid w:val="00056D8A"/>
    <w:rsid w:val="0006221B"/>
    <w:rsid w:val="00062752"/>
    <w:rsid w:val="0006388C"/>
    <w:rsid w:val="00063C07"/>
    <w:rsid w:val="0006507C"/>
    <w:rsid w:val="000650EB"/>
    <w:rsid w:val="000653F3"/>
    <w:rsid w:val="0006789E"/>
    <w:rsid w:val="000720E0"/>
    <w:rsid w:val="00073775"/>
    <w:rsid w:val="000805A5"/>
    <w:rsid w:val="00081D0F"/>
    <w:rsid w:val="00083449"/>
    <w:rsid w:val="00083771"/>
    <w:rsid w:val="000859BD"/>
    <w:rsid w:val="0008708F"/>
    <w:rsid w:val="00092783"/>
    <w:rsid w:val="00094EAC"/>
    <w:rsid w:val="00096CB7"/>
    <w:rsid w:val="00096FF8"/>
    <w:rsid w:val="000A3DDC"/>
    <w:rsid w:val="000A49D8"/>
    <w:rsid w:val="000A7331"/>
    <w:rsid w:val="000A7F81"/>
    <w:rsid w:val="000B36DD"/>
    <w:rsid w:val="000B429B"/>
    <w:rsid w:val="000B667C"/>
    <w:rsid w:val="000D0D6E"/>
    <w:rsid w:val="000D1367"/>
    <w:rsid w:val="000D4AF6"/>
    <w:rsid w:val="000D7599"/>
    <w:rsid w:val="000E12D7"/>
    <w:rsid w:val="000E2898"/>
    <w:rsid w:val="000E36CE"/>
    <w:rsid w:val="000E4A88"/>
    <w:rsid w:val="000E52A8"/>
    <w:rsid w:val="000E63C5"/>
    <w:rsid w:val="000F2CAF"/>
    <w:rsid w:val="000F513B"/>
    <w:rsid w:val="000F66D0"/>
    <w:rsid w:val="000F78AC"/>
    <w:rsid w:val="00107463"/>
    <w:rsid w:val="00114FD0"/>
    <w:rsid w:val="00115C99"/>
    <w:rsid w:val="00115DFA"/>
    <w:rsid w:val="001220FC"/>
    <w:rsid w:val="0012497A"/>
    <w:rsid w:val="00124DF2"/>
    <w:rsid w:val="0013297B"/>
    <w:rsid w:val="00133664"/>
    <w:rsid w:val="0013389E"/>
    <w:rsid w:val="00135197"/>
    <w:rsid w:val="00136EC8"/>
    <w:rsid w:val="00147A04"/>
    <w:rsid w:val="001512F6"/>
    <w:rsid w:val="00155914"/>
    <w:rsid w:val="0016283C"/>
    <w:rsid w:val="00164EB9"/>
    <w:rsid w:val="001655D9"/>
    <w:rsid w:val="001679DA"/>
    <w:rsid w:val="00170F76"/>
    <w:rsid w:val="001713D8"/>
    <w:rsid w:val="00171B4E"/>
    <w:rsid w:val="001745DE"/>
    <w:rsid w:val="001756F8"/>
    <w:rsid w:val="00175D09"/>
    <w:rsid w:val="0017646D"/>
    <w:rsid w:val="00176B5F"/>
    <w:rsid w:val="00181093"/>
    <w:rsid w:val="001849EC"/>
    <w:rsid w:val="001868DF"/>
    <w:rsid w:val="00192099"/>
    <w:rsid w:val="001935DE"/>
    <w:rsid w:val="00194515"/>
    <w:rsid w:val="0019642C"/>
    <w:rsid w:val="001A414C"/>
    <w:rsid w:val="001B5370"/>
    <w:rsid w:val="001B665B"/>
    <w:rsid w:val="001B79FC"/>
    <w:rsid w:val="001C0AB6"/>
    <w:rsid w:val="001C33A8"/>
    <w:rsid w:val="001C454E"/>
    <w:rsid w:val="001C5F37"/>
    <w:rsid w:val="001C5FA8"/>
    <w:rsid w:val="001C6705"/>
    <w:rsid w:val="001C79AF"/>
    <w:rsid w:val="001D0080"/>
    <w:rsid w:val="001D14E0"/>
    <w:rsid w:val="001D1FF5"/>
    <w:rsid w:val="001D2CEF"/>
    <w:rsid w:val="001D6E76"/>
    <w:rsid w:val="001D723B"/>
    <w:rsid w:val="001E13D1"/>
    <w:rsid w:val="001E2A62"/>
    <w:rsid w:val="001E6701"/>
    <w:rsid w:val="001E7DDA"/>
    <w:rsid w:val="001F2A76"/>
    <w:rsid w:val="001F5114"/>
    <w:rsid w:val="001F798A"/>
    <w:rsid w:val="00206237"/>
    <w:rsid w:val="002069A5"/>
    <w:rsid w:val="00214F8D"/>
    <w:rsid w:val="00216702"/>
    <w:rsid w:val="00216D08"/>
    <w:rsid w:val="00216EB3"/>
    <w:rsid w:val="00223820"/>
    <w:rsid w:val="00224D3F"/>
    <w:rsid w:val="0022511E"/>
    <w:rsid w:val="00225DB4"/>
    <w:rsid w:val="00230082"/>
    <w:rsid w:val="002302B7"/>
    <w:rsid w:val="00230591"/>
    <w:rsid w:val="00231D3B"/>
    <w:rsid w:val="00231F55"/>
    <w:rsid w:val="00233F73"/>
    <w:rsid w:val="00234137"/>
    <w:rsid w:val="002367EB"/>
    <w:rsid w:val="002373F0"/>
    <w:rsid w:val="002406E7"/>
    <w:rsid w:val="00240FFF"/>
    <w:rsid w:val="00243D5D"/>
    <w:rsid w:val="00243DCA"/>
    <w:rsid w:val="002444DA"/>
    <w:rsid w:val="002466BC"/>
    <w:rsid w:val="0025008D"/>
    <w:rsid w:val="00254E0D"/>
    <w:rsid w:val="00257B1E"/>
    <w:rsid w:val="00261072"/>
    <w:rsid w:val="0026118F"/>
    <w:rsid w:val="00261C0C"/>
    <w:rsid w:val="002650C5"/>
    <w:rsid w:val="00265C89"/>
    <w:rsid w:val="00267C34"/>
    <w:rsid w:val="00270349"/>
    <w:rsid w:val="00270836"/>
    <w:rsid w:val="00270BEA"/>
    <w:rsid w:val="002710BB"/>
    <w:rsid w:val="00271C49"/>
    <w:rsid w:val="00274278"/>
    <w:rsid w:val="002775E8"/>
    <w:rsid w:val="0028061A"/>
    <w:rsid w:val="002814B3"/>
    <w:rsid w:val="0028283C"/>
    <w:rsid w:val="00283C1F"/>
    <w:rsid w:val="0029020B"/>
    <w:rsid w:val="0029044B"/>
    <w:rsid w:val="00290EA1"/>
    <w:rsid w:val="002914C5"/>
    <w:rsid w:val="00293374"/>
    <w:rsid w:val="00294AEB"/>
    <w:rsid w:val="002963AD"/>
    <w:rsid w:val="002A0995"/>
    <w:rsid w:val="002A158F"/>
    <w:rsid w:val="002A2367"/>
    <w:rsid w:val="002A2423"/>
    <w:rsid w:val="002A25C6"/>
    <w:rsid w:val="002A2CE3"/>
    <w:rsid w:val="002A3D70"/>
    <w:rsid w:val="002B3256"/>
    <w:rsid w:val="002B3375"/>
    <w:rsid w:val="002C1DD7"/>
    <w:rsid w:val="002C3C47"/>
    <w:rsid w:val="002C54BE"/>
    <w:rsid w:val="002C7257"/>
    <w:rsid w:val="002C7BBA"/>
    <w:rsid w:val="002D2E97"/>
    <w:rsid w:val="002D42F5"/>
    <w:rsid w:val="002D44BE"/>
    <w:rsid w:val="002E358B"/>
    <w:rsid w:val="002F2BE9"/>
    <w:rsid w:val="002F4F52"/>
    <w:rsid w:val="002F5101"/>
    <w:rsid w:val="002F5287"/>
    <w:rsid w:val="002F540C"/>
    <w:rsid w:val="002F6E13"/>
    <w:rsid w:val="003020D9"/>
    <w:rsid w:val="003046B7"/>
    <w:rsid w:val="00305585"/>
    <w:rsid w:val="00305D18"/>
    <w:rsid w:val="00312EDF"/>
    <w:rsid w:val="00314B01"/>
    <w:rsid w:val="003152AA"/>
    <w:rsid w:val="00316C1F"/>
    <w:rsid w:val="0032185A"/>
    <w:rsid w:val="0033018D"/>
    <w:rsid w:val="0033368F"/>
    <w:rsid w:val="0033544E"/>
    <w:rsid w:val="00335D18"/>
    <w:rsid w:val="00340426"/>
    <w:rsid w:val="00342989"/>
    <w:rsid w:val="00342CBB"/>
    <w:rsid w:val="003530D3"/>
    <w:rsid w:val="00354276"/>
    <w:rsid w:val="00357310"/>
    <w:rsid w:val="00361F21"/>
    <w:rsid w:val="00366981"/>
    <w:rsid w:val="00370198"/>
    <w:rsid w:val="00372B39"/>
    <w:rsid w:val="003766DD"/>
    <w:rsid w:val="00377642"/>
    <w:rsid w:val="0038107F"/>
    <w:rsid w:val="00381EC7"/>
    <w:rsid w:val="00393D7F"/>
    <w:rsid w:val="003957AF"/>
    <w:rsid w:val="003A0CD7"/>
    <w:rsid w:val="003A1CF0"/>
    <w:rsid w:val="003A2D33"/>
    <w:rsid w:val="003A5426"/>
    <w:rsid w:val="003A6119"/>
    <w:rsid w:val="003A682C"/>
    <w:rsid w:val="003B2246"/>
    <w:rsid w:val="003B2CE7"/>
    <w:rsid w:val="003B4A18"/>
    <w:rsid w:val="003B622E"/>
    <w:rsid w:val="003B6500"/>
    <w:rsid w:val="003B694C"/>
    <w:rsid w:val="003C0C1A"/>
    <w:rsid w:val="003C1832"/>
    <w:rsid w:val="003C1A9E"/>
    <w:rsid w:val="003C25B4"/>
    <w:rsid w:val="003C2C55"/>
    <w:rsid w:val="003C2F99"/>
    <w:rsid w:val="003C7E05"/>
    <w:rsid w:val="003D6F1F"/>
    <w:rsid w:val="003D79E2"/>
    <w:rsid w:val="003E13C3"/>
    <w:rsid w:val="003E23E6"/>
    <w:rsid w:val="003E52F0"/>
    <w:rsid w:val="003F5488"/>
    <w:rsid w:val="003F54B2"/>
    <w:rsid w:val="003F73A2"/>
    <w:rsid w:val="003F7D65"/>
    <w:rsid w:val="00404C91"/>
    <w:rsid w:val="004055BD"/>
    <w:rsid w:val="00406C10"/>
    <w:rsid w:val="004100E9"/>
    <w:rsid w:val="004117DF"/>
    <w:rsid w:val="004135AE"/>
    <w:rsid w:val="00420E5A"/>
    <w:rsid w:val="004232DF"/>
    <w:rsid w:val="00425675"/>
    <w:rsid w:val="0043040D"/>
    <w:rsid w:val="00441B59"/>
    <w:rsid w:val="00442037"/>
    <w:rsid w:val="004429D6"/>
    <w:rsid w:val="00453948"/>
    <w:rsid w:val="004551F1"/>
    <w:rsid w:val="0046023C"/>
    <w:rsid w:val="00461F13"/>
    <w:rsid w:val="00463B45"/>
    <w:rsid w:val="00467494"/>
    <w:rsid w:val="00471A70"/>
    <w:rsid w:val="00471C6D"/>
    <w:rsid w:val="0047382D"/>
    <w:rsid w:val="004740C1"/>
    <w:rsid w:val="00474E2E"/>
    <w:rsid w:val="004757E9"/>
    <w:rsid w:val="00477C00"/>
    <w:rsid w:val="00480992"/>
    <w:rsid w:val="004825B8"/>
    <w:rsid w:val="00484913"/>
    <w:rsid w:val="00490131"/>
    <w:rsid w:val="004903C3"/>
    <w:rsid w:val="00490716"/>
    <w:rsid w:val="0049269D"/>
    <w:rsid w:val="00495457"/>
    <w:rsid w:val="00495646"/>
    <w:rsid w:val="004A0F40"/>
    <w:rsid w:val="004A5C29"/>
    <w:rsid w:val="004B064B"/>
    <w:rsid w:val="004B12B7"/>
    <w:rsid w:val="004B3F5C"/>
    <w:rsid w:val="004B42FE"/>
    <w:rsid w:val="004B5351"/>
    <w:rsid w:val="004C0CB9"/>
    <w:rsid w:val="004C2C17"/>
    <w:rsid w:val="004C2EA6"/>
    <w:rsid w:val="004C4B14"/>
    <w:rsid w:val="004C524A"/>
    <w:rsid w:val="004C7847"/>
    <w:rsid w:val="004D0566"/>
    <w:rsid w:val="004D2DCB"/>
    <w:rsid w:val="004D5E6D"/>
    <w:rsid w:val="004D744C"/>
    <w:rsid w:val="004E435A"/>
    <w:rsid w:val="004E7733"/>
    <w:rsid w:val="004F05A3"/>
    <w:rsid w:val="004F0D0B"/>
    <w:rsid w:val="004F195F"/>
    <w:rsid w:val="004F21D2"/>
    <w:rsid w:val="004F37A4"/>
    <w:rsid w:val="004F624D"/>
    <w:rsid w:val="004F67BA"/>
    <w:rsid w:val="004F7934"/>
    <w:rsid w:val="00501C37"/>
    <w:rsid w:val="00505862"/>
    <w:rsid w:val="00506F27"/>
    <w:rsid w:val="0051086E"/>
    <w:rsid w:val="0051111C"/>
    <w:rsid w:val="00525020"/>
    <w:rsid w:val="00527800"/>
    <w:rsid w:val="00540EC5"/>
    <w:rsid w:val="005458F0"/>
    <w:rsid w:val="005468A7"/>
    <w:rsid w:val="00550979"/>
    <w:rsid w:val="00551DC5"/>
    <w:rsid w:val="005526E1"/>
    <w:rsid w:val="0055338D"/>
    <w:rsid w:val="00554C46"/>
    <w:rsid w:val="00557393"/>
    <w:rsid w:val="005573BD"/>
    <w:rsid w:val="00562913"/>
    <w:rsid w:val="00563BB5"/>
    <w:rsid w:val="00564C11"/>
    <w:rsid w:val="00565C0C"/>
    <w:rsid w:val="00566BAB"/>
    <w:rsid w:val="00570459"/>
    <w:rsid w:val="00570E57"/>
    <w:rsid w:val="00571E3F"/>
    <w:rsid w:val="0057238B"/>
    <w:rsid w:val="00575A3A"/>
    <w:rsid w:val="00577910"/>
    <w:rsid w:val="00581464"/>
    <w:rsid w:val="005822BC"/>
    <w:rsid w:val="00582EBF"/>
    <w:rsid w:val="005841D5"/>
    <w:rsid w:val="00591423"/>
    <w:rsid w:val="0059234C"/>
    <w:rsid w:val="00593127"/>
    <w:rsid w:val="00597A90"/>
    <w:rsid w:val="00597EA3"/>
    <w:rsid w:val="005A2F6C"/>
    <w:rsid w:val="005A3682"/>
    <w:rsid w:val="005B0944"/>
    <w:rsid w:val="005B18DD"/>
    <w:rsid w:val="005B19EB"/>
    <w:rsid w:val="005B19F9"/>
    <w:rsid w:val="005B395D"/>
    <w:rsid w:val="005B573C"/>
    <w:rsid w:val="005B64EF"/>
    <w:rsid w:val="005B6D39"/>
    <w:rsid w:val="005B6D7A"/>
    <w:rsid w:val="005C0644"/>
    <w:rsid w:val="005C14DD"/>
    <w:rsid w:val="005C28DF"/>
    <w:rsid w:val="005D0564"/>
    <w:rsid w:val="005D0DD2"/>
    <w:rsid w:val="005D16B4"/>
    <w:rsid w:val="005D263B"/>
    <w:rsid w:val="005E1FDB"/>
    <w:rsid w:val="005E29D4"/>
    <w:rsid w:val="005E29FA"/>
    <w:rsid w:val="005E55C8"/>
    <w:rsid w:val="005E5B38"/>
    <w:rsid w:val="005E76EB"/>
    <w:rsid w:val="005F4559"/>
    <w:rsid w:val="005F6549"/>
    <w:rsid w:val="005F7A9F"/>
    <w:rsid w:val="0060029B"/>
    <w:rsid w:val="00602A1E"/>
    <w:rsid w:val="00602E6F"/>
    <w:rsid w:val="00604039"/>
    <w:rsid w:val="0060473F"/>
    <w:rsid w:val="00605994"/>
    <w:rsid w:val="0060761A"/>
    <w:rsid w:val="00611659"/>
    <w:rsid w:val="00611E93"/>
    <w:rsid w:val="00612999"/>
    <w:rsid w:val="00614410"/>
    <w:rsid w:val="006148C6"/>
    <w:rsid w:val="00620F10"/>
    <w:rsid w:val="0062374C"/>
    <w:rsid w:val="0062440B"/>
    <w:rsid w:val="00627235"/>
    <w:rsid w:val="00631AC2"/>
    <w:rsid w:val="00632602"/>
    <w:rsid w:val="006405F3"/>
    <w:rsid w:val="00644A64"/>
    <w:rsid w:val="00651B47"/>
    <w:rsid w:val="006520D2"/>
    <w:rsid w:val="00652F4E"/>
    <w:rsid w:val="0065411E"/>
    <w:rsid w:val="006544B1"/>
    <w:rsid w:val="00662544"/>
    <w:rsid w:val="0066337F"/>
    <w:rsid w:val="006637A6"/>
    <w:rsid w:val="00663E70"/>
    <w:rsid w:val="00665A39"/>
    <w:rsid w:val="00665AC3"/>
    <w:rsid w:val="00665F6D"/>
    <w:rsid w:val="00667571"/>
    <w:rsid w:val="00670464"/>
    <w:rsid w:val="00670EB7"/>
    <w:rsid w:val="00671FFC"/>
    <w:rsid w:val="006762F5"/>
    <w:rsid w:val="00680281"/>
    <w:rsid w:val="00680FFB"/>
    <w:rsid w:val="00681F3A"/>
    <w:rsid w:val="00682841"/>
    <w:rsid w:val="006836D0"/>
    <w:rsid w:val="00686514"/>
    <w:rsid w:val="00692A0D"/>
    <w:rsid w:val="006931BA"/>
    <w:rsid w:val="00696343"/>
    <w:rsid w:val="006A29D1"/>
    <w:rsid w:val="006B090E"/>
    <w:rsid w:val="006B3748"/>
    <w:rsid w:val="006B3A96"/>
    <w:rsid w:val="006B43BD"/>
    <w:rsid w:val="006B44E6"/>
    <w:rsid w:val="006B5D7B"/>
    <w:rsid w:val="006B6CED"/>
    <w:rsid w:val="006C0727"/>
    <w:rsid w:val="006C123D"/>
    <w:rsid w:val="006C29C9"/>
    <w:rsid w:val="006C6C38"/>
    <w:rsid w:val="006D1285"/>
    <w:rsid w:val="006D3107"/>
    <w:rsid w:val="006D3AB9"/>
    <w:rsid w:val="006D4FE9"/>
    <w:rsid w:val="006D550B"/>
    <w:rsid w:val="006D649D"/>
    <w:rsid w:val="006D6773"/>
    <w:rsid w:val="006D7285"/>
    <w:rsid w:val="006E145F"/>
    <w:rsid w:val="006E5BBE"/>
    <w:rsid w:val="006E66B1"/>
    <w:rsid w:val="006E6A06"/>
    <w:rsid w:val="006F39AD"/>
    <w:rsid w:val="006F5528"/>
    <w:rsid w:val="006F68DA"/>
    <w:rsid w:val="00704163"/>
    <w:rsid w:val="00704886"/>
    <w:rsid w:val="007048CB"/>
    <w:rsid w:val="00710BAE"/>
    <w:rsid w:val="00714A9D"/>
    <w:rsid w:val="0071581A"/>
    <w:rsid w:val="00721A83"/>
    <w:rsid w:val="00722B4A"/>
    <w:rsid w:val="00733692"/>
    <w:rsid w:val="0074387A"/>
    <w:rsid w:val="00744F03"/>
    <w:rsid w:val="00744F37"/>
    <w:rsid w:val="00745CB5"/>
    <w:rsid w:val="007476AE"/>
    <w:rsid w:val="00750145"/>
    <w:rsid w:val="00752FF0"/>
    <w:rsid w:val="007548C4"/>
    <w:rsid w:val="007554E1"/>
    <w:rsid w:val="0075612D"/>
    <w:rsid w:val="00757CEF"/>
    <w:rsid w:val="0076347F"/>
    <w:rsid w:val="00770572"/>
    <w:rsid w:val="00770E27"/>
    <w:rsid w:val="00773389"/>
    <w:rsid w:val="00773924"/>
    <w:rsid w:val="007740E2"/>
    <w:rsid w:val="0077494E"/>
    <w:rsid w:val="00777D68"/>
    <w:rsid w:val="00782AFB"/>
    <w:rsid w:val="00783847"/>
    <w:rsid w:val="00784686"/>
    <w:rsid w:val="00785886"/>
    <w:rsid w:val="007863D7"/>
    <w:rsid w:val="00793D5A"/>
    <w:rsid w:val="007A194E"/>
    <w:rsid w:val="007A3007"/>
    <w:rsid w:val="007A479A"/>
    <w:rsid w:val="007B0015"/>
    <w:rsid w:val="007B015F"/>
    <w:rsid w:val="007B129E"/>
    <w:rsid w:val="007B2843"/>
    <w:rsid w:val="007B32A7"/>
    <w:rsid w:val="007B4041"/>
    <w:rsid w:val="007B4E8A"/>
    <w:rsid w:val="007B5E0B"/>
    <w:rsid w:val="007B630C"/>
    <w:rsid w:val="007C216C"/>
    <w:rsid w:val="007C432A"/>
    <w:rsid w:val="007D4301"/>
    <w:rsid w:val="007D475F"/>
    <w:rsid w:val="007D4998"/>
    <w:rsid w:val="007D4E05"/>
    <w:rsid w:val="007D5A73"/>
    <w:rsid w:val="007E4E43"/>
    <w:rsid w:val="007E6D6A"/>
    <w:rsid w:val="007E7188"/>
    <w:rsid w:val="007F1280"/>
    <w:rsid w:val="007F216D"/>
    <w:rsid w:val="007F4399"/>
    <w:rsid w:val="007F45BB"/>
    <w:rsid w:val="007F545D"/>
    <w:rsid w:val="007F5C03"/>
    <w:rsid w:val="00800A0F"/>
    <w:rsid w:val="00802853"/>
    <w:rsid w:val="00803F1B"/>
    <w:rsid w:val="0080533A"/>
    <w:rsid w:val="00805E44"/>
    <w:rsid w:val="00806EA6"/>
    <w:rsid w:val="00811761"/>
    <w:rsid w:val="008141A3"/>
    <w:rsid w:val="008144A2"/>
    <w:rsid w:val="00816417"/>
    <w:rsid w:val="00817B9C"/>
    <w:rsid w:val="008208B3"/>
    <w:rsid w:val="00822866"/>
    <w:rsid w:val="00823922"/>
    <w:rsid w:val="00824E34"/>
    <w:rsid w:val="00827E58"/>
    <w:rsid w:val="00832295"/>
    <w:rsid w:val="0083516F"/>
    <w:rsid w:val="00835581"/>
    <w:rsid w:val="008378DB"/>
    <w:rsid w:val="008403BF"/>
    <w:rsid w:val="00843783"/>
    <w:rsid w:val="00844DEA"/>
    <w:rsid w:val="00845100"/>
    <w:rsid w:val="008458C5"/>
    <w:rsid w:val="00845CE6"/>
    <w:rsid w:val="0084790A"/>
    <w:rsid w:val="00847D7C"/>
    <w:rsid w:val="00850752"/>
    <w:rsid w:val="00854833"/>
    <w:rsid w:val="00860A7E"/>
    <w:rsid w:val="00861000"/>
    <w:rsid w:val="0086125D"/>
    <w:rsid w:val="00863FD3"/>
    <w:rsid w:val="00863FF7"/>
    <w:rsid w:val="00867B95"/>
    <w:rsid w:val="00870520"/>
    <w:rsid w:val="0087094F"/>
    <w:rsid w:val="00870E14"/>
    <w:rsid w:val="00871310"/>
    <w:rsid w:val="00871EA5"/>
    <w:rsid w:val="00874F01"/>
    <w:rsid w:val="00875599"/>
    <w:rsid w:val="00875942"/>
    <w:rsid w:val="0088081A"/>
    <w:rsid w:val="00881BA6"/>
    <w:rsid w:val="008832AA"/>
    <w:rsid w:val="0088591A"/>
    <w:rsid w:val="0088797C"/>
    <w:rsid w:val="008918C5"/>
    <w:rsid w:val="008932AB"/>
    <w:rsid w:val="008A3C95"/>
    <w:rsid w:val="008A5242"/>
    <w:rsid w:val="008A5F0B"/>
    <w:rsid w:val="008A6528"/>
    <w:rsid w:val="008B442E"/>
    <w:rsid w:val="008B57AE"/>
    <w:rsid w:val="008C218F"/>
    <w:rsid w:val="008C4709"/>
    <w:rsid w:val="008D138D"/>
    <w:rsid w:val="008D138E"/>
    <w:rsid w:val="008D2D10"/>
    <w:rsid w:val="008D2EAA"/>
    <w:rsid w:val="008D368D"/>
    <w:rsid w:val="008D40DA"/>
    <w:rsid w:val="008D5999"/>
    <w:rsid w:val="008D7DFA"/>
    <w:rsid w:val="008E00CB"/>
    <w:rsid w:val="008E6CF7"/>
    <w:rsid w:val="008F04D1"/>
    <w:rsid w:val="008F134C"/>
    <w:rsid w:val="008F6BCE"/>
    <w:rsid w:val="009003E7"/>
    <w:rsid w:val="00903CCF"/>
    <w:rsid w:val="00906857"/>
    <w:rsid w:val="00907BCE"/>
    <w:rsid w:val="00912D97"/>
    <w:rsid w:val="00913860"/>
    <w:rsid w:val="00916D5E"/>
    <w:rsid w:val="00923DE4"/>
    <w:rsid w:val="009262D9"/>
    <w:rsid w:val="00930A07"/>
    <w:rsid w:val="009318D6"/>
    <w:rsid w:val="009349B5"/>
    <w:rsid w:val="00934D54"/>
    <w:rsid w:val="00940650"/>
    <w:rsid w:val="00942292"/>
    <w:rsid w:val="00943A81"/>
    <w:rsid w:val="0094443D"/>
    <w:rsid w:val="00944CC2"/>
    <w:rsid w:val="00945C7C"/>
    <w:rsid w:val="0094742C"/>
    <w:rsid w:val="00947E44"/>
    <w:rsid w:val="009549FD"/>
    <w:rsid w:val="00954ACF"/>
    <w:rsid w:val="00960BF1"/>
    <w:rsid w:val="009656CC"/>
    <w:rsid w:val="009716C8"/>
    <w:rsid w:val="00971726"/>
    <w:rsid w:val="00971BCA"/>
    <w:rsid w:val="00975448"/>
    <w:rsid w:val="009847C0"/>
    <w:rsid w:val="00985F2D"/>
    <w:rsid w:val="00991A65"/>
    <w:rsid w:val="0099321A"/>
    <w:rsid w:val="00996652"/>
    <w:rsid w:val="009976C0"/>
    <w:rsid w:val="009976FE"/>
    <w:rsid w:val="009A1F89"/>
    <w:rsid w:val="009A2895"/>
    <w:rsid w:val="009A3E19"/>
    <w:rsid w:val="009A4F80"/>
    <w:rsid w:val="009A6F1D"/>
    <w:rsid w:val="009B3CAF"/>
    <w:rsid w:val="009B3E2C"/>
    <w:rsid w:val="009B6CAF"/>
    <w:rsid w:val="009C4C9D"/>
    <w:rsid w:val="009C5EE7"/>
    <w:rsid w:val="009D0EF0"/>
    <w:rsid w:val="009D2E25"/>
    <w:rsid w:val="009D4CCD"/>
    <w:rsid w:val="009E3894"/>
    <w:rsid w:val="009E3ADC"/>
    <w:rsid w:val="009E49CC"/>
    <w:rsid w:val="009E79B1"/>
    <w:rsid w:val="009F0119"/>
    <w:rsid w:val="009F0E3B"/>
    <w:rsid w:val="009F17C8"/>
    <w:rsid w:val="009F25D5"/>
    <w:rsid w:val="009F2A37"/>
    <w:rsid w:val="009F2FBC"/>
    <w:rsid w:val="009F44C9"/>
    <w:rsid w:val="009F47DC"/>
    <w:rsid w:val="009F7C90"/>
    <w:rsid w:val="00A03638"/>
    <w:rsid w:val="00A06B67"/>
    <w:rsid w:val="00A072EC"/>
    <w:rsid w:val="00A075C6"/>
    <w:rsid w:val="00A11E38"/>
    <w:rsid w:val="00A12C9E"/>
    <w:rsid w:val="00A13704"/>
    <w:rsid w:val="00A17288"/>
    <w:rsid w:val="00A2267A"/>
    <w:rsid w:val="00A250C0"/>
    <w:rsid w:val="00A274CE"/>
    <w:rsid w:val="00A327AF"/>
    <w:rsid w:val="00A33543"/>
    <w:rsid w:val="00A42C43"/>
    <w:rsid w:val="00A438F6"/>
    <w:rsid w:val="00A463A7"/>
    <w:rsid w:val="00A52818"/>
    <w:rsid w:val="00A54CDE"/>
    <w:rsid w:val="00A54FF4"/>
    <w:rsid w:val="00A55590"/>
    <w:rsid w:val="00A55BA8"/>
    <w:rsid w:val="00A57413"/>
    <w:rsid w:val="00A5755F"/>
    <w:rsid w:val="00A61811"/>
    <w:rsid w:val="00A65E27"/>
    <w:rsid w:val="00A67CF6"/>
    <w:rsid w:val="00A70A49"/>
    <w:rsid w:val="00A73AEA"/>
    <w:rsid w:val="00A75439"/>
    <w:rsid w:val="00A82BFF"/>
    <w:rsid w:val="00A83923"/>
    <w:rsid w:val="00A90F57"/>
    <w:rsid w:val="00A93A70"/>
    <w:rsid w:val="00A97EE3"/>
    <w:rsid w:val="00AA0FB6"/>
    <w:rsid w:val="00AA3371"/>
    <w:rsid w:val="00AA3BF3"/>
    <w:rsid w:val="00AA427C"/>
    <w:rsid w:val="00AB0FDE"/>
    <w:rsid w:val="00AB13CD"/>
    <w:rsid w:val="00AB1A77"/>
    <w:rsid w:val="00AB61BD"/>
    <w:rsid w:val="00AB6555"/>
    <w:rsid w:val="00AC252F"/>
    <w:rsid w:val="00AC3D8D"/>
    <w:rsid w:val="00AD10F2"/>
    <w:rsid w:val="00AD1E7C"/>
    <w:rsid w:val="00AD2BB7"/>
    <w:rsid w:val="00AD60B5"/>
    <w:rsid w:val="00AE2A26"/>
    <w:rsid w:val="00AE762A"/>
    <w:rsid w:val="00AE78E3"/>
    <w:rsid w:val="00AF0A93"/>
    <w:rsid w:val="00AF1108"/>
    <w:rsid w:val="00AF3779"/>
    <w:rsid w:val="00AF65E6"/>
    <w:rsid w:val="00B0189C"/>
    <w:rsid w:val="00B025EC"/>
    <w:rsid w:val="00B02D8C"/>
    <w:rsid w:val="00B02DD0"/>
    <w:rsid w:val="00B0466F"/>
    <w:rsid w:val="00B124A6"/>
    <w:rsid w:val="00B124DC"/>
    <w:rsid w:val="00B15A47"/>
    <w:rsid w:val="00B22B63"/>
    <w:rsid w:val="00B25972"/>
    <w:rsid w:val="00B25E36"/>
    <w:rsid w:val="00B347D0"/>
    <w:rsid w:val="00B35C16"/>
    <w:rsid w:val="00B36AB6"/>
    <w:rsid w:val="00B36C8A"/>
    <w:rsid w:val="00B4712E"/>
    <w:rsid w:val="00B54A4F"/>
    <w:rsid w:val="00B615F5"/>
    <w:rsid w:val="00B61754"/>
    <w:rsid w:val="00B64262"/>
    <w:rsid w:val="00B70630"/>
    <w:rsid w:val="00B711F4"/>
    <w:rsid w:val="00B71634"/>
    <w:rsid w:val="00B71977"/>
    <w:rsid w:val="00B74F62"/>
    <w:rsid w:val="00B770EC"/>
    <w:rsid w:val="00B777F5"/>
    <w:rsid w:val="00B809CC"/>
    <w:rsid w:val="00B815A3"/>
    <w:rsid w:val="00B81762"/>
    <w:rsid w:val="00B81E30"/>
    <w:rsid w:val="00B82D01"/>
    <w:rsid w:val="00B831EF"/>
    <w:rsid w:val="00B83482"/>
    <w:rsid w:val="00B83ED7"/>
    <w:rsid w:val="00B8583D"/>
    <w:rsid w:val="00B85ADB"/>
    <w:rsid w:val="00B9233F"/>
    <w:rsid w:val="00B94990"/>
    <w:rsid w:val="00B95C56"/>
    <w:rsid w:val="00B976C9"/>
    <w:rsid w:val="00BA0A3E"/>
    <w:rsid w:val="00BA0B6E"/>
    <w:rsid w:val="00BA1C3D"/>
    <w:rsid w:val="00BA44B3"/>
    <w:rsid w:val="00BA4A20"/>
    <w:rsid w:val="00BA5DB2"/>
    <w:rsid w:val="00BA74A2"/>
    <w:rsid w:val="00BB1CB0"/>
    <w:rsid w:val="00BB2FF2"/>
    <w:rsid w:val="00BC0428"/>
    <w:rsid w:val="00BC7152"/>
    <w:rsid w:val="00BD3FFD"/>
    <w:rsid w:val="00BE23D6"/>
    <w:rsid w:val="00BE58BB"/>
    <w:rsid w:val="00BE68AF"/>
    <w:rsid w:val="00BE68C2"/>
    <w:rsid w:val="00BE6920"/>
    <w:rsid w:val="00BF09DB"/>
    <w:rsid w:val="00BF1C4D"/>
    <w:rsid w:val="00BF4B08"/>
    <w:rsid w:val="00BF7171"/>
    <w:rsid w:val="00BF760F"/>
    <w:rsid w:val="00C003C4"/>
    <w:rsid w:val="00C00E66"/>
    <w:rsid w:val="00C0233B"/>
    <w:rsid w:val="00C05A5E"/>
    <w:rsid w:val="00C10C08"/>
    <w:rsid w:val="00C13566"/>
    <w:rsid w:val="00C14879"/>
    <w:rsid w:val="00C159F9"/>
    <w:rsid w:val="00C15C0A"/>
    <w:rsid w:val="00C179BE"/>
    <w:rsid w:val="00C21049"/>
    <w:rsid w:val="00C24E66"/>
    <w:rsid w:val="00C26D42"/>
    <w:rsid w:val="00C32FA3"/>
    <w:rsid w:val="00C3416D"/>
    <w:rsid w:val="00C3586B"/>
    <w:rsid w:val="00C372C8"/>
    <w:rsid w:val="00C402D9"/>
    <w:rsid w:val="00C50AA0"/>
    <w:rsid w:val="00C50F83"/>
    <w:rsid w:val="00C52121"/>
    <w:rsid w:val="00C523BD"/>
    <w:rsid w:val="00C52780"/>
    <w:rsid w:val="00C53F33"/>
    <w:rsid w:val="00C5681B"/>
    <w:rsid w:val="00C573DD"/>
    <w:rsid w:val="00C60C11"/>
    <w:rsid w:val="00C61BEC"/>
    <w:rsid w:val="00C62735"/>
    <w:rsid w:val="00C62C3E"/>
    <w:rsid w:val="00C640E3"/>
    <w:rsid w:val="00C676B5"/>
    <w:rsid w:val="00C679DA"/>
    <w:rsid w:val="00C67FB4"/>
    <w:rsid w:val="00C70036"/>
    <w:rsid w:val="00C7240B"/>
    <w:rsid w:val="00C73395"/>
    <w:rsid w:val="00C751CA"/>
    <w:rsid w:val="00C755D0"/>
    <w:rsid w:val="00C81290"/>
    <w:rsid w:val="00C81EBD"/>
    <w:rsid w:val="00C85617"/>
    <w:rsid w:val="00C87ABC"/>
    <w:rsid w:val="00C933E3"/>
    <w:rsid w:val="00C93D8B"/>
    <w:rsid w:val="00C9567E"/>
    <w:rsid w:val="00CA07E3"/>
    <w:rsid w:val="00CA09B2"/>
    <w:rsid w:val="00CA13D4"/>
    <w:rsid w:val="00CA3A1A"/>
    <w:rsid w:val="00CA40C5"/>
    <w:rsid w:val="00CA4243"/>
    <w:rsid w:val="00CA6A43"/>
    <w:rsid w:val="00CB44A6"/>
    <w:rsid w:val="00CB4D26"/>
    <w:rsid w:val="00CB4D71"/>
    <w:rsid w:val="00CB5B1A"/>
    <w:rsid w:val="00CC17AC"/>
    <w:rsid w:val="00CC22EC"/>
    <w:rsid w:val="00CC3047"/>
    <w:rsid w:val="00CC56CB"/>
    <w:rsid w:val="00CC5970"/>
    <w:rsid w:val="00CC5CDE"/>
    <w:rsid w:val="00CD0F95"/>
    <w:rsid w:val="00CD2031"/>
    <w:rsid w:val="00CD3416"/>
    <w:rsid w:val="00CD5235"/>
    <w:rsid w:val="00CD54D0"/>
    <w:rsid w:val="00CD71DB"/>
    <w:rsid w:val="00CE0AF3"/>
    <w:rsid w:val="00CE1B41"/>
    <w:rsid w:val="00CE2873"/>
    <w:rsid w:val="00CE4D40"/>
    <w:rsid w:val="00CE7604"/>
    <w:rsid w:val="00CF0468"/>
    <w:rsid w:val="00CF072A"/>
    <w:rsid w:val="00D007D7"/>
    <w:rsid w:val="00D035EF"/>
    <w:rsid w:val="00D03E4B"/>
    <w:rsid w:val="00D1025D"/>
    <w:rsid w:val="00D16D6E"/>
    <w:rsid w:val="00D1700C"/>
    <w:rsid w:val="00D230DF"/>
    <w:rsid w:val="00D23AAA"/>
    <w:rsid w:val="00D24746"/>
    <w:rsid w:val="00D263FF"/>
    <w:rsid w:val="00D26E5C"/>
    <w:rsid w:val="00D27B71"/>
    <w:rsid w:val="00D304B4"/>
    <w:rsid w:val="00D30644"/>
    <w:rsid w:val="00D3302B"/>
    <w:rsid w:val="00D3668F"/>
    <w:rsid w:val="00D37686"/>
    <w:rsid w:val="00D37B0A"/>
    <w:rsid w:val="00D4029E"/>
    <w:rsid w:val="00D431CB"/>
    <w:rsid w:val="00D44351"/>
    <w:rsid w:val="00D4445F"/>
    <w:rsid w:val="00D46D6F"/>
    <w:rsid w:val="00D51250"/>
    <w:rsid w:val="00D57DAB"/>
    <w:rsid w:val="00D61E45"/>
    <w:rsid w:val="00D635A5"/>
    <w:rsid w:val="00D66A25"/>
    <w:rsid w:val="00D67EDF"/>
    <w:rsid w:val="00D70B40"/>
    <w:rsid w:val="00D720FB"/>
    <w:rsid w:val="00D721CA"/>
    <w:rsid w:val="00D7229C"/>
    <w:rsid w:val="00D72C40"/>
    <w:rsid w:val="00D76E13"/>
    <w:rsid w:val="00D76EEC"/>
    <w:rsid w:val="00D775BD"/>
    <w:rsid w:val="00D77E89"/>
    <w:rsid w:val="00D802C0"/>
    <w:rsid w:val="00D83000"/>
    <w:rsid w:val="00D85C5D"/>
    <w:rsid w:val="00D903CE"/>
    <w:rsid w:val="00D909FC"/>
    <w:rsid w:val="00D96753"/>
    <w:rsid w:val="00DA2CCF"/>
    <w:rsid w:val="00DA3545"/>
    <w:rsid w:val="00DA3FB8"/>
    <w:rsid w:val="00DA52AB"/>
    <w:rsid w:val="00DB0C50"/>
    <w:rsid w:val="00DB2C25"/>
    <w:rsid w:val="00DB526B"/>
    <w:rsid w:val="00DC0AEE"/>
    <w:rsid w:val="00DC13CA"/>
    <w:rsid w:val="00DC364E"/>
    <w:rsid w:val="00DC5A7B"/>
    <w:rsid w:val="00DC5EF7"/>
    <w:rsid w:val="00DC68BF"/>
    <w:rsid w:val="00DD2FC3"/>
    <w:rsid w:val="00DD3EA8"/>
    <w:rsid w:val="00DD6F00"/>
    <w:rsid w:val="00DE0EA8"/>
    <w:rsid w:val="00DE1772"/>
    <w:rsid w:val="00DF0477"/>
    <w:rsid w:val="00DF106C"/>
    <w:rsid w:val="00DF2F7B"/>
    <w:rsid w:val="00DF647A"/>
    <w:rsid w:val="00DF6BFA"/>
    <w:rsid w:val="00E00E12"/>
    <w:rsid w:val="00E06537"/>
    <w:rsid w:val="00E0744A"/>
    <w:rsid w:val="00E12091"/>
    <w:rsid w:val="00E16DA2"/>
    <w:rsid w:val="00E2247A"/>
    <w:rsid w:val="00E2481D"/>
    <w:rsid w:val="00E24A5D"/>
    <w:rsid w:val="00E25DED"/>
    <w:rsid w:val="00E25F9A"/>
    <w:rsid w:val="00E36082"/>
    <w:rsid w:val="00E430B1"/>
    <w:rsid w:val="00E4433B"/>
    <w:rsid w:val="00E462DF"/>
    <w:rsid w:val="00E466C2"/>
    <w:rsid w:val="00E4778D"/>
    <w:rsid w:val="00E540F6"/>
    <w:rsid w:val="00E54EFD"/>
    <w:rsid w:val="00E56CFB"/>
    <w:rsid w:val="00E57F3C"/>
    <w:rsid w:val="00E60205"/>
    <w:rsid w:val="00E63B26"/>
    <w:rsid w:val="00E646C1"/>
    <w:rsid w:val="00E67625"/>
    <w:rsid w:val="00E705BF"/>
    <w:rsid w:val="00E75735"/>
    <w:rsid w:val="00E759DB"/>
    <w:rsid w:val="00E760DE"/>
    <w:rsid w:val="00E83C44"/>
    <w:rsid w:val="00E870C8"/>
    <w:rsid w:val="00E90356"/>
    <w:rsid w:val="00E925E9"/>
    <w:rsid w:val="00E929ED"/>
    <w:rsid w:val="00E93A63"/>
    <w:rsid w:val="00E943BE"/>
    <w:rsid w:val="00E9635C"/>
    <w:rsid w:val="00E96983"/>
    <w:rsid w:val="00EA14D4"/>
    <w:rsid w:val="00EA46DF"/>
    <w:rsid w:val="00EA4B72"/>
    <w:rsid w:val="00EA7DC0"/>
    <w:rsid w:val="00EB0400"/>
    <w:rsid w:val="00EB4763"/>
    <w:rsid w:val="00EB5C64"/>
    <w:rsid w:val="00EC1D07"/>
    <w:rsid w:val="00EC344A"/>
    <w:rsid w:val="00EC44EA"/>
    <w:rsid w:val="00EC4B1C"/>
    <w:rsid w:val="00EC5307"/>
    <w:rsid w:val="00EC5D36"/>
    <w:rsid w:val="00ED0606"/>
    <w:rsid w:val="00ED1276"/>
    <w:rsid w:val="00ED12E0"/>
    <w:rsid w:val="00ED1332"/>
    <w:rsid w:val="00ED1DFD"/>
    <w:rsid w:val="00ED3D62"/>
    <w:rsid w:val="00ED643C"/>
    <w:rsid w:val="00ED6BB4"/>
    <w:rsid w:val="00ED738C"/>
    <w:rsid w:val="00EE12B6"/>
    <w:rsid w:val="00EE290E"/>
    <w:rsid w:val="00EE3336"/>
    <w:rsid w:val="00EE3B65"/>
    <w:rsid w:val="00EE5352"/>
    <w:rsid w:val="00EE5FEC"/>
    <w:rsid w:val="00EE618D"/>
    <w:rsid w:val="00EF498D"/>
    <w:rsid w:val="00EF6F1C"/>
    <w:rsid w:val="00F01853"/>
    <w:rsid w:val="00F033C9"/>
    <w:rsid w:val="00F052A9"/>
    <w:rsid w:val="00F05F9B"/>
    <w:rsid w:val="00F06520"/>
    <w:rsid w:val="00F1007C"/>
    <w:rsid w:val="00F10887"/>
    <w:rsid w:val="00F11C79"/>
    <w:rsid w:val="00F156A8"/>
    <w:rsid w:val="00F163C6"/>
    <w:rsid w:val="00F16729"/>
    <w:rsid w:val="00F22283"/>
    <w:rsid w:val="00F2264B"/>
    <w:rsid w:val="00F23488"/>
    <w:rsid w:val="00F23806"/>
    <w:rsid w:val="00F25A47"/>
    <w:rsid w:val="00F25B06"/>
    <w:rsid w:val="00F3131D"/>
    <w:rsid w:val="00F31A03"/>
    <w:rsid w:val="00F32CF0"/>
    <w:rsid w:val="00F34757"/>
    <w:rsid w:val="00F411AB"/>
    <w:rsid w:val="00F41326"/>
    <w:rsid w:val="00F4748C"/>
    <w:rsid w:val="00F47BA2"/>
    <w:rsid w:val="00F514B8"/>
    <w:rsid w:val="00F53B72"/>
    <w:rsid w:val="00F54B4A"/>
    <w:rsid w:val="00F54E0B"/>
    <w:rsid w:val="00F57E1C"/>
    <w:rsid w:val="00F6460B"/>
    <w:rsid w:val="00F72942"/>
    <w:rsid w:val="00F730F5"/>
    <w:rsid w:val="00F73952"/>
    <w:rsid w:val="00F73C16"/>
    <w:rsid w:val="00F753BB"/>
    <w:rsid w:val="00F76259"/>
    <w:rsid w:val="00F808A9"/>
    <w:rsid w:val="00F810E3"/>
    <w:rsid w:val="00F81B75"/>
    <w:rsid w:val="00F83D10"/>
    <w:rsid w:val="00F854E6"/>
    <w:rsid w:val="00F879C3"/>
    <w:rsid w:val="00F9186A"/>
    <w:rsid w:val="00F94001"/>
    <w:rsid w:val="00F9406E"/>
    <w:rsid w:val="00F97A22"/>
    <w:rsid w:val="00FA1A57"/>
    <w:rsid w:val="00FA22BD"/>
    <w:rsid w:val="00FA70A9"/>
    <w:rsid w:val="00FB38BF"/>
    <w:rsid w:val="00FB4446"/>
    <w:rsid w:val="00FB6C9E"/>
    <w:rsid w:val="00FB7024"/>
    <w:rsid w:val="00FC1F51"/>
    <w:rsid w:val="00FC77B5"/>
    <w:rsid w:val="00FD076C"/>
    <w:rsid w:val="00FD1140"/>
    <w:rsid w:val="00FD34B0"/>
    <w:rsid w:val="00FE087C"/>
    <w:rsid w:val="00FE101F"/>
    <w:rsid w:val="00FE433D"/>
    <w:rsid w:val="00FF0EC1"/>
    <w:rsid w:val="00FF18BA"/>
    <w:rsid w:val="00FF33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53236736">
      <w:bodyDiv w:val="1"/>
      <w:marLeft w:val="0"/>
      <w:marRight w:val="0"/>
      <w:marTop w:val="0"/>
      <w:marBottom w:val="0"/>
      <w:divBdr>
        <w:top w:val="none" w:sz="0" w:space="0" w:color="auto"/>
        <w:left w:val="none" w:sz="0" w:space="0" w:color="auto"/>
        <w:bottom w:val="none" w:sz="0" w:space="0" w:color="auto"/>
        <w:right w:val="none" w:sz="0" w:space="0" w:color="auto"/>
      </w:divBdr>
    </w:div>
    <w:div w:id="199515703">
      <w:bodyDiv w:val="1"/>
      <w:marLeft w:val="0"/>
      <w:marRight w:val="0"/>
      <w:marTop w:val="0"/>
      <w:marBottom w:val="0"/>
      <w:divBdr>
        <w:top w:val="none" w:sz="0" w:space="0" w:color="auto"/>
        <w:left w:val="none" w:sz="0" w:space="0" w:color="auto"/>
        <w:bottom w:val="none" w:sz="0" w:space="0" w:color="auto"/>
        <w:right w:val="none" w:sz="0" w:space="0" w:color="auto"/>
      </w:divBdr>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267471469">
      <w:bodyDiv w:val="1"/>
      <w:marLeft w:val="0"/>
      <w:marRight w:val="0"/>
      <w:marTop w:val="0"/>
      <w:marBottom w:val="0"/>
      <w:divBdr>
        <w:top w:val="none" w:sz="0" w:space="0" w:color="auto"/>
        <w:left w:val="none" w:sz="0" w:space="0" w:color="auto"/>
        <w:bottom w:val="none" w:sz="0" w:space="0" w:color="auto"/>
        <w:right w:val="none" w:sz="0" w:space="0" w:color="auto"/>
      </w:divBdr>
    </w:div>
    <w:div w:id="292173364">
      <w:bodyDiv w:val="1"/>
      <w:marLeft w:val="0"/>
      <w:marRight w:val="0"/>
      <w:marTop w:val="0"/>
      <w:marBottom w:val="0"/>
      <w:divBdr>
        <w:top w:val="none" w:sz="0" w:space="0" w:color="auto"/>
        <w:left w:val="none" w:sz="0" w:space="0" w:color="auto"/>
        <w:bottom w:val="none" w:sz="0" w:space="0" w:color="auto"/>
        <w:right w:val="none" w:sz="0" w:space="0" w:color="auto"/>
      </w:divBdr>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52298606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658923132">
      <w:bodyDiv w:val="1"/>
      <w:marLeft w:val="0"/>
      <w:marRight w:val="0"/>
      <w:marTop w:val="0"/>
      <w:marBottom w:val="0"/>
      <w:divBdr>
        <w:top w:val="none" w:sz="0" w:space="0" w:color="auto"/>
        <w:left w:val="none" w:sz="0" w:space="0" w:color="auto"/>
        <w:bottom w:val="none" w:sz="0" w:space="0" w:color="auto"/>
        <w:right w:val="none" w:sz="0" w:space="0" w:color="auto"/>
      </w:divBdr>
    </w:div>
    <w:div w:id="698509348">
      <w:bodyDiv w:val="1"/>
      <w:marLeft w:val="0"/>
      <w:marRight w:val="0"/>
      <w:marTop w:val="0"/>
      <w:marBottom w:val="0"/>
      <w:divBdr>
        <w:top w:val="none" w:sz="0" w:space="0" w:color="auto"/>
        <w:left w:val="none" w:sz="0" w:space="0" w:color="auto"/>
        <w:bottom w:val="none" w:sz="0" w:space="0" w:color="auto"/>
        <w:right w:val="none" w:sz="0" w:space="0" w:color="auto"/>
      </w:divBdr>
    </w:div>
    <w:div w:id="753547692">
      <w:bodyDiv w:val="1"/>
      <w:marLeft w:val="0"/>
      <w:marRight w:val="0"/>
      <w:marTop w:val="0"/>
      <w:marBottom w:val="0"/>
      <w:divBdr>
        <w:top w:val="none" w:sz="0" w:space="0" w:color="auto"/>
        <w:left w:val="none" w:sz="0" w:space="0" w:color="auto"/>
        <w:bottom w:val="none" w:sz="0" w:space="0" w:color="auto"/>
        <w:right w:val="none" w:sz="0" w:space="0" w:color="auto"/>
      </w:divBdr>
    </w:div>
    <w:div w:id="916356756">
      <w:bodyDiv w:val="1"/>
      <w:marLeft w:val="0"/>
      <w:marRight w:val="0"/>
      <w:marTop w:val="0"/>
      <w:marBottom w:val="0"/>
      <w:divBdr>
        <w:top w:val="none" w:sz="0" w:space="0" w:color="auto"/>
        <w:left w:val="none" w:sz="0" w:space="0" w:color="auto"/>
        <w:bottom w:val="none" w:sz="0" w:space="0" w:color="auto"/>
        <w:right w:val="none" w:sz="0" w:space="0" w:color="auto"/>
      </w:divBdr>
    </w:div>
    <w:div w:id="980816029">
      <w:bodyDiv w:val="1"/>
      <w:marLeft w:val="0"/>
      <w:marRight w:val="0"/>
      <w:marTop w:val="0"/>
      <w:marBottom w:val="0"/>
      <w:divBdr>
        <w:top w:val="none" w:sz="0" w:space="0" w:color="auto"/>
        <w:left w:val="none" w:sz="0" w:space="0" w:color="auto"/>
        <w:bottom w:val="none" w:sz="0" w:space="0" w:color="auto"/>
        <w:right w:val="none" w:sz="0" w:space="0" w:color="auto"/>
      </w:divBdr>
    </w:div>
    <w:div w:id="984896474">
      <w:bodyDiv w:val="1"/>
      <w:marLeft w:val="0"/>
      <w:marRight w:val="0"/>
      <w:marTop w:val="0"/>
      <w:marBottom w:val="0"/>
      <w:divBdr>
        <w:top w:val="none" w:sz="0" w:space="0" w:color="auto"/>
        <w:left w:val="none" w:sz="0" w:space="0" w:color="auto"/>
        <w:bottom w:val="none" w:sz="0" w:space="0" w:color="auto"/>
        <w:right w:val="none" w:sz="0" w:space="0" w:color="auto"/>
      </w:divBdr>
    </w:div>
    <w:div w:id="987173946">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147043703">
      <w:bodyDiv w:val="1"/>
      <w:marLeft w:val="0"/>
      <w:marRight w:val="0"/>
      <w:marTop w:val="0"/>
      <w:marBottom w:val="0"/>
      <w:divBdr>
        <w:top w:val="none" w:sz="0" w:space="0" w:color="auto"/>
        <w:left w:val="none" w:sz="0" w:space="0" w:color="auto"/>
        <w:bottom w:val="none" w:sz="0" w:space="0" w:color="auto"/>
        <w:right w:val="none" w:sz="0" w:space="0" w:color="auto"/>
      </w:divBdr>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5449">
      <w:bodyDiv w:val="1"/>
      <w:marLeft w:val="0"/>
      <w:marRight w:val="0"/>
      <w:marTop w:val="0"/>
      <w:marBottom w:val="0"/>
      <w:divBdr>
        <w:top w:val="none" w:sz="0" w:space="0" w:color="auto"/>
        <w:left w:val="none" w:sz="0" w:space="0" w:color="auto"/>
        <w:bottom w:val="none" w:sz="0" w:space="0" w:color="auto"/>
        <w:right w:val="none" w:sz="0" w:space="0" w:color="auto"/>
      </w:divBdr>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1695225318">
      <w:bodyDiv w:val="1"/>
      <w:marLeft w:val="0"/>
      <w:marRight w:val="0"/>
      <w:marTop w:val="0"/>
      <w:marBottom w:val="0"/>
      <w:divBdr>
        <w:top w:val="none" w:sz="0" w:space="0" w:color="auto"/>
        <w:left w:val="none" w:sz="0" w:space="0" w:color="auto"/>
        <w:bottom w:val="none" w:sz="0" w:space="0" w:color="auto"/>
        <w:right w:val="none" w:sz="0" w:space="0" w:color="auto"/>
      </w:divBdr>
    </w:div>
    <w:div w:id="2081559556">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9031-E5DB-487C-92C7-742D0A8C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107</TotalTime>
  <Pages>9</Pages>
  <Words>973</Words>
  <Characters>5549</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
  <cp:lastModifiedBy>USER</cp:lastModifiedBy>
  <cp:revision>24</cp:revision>
  <cp:lastPrinted>2020-07-02T00:08:00Z</cp:lastPrinted>
  <dcterms:created xsi:type="dcterms:W3CDTF">2020-10-01T06:26:00Z</dcterms:created>
  <dcterms:modified xsi:type="dcterms:W3CDTF">2021-01-01T02:21:00Z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