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07B149C0" w:rsidR="00CA09B2" w:rsidRDefault="00947BBC" w:rsidP="001C4F38">
            <w:pPr>
              <w:pStyle w:val="T2"/>
            </w:pPr>
            <w:r>
              <w:t>PDT-</w:t>
            </w:r>
            <w:r w:rsidR="007F6B33">
              <w:t>PHY-</w:t>
            </w:r>
            <w:r>
              <w:t>EHT-</w:t>
            </w:r>
            <w:r w:rsidR="00D17490">
              <w:t>PPDU-Format</w:t>
            </w:r>
            <w:r>
              <w:t>-</w:t>
            </w:r>
            <w:r w:rsidR="001C4F38">
              <w:t>Update</w:t>
            </w:r>
          </w:p>
        </w:tc>
      </w:tr>
      <w:tr w:rsidR="00CA09B2" w14:paraId="3F7987F3" w14:textId="77777777" w:rsidTr="00FA747E">
        <w:trPr>
          <w:trHeight w:val="359"/>
          <w:jc w:val="center"/>
        </w:trPr>
        <w:tc>
          <w:tcPr>
            <w:tcW w:w="9576" w:type="dxa"/>
            <w:gridSpan w:val="5"/>
            <w:vAlign w:val="center"/>
          </w:tcPr>
          <w:p w14:paraId="354F54EB" w14:textId="00B19456" w:rsidR="00CA09B2" w:rsidRDefault="00CA09B2" w:rsidP="001C4F38">
            <w:pPr>
              <w:pStyle w:val="T2"/>
              <w:ind w:left="0"/>
              <w:rPr>
                <w:sz w:val="20"/>
              </w:rPr>
            </w:pPr>
            <w:r>
              <w:rPr>
                <w:sz w:val="20"/>
              </w:rPr>
              <w:t>Date:</w:t>
            </w:r>
            <w:r>
              <w:rPr>
                <w:b w:val="0"/>
                <w:sz w:val="20"/>
              </w:rPr>
              <w:t xml:space="preserve">  </w:t>
            </w:r>
            <w:r w:rsidR="002D45B5">
              <w:rPr>
                <w:b w:val="0"/>
                <w:sz w:val="20"/>
              </w:rPr>
              <w:t xml:space="preserve"> 2020-</w:t>
            </w:r>
            <w:r w:rsidR="00E76F90">
              <w:rPr>
                <w:b w:val="0"/>
                <w:sz w:val="20"/>
              </w:rPr>
              <w:t>11</w:t>
            </w:r>
            <w:r w:rsidR="002D45B5">
              <w:rPr>
                <w:b w:val="0"/>
                <w:sz w:val="20"/>
              </w:rPr>
              <w:t>-</w:t>
            </w:r>
            <w:r w:rsidR="00E76F90">
              <w:rPr>
                <w:b w:val="0"/>
                <w:sz w:val="20"/>
              </w:rPr>
              <w:t>18</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71B59C7B" w:rsidR="0036389B" w:rsidRPr="00D17490" w:rsidRDefault="00D17490" w:rsidP="0036389B">
            <w:pPr>
              <w:pStyle w:val="T2"/>
              <w:spacing w:after="0"/>
              <w:ind w:left="0" w:right="0"/>
              <w:rPr>
                <w:rFonts w:eastAsia="맑은 고딕"/>
                <w:b w:val="0"/>
                <w:sz w:val="20"/>
                <w:lang w:eastAsia="ko-KR"/>
              </w:rPr>
            </w:pPr>
            <w:proofErr w:type="spellStart"/>
            <w:r>
              <w:rPr>
                <w:rFonts w:eastAsia="맑은 고딕" w:hint="eastAsia"/>
                <w:b w:val="0"/>
                <w:sz w:val="20"/>
                <w:lang w:eastAsia="ko-KR"/>
              </w:rPr>
              <w:t>Dongguk</w:t>
            </w:r>
            <w:proofErr w:type="spellEnd"/>
            <w:r>
              <w:rPr>
                <w:rFonts w:eastAsia="맑은 고딕" w:hint="eastAsia"/>
                <w:b w:val="0"/>
                <w:sz w:val="20"/>
                <w:lang w:eastAsia="ko-KR"/>
              </w:rPr>
              <w:t xml:space="preserve"> Lim</w:t>
            </w:r>
          </w:p>
        </w:tc>
        <w:tc>
          <w:tcPr>
            <w:tcW w:w="1562" w:type="dxa"/>
            <w:vAlign w:val="center"/>
          </w:tcPr>
          <w:p w14:paraId="4C9A021A" w14:textId="5F411830"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LGE</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40DA9DF1" w:rsidR="0036389B" w:rsidRPr="00D17490" w:rsidRDefault="00D17490" w:rsidP="0036389B">
            <w:pPr>
              <w:pStyle w:val="T2"/>
              <w:spacing w:after="0"/>
              <w:ind w:left="0" w:right="0"/>
              <w:rPr>
                <w:rFonts w:eastAsia="맑은 고딕"/>
                <w:b w:val="0"/>
                <w:sz w:val="18"/>
                <w:lang w:eastAsia="ko-KR"/>
              </w:rPr>
            </w:pPr>
            <w:r>
              <w:rPr>
                <w:rFonts w:eastAsia="맑은 고딕"/>
                <w:b w:val="0"/>
                <w:sz w:val="18"/>
                <w:lang w:eastAsia="ko-KR"/>
              </w:rPr>
              <w:t>D</w:t>
            </w:r>
            <w:r>
              <w:rPr>
                <w:rFonts w:eastAsia="맑은 고딕" w:hint="eastAsia"/>
                <w:b w:val="0"/>
                <w:sz w:val="18"/>
                <w:lang w:eastAsia="ko-KR"/>
              </w:rPr>
              <w:t>ongguk.</w:t>
            </w:r>
            <w:r>
              <w:rPr>
                <w:rFonts w:eastAsia="맑은 고딕"/>
                <w:b w:val="0"/>
                <w:sz w:val="18"/>
                <w:lang w:eastAsia="ko-KR"/>
              </w:rPr>
              <w:t>lim@lge.com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5CC2CB2D" w14:textId="2DB63F70" w:rsidR="00142C2B" w:rsidRDefault="00142C2B" w:rsidP="00A243D7">
                            <w:r>
                              <w:t xml:space="preserve">This document contains </w:t>
                            </w:r>
                            <w:r w:rsidR="00947BBC">
                              <w:t xml:space="preserve">proposed draft text </w:t>
                            </w:r>
                            <w:r w:rsidR="001C4F38">
                              <w:t xml:space="preserve">update </w:t>
                            </w:r>
                            <w:r w:rsidR="00947BBC">
                              <w:t xml:space="preserve">for </w:t>
                            </w:r>
                            <w:r w:rsidR="001C4F38" w:rsidRPr="001C4F38">
                              <w:t>36.3.4 EHT PPDU formats</w:t>
                            </w:r>
                            <w:r w:rsidR="001C4F38">
                              <w:t>.</w:t>
                            </w:r>
                          </w:p>
                          <w:p w14:paraId="37F976A8" w14:textId="77777777" w:rsidR="00142C2B" w:rsidRDefault="00142C2B" w:rsidP="00A243D7"/>
                          <w:p w14:paraId="362A8AF1" w14:textId="77777777" w:rsidR="00275FED" w:rsidRPr="00275FED" w:rsidRDefault="00140314" w:rsidP="00537DFE">
                            <w:pPr>
                              <w:pStyle w:val="ae"/>
                              <w:numPr>
                                <w:ilvl w:val="0"/>
                                <w:numId w:val="29"/>
                              </w:numPr>
                            </w:pPr>
                            <w:r w:rsidRPr="00275FED">
                              <w:rPr>
                                <w:rFonts w:eastAsia="맑은 고딕"/>
                                <w:lang w:eastAsia="ko-KR"/>
                              </w:rPr>
                              <w:t>TBD updated related to PE</w:t>
                            </w:r>
                            <w:r w:rsidRPr="00275FED">
                              <w:rPr>
                                <w:rFonts w:eastAsia="맑은 고딕" w:hint="eastAsia"/>
                                <w:lang w:eastAsia="ko-KR"/>
                              </w:rPr>
                              <w:t xml:space="preserve"> </w:t>
                            </w:r>
                          </w:p>
                          <w:p w14:paraId="016DC12C" w14:textId="2B2BC4C4" w:rsidR="00140314" w:rsidRPr="00275FED" w:rsidRDefault="00140314" w:rsidP="00537DFE">
                            <w:pPr>
                              <w:pStyle w:val="ae"/>
                              <w:numPr>
                                <w:ilvl w:val="0"/>
                                <w:numId w:val="29"/>
                              </w:numPr>
                            </w:pPr>
                            <w:r w:rsidRPr="00275FED">
                              <w:rPr>
                                <w:rFonts w:eastAsia="맑은 고딕"/>
                                <w:lang w:eastAsia="ko-KR"/>
                              </w:rPr>
                              <w:t>Add the missed description regarding TB PPDU and signal extension that are explained in 11ax.</w:t>
                            </w:r>
                          </w:p>
                          <w:p w14:paraId="49285271" w14:textId="77777777" w:rsidR="00275FED" w:rsidRDefault="00275FED" w:rsidP="00275FED"/>
                          <w:p w14:paraId="664F277C" w14:textId="77777777" w:rsidR="00275FED" w:rsidRDefault="00275FED" w:rsidP="00275FED"/>
                          <w:p w14:paraId="05AAB89C" w14:textId="77777777" w:rsidR="00275FED" w:rsidRDefault="00275FED" w:rsidP="00275FED"/>
                          <w:p w14:paraId="0178F61E" w14:textId="77777777" w:rsidR="00275FED" w:rsidRDefault="00275FED" w:rsidP="00275FED"/>
                          <w:p w14:paraId="18868E47" w14:textId="77777777" w:rsidR="00275FED" w:rsidRPr="00140314" w:rsidRDefault="00275FED" w:rsidP="00275FED"/>
                          <w:p w14:paraId="7492DFD8" w14:textId="57D7933E" w:rsidR="002D45B5" w:rsidRPr="007502EB" w:rsidRDefault="00C3250C" w:rsidP="00947BBC">
                            <w:pPr>
                              <w:rPr>
                                <w:rFonts w:ascii="바탕체" w:eastAsia="바탕체" w:hAnsi="바탕체" w:cs="바탕체"/>
                                <w:lang w:eastAsia="ko-KR"/>
                              </w:rPr>
                            </w:pPr>
                            <w:r>
                              <w:t>R0</w:t>
                            </w:r>
                            <w:r w:rsidR="00142C2B">
                              <w:t xml:space="preserve">: </w:t>
                            </w:r>
                            <w:r w:rsidR="007502EB">
                              <w:t xml:space="preserve">initial </w:t>
                            </w:r>
                            <w:r w:rsidR="006B791D">
                              <w:t>version</w:t>
                            </w:r>
                          </w:p>
                          <w:p w14:paraId="6B290FFB" w14:textId="51F8CE0D" w:rsidR="00142C2B" w:rsidRDefault="00142C2B"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5CC2CB2D" w14:textId="2DB63F70" w:rsidR="00142C2B" w:rsidRDefault="00142C2B" w:rsidP="00A243D7">
                      <w:r>
                        <w:t xml:space="preserve">This document contains </w:t>
                      </w:r>
                      <w:r w:rsidR="00947BBC">
                        <w:t xml:space="preserve">proposed draft text </w:t>
                      </w:r>
                      <w:r w:rsidR="001C4F38">
                        <w:t xml:space="preserve">update </w:t>
                      </w:r>
                      <w:r w:rsidR="00947BBC">
                        <w:t xml:space="preserve">for </w:t>
                      </w:r>
                      <w:r w:rsidR="001C4F38" w:rsidRPr="001C4F38">
                        <w:t>36.3.4 EHT PPDU formats</w:t>
                      </w:r>
                      <w:r w:rsidR="001C4F38">
                        <w:t>.</w:t>
                      </w:r>
                    </w:p>
                    <w:p w14:paraId="37F976A8" w14:textId="77777777" w:rsidR="00142C2B" w:rsidRDefault="00142C2B" w:rsidP="00A243D7"/>
                    <w:p w14:paraId="362A8AF1" w14:textId="77777777" w:rsidR="00275FED" w:rsidRPr="00275FED" w:rsidRDefault="00140314" w:rsidP="00537DFE">
                      <w:pPr>
                        <w:pStyle w:val="ae"/>
                        <w:numPr>
                          <w:ilvl w:val="0"/>
                          <w:numId w:val="29"/>
                        </w:numPr>
                      </w:pPr>
                      <w:r w:rsidRPr="00275FED">
                        <w:rPr>
                          <w:rFonts w:eastAsia="맑은 고딕"/>
                          <w:lang w:eastAsia="ko-KR"/>
                        </w:rPr>
                        <w:t>TBD updated related to PE</w:t>
                      </w:r>
                      <w:r w:rsidRPr="00275FED">
                        <w:rPr>
                          <w:rFonts w:eastAsia="맑은 고딕" w:hint="eastAsia"/>
                          <w:lang w:eastAsia="ko-KR"/>
                        </w:rPr>
                        <w:t xml:space="preserve"> </w:t>
                      </w:r>
                    </w:p>
                    <w:p w14:paraId="016DC12C" w14:textId="2B2BC4C4" w:rsidR="00140314" w:rsidRPr="00275FED" w:rsidRDefault="00140314" w:rsidP="00537DFE">
                      <w:pPr>
                        <w:pStyle w:val="ae"/>
                        <w:numPr>
                          <w:ilvl w:val="0"/>
                          <w:numId w:val="29"/>
                        </w:numPr>
                      </w:pPr>
                      <w:r w:rsidRPr="00275FED">
                        <w:rPr>
                          <w:rFonts w:eastAsia="맑은 고딕"/>
                          <w:lang w:eastAsia="ko-KR"/>
                        </w:rPr>
                        <w:t>Add the missed description regarding TB PPDU and signal extension that are explained in 11ax.</w:t>
                      </w:r>
                    </w:p>
                    <w:p w14:paraId="49285271" w14:textId="77777777" w:rsidR="00275FED" w:rsidRDefault="00275FED" w:rsidP="00275FED"/>
                    <w:p w14:paraId="664F277C" w14:textId="77777777" w:rsidR="00275FED" w:rsidRDefault="00275FED" w:rsidP="00275FED"/>
                    <w:p w14:paraId="05AAB89C" w14:textId="77777777" w:rsidR="00275FED" w:rsidRDefault="00275FED" w:rsidP="00275FED"/>
                    <w:p w14:paraId="0178F61E" w14:textId="77777777" w:rsidR="00275FED" w:rsidRDefault="00275FED" w:rsidP="00275FED"/>
                    <w:p w14:paraId="18868E47" w14:textId="77777777" w:rsidR="00275FED" w:rsidRPr="00140314" w:rsidRDefault="00275FED" w:rsidP="00275FED"/>
                    <w:p w14:paraId="7492DFD8" w14:textId="57D7933E" w:rsidR="002D45B5" w:rsidRPr="007502EB" w:rsidRDefault="00C3250C" w:rsidP="00947BBC">
                      <w:pPr>
                        <w:rPr>
                          <w:rFonts w:ascii="바탕체" w:eastAsia="바탕체" w:hAnsi="바탕체" w:cs="바탕체"/>
                          <w:lang w:eastAsia="ko-KR"/>
                        </w:rPr>
                      </w:pPr>
                      <w:r>
                        <w:t>R0</w:t>
                      </w:r>
                      <w:r w:rsidR="00142C2B">
                        <w:t xml:space="preserve">: </w:t>
                      </w:r>
                      <w:r w:rsidR="007502EB">
                        <w:t xml:space="preserve">initial </w:t>
                      </w:r>
                      <w:r w:rsidR="006B791D">
                        <w:t>version</w:t>
                      </w:r>
                    </w:p>
                    <w:p w14:paraId="6B290FFB" w14:textId="51F8CE0D" w:rsidR="00142C2B" w:rsidRDefault="00142C2B" w:rsidP="00A243D7"/>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p w14:paraId="7CB7C382" w14:textId="30145A56" w:rsidR="008128A3" w:rsidRDefault="008128A3" w:rsidP="00D67193">
      <w:pPr>
        <w:pStyle w:val="3"/>
      </w:pPr>
      <w:bookmarkStart w:id="0" w:name="RTF32373437303a2048342c312e"/>
      <w:r>
        <w:lastRenderedPageBreak/>
        <w:t xml:space="preserve"> EHT</w:t>
      </w:r>
      <w:r w:rsidR="003601E0">
        <w:t xml:space="preserve"> </w:t>
      </w:r>
      <w:bookmarkEnd w:id="0"/>
      <w:r w:rsidR="00D17490">
        <w:t>PPDU</w:t>
      </w:r>
      <w:r w:rsidR="003601E0">
        <w:t xml:space="preserve"> </w:t>
      </w:r>
      <w:r w:rsidR="00D17490">
        <w:t xml:space="preserve">Format </w:t>
      </w:r>
    </w:p>
    <w:p w14:paraId="25808E45" w14:textId="435C9297" w:rsidR="00D17490" w:rsidRDefault="00D17490" w:rsidP="00D17490">
      <w:pPr>
        <w:pStyle w:val="T"/>
        <w:rPr>
          <w:w w:val="100"/>
        </w:rPr>
      </w:pPr>
      <w:r>
        <w:rPr>
          <w:w w:val="100"/>
        </w:rPr>
        <w:t>E</w:t>
      </w:r>
      <w:r w:rsidR="00926EDF">
        <w:rPr>
          <w:w w:val="100"/>
        </w:rPr>
        <w:t>HT</w:t>
      </w:r>
      <w:r>
        <w:rPr>
          <w:w w:val="100"/>
        </w:rPr>
        <w:t xml:space="preserve"> MU PPDU and E</w:t>
      </w:r>
      <w:r w:rsidR="00BE76AA">
        <w:rPr>
          <w:w w:val="100"/>
        </w:rPr>
        <w:t>HT</w:t>
      </w:r>
      <w:r>
        <w:rPr>
          <w:w w:val="100"/>
        </w:rPr>
        <w:t xml:space="preserve"> TB PPDU</w:t>
      </w:r>
      <w:r w:rsidR="00926EDF">
        <w:rPr>
          <w:w w:val="100"/>
        </w:rPr>
        <w:t xml:space="preserve"> are defined</w:t>
      </w:r>
      <w:r>
        <w:rPr>
          <w:w w:val="100"/>
        </w:rPr>
        <w:t xml:space="preserve">. </w:t>
      </w:r>
    </w:p>
    <w:p w14:paraId="37A74534" w14:textId="7A42A122" w:rsidR="00D17490" w:rsidRDefault="00D17490" w:rsidP="00D17490">
      <w:pPr>
        <w:pStyle w:val="T"/>
        <w:rPr>
          <w:w w:val="100"/>
        </w:rPr>
      </w:pPr>
      <w:r>
        <w:rPr>
          <w:w w:val="100"/>
        </w:rPr>
        <w:t>The format of the E</w:t>
      </w:r>
      <w:r w:rsidR="00BE76AA">
        <w:rPr>
          <w:w w:val="100"/>
        </w:rPr>
        <w:t>HT</w:t>
      </w:r>
      <w:r>
        <w:rPr>
          <w:w w:val="100"/>
        </w:rPr>
        <w:t xml:space="preserve"> MU PPDU is defined as in </w:t>
      </w:r>
      <w:r>
        <w:rPr>
          <w:w w:val="100"/>
        </w:rPr>
        <w:fldChar w:fldCharType="begin"/>
      </w:r>
      <w:r>
        <w:rPr>
          <w:w w:val="100"/>
        </w:rPr>
        <w:instrText xml:space="preserve"> REF  RTF36303732313a204669675469 \h</w:instrText>
      </w:r>
      <w:r>
        <w:rPr>
          <w:w w:val="100"/>
        </w:rPr>
      </w:r>
      <w:r>
        <w:rPr>
          <w:w w:val="100"/>
        </w:rPr>
        <w:fldChar w:fldCharType="separate"/>
      </w:r>
      <w:r>
        <w:rPr>
          <w:w w:val="100"/>
        </w:rPr>
        <w:t>Figure </w:t>
      </w:r>
      <w:r w:rsidR="00D67193">
        <w:rPr>
          <w:w w:val="100"/>
        </w:rPr>
        <w:t>36</w:t>
      </w:r>
      <w:r>
        <w:rPr>
          <w:w w:val="100"/>
        </w:rPr>
        <w:t>-</w:t>
      </w:r>
      <w:r w:rsidR="00D67193">
        <w:rPr>
          <w:w w:val="100"/>
        </w:rPr>
        <w:t>22</w:t>
      </w:r>
      <w:r>
        <w:rPr>
          <w:w w:val="100"/>
        </w:rPr>
        <w:t xml:space="preserve"> (E</w:t>
      </w:r>
      <w:r w:rsidR="00824410">
        <w:rPr>
          <w:w w:val="100"/>
        </w:rPr>
        <w:t>HT</w:t>
      </w:r>
      <w:r>
        <w:rPr>
          <w:w w:val="100"/>
        </w:rPr>
        <w:t xml:space="preserve"> MU PPDU format)</w:t>
      </w:r>
      <w:r>
        <w:rPr>
          <w:w w:val="100"/>
        </w:rPr>
        <w:fldChar w:fldCharType="end"/>
      </w:r>
      <w:r>
        <w:rPr>
          <w:w w:val="100"/>
        </w:rPr>
        <w:t xml:space="preserve">. This format is used for transmission to one or more users if the PPDU is not a response of a </w:t>
      </w:r>
      <w:r w:rsidR="00C3250C">
        <w:rPr>
          <w:w w:val="100"/>
        </w:rPr>
        <w:t>t</w:t>
      </w:r>
      <w:r>
        <w:rPr>
          <w:w w:val="100"/>
        </w:rPr>
        <w:t>rigger frame. In the E</w:t>
      </w:r>
      <w:r w:rsidR="00BE76AA">
        <w:rPr>
          <w:w w:val="100"/>
        </w:rPr>
        <w:t>HT</w:t>
      </w:r>
      <w:r>
        <w:rPr>
          <w:w w:val="100"/>
        </w:rPr>
        <w:t xml:space="preserve"> MU PPDU, the E</w:t>
      </w:r>
      <w:r w:rsidR="003C5C10">
        <w:rPr>
          <w:w w:val="100"/>
        </w:rPr>
        <w:t>HT</w:t>
      </w:r>
      <w:r>
        <w:rPr>
          <w:w w:val="100"/>
        </w:rPr>
        <w:t>-SIG field is present.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60"/>
      </w:tblGrid>
      <w:tr w:rsidR="00D17490" w14:paraId="59BFB87E" w14:textId="77777777" w:rsidTr="00157B68">
        <w:trPr>
          <w:jc w:val="center"/>
        </w:trPr>
        <w:tc>
          <w:tcPr>
            <w:tcW w:w="9060" w:type="dxa"/>
            <w:tcBorders>
              <w:top w:val="nil"/>
              <w:left w:val="nil"/>
              <w:bottom w:val="nil"/>
              <w:right w:val="nil"/>
            </w:tcBorders>
            <w:tcMar>
              <w:top w:w="120" w:type="dxa"/>
              <w:left w:w="120" w:type="dxa"/>
              <w:bottom w:w="80" w:type="dxa"/>
              <w:right w:w="120" w:type="dxa"/>
            </w:tcMar>
            <w:vAlign w:val="center"/>
          </w:tcPr>
          <w:bookmarkStart w:id="1" w:name="RTF36303732313a204669675469"/>
          <w:p w14:paraId="662D5B66" w14:textId="77777777" w:rsidR="00EB113B" w:rsidRDefault="00EB113B" w:rsidP="00EB113B">
            <w:pPr>
              <w:pStyle w:val="FigTitle"/>
              <w:keepNext/>
            </w:pPr>
            <w:r>
              <w:object w:dxaOrig="17611" w:dyaOrig="1455" w14:anchorId="32D21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4pt;height:36.45pt" o:ole="">
                  <v:imagedata r:id="rId8" o:title=""/>
                </v:shape>
                <o:OLEObject Type="Embed" ProgID="Visio.Drawing.15" ShapeID="_x0000_i1025" DrawAspect="Content" ObjectID="_1667311104" r:id="rId9"/>
              </w:object>
            </w:r>
          </w:p>
          <w:p w14:paraId="12B58BC5" w14:textId="030560A3" w:rsidR="00D17490" w:rsidRDefault="00EB113B" w:rsidP="00D67193">
            <w:pPr>
              <w:pStyle w:val="TableTitle"/>
            </w:pPr>
            <w:r w:rsidRPr="00EB113B">
              <w:rPr>
                <w:w w:val="100"/>
              </w:rPr>
              <w:t xml:space="preserve">Figure </w:t>
            </w:r>
            <w:r w:rsidR="00D67193">
              <w:rPr>
                <w:w w:val="100"/>
              </w:rPr>
              <w:t>36</w:t>
            </w:r>
            <w:r w:rsidRPr="00EB113B">
              <w:rPr>
                <w:w w:val="100"/>
              </w:rPr>
              <w:t>-</w:t>
            </w:r>
            <w:r w:rsidR="00D67193">
              <w:rPr>
                <w:w w:val="100"/>
              </w:rPr>
              <w:t>22</w:t>
            </w:r>
            <w:r w:rsidRPr="00EB113B">
              <w:rPr>
                <w:w w:val="100"/>
              </w:rPr>
              <w:t xml:space="preserve"> EHT MU PPDU Format</w:t>
            </w:r>
            <w:bookmarkEnd w:id="1"/>
          </w:p>
        </w:tc>
      </w:tr>
    </w:tbl>
    <w:p w14:paraId="1328DCDF" w14:textId="6224B300" w:rsidR="00D17490" w:rsidRDefault="00D17490" w:rsidP="00D17490">
      <w:pPr>
        <w:pStyle w:val="T"/>
        <w:rPr>
          <w:w w:val="100"/>
        </w:rPr>
      </w:pPr>
      <w:r>
        <w:rPr>
          <w:w w:val="100"/>
        </w:rPr>
        <w:t>The format of the E</w:t>
      </w:r>
      <w:r w:rsidR="00BE76AA">
        <w:rPr>
          <w:w w:val="100"/>
        </w:rPr>
        <w:t>HT</w:t>
      </w:r>
      <w:r>
        <w:rPr>
          <w:w w:val="100"/>
        </w:rPr>
        <w:t xml:space="preserve"> TB PPDU is defined as in </w:t>
      </w:r>
      <w:r>
        <w:rPr>
          <w:w w:val="100"/>
        </w:rPr>
        <w:fldChar w:fldCharType="begin"/>
      </w:r>
      <w:r>
        <w:rPr>
          <w:w w:val="100"/>
        </w:rPr>
        <w:instrText xml:space="preserve"> REF  RTF37323433383a204669675469 \h</w:instrText>
      </w:r>
      <w:r>
        <w:rPr>
          <w:w w:val="100"/>
        </w:rPr>
      </w:r>
      <w:r>
        <w:rPr>
          <w:w w:val="100"/>
        </w:rPr>
        <w:fldChar w:fldCharType="separate"/>
      </w:r>
      <w:r>
        <w:rPr>
          <w:w w:val="100"/>
        </w:rPr>
        <w:t>Figure </w:t>
      </w:r>
      <w:r w:rsidR="00C3250C">
        <w:rPr>
          <w:w w:val="100"/>
        </w:rPr>
        <w:t>3</w:t>
      </w:r>
      <w:r w:rsidR="00D67193">
        <w:rPr>
          <w:w w:val="100"/>
        </w:rPr>
        <w:t>6</w:t>
      </w:r>
      <w:r>
        <w:rPr>
          <w:w w:val="100"/>
        </w:rPr>
        <w:t>-</w:t>
      </w:r>
      <w:r w:rsidR="00824410">
        <w:rPr>
          <w:w w:val="100"/>
        </w:rPr>
        <w:t>2</w:t>
      </w:r>
      <w:r w:rsidR="00D67193">
        <w:rPr>
          <w:w w:val="100"/>
        </w:rPr>
        <w:t>3</w:t>
      </w:r>
      <w:r>
        <w:rPr>
          <w:w w:val="100"/>
        </w:rPr>
        <w:t xml:space="preserve"> (</w:t>
      </w:r>
      <w:r w:rsidR="00824410">
        <w:rPr>
          <w:w w:val="100"/>
        </w:rPr>
        <w:t>EHT</w:t>
      </w:r>
      <w:r>
        <w:rPr>
          <w:w w:val="100"/>
        </w:rPr>
        <w:t xml:space="preserve"> TB PPDU format)</w:t>
      </w:r>
      <w:r>
        <w:rPr>
          <w:w w:val="100"/>
        </w:rPr>
        <w:fldChar w:fldCharType="end"/>
      </w:r>
      <w:r>
        <w:rPr>
          <w:w w:val="100"/>
        </w:rPr>
        <w:t>. This format is used for a transmission that is a response to a trigger</w:t>
      </w:r>
      <w:r w:rsidR="00E62EA2">
        <w:rPr>
          <w:w w:val="100"/>
        </w:rPr>
        <w:t>ing</w:t>
      </w:r>
      <w:r>
        <w:rPr>
          <w:w w:val="100"/>
        </w:rPr>
        <w:t xml:space="preserve"> frame from an AP. </w:t>
      </w:r>
    </w:p>
    <w:p w14:paraId="2AB76CDD" w14:textId="77777777" w:rsidR="008C5558" w:rsidRDefault="003C5C10" w:rsidP="008C5558">
      <w:pPr>
        <w:pStyle w:val="T"/>
        <w:rPr>
          <w:rFonts w:eastAsia="맑은 고딕"/>
          <w:w w:val="100"/>
          <w:lang w:eastAsia="ko-KR"/>
        </w:rPr>
      </w:pPr>
      <w:r>
        <w:rPr>
          <w:w w:val="100"/>
        </w:rPr>
        <w:t>In the EHT</w:t>
      </w:r>
      <w:r w:rsidR="00D17490">
        <w:rPr>
          <w:w w:val="100"/>
        </w:rPr>
        <w:t xml:space="preserve"> TB PPDU</w:t>
      </w:r>
      <w:r>
        <w:rPr>
          <w:w w:val="100"/>
        </w:rPr>
        <w:t xml:space="preserve">, </w:t>
      </w:r>
      <w:r w:rsidRPr="00C3250C">
        <w:rPr>
          <w:w w:val="100"/>
        </w:rPr>
        <w:t>the EHT-SIG field is not present</w:t>
      </w:r>
      <w:r>
        <w:rPr>
          <w:w w:val="100"/>
        </w:rPr>
        <w:t xml:space="preserve"> and </w:t>
      </w:r>
      <w:r w:rsidR="00D17490">
        <w:rPr>
          <w:w w:val="100"/>
        </w:rPr>
        <w:t>the duration of the E</w:t>
      </w:r>
      <w:r>
        <w:rPr>
          <w:w w:val="100"/>
        </w:rPr>
        <w:t>HT</w:t>
      </w:r>
      <w:r w:rsidR="00D17490">
        <w:rPr>
          <w:w w:val="100"/>
        </w:rPr>
        <w:t>-STF field is twice the duration of the E</w:t>
      </w:r>
      <w:r w:rsidR="00BE76AA">
        <w:rPr>
          <w:w w:val="100"/>
        </w:rPr>
        <w:t>HT</w:t>
      </w:r>
      <w:r w:rsidR="00D17490">
        <w:rPr>
          <w:w w:val="100"/>
        </w:rPr>
        <w:t>-STF field in the E</w:t>
      </w:r>
      <w:r>
        <w:rPr>
          <w:w w:val="100"/>
        </w:rPr>
        <w:t>HT</w:t>
      </w:r>
      <w:r w:rsidR="00D17490">
        <w:rPr>
          <w:w w:val="100"/>
        </w:rPr>
        <w:t xml:space="preserve"> </w:t>
      </w:r>
      <w:r>
        <w:rPr>
          <w:w w:val="100"/>
        </w:rPr>
        <w:t>M</w:t>
      </w:r>
      <w:r w:rsidR="00D17490">
        <w:rPr>
          <w:w w:val="100"/>
        </w:rPr>
        <w:t>U PPDU.</w:t>
      </w:r>
      <w:r w:rsidR="00EB113B">
        <w:rPr>
          <w:rFonts w:eastAsia="맑은 고딕" w:hint="eastAsia"/>
          <w:w w:val="100"/>
          <w:lang w:eastAsia="ko-KR"/>
        </w:rPr>
        <w:t xml:space="preserve"> </w:t>
      </w:r>
      <w:r w:rsidR="008C5558">
        <w:rPr>
          <w:rFonts w:eastAsia="맑은 고딕"/>
          <w:w w:val="100"/>
          <w:lang w:eastAsia="ko-KR"/>
        </w:rPr>
        <w:t xml:space="preserve"> </w:t>
      </w:r>
    </w:p>
    <w:p w14:paraId="1A1561A1" w14:textId="59D8255D" w:rsidR="00EB113B" w:rsidRDefault="00F4022E" w:rsidP="008C5558">
      <w:pPr>
        <w:pStyle w:val="T"/>
      </w:pPr>
      <w:r>
        <w:object w:dxaOrig="16756" w:dyaOrig="1455" w14:anchorId="4B95BDF5">
          <v:shape id="_x0000_i1026" type="#_x0000_t75" style="width:467.55pt;height:39.25pt" o:ole="">
            <v:imagedata r:id="rId10" o:title=""/>
          </v:shape>
          <o:OLEObject Type="Embed" ProgID="Visio.Drawing.15" ShapeID="_x0000_i1026" DrawAspect="Content" ObjectID="_1667311105" r:id="rId11"/>
        </w:object>
      </w:r>
    </w:p>
    <w:p w14:paraId="404B2E94" w14:textId="090BE32D" w:rsidR="00EB113B" w:rsidRPr="00EB113B" w:rsidRDefault="00EB113B" w:rsidP="00EB113B">
      <w:pPr>
        <w:pStyle w:val="TableTitle"/>
        <w:rPr>
          <w:w w:val="100"/>
        </w:rPr>
      </w:pPr>
      <w:r w:rsidRPr="00EB113B">
        <w:rPr>
          <w:w w:val="100"/>
        </w:rPr>
        <w:t xml:space="preserve">Figure </w:t>
      </w:r>
      <w:r w:rsidR="002E1C5B">
        <w:rPr>
          <w:w w:val="100"/>
        </w:rPr>
        <w:t>3</w:t>
      </w:r>
      <w:r w:rsidR="00D67193">
        <w:rPr>
          <w:w w:val="100"/>
        </w:rPr>
        <w:t>6</w:t>
      </w:r>
      <w:r w:rsidRPr="00EB113B">
        <w:rPr>
          <w:w w:val="100"/>
        </w:rPr>
        <w:t>-</w:t>
      </w:r>
      <w:r w:rsidRPr="00EB113B">
        <w:rPr>
          <w:w w:val="100"/>
        </w:rPr>
        <w:fldChar w:fldCharType="begin"/>
      </w:r>
      <w:r w:rsidRPr="00EB113B">
        <w:rPr>
          <w:w w:val="100"/>
        </w:rPr>
        <w:instrText xml:space="preserve"> SEQ Figure_1- \* ARABIC </w:instrText>
      </w:r>
      <w:r w:rsidRPr="00EB113B">
        <w:rPr>
          <w:w w:val="100"/>
        </w:rPr>
        <w:fldChar w:fldCharType="separate"/>
      </w:r>
      <w:r w:rsidRPr="00EB113B">
        <w:rPr>
          <w:w w:val="100"/>
        </w:rPr>
        <w:t>2</w:t>
      </w:r>
      <w:r w:rsidRPr="00EB113B">
        <w:rPr>
          <w:w w:val="100"/>
        </w:rPr>
        <w:fldChar w:fldCharType="end"/>
      </w:r>
      <w:r w:rsidR="00D67193">
        <w:rPr>
          <w:w w:val="100"/>
        </w:rPr>
        <w:t>3</w:t>
      </w:r>
      <w:r w:rsidRPr="00EB113B">
        <w:rPr>
          <w:w w:val="100"/>
        </w:rPr>
        <w:t xml:space="preserve"> EHT TB PPDU Format</w:t>
      </w:r>
    </w:p>
    <w:p w14:paraId="599B9F12" w14:textId="772F56CF" w:rsidR="00D17490" w:rsidRDefault="00EB113B" w:rsidP="00D17490">
      <w:pPr>
        <w:pStyle w:val="T"/>
        <w:rPr>
          <w:rFonts w:ascii="맑은 고딕" w:eastAsia="맑은 고딕" w:cs="맑은 고딕"/>
          <w:w w:val="100"/>
        </w:rPr>
      </w:pPr>
      <w:bookmarkStart w:id="2" w:name="RTF37313930363a2048342c312e"/>
      <w:r>
        <w:rPr>
          <w:w w:val="100"/>
        </w:rPr>
        <w:t>T</w:t>
      </w:r>
      <w:r w:rsidR="00D17490">
        <w:rPr>
          <w:w w:val="100"/>
        </w:rPr>
        <w:t>he fields of the E</w:t>
      </w:r>
      <w:r w:rsidR="00BE76AA">
        <w:rPr>
          <w:w w:val="100"/>
        </w:rPr>
        <w:t>HT</w:t>
      </w:r>
      <w:r w:rsidR="00D17490">
        <w:rPr>
          <w:w w:val="100"/>
        </w:rPr>
        <w:t xml:space="preserve"> PPDU formats are summarized in </w:t>
      </w:r>
      <w:r w:rsidR="00D17490">
        <w:rPr>
          <w:w w:val="100"/>
        </w:rPr>
        <w:fldChar w:fldCharType="begin"/>
      </w:r>
      <w:r w:rsidR="00D17490">
        <w:rPr>
          <w:w w:val="100"/>
        </w:rPr>
        <w:instrText xml:space="preserve"> REF  RTF37333630393a205461626c65 \h</w:instrText>
      </w:r>
      <w:r w:rsidR="00D17490">
        <w:rPr>
          <w:w w:val="100"/>
        </w:rPr>
      </w:r>
      <w:r w:rsidR="00D17490">
        <w:rPr>
          <w:w w:val="100"/>
        </w:rPr>
        <w:fldChar w:fldCharType="separate"/>
      </w:r>
      <w:r w:rsidR="00D17490">
        <w:rPr>
          <w:w w:val="100"/>
        </w:rPr>
        <w:t>Table </w:t>
      </w:r>
      <w:r w:rsidR="00C3250C">
        <w:rPr>
          <w:w w:val="100"/>
        </w:rPr>
        <w:t>3</w:t>
      </w:r>
      <w:r w:rsidR="00D67193">
        <w:rPr>
          <w:w w:val="100"/>
        </w:rPr>
        <w:t>6</w:t>
      </w:r>
      <w:r w:rsidR="00D17490">
        <w:rPr>
          <w:w w:val="100"/>
        </w:rPr>
        <w:t>-</w:t>
      </w:r>
      <w:r w:rsidR="00D67193">
        <w:rPr>
          <w:w w:val="100"/>
        </w:rPr>
        <w:t>8</w:t>
      </w:r>
      <w:r w:rsidR="00D17490">
        <w:rPr>
          <w:w w:val="100"/>
        </w:rPr>
        <w:t xml:space="preserve"> (E</w:t>
      </w:r>
      <w:r w:rsidR="00BE76AA">
        <w:rPr>
          <w:w w:val="100"/>
        </w:rPr>
        <w:t>HT</w:t>
      </w:r>
      <w:r w:rsidR="00D17490">
        <w:rPr>
          <w:w w:val="100"/>
        </w:rPr>
        <w:t xml:space="preserve"> PPDU fields)</w:t>
      </w:r>
      <w:r w:rsidR="00D17490">
        <w:rPr>
          <w:w w:val="100"/>
        </w:rPr>
        <w:fldChar w:fldCharType="end"/>
      </w:r>
      <w:bookmarkEnd w:id="2"/>
      <w:r w:rsidR="00D1749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4780"/>
      </w:tblGrid>
      <w:tr w:rsidR="00D17490" w14:paraId="1F416C3B" w14:textId="77777777" w:rsidTr="00157B68">
        <w:trPr>
          <w:jc w:val="center"/>
        </w:trPr>
        <w:tc>
          <w:tcPr>
            <w:tcW w:w="6200" w:type="dxa"/>
            <w:gridSpan w:val="2"/>
            <w:tcBorders>
              <w:top w:val="nil"/>
              <w:left w:val="nil"/>
              <w:bottom w:val="nil"/>
              <w:right w:val="nil"/>
            </w:tcBorders>
            <w:tcMar>
              <w:top w:w="120" w:type="dxa"/>
              <w:left w:w="120" w:type="dxa"/>
              <w:bottom w:w="60" w:type="dxa"/>
              <w:right w:w="120" w:type="dxa"/>
            </w:tcMar>
            <w:vAlign w:val="center"/>
          </w:tcPr>
          <w:p w14:paraId="4232505A" w14:textId="132E54B0" w:rsidR="00D17490" w:rsidRDefault="003C5C10" w:rsidP="00D67193">
            <w:pPr>
              <w:pStyle w:val="TableTitle"/>
            </w:pPr>
            <w:bookmarkStart w:id="3" w:name="RTF37333630393a205461626c65"/>
            <w:r>
              <w:rPr>
                <w:w w:val="100"/>
              </w:rPr>
              <w:t xml:space="preserve">Table </w:t>
            </w:r>
            <w:r w:rsidR="002E1C5B">
              <w:rPr>
                <w:w w:val="100"/>
              </w:rPr>
              <w:t>3</w:t>
            </w:r>
            <w:r w:rsidR="00D67193">
              <w:rPr>
                <w:w w:val="100"/>
              </w:rPr>
              <w:t>6</w:t>
            </w:r>
            <w:r>
              <w:rPr>
                <w:w w:val="100"/>
              </w:rPr>
              <w:t>-</w:t>
            </w:r>
            <w:r w:rsidR="00D67193">
              <w:rPr>
                <w:w w:val="100"/>
              </w:rPr>
              <w:t>8</w:t>
            </w:r>
            <w:r>
              <w:rPr>
                <w:w w:val="100"/>
              </w:rPr>
              <w:t xml:space="preserve"> </w:t>
            </w:r>
            <w:r w:rsidR="00D17490">
              <w:rPr>
                <w:w w:val="100"/>
              </w:rPr>
              <w:t>E</w:t>
            </w:r>
            <w:r>
              <w:rPr>
                <w:w w:val="100"/>
              </w:rPr>
              <w:t>HT</w:t>
            </w:r>
            <w:r w:rsidR="00D17490">
              <w:rPr>
                <w:w w:val="100"/>
              </w:rPr>
              <w:t xml:space="preserve"> PPDU fields</w:t>
            </w:r>
            <w:r w:rsidR="00D17490">
              <w:rPr>
                <w:w w:val="100"/>
              </w:rPr>
              <w:fldChar w:fldCharType="begin"/>
            </w:r>
            <w:r w:rsidR="00D17490">
              <w:rPr>
                <w:w w:val="100"/>
              </w:rPr>
              <w:instrText xml:space="preserve"> FILENAME </w:instrText>
            </w:r>
            <w:r w:rsidR="00D17490">
              <w:rPr>
                <w:w w:val="100"/>
              </w:rPr>
              <w:fldChar w:fldCharType="separate"/>
            </w:r>
            <w:r w:rsidR="00D17490">
              <w:rPr>
                <w:w w:val="100"/>
              </w:rPr>
              <w:t> </w:t>
            </w:r>
            <w:r w:rsidR="00D17490">
              <w:rPr>
                <w:w w:val="100"/>
              </w:rPr>
              <w:fldChar w:fldCharType="end"/>
            </w:r>
            <w:bookmarkEnd w:id="3"/>
          </w:p>
        </w:tc>
      </w:tr>
      <w:tr w:rsidR="00D17490" w14:paraId="742213AF" w14:textId="77777777" w:rsidTr="00157B68">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BE1DD9D" w14:textId="77777777" w:rsidR="00D17490" w:rsidRDefault="00D17490" w:rsidP="00157B68">
            <w:pPr>
              <w:pStyle w:val="CellHeading"/>
            </w:pPr>
            <w:r>
              <w:rPr>
                <w:w w:val="100"/>
              </w:rPr>
              <w:t>Field</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FFA322" w14:textId="77777777" w:rsidR="00D17490" w:rsidRDefault="00D17490" w:rsidP="00157B68">
            <w:pPr>
              <w:pStyle w:val="CellHeading"/>
            </w:pPr>
            <w:r>
              <w:rPr>
                <w:w w:val="100"/>
              </w:rPr>
              <w:t>Description</w:t>
            </w:r>
          </w:p>
        </w:tc>
      </w:tr>
      <w:tr w:rsidR="00D17490" w14:paraId="57DE473C" w14:textId="77777777" w:rsidTr="00157B68">
        <w:trPr>
          <w:trHeight w:val="420"/>
          <w:jc w:val="center"/>
        </w:trPr>
        <w:tc>
          <w:tcPr>
            <w:tcW w:w="1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5A1396" w14:textId="77777777" w:rsidR="00D17490" w:rsidRDefault="00D17490" w:rsidP="00157B68">
            <w:pPr>
              <w:pStyle w:val="CellBody"/>
            </w:pPr>
            <w:r>
              <w:rPr>
                <w:w w:val="100"/>
              </w:rPr>
              <w:t>L-STF</w:t>
            </w:r>
          </w:p>
        </w:tc>
        <w:tc>
          <w:tcPr>
            <w:tcW w:w="4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AE5ACD" w14:textId="77777777" w:rsidR="00D17490" w:rsidRDefault="00D17490" w:rsidP="00157B68">
            <w:pPr>
              <w:pStyle w:val="CellBody"/>
            </w:pPr>
            <w:r>
              <w:rPr>
                <w:w w:val="100"/>
              </w:rPr>
              <w:t>Non-HT Short Training field</w:t>
            </w:r>
          </w:p>
        </w:tc>
      </w:tr>
      <w:tr w:rsidR="00D17490" w14:paraId="41734912" w14:textId="77777777" w:rsidTr="00157B68">
        <w:trPr>
          <w:trHeight w:val="42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5F9DB2" w14:textId="77777777" w:rsidR="00D17490" w:rsidRDefault="00D17490" w:rsidP="00157B68">
            <w:pPr>
              <w:pStyle w:val="CellBody"/>
            </w:pPr>
            <w:r>
              <w:rPr>
                <w:w w:val="100"/>
              </w:rPr>
              <w:t>L-LTF</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31616C" w14:textId="77777777" w:rsidR="00D17490" w:rsidRDefault="00D17490" w:rsidP="00157B68">
            <w:pPr>
              <w:pStyle w:val="CellBody"/>
            </w:pPr>
            <w:r>
              <w:rPr>
                <w:w w:val="100"/>
              </w:rPr>
              <w:t>Non-HT Long Training field</w:t>
            </w:r>
          </w:p>
        </w:tc>
      </w:tr>
      <w:tr w:rsidR="00D17490" w14:paraId="55C1FA28" w14:textId="77777777" w:rsidTr="00157B68">
        <w:trPr>
          <w:trHeight w:val="42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C71366" w14:textId="77777777" w:rsidR="00D17490" w:rsidRDefault="00D17490" w:rsidP="00157B68">
            <w:pPr>
              <w:pStyle w:val="CellBody"/>
            </w:pPr>
            <w:r>
              <w:rPr>
                <w:w w:val="100"/>
              </w:rPr>
              <w:t>L-SIG</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40246B" w14:textId="77777777" w:rsidR="00D17490" w:rsidRDefault="00D17490" w:rsidP="00157B68">
            <w:pPr>
              <w:pStyle w:val="CellBody"/>
            </w:pPr>
            <w:r>
              <w:rPr>
                <w:w w:val="100"/>
              </w:rPr>
              <w:t>Non-HT SIGNAL field</w:t>
            </w:r>
          </w:p>
        </w:tc>
      </w:tr>
      <w:tr w:rsidR="00D17490" w14:paraId="036DA67C" w14:textId="77777777" w:rsidTr="00157B68">
        <w:trPr>
          <w:trHeight w:val="42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A6AFD8" w14:textId="77777777" w:rsidR="00D17490" w:rsidRDefault="00D17490" w:rsidP="00157B68">
            <w:pPr>
              <w:pStyle w:val="CellBody"/>
            </w:pPr>
            <w:r>
              <w:rPr>
                <w:w w:val="100"/>
              </w:rPr>
              <w:t>RL-SIG</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B4A6BE" w14:textId="77777777" w:rsidR="00D17490" w:rsidRDefault="00D17490" w:rsidP="00157B68">
            <w:pPr>
              <w:pStyle w:val="CellBody"/>
            </w:pPr>
            <w:r>
              <w:rPr>
                <w:w w:val="100"/>
              </w:rPr>
              <w:t>Repeated Non-HT SIGNAL field</w:t>
            </w:r>
          </w:p>
        </w:tc>
      </w:tr>
      <w:tr w:rsidR="00D17490" w14:paraId="7680871F" w14:textId="77777777" w:rsidTr="00157B68">
        <w:trPr>
          <w:trHeight w:val="42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98A643" w14:textId="0C7A1F38" w:rsidR="00D17490" w:rsidRDefault="00824410" w:rsidP="00157B68">
            <w:pPr>
              <w:pStyle w:val="CellBody"/>
            </w:pPr>
            <w:r>
              <w:rPr>
                <w:w w:val="100"/>
              </w:rPr>
              <w:t>U-SIG</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2F0932" w14:textId="1CEDD2C9" w:rsidR="00D17490" w:rsidRDefault="003C5C10" w:rsidP="003C5C10">
            <w:pPr>
              <w:pStyle w:val="CellBody"/>
            </w:pPr>
            <w:r>
              <w:rPr>
                <w:w w:val="100"/>
              </w:rPr>
              <w:t xml:space="preserve">Universal </w:t>
            </w:r>
            <w:r w:rsidR="00D17490">
              <w:rPr>
                <w:w w:val="100"/>
              </w:rPr>
              <w:t>SIGNAL field</w:t>
            </w:r>
          </w:p>
        </w:tc>
      </w:tr>
      <w:tr w:rsidR="00D17490" w14:paraId="52265927" w14:textId="77777777" w:rsidTr="00157B68">
        <w:trPr>
          <w:trHeight w:val="42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CCA6CD" w14:textId="5D057E11" w:rsidR="00D17490" w:rsidRDefault="00824410" w:rsidP="00157B68">
            <w:pPr>
              <w:pStyle w:val="CellBody"/>
            </w:pPr>
            <w:r>
              <w:rPr>
                <w:w w:val="100"/>
              </w:rPr>
              <w:t>EHT-SIG</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27C7BC" w14:textId="7ADACCD6" w:rsidR="00D17490" w:rsidRDefault="00D17490" w:rsidP="00824410">
            <w:pPr>
              <w:pStyle w:val="CellBody"/>
            </w:pPr>
            <w:r>
              <w:rPr>
                <w:w w:val="100"/>
              </w:rPr>
              <w:t>E</w:t>
            </w:r>
            <w:r w:rsidR="00824410">
              <w:rPr>
                <w:w w:val="100"/>
              </w:rPr>
              <w:t>HT</w:t>
            </w:r>
            <w:r>
              <w:rPr>
                <w:w w:val="100"/>
              </w:rPr>
              <w:t xml:space="preserve"> SIGNAL field</w:t>
            </w:r>
          </w:p>
        </w:tc>
      </w:tr>
      <w:tr w:rsidR="00D17490" w14:paraId="450EAEFB" w14:textId="77777777" w:rsidTr="00157B68">
        <w:trPr>
          <w:trHeight w:val="42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370F8D" w14:textId="5DEF697C" w:rsidR="00D17490" w:rsidRDefault="00D17490" w:rsidP="00157B68">
            <w:pPr>
              <w:pStyle w:val="CellBody"/>
            </w:pPr>
            <w:r>
              <w:rPr>
                <w:w w:val="100"/>
              </w:rPr>
              <w:t>E</w:t>
            </w:r>
            <w:r w:rsidR="00824410">
              <w:rPr>
                <w:w w:val="100"/>
              </w:rPr>
              <w:t>HT</w:t>
            </w:r>
            <w:r>
              <w:rPr>
                <w:w w:val="100"/>
              </w:rPr>
              <w:t>-STF</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5C5AA7" w14:textId="7D712353" w:rsidR="00D17490" w:rsidRDefault="00D17490" w:rsidP="00157B68">
            <w:pPr>
              <w:pStyle w:val="CellBody"/>
            </w:pPr>
            <w:r>
              <w:rPr>
                <w:w w:val="100"/>
              </w:rPr>
              <w:t>E</w:t>
            </w:r>
            <w:r w:rsidR="00824410">
              <w:rPr>
                <w:w w:val="100"/>
              </w:rPr>
              <w:t>HT</w:t>
            </w:r>
            <w:r>
              <w:rPr>
                <w:w w:val="100"/>
              </w:rPr>
              <w:t xml:space="preserve"> Short Training field</w:t>
            </w:r>
          </w:p>
        </w:tc>
      </w:tr>
      <w:tr w:rsidR="00D17490" w14:paraId="3E9F1F15" w14:textId="77777777" w:rsidTr="00157B68">
        <w:trPr>
          <w:trHeight w:val="42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5BA5D4" w14:textId="5B7881AB" w:rsidR="00D17490" w:rsidRDefault="00D17490" w:rsidP="00157B68">
            <w:pPr>
              <w:pStyle w:val="CellBody"/>
            </w:pPr>
            <w:r>
              <w:rPr>
                <w:w w:val="100"/>
              </w:rPr>
              <w:t>E</w:t>
            </w:r>
            <w:r w:rsidR="00824410">
              <w:rPr>
                <w:w w:val="100"/>
              </w:rPr>
              <w:t>HT</w:t>
            </w:r>
            <w:r>
              <w:rPr>
                <w:w w:val="100"/>
              </w:rPr>
              <w:t>-LTF</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F59D44" w14:textId="39714535" w:rsidR="00D17490" w:rsidRDefault="00D17490" w:rsidP="00157B68">
            <w:pPr>
              <w:pStyle w:val="CellBody"/>
            </w:pPr>
            <w:r>
              <w:rPr>
                <w:w w:val="100"/>
              </w:rPr>
              <w:t>E</w:t>
            </w:r>
            <w:r w:rsidR="00824410">
              <w:rPr>
                <w:w w:val="100"/>
              </w:rPr>
              <w:t>HT</w:t>
            </w:r>
            <w:r>
              <w:rPr>
                <w:w w:val="100"/>
              </w:rPr>
              <w:t xml:space="preserve"> Long Training field</w:t>
            </w:r>
          </w:p>
        </w:tc>
      </w:tr>
      <w:tr w:rsidR="00D17490" w14:paraId="7206749D" w14:textId="77777777" w:rsidTr="00157B68">
        <w:trPr>
          <w:trHeight w:val="42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783940" w14:textId="77777777" w:rsidR="00D17490" w:rsidRDefault="00D17490" w:rsidP="00157B68">
            <w:pPr>
              <w:pStyle w:val="CellBody"/>
            </w:pPr>
            <w:r>
              <w:rPr>
                <w:w w:val="100"/>
              </w:rPr>
              <w:t>Data</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39372D" w14:textId="77777777" w:rsidR="00D17490" w:rsidRDefault="00D17490" w:rsidP="00157B68">
            <w:pPr>
              <w:pStyle w:val="CellBody"/>
            </w:pPr>
            <w:r>
              <w:rPr>
                <w:w w:val="100"/>
              </w:rPr>
              <w:t>The Data field carrying the PSDU(s)</w:t>
            </w:r>
          </w:p>
        </w:tc>
      </w:tr>
      <w:tr w:rsidR="00D17490" w14:paraId="024188A1" w14:textId="77777777" w:rsidTr="00157B68">
        <w:trPr>
          <w:trHeight w:val="420"/>
          <w:jc w:val="center"/>
        </w:trPr>
        <w:tc>
          <w:tcPr>
            <w:tcW w:w="14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CB49EDF" w14:textId="77777777" w:rsidR="00D17490" w:rsidRDefault="00D17490" w:rsidP="00157B68">
            <w:pPr>
              <w:pStyle w:val="CellBody"/>
            </w:pPr>
            <w:r>
              <w:rPr>
                <w:w w:val="100"/>
              </w:rPr>
              <w:t>PE</w:t>
            </w:r>
          </w:p>
        </w:tc>
        <w:tc>
          <w:tcPr>
            <w:tcW w:w="47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83FCA52" w14:textId="77777777" w:rsidR="00D17490" w:rsidRDefault="00D17490" w:rsidP="00157B68">
            <w:pPr>
              <w:pStyle w:val="CellBody"/>
            </w:pPr>
            <w:r>
              <w:rPr>
                <w:w w:val="100"/>
              </w:rPr>
              <w:t>Packet extension field</w:t>
            </w:r>
          </w:p>
        </w:tc>
      </w:tr>
    </w:tbl>
    <w:p w14:paraId="0E0DE0EB" w14:textId="48845D05" w:rsidR="00D17490" w:rsidRDefault="001C4F38" w:rsidP="00140314">
      <w:pPr>
        <w:pStyle w:val="T"/>
        <w:rPr>
          <w:w w:val="100"/>
        </w:rPr>
      </w:pPr>
      <w:r w:rsidRPr="009B067F">
        <w:rPr>
          <w:color w:val="FF0000"/>
          <w:w w:val="100"/>
        </w:rPr>
        <w:lastRenderedPageBreak/>
        <w:t>The RL-SIG,</w:t>
      </w:r>
      <w:r w:rsidR="009B067F" w:rsidRPr="009B067F">
        <w:rPr>
          <w:color w:val="FF0000"/>
          <w:w w:val="100"/>
        </w:rPr>
        <w:t xml:space="preserve"> U-SIG</w:t>
      </w:r>
      <w:r w:rsidRPr="009B067F">
        <w:rPr>
          <w:color w:val="FF0000"/>
          <w:w w:val="100"/>
        </w:rPr>
        <w:t>, E</w:t>
      </w:r>
      <w:r w:rsidR="009B067F" w:rsidRPr="009B067F">
        <w:rPr>
          <w:color w:val="FF0000"/>
          <w:w w:val="100"/>
        </w:rPr>
        <w:t>HT</w:t>
      </w:r>
      <w:r w:rsidRPr="009B067F">
        <w:rPr>
          <w:color w:val="FF0000"/>
          <w:w w:val="100"/>
        </w:rPr>
        <w:t>-STF, E</w:t>
      </w:r>
      <w:r w:rsidR="009B067F" w:rsidRPr="009B067F">
        <w:rPr>
          <w:color w:val="FF0000"/>
          <w:w w:val="100"/>
        </w:rPr>
        <w:t>HT</w:t>
      </w:r>
      <w:r w:rsidRPr="009B067F">
        <w:rPr>
          <w:color w:val="FF0000"/>
          <w:w w:val="100"/>
        </w:rPr>
        <w:t>-LTF, and PE fields are present in all HE PPDU formats.</w:t>
      </w:r>
      <w:r w:rsidR="009B067F" w:rsidRPr="009B067F">
        <w:rPr>
          <w:color w:val="FF0000"/>
          <w:w w:val="100"/>
        </w:rPr>
        <w:t xml:space="preserve"> </w:t>
      </w:r>
      <w:r w:rsidR="00140314">
        <w:rPr>
          <w:color w:val="FF0000"/>
          <w:w w:val="100"/>
        </w:rPr>
        <w:t xml:space="preserve">The </w:t>
      </w:r>
      <w:r w:rsidR="00140314" w:rsidRPr="00140314">
        <w:rPr>
          <w:color w:val="FF0000"/>
          <w:w w:val="100"/>
        </w:rPr>
        <w:t>E</w:t>
      </w:r>
      <w:r w:rsidR="00140314">
        <w:rPr>
          <w:color w:val="FF0000"/>
          <w:w w:val="100"/>
        </w:rPr>
        <w:t>HT-</w:t>
      </w:r>
      <w:r w:rsidR="00140314" w:rsidRPr="00140314">
        <w:rPr>
          <w:color w:val="FF0000"/>
          <w:w w:val="100"/>
        </w:rPr>
        <w:t>SIG</w:t>
      </w:r>
      <w:r w:rsidR="00140314">
        <w:rPr>
          <w:color w:val="FF0000"/>
          <w:w w:val="100"/>
        </w:rPr>
        <w:t xml:space="preserve"> </w:t>
      </w:r>
      <w:r w:rsidR="00140314" w:rsidRPr="00140314">
        <w:rPr>
          <w:color w:val="FF0000"/>
          <w:w w:val="100"/>
        </w:rPr>
        <w:t xml:space="preserve">field is present only in the HE MU </w:t>
      </w:r>
      <w:proofErr w:type="spellStart"/>
      <w:r w:rsidR="00140314" w:rsidRPr="00140314">
        <w:rPr>
          <w:color w:val="FF0000"/>
          <w:w w:val="100"/>
        </w:rPr>
        <w:t>PPDU.</w:t>
      </w:r>
      <w:r w:rsidR="00D17490">
        <w:rPr>
          <w:w w:val="100"/>
        </w:rPr>
        <w:t>The</w:t>
      </w:r>
      <w:proofErr w:type="spellEnd"/>
      <w:r w:rsidR="00D17490">
        <w:rPr>
          <w:w w:val="100"/>
        </w:rPr>
        <w:t xml:space="preserve"> PE field is defined in</w:t>
      </w:r>
      <w:r w:rsidR="009B067F">
        <w:rPr>
          <w:w w:val="100"/>
        </w:rPr>
        <w:t xml:space="preserve"> </w:t>
      </w:r>
      <w:r w:rsidR="009B067F" w:rsidRPr="009B067F">
        <w:rPr>
          <w:color w:val="FF0000"/>
          <w:w w:val="100"/>
        </w:rPr>
        <w:t>36.3.13 (Packet extension).</w:t>
      </w:r>
      <w:r w:rsidR="00D17490" w:rsidRPr="009B067F">
        <w:rPr>
          <w:strike/>
          <w:color w:val="FF0000"/>
          <w:w w:val="100"/>
        </w:rPr>
        <w:fldChar w:fldCharType="begin"/>
      </w:r>
      <w:r w:rsidR="00D17490" w:rsidRPr="009B067F">
        <w:rPr>
          <w:strike/>
          <w:color w:val="FF0000"/>
          <w:w w:val="100"/>
        </w:rPr>
        <w:instrText xml:space="preserve"> REF  RTF37343236363a2048332c312e \h</w:instrText>
      </w:r>
      <w:r w:rsidRPr="009B067F">
        <w:rPr>
          <w:strike/>
          <w:color w:val="FF0000"/>
          <w:w w:val="100"/>
        </w:rPr>
        <w:instrText xml:space="preserve"> \* MERGEFORMAT </w:instrText>
      </w:r>
      <w:r w:rsidR="00D17490" w:rsidRPr="009B067F">
        <w:rPr>
          <w:strike/>
          <w:color w:val="FF0000"/>
          <w:w w:val="100"/>
        </w:rPr>
      </w:r>
      <w:r w:rsidR="00D17490" w:rsidRPr="009B067F">
        <w:rPr>
          <w:strike/>
          <w:color w:val="FF0000"/>
          <w:w w:val="100"/>
        </w:rPr>
        <w:fldChar w:fldCharType="separate"/>
      </w:r>
      <w:r w:rsidR="00824410" w:rsidRPr="009B067F">
        <w:rPr>
          <w:strike/>
          <w:color w:val="FF0000"/>
          <w:w w:val="100"/>
        </w:rPr>
        <w:t>TBD</w:t>
      </w:r>
      <w:r w:rsidR="00D17490" w:rsidRPr="009B067F">
        <w:rPr>
          <w:strike/>
          <w:color w:val="FF0000"/>
          <w:w w:val="100"/>
        </w:rPr>
        <w:fldChar w:fldCharType="end"/>
      </w:r>
      <w:r w:rsidR="00D17490" w:rsidRPr="009B067F">
        <w:rPr>
          <w:color w:val="FF0000"/>
          <w:w w:val="100"/>
        </w:rPr>
        <w:t>.</w:t>
      </w:r>
    </w:p>
    <w:p w14:paraId="457A3EDC" w14:textId="7F2492C9" w:rsidR="00D17490" w:rsidRDefault="00D17490" w:rsidP="00D17490">
      <w:pPr>
        <w:pStyle w:val="T"/>
        <w:rPr>
          <w:w w:val="100"/>
        </w:rPr>
      </w:pPr>
      <w:r>
        <w:rPr>
          <w:w w:val="100"/>
        </w:rPr>
        <w:t xml:space="preserve">The L-STF, L-LTF, L-SIG, RL-SIG, </w:t>
      </w:r>
      <w:r w:rsidR="00824410">
        <w:rPr>
          <w:w w:val="100"/>
        </w:rPr>
        <w:t>U-SIG, and EHT-S</w:t>
      </w:r>
      <w:r>
        <w:rPr>
          <w:w w:val="100"/>
        </w:rPr>
        <w:t>I</w:t>
      </w:r>
      <w:r w:rsidR="00824410">
        <w:rPr>
          <w:w w:val="100"/>
        </w:rPr>
        <w:t>G</w:t>
      </w:r>
      <w:r>
        <w:rPr>
          <w:w w:val="100"/>
        </w:rPr>
        <w:t xml:space="preserve"> fields are referred to as pre-E</w:t>
      </w:r>
      <w:r w:rsidR="00824410">
        <w:rPr>
          <w:w w:val="100"/>
        </w:rPr>
        <w:t>HT</w:t>
      </w:r>
      <w:r>
        <w:rPr>
          <w:w w:val="100"/>
        </w:rPr>
        <w:t xml:space="preserve"> modulated fields, while the E</w:t>
      </w:r>
      <w:r w:rsidR="00824410">
        <w:rPr>
          <w:w w:val="100"/>
        </w:rPr>
        <w:t>HT</w:t>
      </w:r>
      <w:r>
        <w:rPr>
          <w:w w:val="100"/>
        </w:rPr>
        <w:t>-STF,</w:t>
      </w:r>
      <w:r w:rsidR="00824410">
        <w:rPr>
          <w:w w:val="100"/>
        </w:rPr>
        <w:t xml:space="preserve"> </w:t>
      </w:r>
      <w:r>
        <w:rPr>
          <w:w w:val="100"/>
        </w:rPr>
        <w:t>E</w:t>
      </w:r>
      <w:r w:rsidR="00824410">
        <w:rPr>
          <w:w w:val="100"/>
        </w:rPr>
        <w:t>HT</w:t>
      </w:r>
      <w:r>
        <w:rPr>
          <w:w w:val="100"/>
        </w:rPr>
        <w:t>-LTF and Data fields are referred to as the E</w:t>
      </w:r>
      <w:r w:rsidR="00824410">
        <w:rPr>
          <w:w w:val="100"/>
        </w:rPr>
        <w:t>HT</w:t>
      </w:r>
      <w:r>
        <w:rPr>
          <w:w w:val="100"/>
        </w:rPr>
        <w:t xml:space="preserve"> modulated fields.</w:t>
      </w:r>
    </w:p>
    <w:p w14:paraId="3D5AD1BC" w14:textId="545806CE" w:rsidR="00D17490" w:rsidRPr="009B067F" w:rsidRDefault="009B067F" w:rsidP="009B067F">
      <w:pPr>
        <w:pStyle w:val="T"/>
        <w:rPr>
          <w:w w:val="100"/>
        </w:rPr>
      </w:pPr>
      <w:r w:rsidRPr="00D67193">
        <w:rPr>
          <w:color w:val="FF0000"/>
          <w:w w:val="100"/>
        </w:rPr>
        <w:t xml:space="preserve">In the EHT TB PPDU, the pre-EHT modulated fields, which include L-STF, L-LTF, L-SIG, RL-SIG and U-SIG fields, are sent only on the 20 MHz channels where the STA’s EHT modulated fields are located. If the EHT modulated fields are located in more than one 20 MHz channel, the pre-HE modulated fields are duplicated over the multiple 20 MHz channels. </w:t>
      </w:r>
    </w:p>
    <w:p w14:paraId="0F64A152" w14:textId="2A2CA748" w:rsidR="008D08E2" w:rsidRPr="00AB7A1A" w:rsidRDefault="00AB7A1A" w:rsidP="00275FED">
      <w:pPr>
        <w:pStyle w:val="T"/>
        <w:tabs>
          <w:tab w:val="clear" w:pos="720"/>
        </w:tabs>
        <w:rPr>
          <w:rFonts w:eastAsia="맑은 고딕"/>
          <w:color w:val="FF0000"/>
          <w:lang w:eastAsia="ko-KR"/>
        </w:rPr>
      </w:pPr>
      <w:r w:rsidRPr="00AB7A1A">
        <w:rPr>
          <w:rFonts w:eastAsia="맑은 고딕"/>
          <w:color w:val="FF0000"/>
          <w:lang w:eastAsia="ko-KR"/>
        </w:rPr>
        <w:t xml:space="preserve">Note: </w:t>
      </w:r>
      <w:r w:rsidR="00275FED" w:rsidRPr="00275FED">
        <w:rPr>
          <w:rFonts w:eastAsia="맑은 고딕"/>
          <w:color w:val="FF0000"/>
          <w:lang w:eastAsia="ko-KR"/>
        </w:rPr>
        <w:t>We don’t have to include the figure as the figure 27-12 in 11ax because the OFDMA tone plan for 80MHz EHT PPDU was changed so that it is aligned with 20MHz</w:t>
      </w:r>
      <w:r w:rsidR="00CA1C25">
        <w:rPr>
          <w:rFonts w:eastAsia="맑은 고딕"/>
          <w:color w:val="FF0000"/>
          <w:lang w:eastAsia="ko-KR"/>
        </w:rPr>
        <w:t xml:space="preserve">. </w:t>
      </w:r>
      <w:r w:rsidR="005168B3">
        <w:rPr>
          <w:rFonts w:eastAsia="맑은 고딕"/>
          <w:color w:val="FF0000"/>
          <w:lang w:eastAsia="ko-KR"/>
        </w:rPr>
        <w:t>(To e</w:t>
      </w:r>
      <w:r w:rsidR="00275FED" w:rsidRPr="00275FED">
        <w:rPr>
          <w:rFonts w:eastAsia="맑은 고딕"/>
          <w:color w:val="FF0000"/>
          <w:lang w:eastAsia="ko-KR"/>
        </w:rPr>
        <w:t>ditor</w:t>
      </w:r>
      <w:r w:rsidR="005168B3">
        <w:rPr>
          <w:rFonts w:eastAsia="맑은 고딕"/>
          <w:color w:val="FF0000"/>
          <w:lang w:eastAsia="ko-KR"/>
        </w:rPr>
        <w:t>, please doesn’</w:t>
      </w:r>
      <w:r w:rsidR="00275FED" w:rsidRPr="00275FED">
        <w:rPr>
          <w:rFonts w:eastAsia="맑은 고딕"/>
          <w:color w:val="FF0000"/>
          <w:lang w:eastAsia="ko-KR"/>
        </w:rPr>
        <w:t xml:space="preserve">t </w:t>
      </w:r>
      <w:r w:rsidR="005168B3">
        <w:rPr>
          <w:rFonts w:eastAsia="맑은 고딕"/>
          <w:color w:val="FF0000"/>
          <w:lang w:eastAsia="ko-KR"/>
        </w:rPr>
        <w:t xml:space="preserve">include </w:t>
      </w:r>
      <w:r w:rsidR="00275FED" w:rsidRPr="00275FED">
        <w:rPr>
          <w:rFonts w:eastAsia="맑은 고딕"/>
          <w:color w:val="FF0000"/>
          <w:lang w:eastAsia="ko-KR"/>
        </w:rPr>
        <w:t>th</w:t>
      </w:r>
      <w:r w:rsidR="00ED3B7B">
        <w:rPr>
          <w:rFonts w:eastAsia="맑은 고딕"/>
          <w:color w:val="FF0000"/>
          <w:lang w:eastAsia="ko-KR"/>
        </w:rPr>
        <w:t>is note when updating into D0.2</w:t>
      </w:r>
      <w:r w:rsidR="00275FED">
        <w:rPr>
          <w:rFonts w:eastAsia="맑은 고딕"/>
          <w:color w:val="FF0000"/>
          <w:lang w:eastAsia="ko-KR"/>
        </w:rPr>
        <w:t>.</w:t>
      </w:r>
      <w:r w:rsidR="005168B3">
        <w:rPr>
          <w:rFonts w:eastAsia="맑은 고딕"/>
          <w:color w:val="FF0000"/>
          <w:lang w:eastAsia="ko-KR"/>
        </w:rPr>
        <w:t>)</w:t>
      </w:r>
      <w:r w:rsidR="00275FED">
        <w:rPr>
          <w:rFonts w:eastAsia="맑은 고딕"/>
          <w:color w:val="FF0000"/>
          <w:lang w:eastAsia="ko-KR"/>
        </w:rPr>
        <w:t xml:space="preserve">  </w:t>
      </w:r>
    </w:p>
    <w:p w14:paraId="16E6A849" w14:textId="1EE6C8E1" w:rsidR="00AB7A1A" w:rsidRPr="00AB7A1A" w:rsidRDefault="00A34671" w:rsidP="00AB7A1A">
      <w:pPr>
        <w:pStyle w:val="T"/>
        <w:rPr>
          <w:rFonts w:eastAsia="맑은 고딕"/>
          <w:color w:val="FF0000"/>
          <w:lang w:eastAsia="ko-KR"/>
        </w:rPr>
      </w:pPr>
      <w:r w:rsidRPr="00AB7A1A">
        <w:rPr>
          <w:rFonts w:eastAsia="맑은 고딕" w:hint="eastAsia"/>
          <w:color w:val="FF0000"/>
          <w:lang w:eastAsia="ko-KR"/>
        </w:rPr>
        <w:t xml:space="preserve"> </w:t>
      </w:r>
      <w:r w:rsidR="00AB7A1A" w:rsidRPr="00AB7A1A">
        <w:rPr>
          <w:rFonts w:eastAsia="맑은 고딕"/>
          <w:color w:val="FF0000"/>
          <w:lang w:eastAsia="ko-KR"/>
        </w:rPr>
        <w:t xml:space="preserve">A PPDU transmitted with the TXVECTOR parameter NO_SIG_EXTN set to false is followed by a period of duration </w:t>
      </w:r>
      <w:proofErr w:type="spellStart"/>
      <w:r w:rsidR="00AB7A1A" w:rsidRPr="00AB7A1A">
        <w:rPr>
          <w:rFonts w:eastAsia="맑은 고딕"/>
          <w:color w:val="FF0000"/>
          <w:lang w:eastAsia="ko-KR"/>
        </w:rPr>
        <w:t>aSignalExtension</w:t>
      </w:r>
      <w:proofErr w:type="spellEnd"/>
      <w:r w:rsidR="00AB7A1A" w:rsidRPr="00AB7A1A">
        <w:rPr>
          <w:rFonts w:eastAsia="맑은 고딕"/>
          <w:color w:val="FF0000"/>
          <w:lang w:eastAsia="ko-KR"/>
        </w:rPr>
        <w:t xml:space="preserve"> without transmission. </w:t>
      </w:r>
      <w:r w:rsidR="00140314" w:rsidRPr="00140314">
        <w:rPr>
          <w:rFonts w:eastAsia="맑은 고딕"/>
          <w:color w:val="FF0000"/>
          <w:lang w:eastAsia="ko-KR"/>
        </w:rPr>
        <w:t>See 10.3.8 (Signal extension)</w:t>
      </w:r>
      <w:r w:rsidR="00AB7A1A" w:rsidRPr="00AB7A1A">
        <w:rPr>
          <w:rFonts w:eastAsia="맑은 고딕"/>
          <w:color w:val="FF0000"/>
          <w:lang w:eastAsia="ko-KR"/>
        </w:rPr>
        <w:t>.</w:t>
      </w:r>
    </w:p>
    <w:p w14:paraId="124285A1" w14:textId="2D4C2A4D" w:rsidR="00AB7A1A" w:rsidRPr="00AB7A1A" w:rsidRDefault="00AB7A1A" w:rsidP="00AB7A1A">
      <w:pPr>
        <w:pStyle w:val="T"/>
        <w:rPr>
          <w:rFonts w:eastAsia="맑은 고딕"/>
          <w:color w:val="FF0000"/>
          <w:lang w:eastAsia="ko-KR"/>
        </w:rPr>
      </w:pPr>
      <w:r w:rsidRPr="00AB7A1A">
        <w:rPr>
          <w:rFonts w:eastAsia="맑은 고딕"/>
          <w:color w:val="FF0000"/>
          <w:lang w:eastAsia="ko-KR"/>
        </w:rPr>
        <w:t>A signal extension shall be present in a transmitted PPDU if the TXVECTOR parameter NO_SIG_EXTN is false and one of the following conditions apply:</w:t>
      </w:r>
    </w:p>
    <w:p w14:paraId="1D0D3BAB" w14:textId="5DFFA596" w:rsidR="00AB7A1A" w:rsidRPr="00AB7A1A" w:rsidRDefault="00AB7A1A" w:rsidP="00AB7A1A">
      <w:pPr>
        <w:pStyle w:val="T"/>
        <w:rPr>
          <w:rFonts w:eastAsia="맑은 고딕"/>
          <w:color w:val="FF0000"/>
          <w:lang w:eastAsia="ko-KR"/>
        </w:rPr>
      </w:pPr>
      <w:r w:rsidRPr="00AB7A1A">
        <w:rPr>
          <w:rFonts w:eastAsia="맑은 고딕" w:hint="eastAsia"/>
          <w:color w:val="FF0000"/>
          <w:lang w:eastAsia="ko-KR"/>
        </w:rPr>
        <w:t>—</w:t>
      </w:r>
      <w:r w:rsidRPr="00AB7A1A">
        <w:rPr>
          <w:rFonts w:eastAsia="맑은 고딕"/>
          <w:color w:val="FF0000"/>
          <w:lang w:eastAsia="ko-KR"/>
        </w:rPr>
        <w:t xml:space="preserve"> The TXVECVTOR parameter FORMAT is EHT, HE, HT_MF or HT_GF</w:t>
      </w:r>
    </w:p>
    <w:p w14:paraId="461142AE" w14:textId="33804EA0" w:rsidR="00AB7A1A" w:rsidRPr="00AB7A1A" w:rsidRDefault="00AB7A1A" w:rsidP="00AB7A1A">
      <w:pPr>
        <w:pStyle w:val="T"/>
        <w:rPr>
          <w:rFonts w:eastAsia="맑은 고딕"/>
          <w:color w:val="FF0000"/>
          <w:lang w:eastAsia="ko-KR"/>
        </w:rPr>
      </w:pPr>
      <w:r w:rsidRPr="00AB7A1A">
        <w:rPr>
          <w:rFonts w:eastAsia="맑은 고딕" w:hint="eastAsia"/>
          <w:color w:val="FF0000"/>
          <w:lang w:eastAsia="ko-KR"/>
        </w:rPr>
        <w:t>—</w:t>
      </w:r>
      <w:r w:rsidRPr="00AB7A1A">
        <w:rPr>
          <w:rFonts w:eastAsia="맑은 고딕"/>
          <w:color w:val="FF0000"/>
          <w:lang w:eastAsia="ko-KR"/>
        </w:rPr>
        <w:t xml:space="preserve"> The TXVECTOR parameter FORMAT is NON_HT and the TXVECTOR parameter NON_HT_MODULATION is ERP-OFDM or NON_HT_DUP_OFDM</w:t>
      </w:r>
    </w:p>
    <w:p w14:paraId="1F37D9DD" w14:textId="77777777" w:rsidR="00AB7A1A" w:rsidRPr="00AB7A1A" w:rsidRDefault="00AB7A1A" w:rsidP="00AB7A1A">
      <w:pPr>
        <w:pStyle w:val="T"/>
        <w:rPr>
          <w:rFonts w:eastAsia="맑은 고딕"/>
          <w:color w:val="FF0000"/>
          <w:lang w:eastAsia="ko-KR"/>
        </w:rPr>
      </w:pPr>
      <w:r w:rsidRPr="00AB7A1A">
        <w:rPr>
          <w:rFonts w:eastAsia="맑은 고딕"/>
          <w:color w:val="FF0000"/>
          <w:lang w:eastAsia="ko-KR"/>
        </w:rPr>
        <w:t>A signal extension shall be assumed to be present (for the purpose of timing of PHY-</w:t>
      </w:r>
      <w:proofErr w:type="spellStart"/>
      <w:r w:rsidRPr="00AB7A1A">
        <w:rPr>
          <w:rFonts w:eastAsia="맑은 고딕"/>
          <w:color w:val="FF0000"/>
          <w:lang w:eastAsia="ko-KR"/>
        </w:rPr>
        <w:t>RXEND.indication</w:t>
      </w:r>
      <w:proofErr w:type="spellEnd"/>
      <w:r w:rsidRPr="00AB7A1A">
        <w:rPr>
          <w:rFonts w:eastAsia="맑은 고딕"/>
          <w:color w:val="FF0000"/>
          <w:lang w:eastAsia="ko-KR"/>
        </w:rPr>
        <w:t xml:space="preserve"> and</w:t>
      </w:r>
    </w:p>
    <w:p w14:paraId="7197C252" w14:textId="0CD905DD" w:rsidR="00AB7A1A" w:rsidRPr="00AB7A1A" w:rsidRDefault="00AB7A1A" w:rsidP="00AB7A1A">
      <w:pPr>
        <w:pStyle w:val="T"/>
        <w:rPr>
          <w:rFonts w:eastAsia="맑은 고딕"/>
          <w:color w:val="FF0000"/>
          <w:lang w:eastAsia="ko-KR"/>
        </w:rPr>
      </w:pPr>
      <w:r w:rsidRPr="00AB7A1A">
        <w:rPr>
          <w:rFonts w:eastAsia="맑은 고딕"/>
          <w:color w:val="FF0000"/>
          <w:lang w:eastAsia="ko-KR"/>
        </w:rPr>
        <w:t>PHY-</w:t>
      </w:r>
      <w:proofErr w:type="spellStart"/>
      <w:r w:rsidRPr="00AB7A1A">
        <w:rPr>
          <w:rFonts w:eastAsia="맑은 고딕"/>
          <w:color w:val="FF0000"/>
          <w:lang w:eastAsia="ko-KR"/>
        </w:rPr>
        <w:t>CCA.indication</w:t>
      </w:r>
      <w:proofErr w:type="spellEnd"/>
      <w:r w:rsidRPr="00AB7A1A">
        <w:rPr>
          <w:rFonts w:eastAsia="맑은 고딕"/>
          <w:color w:val="FF0000"/>
          <w:lang w:eastAsia="ko-KR"/>
        </w:rPr>
        <w:t xml:space="preserve"> primitives, as described below and </w:t>
      </w:r>
      <w:r w:rsidRPr="00273CA6">
        <w:rPr>
          <w:rFonts w:eastAsia="맑은 고딕"/>
          <w:color w:val="FF0000"/>
          <w:highlight w:val="yellow"/>
          <w:lang w:eastAsia="ko-KR"/>
        </w:rPr>
        <w:t>in 36.</w:t>
      </w:r>
      <w:r w:rsidR="00CA1C25" w:rsidRPr="00273CA6">
        <w:rPr>
          <w:rFonts w:eastAsia="맑은 고딕"/>
          <w:color w:val="FF0000"/>
          <w:highlight w:val="yellow"/>
          <w:lang w:eastAsia="ko-KR"/>
        </w:rPr>
        <w:t>3.20</w:t>
      </w:r>
      <w:r w:rsidRPr="00273CA6">
        <w:rPr>
          <w:rFonts w:eastAsia="맑은 고딕"/>
          <w:color w:val="FF0000"/>
          <w:highlight w:val="yellow"/>
          <w:lang w:eastAsia="ko-KR"/>
        </w:rPr>
        <w:t xml:space="preserve"> (</w:t>
      </w:r>
      <w:commentRangeStart w:id="4"/>
      <w:r w:rsidRPr="00273CA6">
        <w:rPr>
          <w:rFonts w:eastAsia="맑은 고딕"/>
          <w:color w:val="FF0000"/>
          <w:highlight w:val="yellow"/>
          <w:lang w:eastAsia="ko-KR"/>
        </w:rPr>
        <w:t>E</w:t>
      </w:r>
      <w:r w:rsidR="005168B3">
        <w:rPr>
          <w:rFonts w:eastAsia="맑은 고딕"/>
          <w:color w:val="FF0000"/>
          <w:highlight w:val="yellow"/>
          <w:lang w:eastAsia="ko-KR"/>
        </w:rPr>
        <w:t>HT</w:t>
      </w:r>
      <w:r w:rsidRPr="00273CA6">
        <w:rPr>
          <w:rFonts w:eastAsia="맑은 고딕"/>
          <w:color w:val="FF0000"/>
          <w:highlight w:val="yellow"/>
          <w:lang w:eastAsia="ko-KR"/>
        </w:rPr>
        <w:t xml:space="preserve"> receive procedure</w:t>
      </w:r>
      <w:commentRangeEnd w:id="4"/>
      <w:r w:rsidR="00273CA6">
        <w:rPr>
          <w:rStyle w:val="ab"/>
          <w:rFonts w:eastAsia="SimSun"/>
          <w:color w:val="auto"/>
          <w:w w:val="100"/>
          <w:lang w:val="en-GB" w:eastAsia="en-US"/>
        </w:rPr>
        <w:commentReference w:id="4"/>
      </w:r>
      <w:r w:rsidRPr="00273CA6">
        <w:rPr>
          <w:rFonts w:eastAsia="맑은 고딕"/>
          <w:color w:val="FF0000"/>
          <w:highlight w:val="yellow"/>
          <w:lang w:eastAsia="ko-KR"/>
        </w:rPr>
        <w:t>))</w:t>
      </w:r>
      <w:r w:rsidR="00273CA6">
        <w:rPr>
          <w:rFonts w:eastAsia="맑은 고딕"/>
          <w:color w:val="FF0000"/>
          <w:lang w:eastAsia="ko-KR"/>
        </w:rPr>
        <w:t xml:space="preserve"> </w:t>
      </w:r>
      <w:r w:rsidRPr="00AB7A1A">
        <w:rPr>
          <w:rFonts w:eastAsia="맑은 고딕"/>
          <w:color w:val="FF0000"/>
          <w:lang w:eastAsia="ko-KR"/>
        </w:rPr>
        <w:t>in a received PPDU if one of the following conditions apply:</w:t>
      </w:r>
    </w:p>
    <w:p w14:paraId="6606C32A" w14:textId="4AE4F0B3" w:rsidR="00AB7A1A" w:rsidRPr="00AB7A1A" w:rsidRDefault="00AB7A1A" w:rsidP="00AB7A1A">
      <w:pPr>
        <w:pStyle w:val="T"/>
        <w:rPr>
          <w:rFonts w:eastAsia="맑은 고딕"/>
          <w:color w:val="FF0000"/>
          <w:lang w:eastAsia="ko-KR"/>
        </w:rPr>
      </w:pPr>
      <w:r w:rsidRPr="00AB7A1A">
        <w:rPr>
          <w:rFonts w:eastAsia="맑은 고딕" w:hint="eastAsia"/>
          <w:color w:val="FF0000"/>
          <w:lang w:eastAsia="ko-KR"/>
        </w:rPr>
        <w:t>—</w:t>
      </w:r>
      <w:r w:rsidRPr="00AB7A1A">
        <w:rPr>
          <w:rFonts w:eastAsia="맑은 고딕"/>
          <w:color w:val="FF0000"/>
          <w:lang w:eastAsia="ko-KR"/>
        </w:rPr>
        <w:t xml:space="preserve"> The RXVECTOR parameter FORMAT is EHT, HE, HT_MF or HT_GF</w:t>
      </w:r>
      <w:bookmarkStart w:id="5" w:name="_GoBack"/>
      <w:bookmarkEnd w:id="5"/>
    </w:p>
    <w:p w14:paraId="63526881" w14:textId="4BF2DAD8" w:rsidR="00AB7A1A" w:rsidRPr="00AB7A1A" w:rsidRDefault="00AB7A1A" w:rsidP="00AB7A1A">
      <w:pPr>
        <w:pStyle w:val="T"/>
        <w:rPr>
          <w:rFonts w:eastAsia="맑은 고딕"/>
          <w:color w:val="FF0000"/>
          <w:lang w:eastAsia="ko-KR"/>
        </w:rPr>
      </w:pPr>
      <w:r w:rsidRPr="00AB7A1A">
        <w:rPr>
          <w:rFonts w:eastAsia="맑은 고딕" w:hint="eastAsia"/>
          <w:color w:val="FF0000"/>
          <w:lang w:eastAsia="ko-KR"/>
        </w:rPr>
        <w:t>—</w:t>
      </w:r>
      <w:r w:rsidRPr="00AB7A1A">
        <w:rPr>
          <w:rFonts w:eastAsia="맑은 고딕"/>
          <w:color w:val="FF0000"/>
          <w:lang w:eastAsia="ko-KR"/>
        </w:rPr>
        <w:t xml:space="preserve"> The RXVECTOR parameter FORMAT is NON_HT and the RXVECTOR parameter NON_HT_MODULATION is ERP-OFDM or NON_HT_DUP_OFDM</w:t>
      </w:r>
    </w:p>
    <w:p w14:paraId="228D6D61" w14:textId="195D9F15" w:rsidR="008D08E2" w:rsidRPr="00AB7A1A" w:rsidRDefault="00AB7A1A" w:rsidP="00AB7A1A">
      <w:pPr>
        <w:pStyle w:val="T"/>
        <w:rPr>
          <w:rFonts w:eastAsia="맑은 고딕"/>
          <w:color w:val="FF0000"/>
          <w:lang w:eastAsia="ko-KR"/>
        </w:rPr>
      </w:pPr>
      <w:r w:rsidRPr="00AB7A1A">
        <w:rPr>
          <w:rFonts w:eastAsia="맑은 고딕"/>
          <w:color w:val="FF0000"/>
          <w:lang w:eastAsia="ko-KR"/>
        </w:rPr>
        <w:t>A PPDU containing a signal extension is called a signal extended PPDU. When transmitting a signal extended PPDU, the PHY-</w:t>
      </w:r>
      <w:proofErr w:type="spellStart"/>
      <w:r w:rsidRPr="00AB7A1A">
        <w:rPr>
          <w:rFonts w:eastAsia="맑은 고딕"/>
          <w:color w:val="FF0000"/>
          <w:lang w:eastAsia="ko-KR"/>
        </w:rPr>
        <w:t>TXEND.indication</w:t>
      </w:r>
      <w:proofErr w:type="spellEnd"/>
      <w:r w:rsidRPr="00AB7A1A">
        <w:rPr>
          <w:rFonts w:eastAsia="맑은 고딕"/>
          <w:color w:val="FF0000"/>
          <w:lang w:eastAsia="ko-KR"/>
        </w:rPr>
        <w:t xml:space="preserve"> primitive shall be emitted a period of </w:t>
      </w:r>
      <w:proofErr w:type="spellStart"/>
      <w:r w:rsidRPr="00AB7A1A">
        <w:rPr>
          <w:rFonts w:eastAsia="맑은 고딕"/>
          <w:color w:val="FF0000"/>
          <w:lang w:eastAsia="ko-KR"/>
        </w:rPr>
        <w:t>aSignalExtension</w:t>
      </w:r>
      <w:proofErr w:type="spellEnd"/>
      <w:r w:rsidRPr="00AB7A1A">
        <w:rPr>
          <w:rFonts w:eastAsia="맑은 고딕"/>
          <w:color w:val="FF0000"/>
          <w:lang w:eastAsia="ko-KR"/>
        </w:rPr>
        <w:t xml:space="preserve"> after the end of the actual ending time of the PPDU. When receiving a signal extended PPDU, the </w:t>
      </w:r>
      <w:proofErr w:type="spellStart"/>
      <w:r w:rsidRPr="00AB7A1A">
        <w:rPr>
          <w:rFonts w:eastAsia="맑은 고딕"/>
          <w:color w:val="FF0000"/>
          <w:lang w:eastAsia="ko-KR"/>
        </w:rPr>
        <w:t>PHYRXEND.indication</w:t>
      </w:r>
      <w:proofErr w:type="spellEnd"/>
      <w:r w:rsidRPr="00AB7A1A">
        <w:rPr>
          <w:rFonts w:eastAsia="맑은 고딕"/>
          <w:color w:val="FF0000"/>
          <w:lang w:eastAsia="ko-KR"/>
        </w:rPr>
        <w:t xml:space="preserve"> primitive shall be emitted a period of </w:t>
      </w:r>
      <w:proofErr w:type="spellStart"/>
      <w:r w:rsidRPr="00AB7A1A">
        <w:rPr>
          <w:rFonts w:eastAsia="맑은 고딕"/>
          <w:color w:val="FF0000"/>
          <w:lang w:eastAsia="ko-KR"/>
        </w:rPr>
        <w:t>aSignalExtension</w:t>
      </w:r>
      <w:proofErr w:type="spellEnd"/>
      <w:r w:rsidRPr="00AB7A1A">
        <w:rPr>
          <w:rFonts w:eastAsia="맑은 고딕"/>
          <w:color w:val="FF0000"/>
          <w:lang w:eastAsia="ko-KR"/>
        </w:rPr>
        <w:t xml:space="preserve"> after the end of the actual ending time of the PPDU.</w:t>
      </w:r>
    </w:p>
    <w:p w14:paraId="26A9EA9F" w14:textId="77777777" w:rsidR="008D08E2" w:rsidRPr="00AB7A1A" w:rsidRDefault="008D08E2" w:rsidP="00D17490">
      <w:pPr>
        <w:pStyle w:val="T"/>
        <w:rPr>
          <w:rFonts w:eastAsia="SimSun"/>
          <w:color w:val="FF0000"/>
        </w:rPr>
      </w:pPr>
    </w:p>
    <w:p w14:paraId="5F9A9B12" w14:textId="69BA3D16" w:rsidR="008D08E2" w:rsidRPr="00AB7A1A" w:rsidRDefault="008D08E2" w:rsidP="00D17490">
      <w:pPr>
        <w:pStyle w:val="T"/>
        <w:rPr>
          <w:rFonts w:eastAsia="맑은 고딕"/>
          <w:lang w:eastAsia="ko-KR"/>
        </w:rPr>
      </w:pPr>
    </w:p>
    <w:p w14:paraId="48F0C687" w14:textId="77777777" w:rsidR="00D67193" w:rsidRPr="00AB7A1A" w:rsidRDefault="00D67193" w:rsidP="00D17490">
      <w:pPr>
        <w:pStyle w:val="T"/>
        <w:rPr>
          <w:rFonts w:eastAsia="SimSun"/>
        </w:rPr>
      </w:pPr>
    </w:p>
    <w:p w14:paraId="57FD1085" w14:textId="77777777" w:rsidR="00D67193" w:rsidRDefault="00D67193" w:rsidP="00D17490">
      <w:pPr>
        <w:pStyle w:val="T"/>
        <w:rPr>
          <w:rFonts w:eastAsia="SimSun"/>
        </w:rPr>
      </w:pPr>
    </w:p>
    <w:p w14:paraId="2D49F26C" w14:textId="77777777" w:rsidR="00D67193" w:rsidRDefault="00D67193" w:rsidP="00D17490">
      <w:pPr>
        <w:pStyle w:val="T"/>
        <w:rPr>
          <w:rFonts w:eastAsia="SimSun"/>
        </w:rPr>
      </w:pPr>
    </w:p>
    <w:p w14:paraId="335090CE" w14:textId="77777777" w:rsidR="008D08E2" w:rsidRPr="00D17490" w:rsidRDefault="008D08E2" w:rsidP="00D17490">
      <w:pPr>
        <w:pStyle w:val="T"/>
        <w:rPr>
          <w:rFonts w:eastAsia="SimSun"/>
        </w:rPr>
      </w:pPr>
    </w:p>
    <w:sectPr w:rsidR="008D08E2" w:rsidRPr="00D17490" w:rsidSect="000027A1">
      <w:headerReference w:type="default" r:id="rId14"/>
      <w:footerReference w:type="default" r:id="rId15"/>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임동국/선임연구원/차세대표준(연)ICS팀(dongguk.lim@lge.com)" w:date="2020-11-19T15:39:00Z" w:initials="임">
    <w:p w14:paraId="6FDA3844" w14:textId="17507624" w:rsidR="00273CA6" w:rsidRDefault="00273CA6">
      <w:pPr>
        <w:pStyle w:val="ac"/>
      </w:pPr>
      <w:r>
        <w:rPr>
          <w:rStyle w:val="ab"/>
        </w:rPr>
        <w:annotationRef/>
      </w:r>
      <w:r w:rsidRPr="00273CA6">
        <w:rPr>
          <w:rFonts w:eastAsia="맑은 고딕"/>
          <w:highlight w:val="yellow"/>
          <w:lang w:eastAsia="ko-KR"/>
        </w:rPr>
        <w:t xml:space="preserve">This </w:t>
      </w:r>
      <w:proofErr w:type="spellStart"/>
      <w:r w:rsidRPr="00273CA6">
        <w:rPr>
          <w:rFonts w:eastAsia="맑은 고딕"/>
          <w:highlight w:val="yellow"/>
          <w:lang w:eastAsia="ko-KR"/>
        </w:rPr>
        <w:t>subclause</w:t>
      </w:r>
      <w:proofErr w:type="spellEnd"/>
      <w:r w:rsidRPr="00273CA6">
        <w:rPr>
          <w:rFonts w:eastAsia="맑은 고딕"/>
          <w:highlight w:val="yellow"/>
          <w:lang w:eastAsia="ko-KR"/>
        </w:rPr>
        <w:t xml:space="preserve"> is referred from 11-20-1837-00-00be-pdt-phy-rx-procedure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DA38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F1A97" w16cid:durableId="22EA1248"/>
  <w16cid:commentId w16cid:paraId="0FB67AD8" w16cid:durableId="22EA1618"/>
  <w16cid:commentId w16cid:paraId="18F9A4D6" w16cid:durableId="22EA1184"/>
  <w16cid:commentId w16cid:paraId="1ED88939" w16cid:durableId="22EA145B"/>
  <w16cid:commentId w16cid:paraId="197ADE47" w16cid:durableId="22EA100C"/>
  <w16cid:commentId w16cid:paraId="78B8E711" w16cid:durableId="22EA186A"/>
  <w16cid:commentId w16cid:paraId="25B1CD93" w16cid:durableId="22EA1083"/>
  <w16cid:commentId w16cid:paraId="26FF2B02" w16cid:durableId="22EA1783"/>
  <w16cid:commentId w16cid:paraId="6255FD44" w16cid:durableId="22EA0E57"/>
  <w16cid:commentId w16cid:paraId="18A28783" w16cid:durableId="22EA17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26B58" w14:textId="77777777" w:rsidR="001945D5" w:rsidRDefault="001945D5">
      <w:r>
        <w:separator/>
      </w:r>
    </w:p>
  </w:endnote>
  <w:endnote w:type="continuationSeparator" w:id="0">
    <w:p w14:paraId="449492F9" w14:textId="77777777" w:rsidR="001945D5" w:rsidRDefault="0019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516E" w14:textId="2ECF3CC5" w:rsidR="00142C2B" w:rsidRDefault="001945D5">
    <w:pPr>
      <w:pStyle w:val="a3"/>
      <w:tabs>
        <w:tab w:val="clear" w:pos="6480"/>
        <w:tab w:val="center" w:pos="4680"/>
        <w:tab w:val="right" w:pos="9360"/>
      </w:tabs>
    </w:pPr>
    <w:r>
      <w:fldChar w:fldCharType="begin"/>
    </w:r>
    <w:r>
      <w:instrText xml:space="preserve"> SUBJECT  \* MERGEFORMAT </w:instrText>
    </w:r>
    <w:r>
      <w:fldChar w:fldCharType="separate"/>
    </w:r>
    <w:r w:rsidR="00142C2B">
      <w:t>Submission</w:t>
    </w:r>
    <w:r>
      <w:fldChar w:fldCharType="end"/>
    </w:r>
    <w:r w:rsidR="00142C2B">
      <w:tab/>
      <w:t xml:space="preserve">page </w:t>
    </w:r>
    <w:r w:rsidR="00142C2B">
      <w:fldChar w:fldCharType="begin"/>
    </w:r>
    <w:r w:rsidR="00142C2B">
      <w:instrText xml:space="preserve">page </w:instrText>
    </w:r>
    <w:r w:rsidR="00142C2B">
      <w:fldChar w:fldCharType="separate"/>
    </w:r>
    <w:r w:rsidR="003C2D19">
      <w:rPr>
        <w:noProof/>
      </w:rPr>
      <w:t>3</w:t>
    </w:r>
    <w:r w:rsidR="00142C2B">
      <w:rPr>
        <w:noProof/>
      </w:rPr>
      <w:fldChar w:fldCharType="end"/>
    </w:r>
    <w:r w:rsidR="00142C2B">
      <w:tab/>
    </w:r>
    <w:r w:rsidR="006171F7">
      <w:fldChar w:fldCharType="begin"/>
    </w:r>
    <w:r w:rsidR="006171F7">
      <w:instrText xml:space="preserve"> COMMENTS  \* MERGEFORMAT </w:instrText>
    </w:r>
    <w:r w:rsidR="006171F7">
      <w:fldChar w:fldCharType="separate"/>
    </w:r>
    <w:proofErr w:type="spellStart"/>
    <w:r w:rsidR="006A2F99">
      <w:t>Dongguk</w:t>
    </w:r>
    <w:proofErr w:type="spellEnd"/>
    <w:r w:rsidR="006A2F99">
      <w:t xml:space="preserve"> Lim</w:t>
    </w:r>
    <w:r w:rsidR="00142C2B">
      <w:t xml:space="preserve">, </w:t>
    </w:r>
    <w:r w:rsidR="006A2F99">
      <w:t>LGE</w:t>
    </w:r>
    <w:r w:rsidR="00142C2B">
      <w:tab/>
    </w:r>
    <w:r w:rsidR="006171F7">
      <w:fldChar w:fldCharType="end"/>
    </w:r>
  </w:p>
  <w:p w14:paraId="2E84C2CD" w14:textId="77777777" w:rsidR="00142C2B" w:rsidRPr="006A2F99" w:rsidRDefault="00142C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EFC02" w14:textId="77777777" w:rsidR="001945D5" w:rsidRDefault="001945D5">
      <w:r>
        <w:separator/>
      </w:r>
    </w:p>
  </w:footnote>
  <w:footnote w:type="continuationSeparator" w:id="0">
    <w:p w14:paraId="24B243CD" w14:textId="77777777" w:rsidR="001945D5" w:rsidRDefault="00194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75B4" w14:textId="75BCA209" w:rsidR="00142C2B" w:rsidRDefault="00E76F90">
    <w:pPr>
      <w:pStyle w:val="a4"/>
      <w:tabs>
        <w:tab w:val="clear" w:pos="6480"/>
        <w:tab w:val="center" w:pos="4680"/>
        <w:tab w:val="right" w:pos="9360"/>
      </w:tabs>
    </w:pPr>
    <w:r>
      <w:t>Nov</w:t>
    </w:r>
    <w:r w:rsidR="006B791D">
      <w:t>.</w:t>
    </w:r>
    <w:r w:rsidR="00142C2B">
      <w:t xml:space="preserve"> 20</w:t>
    </w:r>
    <w:r w:rsidR="00947BBC">
      <w:t>20</w:t>
    </w:r>
    <w:r w:rsidR="00142C2B">
      <w:tab/>
    </w:r>
    <w:r w:rsidR="00142C2B">
      <w:tab/>
    </w:r>
    <w:r w:rsidR="001945D5">
      <w:fldChar w:fldCharType="begin"/>
    </w:r>
    <w:r w:rsidR="001945D5">
      <w:instrText xml:space="preserve"> TITLE  \* MERGEFORMAT </w:instrText>
    </w:r>
    <w:r w:rsidR="001945D5">
      <w:fldChar w:fldCharType="separate"/>
    </w:r>
    <w:r w:rsidR="00142C2B">
      <w:t>doc.: IEEE 802.11-</w:t>
    </w:r>
    <w:r w:rsidR="00947BBC">
      <w:t>20</w:t>
    </w:r>
    <w:r w:rsidR="00142C2B">
      <w:t>/</w:t>
    </w:r>
    <w:r w:rsidR="00DF6157">
      <w:t>1</w:t>
    </w:r>
    <w:r w:rsidR="00C43FD7">
      <w:t>88</w:t>
    </w:r>
    <w:r>
      <w:t>3</w:t>
    </w:r>
    <w:r w:rsidR="00142C2B">
      <w:t>r</w:t>
    </w:r>
    <w:r w:rsidR="001945D5">
      <w:fldChar w:fldCharType="end"/>
    </w:r>
    <w:r w:rsidR="001C4F38">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35B0327A"/>
    <w:lvl w:ilvl="0">
      <w:start w:val="36"/>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4"/>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24E34C54"/>
    <w:multiLevelType w:val="hybridMultilevel"/>
    <w:tmpl w:val="DCB0F912"/>
    <w:lvl w:ilvl="0" w:tplc="9910A6F6">
      <w:start w:val="1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임동국/선임연구원/차세대표준(연)ICS팀(dongguk.lim@lge.com)">
    <w15:presenceInfo w15:providerId="AD" w15:userId="S-1-5-21-2543426832-1914326140-3112152631-434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20F54"/>
    <w:rsid w:val="00022955"/>
    <w:rsid w:val="00025CC4"/>
    <w:rsid w:val="00051FA0"/>
    <w:rsid w:val="0006060F"/>
    <w:rsid w:val="000611CA"/>
    <w:rsid w:val="00064E3D"/>
    <w:rsid w:val="0007726F"/>
    <w:rsid w:val="00077D25"/>
    <w:rsid w:val="000817C1"/>
    <w:rsid w:val="00083CC7"/>
    <w:rsid w:val="00091639"/>
    <w:rsid w:val="000A23F3"/>
    <w:rsid w:val="000A31AD"/>
    <w:rsid w:val="000A5972"/>
    <w:rsid w:val="000C2DB0"/>
    <w:rsid w:val="000C5CFC"/>
    <w:rsid w:val="000C6EC4"/>
    <w:rsid w:val="000F136B"/>
    <w:rsid w:val="000F2EC5"/>
    <w:rsid w:val="000F71C2"/>
    <w:rsid w:val="001002CA"/>
    <w:rsid w:val="00100514"/>
    <w:rsid w:val="00105488"/>
    <w:rsid w:val="00111EA1"/>
    <w:rsid w:val="001206DC"/>
    <w:rsid w:val="001346EE"/>
    <w:rsid w:val="00136770"/>
    <w:rsid w:val="0013766F"/>
    <w:rsid w:val="00137FFD"/>
    <w:rsid w:val="00140314"/>
    <w:rsid w:val="00142C2B"/>
    <w:rsid w:val="00142D3F"/>
    <w:rsid w:val="001453AF"/>
    <w:rsid w:val="00145A88"/>
    <w:rsid w:val="001673AF"/>
    <w:rsid w:val="00167F24"/>
    <w:rsid w:val="001762F3"/>
    <w:rsid w:val="00180A4C"/>
    <w:rsid w:val="00192F8C"/>
    <w:rsid w:val="001945D5"/>
    <w:rsid w:val="00194DD2"/>
    <w:rsid w:val="001964FB"/>
    <w:rsid w:val="001A3997"/>
    <w:rsid w:val="001C0E5E"/>
    <w:rsid w:val="001C47B4"/>
    <w:rsid w:val="001C4F38"/>
    <w:rsid w:val="001D2606"/>
    <w:rsid w:val="001E412A"/>
    <w:rsid w:val="002024E2"/>
    <w:rsid w:val="002234C5"/>
    <w:rsid w:val="002325C9"/>
    <w:rsid w:val="002438FB"/>
    <w:rsid w:val="002620AE"/>
    <w:rsid w:val="002735C1"/>
    <w:rsid w:val="00273CA6"/>
    <w:rsid w:val="00275FED"/>
    <w:rsid w:val="002922A0"/>
    <w:rsid w:val="00295693"/>
    <w:rsid w:val="002A4655"/>
    <w:rsid w:val="002B577F"/>
    <w:rsid w:val="002B6348"/>
    <w:rsid w:val="002B6B6D"/>
    <w:rsid w:val="002C42BE"/>
    <w:rsid w:val="002D45B5"/>
    <w:rsid w:val="002D5D1C"/>
    <w:rsid w:val="002E0D5D"/>
    <w:rsid w:val="002E1C5B"/>
    <w:rsid w:val="002E4CBA"/>
    <w:rsid w:val="002E6B44"/>
    <w:rsid w:val="002F24F8"/>
    <w:rsid w:val="002F54B9"/>
    <w:rsid w:val="002F7AE3"/>
    <w:rsid w:val="00321F7B"/>
    <w:rsid w:val="003250FA"/>
    <w:rsid w:val="003257AB"/>
    <w:rsid w:val="00327445"/>
    <w:rsid w:val="00327F6F"/>
    <w:rsid w:val="00333B4A"/>
    <w:rsid w:val="003430D2"/>
    <w:rsid w:val="003441F2"/>
    <w:rsid w:val="0035144A"/>
    <w:rsid w:val="00352794"/>
    <w:rsid w:val="003551F8"/>
    <w:rsid w:val="00356611"/>
    <w:rsid w:val="003601E0"/>
    <w:rsid w:val="003607A3"/>
    <w:rsid w:val="00362423"/>
    <w:rsid w:val="0036389B"/>
    <w:rsid w:val="003651F6"/>
    <w:rsid w:val="00382AF4"/>
    <w:rsid w:val="00382DFC"/>
    <w:rsid w:val="00390776"/>
    <w:rsid w:val="003A1404"/>
    <w:rsid w:val="003B23DB"/>
    <w:rsid w:val="003C2D19"/>
    <w:rsid w:val="003C5C10"/>
    <w:rsid w:val="003E156A"/>
    <w:rsid w:val="003E35D7"/>
    <w:rsid w:val="003E6282"/>
    <w:rsid w:val="003F0497"/>
    <w:rsid w:val="003F6A60"/>
    <w:rsid w:val="0041287B"/>
    <w:rsid w:val="00414F91"/>
    <w:rsid w:val="00422A48"/>
    <w:rsid w:val="00425CE8"/>
    <w:rsid w:val="00436155"/>
    <w:rsid w:val="0043776D"/>
    <w:rsid w:val="00440303"/>
    <w:rsid w:val="00442037"/>
    <w:rsid w:val="00442E2A"/>
    <w:rsid w:val="004440CB"/>
    <w:rsid w:val="00447976"/>
    <w:rsid w:val="00452E87"/>
    <w:rsid w:val="00455A37"/>
    <w:rsid w:val="00460992"/>
    <w:rsid w:val="00465E2E"/>
    <w:rsid w:val="00466E5F"/>
    <w:rsid w:val="00480424"/>
    <w:rsid w:val="00485D36"/>
    <w:rsid w:val="00495327"/>
    <w:rsid w:val="00496865"/>
    <w:rsid w:val="0049752C"/>
    <w:rsid w:val="004A63FD"/>
    <w:rsid w:val="004B307D"/>
    <w:rsid w:val="004C3113"/>
    <w:rsid w:val="004D3018"/>
    <w:rsid w:val="004D39C3"/>
    <w:rsid w:val="004D4C24"/>
    <w:rsid w:val="004E7450"/>
    <w:rsid w:val="004F044A"/>
    <w:rsid w:val="004F4248"/>
    <w:rsid w:val="005168B3"/>
    <w:rsid w:val="00517242"/>
    <w:rsid w:val="00522458"/>
    <w:rsid w:val="00537C16"/>
    <w:rsid w:val="0054070F"/>
    <w:rsid w:val="0054443A"/>
    <w:rsid w:val="005462D3"/>
    <w:rsid w:val="005476DD"/>
    <w:rsid w:val="005759F1"/>
    <w:rsid w:val="00575ECE"/>
    <w:rsid w:val="005773E6"/>
    <w:rsid w:val="00591A71"/>
    <w:rsid w:val="005946DC"/>
    <w:rsid w:val="005A7FE0"/>
    <w:rsid w:val="005B4009"/>
    <w:rsid w:val="005C28B4"/>
    <w:rsid w:val="005C59CC"/>
    <w:rsid w:val="005E4345"/>
    <w:rsid w:val="005F30AC"/>
    <w:rsid w:val="00605A13"/>
    <w:rsid w:val="00610673"/>
    <w:rsid w:val="0061586D"/>
    <w:rsid w:val="006171F7"/>
    <w:rsid w:val="006208AD"/>
    <w:rsid w:val="0062280C"/>
    <w:rsid w:val="006301B0"/>
    <w:rsid w:val="00630391"/>
    <w:rsid w:val="00635B52"/>
    <w:rsid w:val="006421E5"/>
    <w:rsid w:val="00647E3F"/>
    <w:rsid w:val="00651727"/>
    <w:rsid w:val="006518B8"/>
    <w:rsid w:val="0066605D"/>
    <w:rsid w:val="00670904"/>
    <w:rsid w:val="00671E89"/>
    <w:rsid w:val="0067612D"/>
    <w:rsid w:val="00677A86"/>
    <w:rsid w:val="00687972"/>
    <w:rsid w:val="00691AD3"/>
    <w:rsid w:val="006922F0"/>
    <w:rsid w:val="006953D6"/>
    <w:rsid w:val="00695A44"/>
    <w:rsid w:val="006A2F99"/>
    <w:rsid w:val="006A50F1"/>
    <w:rsid w:val="006B2230"/>
    <w:rsid w:val="006B791D"/>
    <w:rsid w:val="006C767C"/>
    <w:rsid w:val="006D09F7"/>
    <w:rsid w:val="006D25E3"/>
    <w:rsid w:val="006D6272"/>
    <w:rsid w:val="006E145F"/>
    <w:rsid w:val="006E2D40"/>
    <w:rsid w:val="006F45A4"/>
    <w:rsid w:val="006F564E"/>
    <w:rsid w:val="0070615C"/>
    <w:rsid w:val="00726CB9"/>
    <w:rsid w:val="00737C80"/>
    <w:rsid w:val="00747AF6"/>
    <w:rsid w:val="007502EB"/>
    <w:rsid w:val="0075364A"/>
    <w:rsid w:val="00770572"/>
    <w:rsid w:val="00790540"/>
    <w:rsid w:val="0079058F"/>
    <w:rsid w:val="00790A82"/>
    <w:rsid w:val="00792251"/>
    <w:rsid w:val="0079625F"/>
    <w:rsid w:val="007A1AC2"/>
    <w:rsid w:val="007C0203"/>
    <w:rsid w:val="007C54BB"/>
    <w:rsid w:val="007C5D47"/>
    <w:rsid w:val="007C7DD1"/>
    <w:rsid w:val="007D6D0F"/>
    <w:rsid w:val="007E221D"/>
    <w:rsid w:val="007E4638"/>
    <w:rsid w:val="007E54C7"/>
    <w:rsid w:val="007F3371"/>
    <w:rsid w:val="007F37E3"/>
    <w:rsid w:val="007F405B"/>
    <w:rsid w:val="007F6B33"/>
    <w:rsid w:val="00810966"/>
    <w:rsid w:val="008128A3"/>
    <w:rsid w:val="00824410"/>
    <w:rsid w:val="00824793"/>
    <w:rsid w:val="008248CB"/>
    <w:rsid w:val="0082610A"/>
    <w:rsid w:val="00834BD3"/>
    <w:rsid w:val="00844F6F"/>
    <w:rsid w:val="008741F6"/>
    <w:rsid w:val="008A463F"/>
    <w:rsid w:val="008B6B4C"/>
    <w:rsid w:val="008C5558"/>
    <w:rsid w:val="008C6C89"/>
    <w:rsid w:val="008D08E2"/>
    <w:rsid w:val="008D58CD"/>
    <w:rsid w:val="008D6A17"/>
    <w:rsid w:val="008E15A6"/>
    <w:rsid w:val="008E2B30"/>
    <w:rsid w:val="008F23BE"/>
    <w:rsid w:val="00907A76"/>
    <w:rsid w:val="00907ACF"/>
    <w:rsid w:val="0091708F"/>
    <w:rsid w:val="00924E2B"/>
    <w:rsid w:val="00926EDF"/>
    <w:rsid w:val="00935BFE"/>
    <w:rsid w:val="00940FE1"/>
    <w:rsid w:val="0094285B"/>
    <w:rsid w:val="00947BBC"/>
    <w:rsid w:val="009513AC"/>
    <w:rsid w:val="00952763"/>
    <w:rsid w:val="00954A40"/>
    <w:rsid w:val="00954D6E"/>
    <w:rsid w:val="00960D25"/>
    <w:rsid w:val="009676C1"/>
    <w:rsid w:val="00973F61"/>
    <w:rsid w:val="009833A1"/>
    <w:rsid w:val="0099034C"/>
    <w:rsid w:val="00992FA7"/>
    <w:rsid w:val="009942A4"/>
    <w:rsid w:val="00994FF2"/>
    <w:rsid w:val="00996A95"/>
    <w:rsid w:val="009A13A4"/>
    <w:rsid w:val="009B067F"/>
    <w:rsid w:val="009B1D7A"/>
    <w:rsid w:val="009B45B7"/>
    <w:rsid w:val="009B5E1A"/>
    <w:rsid w:val="009C34C8"/>
    <w:rsid w:val="009C40F3"/>
    <w:rsid w:val="009C4225"/>
    <w:rsid w:val="009C751F"/>
    <w:rsid w:val="009D6356"/>
    <w:rsid w:val="009E1436"/>
    <w:rsid w:val="009F0CFC"/>
    <w:rsid w:val="009F7DAB"/>
    <w:rsid w:val="00A01993"/>
    <w:rsid w:val="00A05DFD"/>
    <w:rsid w:val="00A124BD"/>
    <w:rsid w:val="00A22715"/>
    <w:rsid w:val="00A243D7"/>
    <w:rsid w:val="00A32255"/>
    <w:rsid w:val="00A3306F"/>
    <w:rsid w:val="00A34671"/>
    <w:rsid w:val="00A36794"/>
    <w:rsid w:val="00A36D9F"/>
    <w:rsid w:val="00A44052"/>
    <w:rsid w:val="00A46506"/>
    <w:rsid w:val="00A50378"/>
    <w:rsid w:val="00A60E22"/>
    <w:rsid w:val="00A7785B"/>
    <w:rsid w:val="00A82FC4"/>
    <w:rsid w:val="00A8392C"/>
    <w:rsid w:val="00A85EBB"/>
    <w:rsid w:val="00A94F13"/>
    <w:rsid w:val="00A9524D"/>
    <w:rsid w:val="00AA427C"/>
    <w:rsid w:val="00AA50BF"/>
    <w:rsid w:val="00AB7A1A"/>
    <w:rsid w:val="00AC3A69"/>
    <w:rsid w:val="00AC417C"/>
    <w:rsid w:val="00AE0463"/>
    <w:rsid w:val="00AE2915"/>
    <w:rsid w:val="00AE70FC"/>
    <w:rsid w:val="00AF2A07"/>
    <w:rsid w:val="00B06077"/>
    <w:rsid w:val="00B108D2"/>
    <w:rsid w:val="00B1767D"/>
    <w:rsid w:val="00B22DB2"/>
    <w:rsid w:val="00B2427E"/>
    <w:rsid w:val="00B32CF0"/>
    <w:rsid w:val="00B33DAC"/>
    <w:rsid w:val="00B35E1A"/>
    <w:rsid w:val="00B36719"/>
    <w:rsid w:val="00B45E06"/>
    <w:rsid w:val="00B460CF"/>
    <w:rsid w:val="00B5042C"/>
    <w:rsid w:val="00B52E93"/>
    <w:rsid w:val="00B60EDC"/>
    <w:rsid w:val="00B64DD7"/>
    <w:rsid w:val="00B726BC"/>
    <w:rsid w:val="00B82515"/>
    <w:rsid w:val="00B848A1"/>
    <w:rsid w:val="00B859EB"/>
    <w:rsid w:val="00B96DB8"/>
    <w:rsid w:val="00B97DEF"/>
    <w:rsid w:val="00BA21DC"/>
    <w:rsid w:val="00BA693C"/>
    <w:rsid w:val="00BC47FE"/>
    <w:rsid w:val="00BD4F35"/>
    <w:rsid w:val="00BE13B1"/>
    <w:rsid w:val="00BE1FA8"/>
    <w:rsid w:val="00BE68C2"/>
    <w:rsid w:val="00BE76AA"/>
    <w:rsid w:val="00BE7F20"/>
    <w:rsid w:val="00BF21B1"/>
    <w:rsid w:val="00BF31AB"/>
    <w:rsid w:val="00BF383D"/>
    <w:rsid w:val="00C043D2"/>
    <w:rsid w:val="00C1118E"/>
    <w:rsid w:val="00C155A7"/>
    <w:rsid w:val="00C2087A"/>
    <w:rsid w:val="00C26520"/>
    <w:rsid w:val="00C304CA"/>
    <w:rsid w:val="00C3250C"/>
    <w:rsid w:val="00C3389F"/>
    <w:rsid w:val="00C3451A"/>
    <w:rsid w:val="00C4125D"/>
    <w:rsid w:val="00C43FD7"/>
    <w:rsid w:val="00C473A2"/>
    <w:rsid w:val="00C52F95"/>
    <w:rsid w:val="00C56B3C"/>
    <w:rsid w:val="00C60496"/>
    <w:rsid w:val="00C6406C"/>
    <w:rsid w:val="00C67CF6"/>
    <w:rsid w:val="00C71DD0"/>
    <w:rsid w:val="00C740ED"/>
    <w:rsid w:val="00C85CA9"/>
    <w:rsid w:val="00C87438"/>
    <w:rsid w:val="00C938EE"/>
    <w:rsid w:val="00CA09B2"/>
    <w:rsid w:val="00CA1C25"/>
    <w:rsid w:val="00CA6E7E"/>
    <w:rsid w:val="00CA7276"/>
    <w:rsid w:val="00CB7B20"/>
    <w:rsid w:val="00CD709D"/>
    <w:rsid w:val="00CF363C"/>
    <w:rsid w:val="00D03A91"/>
    <w:rsid w:val="00D04DBE"/>
    <w:rsid w:val="00D0651D"/>
    <w:rsid w:val="00D17490"/>
    <w:rsid w:val="00D235DB"/>
    <w:rsid w:val="00D256D8"/>
    <w:rsid w:val="00D26733"/>
    <w:rsid w:val="00D315FE"/>
    <w:rsid w:val="00D40EB7"/>
    <w:rsid w:val="00D43DE2"/>
    <w:rsid w:val="00D46CFF"/>
    <w:rsid w:val="00D559B3"/>
    <w:rsid w:val="00D67193"/>
    <w:rsid w:val="00D76E2B"/>
    <w:rsid w:val="00D77EEC"/>
    <w:rsid w:val="00D82AB4"/>
    <w:rsid w:val="00D979F7"/>
    <w:rsid w:val="00DA0A35"/>
    <w:rsid w:val="00DA158B"/>
    <w:rsid w:val="00DA6E5B"/>
    <w:rsid w:val="00DB2384"/>
    <w:rsid w:val="00DB4328"/>
    <w:rsid w:val="00DB7A3B"/>
    <w:rsid w:val="00DD6956"/>
    <w:rsid w:val="00DD7EE2"/>
    <w:rsid w:val="00DE54A4"/>
    <w:rsid w:val="00DF0904"/>
    <w:rsid w:val="00DF490C"/>
    <w:rsid w:val="00DF4A06"/>
    <w:rsid w:val="00DF6157"/>
    <w:rsid w:val="00E05C24"/>
    <w:rsid w:val="00E17FC3"/>
    <w:rsid w:val="00E36D13"/>
    <w:rsid w:val="00E4323C"/>
    <w:rsid w:val="00E566D2"/>
    <w:rsid w:val="00E6229C"/>
    <w:rsid w:val="00E62EA2"/>
    <w:rsid w:val="00E76F90"/>
    <w:rsid w:val="00E87A6A"/>
    <w:rsid w:val="00EB113B"/>
    <w:rsid w:val="00EB2B37"/>
    <w:rsid w:val="00EB2F51"/>
    <w:rsid w:val="00EC50FB"/>
    <w:rsid w:val="00EC6565"/>
    <w:rsid w:val="00ED0691"/>
    <w:rsid w:val="00ED3B7B"/>
    <w:rsid w:val="00EE040F"/>
    <w:rsid w:val="00EE14BF"/>
    <w:rsid w:val="00EE3EFF"/>
    <w:rsid w:val="00EF1CFC"/>
    <w:rsid w:val="00EF2097"/>
    <w:rsid w:val="00EF6842"/>
    <w:rsid w:val="00F0145C"/>
    <w:rsid w:val="00F057BD"/>
    <w:rsid w:val="00F107BB"/>
    <w:rsid w:val="00F215C4"/>
    <w:rsid w:val="00F26211"/>
    <w:rsid w:val="00F31649"/>
    <w:rsid w:val="00F324E9"/>
    <w:rsid w:val="00F4022E"/>
    <w:rsid w:val="00F55859"/>
    <w:rsid w:val="00F6798E"/>
    <w:rsid w:val="00F71AF7"/>
    <w:rsid w:val="00F879C1"/>
    <w:rsid w:val="00F907E3"/>
    <w:rsid w:val="00F9501E"/>
    <w:rsid w:val="00FA1C78"/>
    <w:rsid w:val="00FA1FF2"/>
    <w:rsid w:val="00FA20E8"/>
    <w:rsid w:val="00FA747E"/>
    <w:rsid w:val="00FC3648"/>
    <w:rsid w:val="00FC4D36"/>
    <w:rsid w:val="00FC637C"/>
    <w:rsid w:val="00FD01E2"/>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F057BD"/>
    <w:pPr>
      <w:keepNext/>
      <w:keepLines/>
      <w:pageBreakBefore/>
      <w:numPr>
        <w:numId w:val="1"/>
      </w:numPr>
      <w:spacing w:before="320"/>
      <w:outlineLvl w:val="0"/>
    </w:pPr>
    <w:rPr>
      <w:rFonts w:ascii="Arial" w:hAnsi="Arial"/>
      <w:b/>
      <w:sz w:val="32"/>
    </w:rPr>
  </w:style>
  <w:style w:type="paragraph" w:styleId="2">
    <w:name w:val="heading 2"/>
    <w:basedOn w:val="a"/>
    <w:next w:val="a"/>
    <w:qFormat/>
    <w:rsid w:val="00F057BD"/>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F057BD"/>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6922F0"/>
    <w:rPr>
      <w:rFonts w:ascii="Calibri" w:hAnsi="Calibri"/>
      <w:b/>
      <w:bCs/>
      <w:i/>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메모 텍스트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paragraph" w:styleId="af6">
    <w:name w:val="Subtitle"/>
    <w:basedOn w:val="a"/>
    <w:next w:val="a"/>
    <w:link w:val="Char6"/>
    <w:qFormat/>
    <w:rsid w:val="006B791D"/>
    <w:pPr>
      <w:spacing w:after="60"/>
      <w:jc w:val="center"/>
      <w:outlineLvl w:val="1"/>
    </w:pPr>
    <w:rPr>
      <w:rFonts w:asciiTheme="majorHAnsi" w:eastAsiaTheme="majorEastAsia" w:hAnsiTheme="majorHAnsi" w:cstheme="majorBidi"/>
      <w:sz w:val="24"/>
      <w:szCs w:val="24"/>
    </w:rPr>
  </w:style>
  <w:style w:type="character" w:customStyle="1" w:styleId="Char6">
    <w:name w:val="부제 Char"/>
    <w:basedOn w:val="a0"/>
    <w:link w:val="af6"/>
    <w:rsid w:val="006B791D"/>
    <w:rPr>
      <w:rFonts w:asciiTheme="majorHAnsi" w:eastAsiaTheme="majorEastAsia" w:hAnsiTheme="majorHAnsi" w:cstheme="maj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package" Target="embeddings/Microsoft_Visio____1.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0FAED-6548-428C-98E1-936FE9F6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3</Pages>
  <Words>591</Words>
  <Characters>3374</Characters>
  <Application>Microsoft Office Word</Application>
  <DocSecurity>0</DocSecurity>
  <Lines>28</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802.11-09/1034r14</vt:lpstr>
      <vt:lpstr>doc.: IEEE 802.11-09/1034r14</vt:lpstr>
    </vt:vector>
  </TitlesOfParts>
  <Company>Intel Corporation</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dongguk.lim@lge.com</dc:creator>
  <cp:keywords>October 2017, CTPClassification=CTP_PUBLIC:VisualMarkings=, CTPClassification=CTP_NT</cp:keywords>
  <dc:description/>
  <cp:lastModifiedBy>임동국/선임연구원/차세대표준(연)ICS팀(dongguk.lim@lge.com)</cp:lastModifiedBy>
  <cp:revision>4</cp:revision>
  <cp:lastPrinted>1901-01-01T10:30:00Z</cp:lastPrinted>
  <dcterms:created xsi:type="dcterms:W3CDTF">2020-11-19T07:44:00Z</dcterms:created>
  <dcterms:modified xsi:type="dcterms:W3CDTF">2020-11-19T08:10:00Z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