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8271A4" w:rsidRDefault="008271A4" w:rsidP="006A1798">
                            <w:pPr>
                              <w:pStyle w:val="T1"/>
                              <w:spacing w:after="120"/>
                            </w:pPr>
                            <w:r>
                              <w:t>Abstract</w:t>
                            </w:r>
                          </w:p>
                          <w:p w14:paraId="49CDB675" w14:textId="235B2156" w:rsidR="008271A4" w:rsidRDefault="008271A4"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8271A4" w:rsidRDefault="008271A4" w:rsidP="001F1B95">
                            <w:r w:rsidRPr="008D56C5">
                              <w:t>This document is based on P802.11ax D</w:t>
                            </w:r>
                            <w:r>
                              <w:t>7</w:t>
                            </w:r>
                            <w:r w:rsidRPr="008D56C5">
                              <w:t>.</w:t>
                            </w:r>
                            <w:r>
                              <w:t>0</w:t>
                            </w:r>
                            <w:r w:rsidRPr="008D56C5">
                              <w:t>.</w:t>
                            </w:r>
                          </w:p>
                          <w:p w14:paraId="4B41B646" w14:textId="2EF801E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8271A4"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8271A4" w:rsidRDefault="008271A4" w:rsidP="00A64204">
                            <w:r>
                              <w:t>Yellow highlighted texts are TBD.</w:t>
                            </w:r>
                          </w:p>
                          <w:p w14:paraId="047A5D6B" w14:textId="5FD68AE7" w:rsidR="008271A4" w:rsidRDefault="008271A4" w:rsidP="00A64204">
                            <w:r>
                              <w:t xml:space="preserve">R2: Update subcarrier indices for 20MHz. Two motions are conflict. </w:t>
                            </w:r>
                          </w:p>
                          <w:p w14:paraId="18C55B96" w14:textId="77777777" w:rsidR="008271A4" w:rsidRPr="00B02FAC" w:rsidRDefault="008271A4" w:rsidP="00980978">
                            <w:pPr>
                              <w:jc w:val="both"/>
                              <w:rPr>
                                <w:highlight w:val="lightGray"/>
                              </w:rPr>
                            </w:pPr>
                            <w:r w:rsidRPr="00B02FAC">
                              <w:rPr>
                                <w:highlight w:val="lightGray"/>
                              </w:rPr>
                              <w:t>The following feedback tone sets are supported:</w:t>
                            </w:r>
                          </w:p>
                          <w:p w14:paraId="66573613" w14:textId="77777777" w:rsidR="008271A4" w:rsidRPr="00980978" w:rsidRDefault="008271A4"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8271A4" w:rsidRPr="00B02FAC" w:rsidRDefault="008271A4" w:rsidP="00F85C25">
                            <w:pPr>
                              <w:pStyle w:val="ListParagraph"/>
                              <w:numPr>
                                <w:ilvl w:val="0"/>
                                <w:numId w:val="12"/>
                              </w:numPr>
                              <w:jc w:val="both"/>
                              <w:rPr>
                                <w:highlight w:val="lightGray"/>
                              </w:rPr>
                            </w:pPr>
                            <w:r>
                              <w:rPr>
                                <w:highlight w:val="lightGray"/>
                              </w:rPr>
                              <w:t>…</w:t>
                            </w:r>
                          </w:p>
                          <w:p w14:paraId="1D446E42" w14:textId="77777777" w:rsidR="008271A4" w:rsidRDefault="008271A4"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8271A4" w:rsidRPr="00B02FAC" w14:paraId="31A16069" w14:textId="77777777" w:rsidTr="00DF2F8B">
                              <w:trPr>
                                <w:trHeight w:val="300"/>
                                <w:jc w:val="right"/>
                              </w:trPr>
                              <w:tc>
                                <w:tcPr>
                                  <w:tcW w:w="1350" w:type="dxa"/>
                                  <w:hideMark/>
                                </w:tcPr>
                                <w:p w14:paraId="47C6D335" w14:textId="77777777" w:rsidR="008271A4" w:rsidRPr="00B02FAC" w:rsidRDefault="008271A4"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8271A4" w:rsidRPr="00B02FAC" w14:paraId="6DD13B85" w14:textId="77777777" w:rsidTr="00DF2F8B">
                              <w:trPr>
                                <w:trHeight w:val="300"/>
                                <w:jc w:val="right"/>
                              </w:trPr>
                              <w:tc>
                                <w:tcPr>
                                  <w:tcW w:w="1350" w:type="dxa"/>
                                  <w:hideMark/>
                                </w:tcPr>
                                <w:p w14:paraId="16FC72EA" w14:textId="77777777" w:rsidR="008271A4" w:rsidRPr="00980978" w:rsidRDefault="008271A4"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8271A4" w:rsidRPr="00E31D81" w:rsidRDefault="008271A4"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8271A4" w:rsidRPr="00E31D81" w:rsidRDefault="008271A4"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8271A4" w:rsidRPr="007D6577" w14:paraId="339A68BB" w14:textId="77777777" w:rsidTr="00980978">
                              <w:trPr>
                                <w:trHeight w:val="360"/>
                                <w:jc w:val="right"/>
                              </w:trPr>
                              <w:tc>
                                <w:tcPr>
                                  <w:tcW w:w="3934" w:type="dxa"/>
                                  <w:vAlign w:val="center"/>
                                  <w:hideMark/>
                                </w:tcPr>
                                <w:p w14:paraId="49F0FE6A" w14:textId="77777777" w:rsidR="008271A4" w:rsidRPr="007D6577" w:rsidRDefault="008271A4" w:rsidP="00980978">
                                  <w:pPr>
                                    <w:jc w:val="center"/>
                                    <w:textAlignment w:val="center"/>
                                  </w:pPr>
                                  <w:r>
                                    <w:rPr>
                                      <w:kern w:val="24"/>
                                      <w:szCs w:val="22"/>
                                      <w:lang w:eastAsia="zh-CN"/>
                                    </w:rPr>
                                    <w:t xml:space="preserve">Ng=4 </w:t>
                                  </w:r>
                                </w:p>
                              </w:tc>
                              <w:tc>
                                <w:tcPr>
                                  <w:tcW w:w="4971" w:type="dxa"/>
                                  <w:vAlign w:val="center"/>
                                </w:tcPr>
                                <w:p w14:paraId="3D5CFE73" w14:textId="77777777" w:rsidR="008271A4" w:rsidRPr="007D6577" w:rsidRDefault="008271A4"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8271A4" w:rsidRPr="007D6577" w14:paraId="1C29492C" w14:textId="77777777" w:rsidTr="00980978">
                              <w:trPr>
                                <w:trHeight w:val="360"/>
                                <w:jc w:val="right"/>
                              </w:trPr>
                              <w:tc>
                                <w:tcPr>
                                  <w:tcW w:w="3934" w:type="dxa"/>
                                  <w:vAlign w:val="center"/>
                                </w:tcPr>
                                <w:p w14:paraId="45B09770" w14:textId="77777777" w:rsidR="008271A4" w:rsidRDefault="008271A4" w:rsidP="00980978">
                                  <w:pPr>
                                    <w:jc w:val="center"/>
                                    <w:textAlignment w:val="center"/>
                                    <w:rPr>
                                      <w:kern w:val="24"/>
                                    </w:rPr>
                                  </w:pPr>
                                  <w:r>
                                    <w:rPr>
                                      <w:kern w:val="24"/>
                                      <w:szCs w:val="22"/>
                                      <w:lang w:eastAsia="zh-CN"/>
                                    </w:rPr>
                                    <w:t>Ng=16</w:t>
                                  </w:r>
                                </w:p>
                              </w:tc>
                              <w:tc>
                                <w:tcPr>
                                  <w:tcW w:w="4971" w:type="dxa"/>
                                  <w:vAlign w:val="center"/>
                                </w:tcPr>
                                <w:p w14:paraId="22AE84CC" w14:textId="77777777" w:rsidR="008271A4" w:rsidRPr="007D6577" w:rsidRDefault="008271A4"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8271A4" w:rsidRDefault="008271A4" w:rsidP="00A64204">
                            <w:pPr>
                              <w:rPr>
                                <w:rFonts w:cstheme="minorHAnsi"/>
                              </w:rPr>
                            </w:pPr>
                            <w:r>
                              <w:rPr>
                                <w:rFonts w:cstheme="minorHAnsi"/>
                              </w:rPr>
                              <w:t>R3: Fixed typo, and added Ross’s comments/discussions.</w:t>
                            </w:r>
                          </w:p>
                          <w:p w14:paraId="7888A40E" w14:textId="3980A67F" w:rsidR="008271A4" w:rsidRDefault="008271A4"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EF1DB0" w:rsidRPr="00A64204" w:rsidRDefault="00EF1DB0" w:rsidP="00A64204">
                            <w:pPr>
                              <w:rPr>
                                <w:rFonts w:cstheme="minorHAnsi"/>
                              </w:rPr>
                            </w:pPr>
                            <w:r>
                              <w:rPr>
                                <w:rFonts w:cstheme="minorHAnsi"/>
                              </w:rPr>
                              <w:t xml:space="preserve">R5: Based on </w:t>
                            </w:r>
                            <w:bookmarkStart w:id="1" w:name="_GoBack"/>
                            <w:bookmarkEnd w:id="1"/>
                            <w:r>
                              <w:rPr>
                                <w:rFonts w:cstheme="minorHAnsi"/>
                              </w:rPr>
                              <w:t>Junghoon’s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8271A4" w:rsidRDefault="008271A4" w:rsidP="006A1798">
                      <w:pPr>
                        <w:pStyle w:val="T1"/>
                        <w:spacing w:after="120"/>
                      </w:pPr>
                      <w:r>
                        <w:t>Abstract</w:t>
                      </w:r>
                    </w:p>
                    <w:p w14:paraId="49CDB675" w14:textId="235B2156" w:rsidR="008271A4" w:rsidRDefault="008271A4"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8271A4" w:rsidRDefault="008271A4" w:rsidP="001F1B95">
                      <w:r w:rsidRPr="008D56C5">
                        <w:t>This document is based on P802.11ax D</w:t>
                      </w:r>
                      <w:r>
                        <w:t>7</w:t>
                      </w:r>
                      <w:r w:rsidRPr="008D56C5">
                        <w:t>.</w:t>
                      </w:r>
                      <w:r>
                        <w:t>0</w:t>
                      </w:r>
                      <w:r w:rsidRPr="008D56C5">
                        <w:t>.</w:t>
                      </w:r>
                    </w:p>
                    <w:p w14:paraId="4B41B646" w14:textId="2EF801E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8271A4"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8271A4" w:rsidRDefault="008271A4" w:rsidP="00A64204">
                      <w:r>
                        <w:t>Yellow highlighted texts are TBD.</w:t>
                      </w:r>
                    </w:p>
                    <w:p w14:paraId="047A5D6B" w14:textId="5FD68AE7" w:rsidR="008271A4" w:rsidRDefault="008271A4" w:rsidP="00A64204">
                      <w:r>
                        <w:t xml:space="preserve">R2: Update subcarrier indices for 20MHz. Two motions are conflict. </w:t>
                      </w:r>
                    </w:p>
                    <w:p w14:paraId="18C55B96" w14:textId="77777777" w:rsidR="008271A4" w:rsidRPr="00B02FAC" w:rsidRDefault="008271A4" w:rsidP="00980978">
                      <w:pPr>
                        <w:jc w:val="both"/>
                        <w:rPr>
                          <w:highlight w:val="lightGray"/>
                        </w:rPr>
                      </w:pPr>
                      <w:r w:rsidRPr="00B02FAC">
                        <w:rPr>
                          <w:highlight w:val="lightGray"/>
                        </w:rPr>
                        <w:t>The following feedback tone sets are supported:</w:t>
                      </w:r>
                    </w:p>
                    <w:p w14:paraId="66573613" w14:textId="77777777" w:rsidR="008271A4" w:rsidRPr="00980978" w:rsidRDefault="008271A4"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8271A4" w:rsidRPr="00B02FAC" w:rsidRDefault="008271A4" w:rsidP="00F85C25">
                      <w:pPr>
                        <w:pStyle w:val="ListParagraph"/>
                        <w:numPr>
                          <w:ilvl w:val="0"/>
                          <w:numId w:val="12"/>
                        </w:numPr>
                        <w:jc w:val="both"/>
                        <w:rPr>
                          <w:highlight w:val="lightGray"/>
                        </w:rPr>
                      </w:pPr>
                      <w:r>
                        <w:rPr>
                          <w:highlight w:val="lightGray"/>
                        </w:rPr>
                        <w:t>…</w:t>
                      </w:r>
                    </w:p>
                    <w:p w14:paraId="1D446E42" w14:textId="77777777" w:rsidR="008271A4" w:rsidRDefault="008271A4"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8271A4" w:rsidRPr="00B02FAC" w14:paraId="31A16069" w14:textId="77777777" w:rsidTr="00DF2F8B">
                        <w:trPr>
                          <w:trHeight w:val="300"/>
                          <w:jc w:val="right"/>
                        </w:trPr>
                        <w:tc>
                          <w:tcPr>
                            <w:tcW w:w="1350" w:type="dxa"/>
                            <w:hideMark/>
                          </w:tcPr>
                          <w:p w14:paraId="47C6D335" w14:textId="77777777" w:rsidR="008271A4" w:rsidRPr="00B02FAC" w:rsidRDefault="008271A4"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8271A4" w:rsidRPr="00B02FAC" w14:paraId="6DD13B85" w14:textId="77777777" w:rsidTr="00DF2F8B">
                        <w:trPr>
                          <w:trHeight w:val="300"/>
                          <w:jc w:val="right"/>
                        </w:trPr>
                        <w:tc>
                          <w:tcPr>
                            <w:tcW w:w="1350" w:type="dxa"/>
                            <w:hideMark/>
                          </w:tcPr>
                          <w:p w14:paraId="16FC72EA" w14:textId="77777777" w:rsidR="008271A4" w:rsidRPr="00980978" w:rsidRDefault="008271A4"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8271A4" w:rsidRPr="00E31D81" w:rsidRDefault="008271A4"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8271A4" w:rsidRPr="00E31D81" w:rsidRDefault="008271A4"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8271A4" w:rsidRPr="007D6577" w14:paraId="339A68BB" w14:textId="77777777" w:rsidTr="00980978">
                        <w:trPr>
                          <w:trHeight w:val="360"/>
                          <w:jc w:val="right"/>
                        </w:trPr>
                        <w:tc>
                          <w:tcPr>
                            <w:tcW w:w="3934" w:type="dxa"/>
                            <w:vAlign w:val="center"/>
                            <w:hideMark/>
                          </w:tcPr>
                          <w:p w14:paraId="49F0FE6A" w14:textId="77777777" w:rsidR="008271A4" w:rsidRPr="007D6577" w:rsidRDefault="008271A4" w:rsidP="00980978">
                            <w:pPr>
                              <w:jc w:val="center"/>
                              <w:textAlignment w:val="center"/>
                            </w:pPr>
                            <w:r>
                              <w:rPr>
                                <w:kern w:val="24"/>
                                <w:szCs w:val="22"/>
                                <w:lang w:eastAsia="zh-CN"/>
                              </w:rPr>
                              <w:t xml:space="preserve">Ng=4 </w:t>
                            </w:r>
                          </w:p>
                        </w:tc>
                        <w:tc>
                          <w:tcPr>
                            <w:tcW w:w="4971" w:type="dxa"/>
                            <w:vAlign w:val="center"/>
                          </w:tcPr>
                          <w:p w14:paraId="3D5CFE73" w14:textId="77777777" w:rsidR="008271A4" w:rsidRPr="007D6577" w:rsidRDefault="008271A4"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8271A4" w:rsidRPr="007D6577" w14:paraId="1C29492C" w14:textId="77777777" w:rsidTr="00980978">
                        <w:trPr>
                          <w:trHeight w:val="360"/>
                          <w:jc w:val="right"/>
                        </w:trPr>
                        <w:tc>
                          <w:tcPr>
                            <w:tcW w:w="3934" w:type="dxa"/>
                            <w:vAlign w:val="center"/>
                          </w:tcPr>
                          <w:p w14:paraId="45B09770" w14:textId="77777777" w:rsidR="008271A4" w:rsidRDefault="008271A4" w:rsidP="00980978">
                            <w:pPr>
                              <w:jc w:val="center"/>
                              <w:textAlignment w:val="center"/>
                              <w:rPr>
                                <w:kern w:val="24"/>
                              </w:rPr>
                            </w:pPr>
                            <w:r>
                              <w:rPr>
                                <w:kern w:val="24"/>
                                <w:szCs w:val="22"/>
                                <w:lang w:eastAsia="zh-CN"/>
                              </w:rPr>
                              <w:t>Ng=16</w:t>
                            </w:r>
                          </w:p>
                        </w:tc>
                        <w:tc>
                          <w:tcPr>
                            <w:tcW w:w="4971" w:type="dxa"/>
                            <w:vAlign w:val="center"/>
                          </w:tcPr>
                          <w:p w14:paraId="22AE84CC" w14:textId="77777777" w:rsidR="008271A4" w:rsidRPr="007D6577" w:rsidRDefault="008271A4"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8271A4" w:rsidRDefault="008271A4" w:rsidP="00A64204">
                      <w:pPr>
                        <w:rPr>
                          <w:rFonts w:cstheme="minorHAnsi"/>
                        </w:rPr>
                      </w:pPr>
                      <w:r>
                        <w:rPr>
                          <w:rFonts w:cstheme="minorHAnsi"/>
                        </w:rPr>
                        <w:t>R3: Fixed typo, and added Ross’s comments/discussions.</w:t>
                      </w:r>
                    </w:p>
                    <w:p w14:paraId="7888A40E" w14:textId="3980A67F" w:rsidR="008271A4" w:rsidRDefault="008271A4"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EF1DB0" w:rsidRPr="00A64204" w:rsidRDefault="00EF1DB0" w:rsidP="00A64204">
                      <w:pPr>
                        <w:rPr>
                          <w:rFonts w:cstheme="minorHAnsi"/>
                        </w:rPr>
                      </w:pPr>
                      <w:r>
                        <w:rPr>
                          <w:rFonts w:cstheme="minorHAnsi"/>
                        </w:rPr>
                        <w:t xml:space="preserve">R5: Based on </w:t>
                      </w:r>
                      <w:bookmarkStart w:id="2" w:name="_GoBack"/>
                      <w:bookmarkEnd w:id="2"/>
                      <w:r>
                        <w:rPr>
                          <w:rFonts w:cstheme="minorHAnsi"/>
                        </w:rPr>
                        <w:t>Junghoon’s comment.</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3"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F85C25">
      <w:pPr>
        <w:pStyle w:val="ListParagraph"/>
        <w:numPr>
          <w:ilvl w:val="0"/>
          <w:numId w:val="8"/>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End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Do you agree with the following two rules</w:t>
      </w:r>
    </w:p>
    <w:p w14:paraId="0D6436A7" w14:textId="77777777" w:rsidR="00A64204" w:rsidRPr="006F795A" w:rsidRDefault="00A64204" w:rsidP="00F85C25">
      <w:pPr>
        <w:pStyle w:val="ListParagraph"/>
        <w:numPr>
          <w:ilvl w:val="0"/>
          <w:numId w:val="9"/>
        </w:numPr>
        <w:jc w:val="both"/>
      </w:pPr>
      <w:r w:rsidRPr="006F795A">
        <w:t>NDPA shall not request feedback on a 242RU that is signaled as punctured in the U-SIG of the NDP that follows it</w:t>
      </w:r>
    </w:p>
    <w:p w14:paraId="5891688D" w14:textId="77777777" w:rsidR="00A64204" w:rsidRPr="006F795A" w:rsidRDefault="00A64204" w:rsidP="00F85C25">
      <w:pPr>
        <w:pStyle w:val="ListParagraph"/>
        <w:numPr>
          <w:ilvl w:val="0"/>
          <w:numId w:val="9"/>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F85C25">
      <w:pPr>
        <w:pStyle w:val="ListParagraph"/>
        <w:numPr>
          <w:ilvl w:val="0"/>
          <w:numId w:val="7"/>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End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End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End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F85C25">
      <w:pPr>
        <w:pStyle w:val="ListParagraph"/>
        <w:numPr>
          <w:ilvl w:val="0"/>
          <w:numId w:val="10"/>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F85C25">
      <w:pPr>
        <w:pStyle w:val="ListParagraph"/>
        <w:numPr>
          <w:ilvl w:val="0"/>
          <w:numId w:val="10"/>
        </w:numPr>
        <w:jc w:val="both"/>
        <w:rPr>
          <w:highlight w:val="lightGray"/>
        </w:rPr>
      </w:pPr>
      <w:r w:rsidRPr="00FA3E62">
        <w:rPr>
          <w:highlight w:val="lightGray"/>
        </w:rPr>
        <w:t>The codebook size may be increased, and the location of the Nc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F85C25">
      <w:pPr>
        <w:pStyle w:val="ListParagraph"/>
        <w:numPr>
          <w:ilvl w:val="0"/>
          <w:numId w:val="11"/>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F85C25">
      <w:pPr>
        <w:pStyle w:val="ListParagraph"/>
        <w:numPr>
          <w:ilvl w:val="0"/>
          <w:numId w:val="12"/>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F85C25">
      <w:pPr>
        <w:pStyle w:val="ListParagraph"/>
        <w:numPr>
          <w:ilvl w:val="0"/>
          <w:numId w:val="12"/>
        </w:numPr>
        <w:jc w:val="both"/>
        <w:rPr>
          <w:highlight w:val="lightGray"/>
        </w:rPr>
      </w:pPr>
      <w:r w:rsidRPr="00B02FAC">
        <w:rPr>
          <w:highlight w:val="lightGray"/>
        </w:rPr>
        <w:t>80 MHz</w:t>
      </w:r>
    </w:p>
    <w:p w14:paraId="4E26F1FB" w14:textId="77777777" w:rsidR="00980978" w:rsidRPr="00B02FAC" w:rsidRDefault="00980978" w:rsidP="00F85C25">
      <w:pPr>
        <w:pStyle w:val="ListParagraph"/>
        <w:numPr>
          <w:ilvl w:val="1"/>
          <w:numId w:val="12"/>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F85C25">
      <w:pPr>
        <w:pStyle w:val="ListParagraph"/>
        <w:numPr>
          <w:ilvl w:val="1"/>
          <w:numId w:val="12"/>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160 / 320 MHz: Duplicate the feedback tone set of 80 MHz. </w:t>
      </w:r>
    </w:p>
    <w:p w14:paraId="05B0D6CE"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End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End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The following feedback tone indices table with RU242 granularity for both Ng = 4 and Ng = 16 is supportedL</w:t>
      </w:r>
    </w:p>
    <w:p w14:paraId="6C779D2D" w14:textId="77777777" w:rsidR="00980978" w:rsidRPr="00B02FAC" w:rsidRDefault="00980978" w:rsidP="00F85C25">
      <w:pPr>
        <w:pStyle w:val="ListParagraph"/>
        <w:numPr>
          <w:ilvl w:val="0"/>
          <w:numId w:val="13"/>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DF2F8B">
        <w:trPr>
          <w:trHeight w:val="300"/>
          <w:jc w:val="right"/>
        </w:trPr>
        <w:tc>
          <w:tcPr>
            <w:tcW w:w="985" w:type="dxa"/>
            <w:hideMark/>
          </w:tcPr>
          <w:p w14:paraId="43D5ACE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DF2F8B">
        <w:trPr>
          <w:trHeight w:val="300"/>
          <w:jc w:val="right"/>
        </w:trPr>
        <w:tc>
          <w:tcPr>
            <w:tcW w:w="985" w:type="dxa"/>
            <w:hideMark/>
          </w:tcPr>
          <w:p w14:paraId="6518053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DF2F8B">
        <w:trPr>
          <w:trHeight w:val="300"/>
          <w:jc w:val="right"/>
        </w:trPr>
        <w:tc>
          <w:tcPr>
            <w:tcW w:w="985" w:type="dxa"/>
            <w:hideMark/>
          </w:tcPr>
          <w:p w14:paraId="4BFC5FA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DF2F8B">
        <w:trPr>
          <w:trHeight w:val="300"/>
          <w:jc w:val="right"/>
        </w:trPr>
        <w:tc>
          <w:tcPr>
            <w:tcW w:w="985" w:type="dxa"/>
            <w:hideMark/>
          </w:tcPr>
          <w:p w14:paraId="1DC95E4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DF2F8B">
        <w:trPr>
          <w:trHeight w:val="300"/>
          <w:jc w:val="right"/>
        </w:trPr>
        <w:tc>
          <w:tcPr>
            <w:tcW w:w="985" w:type="dxa"/>
            <w:hideMark/>
          </w:tcPr>
          <w:p w14:paraId="30A64DCA"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DF2F8B">
        <w:trPr>
          <w:trHeight w:val="300"/>
          <w:jc w:val="right"/>
        </w:trPr>
        <w:tc>
          <w:tcPr>
            <w:tcW w:w="985" w:type="dxa"/>
            <w:hideMark/>
          </w:tcPr>
          <w:p w14:paraId="5A3F8CC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DF2F8B">
        <w:trPr>
          <w:trHeight w:val="300"/>
          <w:jc w:val="right"/>
        </w:trPr>
        <w:tc>
          <w:tcPr>
            <w:tcW w:w="985" w:type="dxa"/>
            <w:hideMark/>
          </w:tcPr>
          <w:p w14:paraId="5C4A2AB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DF2F8B">
        <w:trPr>
          <w:trHeight w:val="300"/>
          <w:jc w:val="right"/>
        </w:trPr>
        <w:tc>
          <w:tcPr>
            <w:tcW w:w="985" w:type="dxa"/>
            <w:hideMark/>
          </w:tcPr>
          <w:p w14:paraId="670B2B04"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DF2F8B">
        <w:trPr>
          <w:trHeight w:val="300"/>
          <w:jc w:val="right"/>
        </w:trPr>
        <w:tc>
          <w:tcPr>
            <w:tcW w:w="985" w:type="dxa"/>
            <w:hideMark/>
          </w:tcPr>
          <w:p w14:paraId="3C548E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DF2F8B">
        <w:trPr>
          <w:trHeight w:val="300"/>
          <w:jc w:val="right"/>
        </w:trPr>
        <w:tc>
          <w:tcPr>
            <w:tcW w:w="985" w:type="dxa"/>
            <w:hideMark/>
          </w:tcPr>
          <w:p w14:paraId="0FBAD47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DF2F8B">
        <w:trPr>
          <w:trHeight w:val="300"/>
          <w:jc w:val="right"/>
        </w:trPr>
        <w:tc>
          <w:tcPr>
            <w:tcW w:w="985" w:type="dxa"/>
            <w:hideMark/>
          </w:tcPr>
          <w:p w14:paraId="3B79705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DF2F8B">
        <w:trPr>
          <w:trHeight w:val="300"/>
          <w:jc w:val="right"/>
        </w:trPr>
        <w:tc>
          <w:tcPr>
            <w:tcW w:w="985" w:type="dxa"/>
            <w:hideMark/>
          </w:tcPr>
          <w:p w14:paraId="5053548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DF2F8B">
        <w:trPr>
          <w:trHeight w:val="300"/>
          <w:jc w:val="right"/>
        </w:trPr>
        <w:tc>
          <w:tcPr>
            <w:tcW w:w="985" w:type="dxa"/>
            <w:hideMark/>
          </w:tcPr>
          <w:p w14:paraId="0BA791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DF2F8B">
        <w:trPr>
          <w:trHeight w:val="300"/>
          <w:jc w:val="right"/>
        </w:trPr>
        <w:tc>
          <w:tcPr>
            <w:tcW w:w="985" w:type="dxa"/>
            <w:hideMark/>
          </w:tcPr>
          <w:p w14:paraId="1495EF3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DF2F8B">
        <w:trPr>
          <w:trHeight w:val="300"/>
          <w:jc w:val="right"/>
        </w:trPr>
        <w:tc>
          <w:tcPr>
            <w:tcW w:w="985" w:type="dxa"/>
            <w:hideMark/>
          </w:tcPr>
          <w:p w14:paraId="0524F79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DF2F8B">
        <w:trPr>
          <w:trHeight w:val="300"/>
          <w:jc w:val="right"/>
        </w:trPr>
        <w:tc>
          <w:tcPr>
            <w:tcW w:w="985" w:type="dxa"/>
            <w:hideMark/>
          </w:tcPr>
          <w:p w14:paraId="4B8D7D0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DF2F8B">
        <w:trPr>
          <w:trHeight w:val="300"/>
          <w:jc w:val="right"/>
        </w:trPr>
        <w:tc>
          <w:tcPr>
            <w:tcW w:w="985" w:type="dxa"/>
            <w:hideMark/>
          </w:tcPr>
          <w:p w14:paraId="19A205E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F85C25">
      <w:pPr>
        <w:pStyle w:val="ListParagraph"/>
        <w:numPr>
          <w:ilvl w:val="0"/>
          <w:numId w:val="10"/>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F85C25">
      <w:pPr>
        <w:pStyle w:val="ListParagraph"/>
        <w:numPr>
          <w:ilvl w:val="1"/>
          <w:numId w:val="10"/>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DF2F8B">
        <w:trPr>
          <w:trHeight w:val="85"/>
          <w:jc w:val="center"/>
        </w:trPr>
        <w:tc>
          <w:tcPr>
            <w:tcW w:w="1075" w:type="dxa"/>
            <w:hideMark/>
          </w:tcPr>
          <w:p w14:paraId="0EE12698"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DF2F8B">
        <w:trPr>
          <w:trHeight w:val="300"/>
          <w:jc w:val="center"/>
        </w:trPr>
        <w:tc>
          <w:tcPr>
            <w:tcW w:w="1075" w:type="dxa"/>
            <w:hideMark/>
          </w:tcPr>
          <w:p w14:paraId="25264B0E"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DF2F8B">
        <w:trPr>
          <w:trHeight w:val="300"/>
          <w:jc w:val="center"/>
        </w:trPr>
        <w:tc>
          <w:tcPr>
            <w:tcW w:w="1075" w:type="dxa"/>
            <w:hideMark/>
          </w:tcPr>
          <w:p w14:paraId="7F7F16C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DF2F8B">
        <w:trPr>
          <w:trHeight w:val="300"/>
          <w:jc w:val="center"/>
        </w:trPr>
        <w:tc>
          <w:tcPr>
            <w:tcW w:w="1075" w:type="dxa"/>
            <w:hideMark/>
          </w:tcPr>
          <w:p w14:paraId="16D4894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DF2F8B">
        <w:trPr>
          <w:trHeight w:val="300"/>
          <w:jc w:val="center"/>
        </w:trPr>
        <w:tc>
          <w:tcPr>
            <w:tcW w:w="1075" w:type="dxa"/>
            <w:hideMark/>
          </w:tcPr>
          <w:p w14:paraId="0054676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F85C25">
      <w:pPr>
        <w:pStyle w:val="ListParagraph"/>
        <w:numPr>
          <w:ilvl w:val="1"/>
          <w:numId w:val="10"/>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DF2F8B">
        <w:trPr>
          <w:trHeight w:val="300"/>
          <w:jc w:val="center"/>
        </w:trPr>
        <w:tc>
          <w:tcPr>
            <w:tcW w:w="1220" w:type="dxa"/>
            <w:hideMark/>
          </w:tcPr>
          <w:p w14:paraId="06A2EDAC"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DF2F8B">
        <w:trPr>
          <w:trHeight w:val="900"/>
          <w:jc w:val="center"/>
        </w:trPr>
        <w:tc>
          <w:tcPr>
            <w:tcW w:w="1220" w:type="dxa"/>
            <w:hideMark/>
          </w:tcPr>
          <w:p w14:paraId="3C9EB58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DF2F8B">
        <w:trPr>
          <w:trHeight w:val="600"/>
          <w:jc w:val="center"/>
        </w:trPr>
        <w:tc>
          <w:tcPr>
            <w:tcW w:w="1220" w:type="dxa"/>
            <w:hideMark/>
          </w:tcPr>
          <w:p w14:paraId="199E192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DF2F8B">
        <w:trPr>
          <w:trHeight w:val="600"/>
          <w:jc w:val="center"/>
        </w:trPr>
        <w:tc>
          <w:tcPr>
            <w:tcW w:w="1220" w:type="dxa"/>
            <w:hideMark/>
          </w:tcPr>
          <w:p w14:paraId="10A43BA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DF2F8B">
        <w:trPr>
          <w:trHeight w:val="600"/>
          <w:jc w:val="center"/>
        </w:trPr>
        <w:tc>
          <w:tcPr>
            <w:tcW w:w="1220" w:type="dxa"/>
            <w:hideMark/>
          </w:tcPr>
          <w:p w14:paraId="4FC23D6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4A712CAA"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 #1:</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4" w:name="RTF34393931383a2048342c312e"/>
      <w:r>
        <w:rPr>
          <w:w w:val="100"/>
        </w:rPr>
        <w:t>VHT</w:t>
      </w:r>
      <w:bookmarkEnd w:id="4"/>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0B9927CA" w:rsidR="00B135FC" w:rsidRDefault="00B135FC" w:rsidP="00B135FC">
      <w:pPr>
        <w:pStyle w:val="T"/>
        <w:rPr>
          <w:w w:val="100"/>
        </w:rPr>
      </w:pPr>
      <w:r>
        <w:rPr>
          <w:w w:val="100"/>
        </w:rPr>
        <w:t xml:space="preserve">The </w:t>
      </w:r>
      <w:commentRangeStart w:id="5"/>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5"/>
      <w:r w:rsidR="00B861A9">
        <w:rPr>
          <w:rStyle w:val="CommentReference"/>
          <w:rFonts w:asciiTheme="minorHAnsi" w:hAnsiTheme="minorHAnsi" w:cstheme="minorBidi"/>
          <w:color w:val="auto"/>
          <w:w w:val="100"/>
        </w:rPr>
        <w:commentReference w:id="5"/>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 xml:space="preserve">and </w:t>
      </w:r>
      <w:r w:rsidR="0094509A">
        <w:rPr>
          <w:w w:val="100"/>
          <w:u w:val="single"/>
        </w:rPr>
        <w:t xml:space="preserve">the </w:t>
      </w:r>
      <w:r w:rsidR="00D32575" w:rsidRPr="00D32575">
        <w:rPr>
          <w:w w:val="100"/>
          <w:u w:val="single"/>
        </w:rPr>
        <w:t>EHT NDP Announcement frame</w:t>
      </w:r>
      <w:r>
        <w:rPr>
          <w:w w:val="100"/>
        </w:rPr>
        <w:t xml:space="preserve">. The </w:t>
      </w:r>
      <w:r w:rsidRPr="00DB40FA">
        <w:rPr>
          <w:strike/>
          <w:w w:val="100"/>
        </w:rPr>
        <w:t>two</w:t>
      </w:r>
      <w:r w:rsidR="00D32575">
        <w:rPr>
          <w:w w:val="100"/>
        </w:rPr>
        <w:t xml:space="preserve"> </w:t>
      </w:r>
      <w:r w:rsidR="00E930A6">
        <w:rPr>
          <w:rStyle w:val="CommentReference"/>
          <w:rFonts w:asciiTheme="minorHAnsi" w:hAnsiTheme="minorHAnsi" w:cstheme="minorBidi"/>
          <w:color w:val="auto"/>
          <w:w w:val="100"/>
        </w:rPr>
        <w:commentReference w:id="6"/>
      </w:r>
      <w:commentRangeStart w:id="7"/>
      <w:commentRangeStart w:id="8"/>
      <w:r w:rsidRPr="008271A4">
        <w:rPr>
          <w:strike/>
          <w:w w:val="100"/>
        </w:rPr>
        <w:t>formats</w:t>
      </w:r>
      <w:commentRangeEnd w:id="7"/>
      <w:r w:rsidR="00FE4250" w:rsidRPr="008271A4">
        <w:rPr>
          <w:rStyle w:val="CommentReference"/>
          <w:rFonts w:asciiTheme="minorHAnsi" w:hAnsiTheme="minorHAnsi" w:cstheme="minorBidi"/>
          <w:strike/>
          <w:color w:val="auto"/>
          <w:w w:val="100"/>
        </w:rPr>
        <w:commentReference w:id="7"/>
      </w:r>
      <w:commentRangeEnd w:id="8"/>
      <w:r w:rsidR="008271A4">
        <w:rPr>
          <w:rStyle w:val="CommentReference"/>
          <w:rFonts w:asciiTheme="minorHAnsi" w:hAnsiTheme="minorHAnsi" w:cstheme="minorBidi"/>
          <w:color w:val="auto"/>
          <w:w w:val="100"/>
        </w:rPr>
        <w:commentReference w:id="8"/>
      </w:r>
      <w:r w:rsidR="008271A4" w:rsidRPr="008271A4">
        <w:rPr>
          <w:w w:val="100"/>
        </w:rPr>
        <w:t xml:space="preserve"> </w:t>
      </w:r>
      <w:r w:rsidR="008271A4" w:rsidRPr="008271A4">
        <w:rPr>
          <w:w w:val="100"/>
          <w:u w:val="single"/>
        </w:rPr>
        <w:t>variants</w:t>
      </w:r>
      <w:r w:rsidR="008271A4" w:rsidRPr="008271A4">
        <w:rPr>
          <w:rStyle w:val="CommentReference"/>
          <w:rFonts w:asciiTheme="minorHAnsi" w:hAnsiTheme="minorHAnsi" w:cstheme="minorBidi"/>
          <w:color w:val="auto"/>
          <w:w w:val="100"/>
          <w:u w:val="single"/>
        </w:rPr>
        <w:commentReference w:id="9"/>
      </w:r>
      <w:r>
        <w:rPr>
          <w:w w:val="100"/>
        </w:rPr>
        <w:t xml:space="preserve"> are distinguished by the setting of </w:t>
      </w:r>
      <w:r w:rsidR="00A64204">
        <w:rPr>
          <w:w w:val="100"/>
        </w:rPr>
        <w:t xml:space="preserve">the </w:t>
      </w:r>
      <w:commentRangeStart w:id="10"/>
      <w:r w:rsidR="00A64204" w:rsidRPr="00A64204">
        <w:rPr>
          <w:w w:val="100"/>
          <w:u w:val="single"/>
        </w:rPr>
        <w:t>Ranging subfield</w:t>
      </w:r>
      <w:commentRangeEnd w:id="10"/>
      <w:r w:rsidR="00B861A9">
        <w:rPr>
          <w:rStyle w:val="CommentReference"/>
          <w:rFonts w:asciiTheme="minorHAnsi" w:hAnsiTheme="minorHAnsi" w:cstheme="minorBidi"/>
          <w:color w:val="auto"/>
          <w:w w:val="100"/>
        </w:rPr>
        <w:commentReference w:id="10"/>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11" w:name="RTF31353636373a204669675469"/>
            <w:r>
              <w:rPr>
                <w:w w:val="100"/>
              </w:rPr>
              <w:t>Sounding Dialog Token field format</w:t>
            </w:r>
            <w:bookmarkEnd w:id="11"/>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commentRangeStart w:id="12"/>
      <w:commentRangeStart w:id="13"/>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w:t>
      </w:r>
      <w:commentRangeEnd w:id="12"/>
      <w:r w:rsidR="00FE4250">
        <w:rPr>
          <w:rStyle w:val="CommentReference"/>
          <w:rFonts w:asciiTheme="minorHAnsi" w:hAnsiTheme="minorHAnsi" w:cstheme="minorBidi"/>
          <w:color w:val="auto"/>
          <w:w w:val="100"/>
        </w:rPr>
        <w:commentReference w:id="12"/>
      </w:r>
      <w:commentRangeEnd w:id="13"/>
      <w:r w:rsidR="008271A4">
        <w:rPr>
          <w:rStyle w:val="CommentReference"/>
          <w:rFonts w:asciiTheme="minorHAnsi" w:hAnsiTheme="minorHAnsi" w:cstheme="minorBidi"/>
          <w:color w:val="auto"/>
          <w:w w:val="100"/>
        </w:rPr>
        <w:commentReference w:id="13"/>
      </w:r>
      <w:r>
        <w:rPr>
          <w:w w:val="100"/>
        </w:rPr>
        <w:t xml:space="preserve">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0F74343E" w14:textId="69635222" w:rsidR="00E930A6" w:rsidRDefault="00E930A6" w:rsidP="00E930A6">
      <w:pPr>
        <w:pStyle w:val="T"/>
        <w:rPr>
          <w:rFonts w:ascii="TimesNewRomanPS-BoldItalicMT" w:hAnsi="TimesNewRomanPS-BoldItalicMT" w:cs="TimesNewRomanPS-BoldItalicMT"/>
          <w:b/>
          <w:bCs/>
          <w:i/>
          <w:iCs/>
        </w:rPr>
      </w:pPr>
      <w:commentRangeStart w:id="14"/>
      <w:r>
        <w:rPr>
          <w:rFonts w:ascii="TimesNewRomanPS-BoldItalicMT" w:hAnsi="TimesNewRomanPS-BoldItalicMT" w:cs="TimesNewRomanPS-BoldItalicMT"/>
          <w:b/>
          <w:bCs/>
          <w:i/>
          <w:iCs/>
        </w:rPr>
        <w:t>Change the first paragraph after Figure 9-59</w:t>
      </w:r>
    </w:p>
    <w:p w14:paraId="7804F7E0" w14:textId="4AB808F6" w:rsidR="00E930A6" w:rsidRDefault="00E930A6" w:rsidP="00E930A6">
      <w:pPr>
        <w:pStyle w:val="T"/>
        <w:rPr>
          <w:rFonts w:ascii="TimesNewRomanPS-BoldItalicMT" w:hAnsi="TimesNewRomanPS-BoldItalicMT" w:cs="TimesNewRomanPS-BoldItalicMT"/>
          <w:b/>
          <w:bCs/>
          <w:i/>
          <w:iCs/>
        </w:rPr>
      </w:pPr>
      <w:r w:rsidRPr="00E930A6">
        <w:rPr>
          <w:w w:val="100"/>
        </w:rPr>
        <w:lastRenderedPageBreak/>
        <w:t xml:space="preserve">The HE subfield </w:t>
      </w:r>
      <w:r w:rsidRPr="00E05A77">
        <w:rPr>
          <w:w w:val="100"/>
          <w:u w:val="single"/>
        </w:rPr>
        <w:t>and Ranging</w:t>
      </w:r>
      <w:r>
        <w:rPr>
          <w:w w:val="100"/>
          <w:u w:val="single"/>
        </w:rPr>
        <w:t xml:space="preserve"> subfield</w:t>
      </w:r>
      <w:r w:rsidRPr="00E930A6">
        <w:rPr>
          <w:w w:val="100"/>
        </w:rPr>
        <w:t xml:space="preserve"> in the Sounding Dialog Token field </w:t>
      </w:r>
      <w:commentRangeStart w:id="15"/>
      <w:commentRangeStart w:id="16"/>
      <w:r w:rsidRPr="008271A4">
        <w:rPr>
          <w:strike/>
          <w:w w:val="100"/>
        </w:rPr>
        <w:t>is</w:t>
      </w:r>
      <w:commentRangeEnd w:id="15"/>
      <w:r w:rsidR="00FE4250" w:rsidRPr="008271A4">
        <w:rPr>
          <w:rStyle w:val="CommentReference"/>
          <w:rFonts w:asciiTheme="minorHAnsi" w:hAnsiTheme="minorHAnsi" w:cstheme="minorBidi"/>
          <w:strike/>
          <w:color w:val="auto"/>
          <w:w w:val="100"/>
        </w:rPr>
        <w:commentReference w:id="15"/>
      </w:r>
      <w:commentRangeEnd w:id="16"/>
      <w:r w:rsidR="008271A4">
        <w:rPr>
          <w:rStyle w:val="CommentReference"/>
          <w:rFonts w:asciiTheme="minorHAnsi" w:hAnsiTheme="minorHAnsi" w:cstheme="minorBidi"/>
          <w:color w:val="auto"/>
          <w:w w:val="100"/>
        </w:rPr>
        <w:commentReference w:id="16"/>
      </w:r>
      <w:r w:rsidR="008271A4">
        <w:rPr>
          <w:strike/>
          <w:w w:val="100"/>
        </w:rPr>
        <w:t xml:space="preserve"> </w:t>
      </w:r>
      <w:r w:rsidR="008271A4" w:rsidRPr="00E05A77">
        <w:rPr>
          <w:w w:val="100"/>
          <w:u w:val="single"/>
        </w:rPr>
        <w:t>are</w:t>
      </w:r>
      <w:r w:rsidRPr="00E930A6">
        <w:rPr>
          <w:w w:val="100"/>
        </w:rPr>
        <w:t xml:space="preserve"> set to 0 to identify the frame as a VHT NDP</w:t>
      </w:r>
      <w:r>
        <w:rPr>
          <w:w w:val="100"/>
        </w:rPr>
        <w:t xml:space="preserve"> </w:t>
      </w:r>
      <w:r w:rsidRPr="00E930A6">
        <w:rPr>
          <w:w w:val="100"/>
        </w:rPr>
        <w:t>Announcement frame</w:t>
      </w:r>
      <w:r w:rsidRPr="00E930A6">
        <w:rPr>
          <w:strike/>
          <w:w w:val="100"/>
        </w:rPr>
        <w:t xml:space="preserve"> and set to 1 to identify the frame as an HE NDP Announcement frame</w:t>
      </w:r>
      <w:r w:rsidRPr="00E930A6">
        <w:rPr>
          <w:w w:val="100"/>
        </w:rPr>
        <w:t>.</w:t>
      </w:r>
      <w:commentRangeEnd w:id="14"/>
      <w:r>
        <w:rPr>
          <w:rStyle w:val="CommentReference"/>
          <w:rFonts w:asciiTheme="minorHAnsi" w:hAnsiTheme="minorHAnsi" w:cstheme="minorBidi"/>
          <w:color w:val="auto"/>
          <w:w w:val="100"/>
        </w:rPr>
        <w:commentReference w:id="14"/>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commentRangeStart w:id="17"/>
      <w:commentRangeStart w:id="18"/>
      <w:r w:rsidRPr="00E05A77">
        <w:rPr>
          <w:w w:val="100"/>
        </w:rPr>
        <w:t>The HE subfield</w:t>
      </w:r>
      <w:r>
        <w:rPr>
          <w:w w:val="100"/>
        </w:rPr>
        <w:t xml:space="preserve"> </w:t>
      </w:r>
      <w:r w:rsidRPr="00E05A77">
        <w:rPr>
          <w:w w:val="100"/>
          <w:u w:val="single"/>
        </w:rPr>
        <w:t>and Ranging</w:t>
      </w:r>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commentRangeEnd w:id="17"/>
      <w:r w:rsidR="0094509A">
        <w:rPr>
          <w:rStyle w:val="CommentReference"/>
          <w:rFonts w:asciiTheme="minorHAnsi" w:hAnsiTheme="minorHAnsi" w:cstheme="minorBidi"/>
          <w:color w:val="auto"/>
          <w:w w:val="100"/>
        </w:rPr>
        <w:commentReference w:id="17"/>
      </w:r>
      <w:commentRangeEnd w:id="18"/>
      <w:r w:rsidR="00E930A6">
        <w:rPr>
          <w:rStyle w:val="CommentReference"/>
          <w:rFonts w:asciiTheme="minorHAnsi" w:hAnsiTheme="minorHAnsi" w:cstheme="minorBidi"/>
          <w:color w:val="auto"/>
          <w:w w:val="100"/>
        </w:rPr>
        <w:commentReference w:id="18"/>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 the following at the end of 9.3.1.19:</w:t>
      </w:r>
    </w:p>
    <w:p w14:paraId="5D343C19" w14:textId="728765D4" w:rsidR="00E05A77" w:rsidRPr="006D17BC" w:rsidRDefault="000B6B95" w:rsidP="00B135FC">
      <w:pPr>
        <w:pStyle w:val="T"/>
        <w:rPr>
          <w:w w:val="100"/>
        </w:rPr>
      </w:pPr>
      <w:r>
        <w:rPr>
          <w:rStyle w:val="CommentReference"/>
          <w:rFonts w:asciiTheme="minorHAnsi" w:hAnsiTheme="minorHAnsi" w:cstheme="minorBidi"/>
          <w:color w:val="auto"/>
          <w:w w:val="100"/>
        </w:rPr>
        <w:commentReference w:id="19"/>
      </w:r>
      <w:r w:rsidR="00E930A6">
        <w:rPr>
          <w:rStyle w:val="CommentReference"/>
          <w:rFonts w:asciiTheme="minorHAnsi" w:hAnsiTheme="minorHAnsi" w:cstheme="minorBidi"/>
          <w:color w:val="auto"/>
          <w:w w:val="100"/>
        </w:rPr>
        <w:commentReference w:id="20"/>
      </w:r>
      <w:r w:rsidR="00E05A77" w:rsidRPr="006D17BC">
        <w:rPr>
          <w:w w:val="100"/>
        </w:rPr>
        <w:t xml:space="preserve">The frame format of the </w:t>
      </w:r>
      <w:r w:rsidR="00BA5A2D" w:rsidRPr="006D17BC">
        <w:rPr>
          <w:w w:val="100"/>
        </w:rPr>
        <w:t>EHT</w:t>
      </w:r>
      <w:r w:rsidR="00E05A77" w:rsidRPr="006D17BC">
        <w:rPr>
          <w:w w:val="100"/>
        </w:rPr>
        <w:t xml:space="preserve"> NDP Announcement frame is the same as the HE NDP Announcement frame shown in Figure 9</w:t>
      </w:r>
      <w:r w:rsidR="008271A4">
        <w:rPr>
          <w:w w:val="100"/>
        </w:rPr>
        <w:t>-</w:t>
      </w:r>
      <w:r w:rsidR="00FE4250">
        <w:rPr>
          <w:rStyle w:val="CommentReference"/>
          <w:rFonts w:asciiTheme="minorHAnsi" w:hAnsiTheme="minorHAnsi" w:cstheme="minorBidi"/>
          <w:color w:val="auto"/>
          <w:w w:val="100"/>
        </w:rPr>
        <w:commentReference w:id="21"/>
      </w:r>
      <w:r w:rsidR="008271A4">
        <w:rPr>
          <w:rStyle w:val="CommentReference"/>
          <w:rFonts w:asciiTheme="minorHAnsi" w:hAnsiTheme="minorHAnsi" w:cstheme="minorBidi"/>
          <w:color w:val="auto"/>
          <w:w w:val="100"/>
        </w:rPr>
        <w:commentReference w:id="22"/>
      </w:r>
      <w:r w:rsidR="00E05A77" w:rsidRPr="006D17BC">
        <w:rPr>
          <w:w w:val="100"/>
        </w:rPr>
        <w:t xml:space="preserve">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he HE subfield and Ranging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7361E7A9" w:rsidR="00B135FC" w:rsidRDefault="00B135FC" w:rsidP="00B135FC">
      <w:pPr>
        <w:pStyle w:val="T"/>
        <w:rPr>
          <w:w w:val="100"/>
        </w:rPr>
      </w:pPr>
      <w:r>
        <w:rPr>
          <w:w w:val="100"/>
        </w:rPr>
        <w:t xml:space="preserve">The format of </w:t>
      </w:r>
      <w:r w:rsidR="00E930A6">
        <w:rPr>
          <w:w w:val="100"/>
        </w:rPr>
        <w:t>a</w:t>
      </w:r>
      <w:r w:rsidR="00B65755">
        <w:rPr>
          <w:rStyle w:val="CommentReference"/>
          <w:rFonts w:asciiTheme="minorHAnsi" w:hAnsiTheme="minorHAnsi" w:cstheme="minorBidi"/>
          <w:color w:val="auto"/>
          <w:w w:val="100"/>
        </w:rPr>
        <w:commentReference w:id="23"/>
      </w:r>
      <w:r w:rsidR="00E930A6">
        <w:rPr>
          <w:rStyle w:val="CommentReference"/>
          <w:rFonts w:asciiTheme="minorHAnsi" w:hAnsiTheme="minorHAnsi" w:cstheme="minorBidi"/>
          <w:color w:val="auto"/>
          <w:w w:val="100"/>
        </w:rPr>
        <w:commentReference w:id="24"/>
      </w:r>
      <w:r w:rsidR="00EC46DC">
        <w:rPr>
          <w:rStyle w:val="CommentReference"/>
          <w:rFonts w:asciiTheme="minorHAnsi" w:hAnsiTheme="minorHAnsi" w:cstheme="minorBidi"/>
          <w:color w:val="auto"/>
          <w:w w:val="100"/>
        </w:rPr>
        <w:commentReference w:id="25"/>
      </w:r>
      <w:r w:rsidR="008271A4">
        <w:rPr>
          <w:rStyle w:val="CommentReference"/>
          <w:rFonts w:asciiTheme="minorHAnsi" w:hAnsiTheme="minorHAnsi" w:cstheme="minorBidi"/>
          <w:color w:val="auto"/>
          <w:w w:val="100"/>
        </w:rPr>
        <w:commentReference w:id="26"/>
      </w:r>
      <w:r>
        <w:rPr>
          <w:w w:val="100"/>
        </w:rPr>
        <w:t xml:space="preserve"> STA Info field in an </w:t>
      </w:r>
      <w:r w:rsidR="00BA5A2D">
        <w:rPr>
          <w:w w:val="100"/>
        </w:rPr>
        <w:t>E</w:t>
      </w:r>
      <w:r>
        <w:rPr>
          <w:w w:val="100"/>
        </w:rPr>
        <w:t>H</w:t>
      </w:r>
      <w:r w:rsidR="00BA5A2D">
        <w:rPr>
          <w:w w:val="100"/>
        </w:rPr>
        <w:t>T</w:t>
      </w:r>
      <w:r>
        <w:rPr>
          <w:w w:val="100"/>
        </w:rPr>
        <w:t xml:space="preserve"> NDP Announcement Frame </w:t>
      </w:r>
      <w:commentRangeStart w:id="27"/>
      <w:commentRangeStart w:id="28"/>
      <w:commentRangeStart w:id="29"/>
      <w:r w:rsidRPr="00BA5255">
        <w:rPr>
          <w:w w:val="100"/>
          <w:highlight w:val="yellow"/>
        </w:rPr>
        <w:t>if the AID11 subfield is not set to 2047</w:t>
      </w:r>
      <w:r>
        <w:rPr>
          <w:w w:val="100"/>
        </w:rPr>
        <w:t xml:space="preserve"> </w:t>
      </w:r>
      <w:commentRangeEnd w:id="27"/>
      <w:r w:rsidR="00BA5255">
        <w:rPr>
          <w:rStyle w:val="CommentReference"/>
          <w:rFonts w:asciiTheme="minorHAnsi" w:hAnsiTheme="minorHAnsi" w:cstheme="minorBidi"/>
          <w:color w:val="auto"/>
          <w:w w:val="100"/>
        </w:rPr>
        <w:commentReference w:id="27"/>
      </w:r>
      <w:commentRangeEnd w:id="28"/>
      <w:r w:rsidR="00EB3A33">
        <w:rPr>
          <w:rStyle w:val="CommentReference"/>
          <w:rFonts w:asciiTheme="minorHAnsi" w:hAnsiTheme="minorHAnsi" w:cstheme="minorBidi"/>
          <w:color w:val="auto"/>
          <w:w w:val="100"/>
        </w:rPr>
        <w:commentReference w:id="28"/>
      </w:r>
      <w:commentRangeEnd w:id="29"/>
      <w:r w:rsidR="00D02BC4">
        <w:rPr>
          <w:rStyle w:val="CommentReference"/>
          <w:rFonts w:asciiTheme="minorHAnsi" w:hAnsiTheme="minorHAnsi" w:cstheme="minorBidi"/>
          <w:color w:val="auto"/>
          <w:w w:val="100"/>
        </w:rPr>
        <w:commentReference w:id="29"/>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1398342A" w:rsidR="006D17BC" w:rsidRDefault="006D17BC" w:rsidP="00344BC1">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w:t>
            </w:r>
            <w:commentRangeStart w:id="30"/>
            <w:r w:rsidRPr="00BA5A2D">
              <w:rPr>
                <w:w w:val="100"/>
              </w:rPr>
              <w:t xml:space="preserve">field </w:t>
            </w:r>
            <w:commentRangeEnd w:id="30"/>
            <w:r w:rsidR="00344BC1">
              <w:rPr>
                <w:rStyle w:val="CommentReference"/>
                <w:rFonts w:asciiTheme="minorHAnsi" w:hAnsiTheme="minorHAnsi" w:cstheme="minorBidi"/>
                <w:b w:val="0"/>
                <w:bCs w:val="0"/>
                <w:color w:val="auto"/>
                <w:w w:val="100"/>
                <w:lang w:eastAsia="zh-CN"/>
              </w:rPr>
              <w:commentReference w:id="30"/>
            </w:r>
            <w:r w:rsidRPr="00BA5A2D">
              <w:rPr>
                <w:w w:val="100"/>
              </w:rPr>
              <w:t xml:space="preserve">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3551323B"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w:t>
      </w:r>
      <w:r w:rsidR="00344BC1">
        <w:rPr>
          <w:w w:val="100"/>
        </w:rPr>
        <w:t>one</w:t>
      </w:r>
      <w:r w:rsidR="00E441E5">
        <w:rPr>
          <w:rStyle w:val="CommentReference"/>
          <w:rFonts w:asciiTheme="minorHAnsi" w:hAnsiTheme="minorHAnsi" w:cstheme="minorBidi"/>
          <w:color w:val="auto"/>
          <w:w w:val="100"/>
        </w:rPr>
        <w:commentReference w:id="31"/>
      </w:r>
      <w:r w:rsidR="00344BC1">
        <w:rPr>
          <w:rStyle w:val="CommentReference"/>
          <w:rFonts w:asciiTheme="minorHAnsi" w:hAnsiTheme="minorHAnsi" w:cstheme="minorBidi"/>
          <w:color w:val="auto"/>
          <w:w w:val="100"/>
        </w:rPr>
        <w:commentReference w:id="32"/>
      </w:r>
      <w:r w:rsidR="00EC46DC">
        <w:rPr>
          <w:rStyle w:val="CommentReference"/>
          <w:rFonts w:asciiTheme="minorHAnsi" w:hAnsiTheme="minorHAnsi" w:cstheme="minorBidi"/>
          <w:color w:val="auto"/>
          <w:w w:val="100"/>
        </w:rPr>
        <w:commentReference w:id="33"/>
      </w:r>
      <w:r w:rsidR="008271A4">
        <w:rPr>
          <w:rStyle w:val="CommentReference"/>
          <w:rFonts w:asciiTheme="minorHAnsi" w:hAnsiTheme="minorHAnsi" w:cstheme="minorBidi"/>
          <w:color w:val="auto"/>
          <w:w w:val="100"/>
        </w:rPr>
        <w:commentReference w:id="34"/>
      </w:r>
      <w:r>
        <w:rPr>
          <w:w w:val="100"/>
        </w:rPr>
        <w:t xml:space="preserve"> STA Info field per STA.</w:t>
      </w:r>
    </w:p>
    <w:p w14:paraId="3BBC39FA" w14:textId="43B530F5" w:rsidR="00B135FC" w:rsidRDefault="00B135FC" w:rsidP="00B135FC">
      <w:pPr>
        <w:pStyle w:val="T"/>
        <w:rPr>
          <w:w w:val="100"/>
        </w:rPr>
      </w:pPr>
      <w:commentRangeStart w:id="35"/>
      <w:commentRangeStart w:id="36"/>
      <w:r w:rsidRPr="00D02BC4">
        <w:rPr>
          <w:w w:val="100"/>
          <w:highlight w:val="yellow"/>
        </w:rPr>
        <w:t>If</w:t>
      </w:r>
      <w:commentRangeEnd w:id="35"/>
      <w:r w:rsidR="00EB3A33" w:rsidRPr="00D02BC4">
        <w:rPr>
          <w:rStyle w:val="CommentReference"/>
          <w:rFonts w:asciiTheme="minorHAnsi" w:hAnsiTheme="minorHAnsi" w:cstheme="minorBidi"/>
          <w:color w:val="auto"/>
          <w:w w:val="100"/>
          <w:highlight w:val="yellow"/>
        </w:rPr>
        <w:commentReference w:id="35"/>
      </w:r>
      <w:commentRangeEnd w:id="36"/>
      <w:r w:rsidR="00D02BC4">
        <w:rPr>
          <w:rStyle w:val="CommentReference"/>
          <w:rFonts w:asciiTheme="minorHAnsi" w:hAnsiTheme="minorHAnsi" w:cstheme="minorBidi"/>
          <w:color w:val="auto"/>
          <w:w w:val="100"/>
        </w:rPr>
        <w:commentReference w:id="36"/>
      </w:r>
      <w:r w:rsidRPr="00D02BC4">
        <w:rPr>
          <w:w w:val="100"/>
          <w:highlight w:val="yellow"/>
        </w:rPr>
        <w:t xml:space="preserve"> the AID11 subfield is not 2047, then it contains an identifier of a STA expected to process the following </w:t>
      </w:r>
      <w:r w:rsidR="006D17BC" w:rsidRPr="00D02BC4">
        <w:rPr>
          <w:w w:val="100"/>
          <w:highlight w:val="yellow"/>
        </w:rPr>
        <w:t>E</w:t>
      </w:r>
      <w:r w:rsidRPr="00D02BC4">
        <w:rPr>
          <w:w w:val="100"/>
          <w:highlight w:val="yellow"/>
        </w:rPr>
        <w:t>H</w:t>
      </w:r>
      <w:r w:rsidR="006D17BC" w:rsidRPr="00D02BC4">
        <w:rPr>
          <w:w w:val="100"/>
          <w:highlight w:val="yellow"/>
        </w:rPr>
        <w:t>T</w:t>
      </w:r>
      <w:r w:rsidRPr="00D02BC4">
        <w:rPr>
          <w:w w:val="100"/>
          <w:highlight w:val="yellow"/>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 xml:space="preserve">Figure 9-X2— </w:t>
            </w:r>
            <w:r w:rsidRPr="00263689">
              <w:rPr>
                <w:w w:val="100"/>
                <w:highlight w:val="yellow"/>
              </w:rPr>
              <w:lastRenderedPageBreak/>
              <w:t>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lastRenderedPageBreak/>
        <w:t>(Place holder for description of Partial BW Info subfield.)</w:t>
      </w:r>
    </w:p>
    <w:p w14:paraId="160104C7" w14:textId="4C1A21AC" w:rsidR="00DD6DD5" w:rsidRPr="00DD6DD5" w:rsidRDefault="00DD6DD5" w:rsidP="00B135FC">
      <w:pPr>
        <w:pStyle w:val="T"/>
        <w:rPr>
          <w:w w:val="100"/>
        </w:rPr>
      </w:pPr>
      <w:r>
        <w:rPr>
          <w:w w:val="100"/>
        </w:rPr>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5CAC3CB5" w:rsidR="00B135FC" w:rsidRPr="006C4376" w:rsidRDefault="00BA5255" w:rsidP="00B135FC">
      <w:pPr>
        <w:pStyle w:val="T"/>
        <w:rPr>
          <w:w w:val="100"/>
        </w:rPr>
      </w:pPr>
      <w:commentRangeStart w:id="37"/>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commentRangeStart w:id="38"/>
      <w:commentRangeStart w:id="39"/>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w:t>
      </w:r>
      <w:r w:rsidR="00344BC1">
        <w:rPr>
          <w:w w:val="100"/>
        </w:rPr>
        <w:t>29</w:t>
      </w:r>
      <w:r w:rsidR="00B135FC" w:rsidRPr="006C4376">
        <w:rPr>
          <w:w w:val="100"/>
        </w:rPr>
        <w:t>a (Feedback Type And Ng subfield and Codebook Size subfield encoding for HE TB sounding)</w:t>
      </w:r>
      <w:r w:rsidR="00B135FC" w:rsidRPr="006C4376">
        <w:rPr>
          <w:w w:val="100"/>
        </w:rPr>
        <w:fldChar w:fldCharType="end"/>
      </w:r>
      <w:commentRangeEnd w:id="38"/>
      <w:r w:rsidR="00E441E5">
        <w:rPr>
          <w:rStyle w:val="CommentReference"/>
          <w:rFonts w:asciiTheme="minorHAnsi" w:hAnsiTheme="minorHAnsi" w:cstheme="minorBidi"/>
          <w:color w:val="auto"/>
          <w:w w:val="100"/>
        </w:rPr>
        <w:commentReference w:id="38"/>
      </w:r>
      <w:commentRangeEnd w:id="39"/>
      <w:r w:rsidR="00344BC1">
        <w:rPr>
          <w:rStyle w:val="CommentReference"/>
          <w:rFonts w:asciiTheme="minorHAnsi" w:hAnsiTheme="minorHAnsi" w:cstheme="minorBidi"/>
          <w:color w:val="auto"/>
          <w:w w:val="100"/>
        </w:rPr>
        <w:commentReference w:id="39"/>
      </w:r>
      <w:r w:rsidR="00B135FC" w:rsidRPr="006C4376">
        <w:rPr>
          <w:w w:val="100"/>
        </w:rPr>
        <w:t>.</w:t>
      </w:r>
    </w:p>
    <w:p w14:paraId="38D87934" w14:textId="225B3984" w:rsidR="00B135FC" w:rsidRDefault="00B135FC" w:rsidP="00B135FC">
      <w:pPr>
        <w:pStyle w:val="T"/>
        <w:rPr>
          <w:w w:val="100"/>
        </w:rPr>
      </w:pPr>
      <w:r w:rsidRPr="006C4376">
        <w:rPr>
          <w:w w:val="100"/>
        </w:rPr>
        <w:t xml:space="preserve">The Feedback Type And Ng and Codebook Size subfields for </w:t>
      </w:r>
      <w:commentRangeStart w:id="40"/>
      <w:commentRangeStart w:id="41"/>
      <w:r w:rsidR="00BA5255" w:rsidRPr="006C4376">
        <w:rPr>
          <w:w w:val="100"/>
        </w:rPr>
        <w:t>E</w:t>
      </w:r>
      <w:r w:rsidRPr="006C4376">
        <w:rPr>
          <w:w w:val="100"/>
        </w:rPr>
        <w:t>H</w:t>
      </w:r>
      <w:commentRangeEnd w:id="40"/>
      <w:commentRangeEnd w:id="41"/>
      <w:r w:rsidR="00D02BC4">
        <w:rPr>
          <w:w w:val="100"/>
        </w:rPr>
        <w:t>T</w:t>
      </w:r>
      <w:r w:rsidR="00EB3A33">
        <w:rPr>
          <w:rStyle w:val="CommentReference"/>
          <w:rFonts w:asciiTheme="minorHAnsi" w:hAnsiTheme="minorHAnsi" w:cstheme="minorBidi"/>
          <w:color w:val="auto"/>
          <w:w w:val="100"/>
        </w:rPr>
        <w:commentReference w:id="40"/>
      </w:r>
      <w:r w:rsidR="00D02BC4">
        <w:rPr>
          <w:rStyle w:val="CommentReference"/>
          <w:rFonts w:asciiTheme="minorHAnsi" w:hAnsiTheme="minorHAnsi" w:cstheme="minorBidi"/>
          <w:color w:val="auto"/>
          <w:w w:val="100"/>
        </w:rPr>
        <w:commentReference w:id="41"/>
      </w:r>
      <w:r w:rsidRPr="006C4376">
        <w:rPr>
          <w:w w:val="100"/>
        </w:rPr>
        <w:t xml:space="preserv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w:t>
      </w:r>
      <w:r w:rsidR="00344BC1">
        <w:rPr>
          <w:w w:val="100"/>
        </w:rPr>
        <w:t>29</w:t>
      </w:r>
      <w:r w:rsidRPr="006C4376">
        <w:rPr>
          <w:w w:val="100"/>
        </w:rPr>
        <w:t>b (Feedback Type And Ng subfield and Codebook Size subfield encoding for HE non-TB sounding)</w:t>
      </w:r>
      <w:r w:rsidRPr="006C4376">
        <w:rPr>
          <w:w w:val="100"/>
        </w:rPr>
        <w:fldChar w:fldCharType="end"/>
      </w:r>
      <w:r w:rsidRPr="006C4376">
        <w:rPr>
          <w:w w:val="100"/>
        </w:rPr>
        <w:t>.</w:t>
      </w:r>
      <w:commentRangeEnd w:id="37"/>
      <w:r w:rsidR="007D6577">
        <w:rPr>
          <w:rStyle w:val="CommentReference"/>
          <w:rFonts w:asciiTheme="minorHAnsi" w:hAnsiTheme="minorHAnsi" w:cstheme="minorBidi"/>
          <w:color w:val="auto"/>
          <w:w w:val="100"/>
        </w:rPr>
        <w:commentReference w:id="37"/>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2E4C7F3A" w:rsidR="00B135FC" w:rsidRDefault="00B135FC" w:rsidP="00A0130E">
      <w:pPr>
        <w:pStyle w:val="D"/>
        <w:numPr>
          <w:ilvl w:val="0"/>
          <w:numId w:val="3"/>
        </w:numPr>
        <w:ind w:left="600" w:hanging="400"/>
        <w:rPr>
          <w:w w:val="100"/>
        </w:rPr>
      </w:pPr>
      <w:r>
        <w:rPr>
          <w:w w:val="100"/>
        </w:rPr>
        <w:t xml:space="preserve">If the </w:t>
      </w:r>
      <w:commentRangeStart w:id="42"/>
      <w:commentRangeStart w:id="43"/>
      <w:commentRangeStart w:id="44"/>
      <w:commentRangeStart w:id="45"/>
      <w:r>
        <w:rPr>
          <w:w w:val="100"/>
        </w:rPr>
        <w:t xml:space="preserve">Feedback Type </w:t>
      </w:r>
      <w:r w:rsidR="00344BC1">
        <w:rPr>
          <w:w w:val="100"/>
        </w:rPr>
        <w:t xml:space="preserve">And Ng subfield and Codebook Size </w:t>
      </w:r>
      <w:r>
        <w:rPr>
          <w:w w:val="100"/>
        </w:rPr>
        <w:t>subfield</w:t>
      </w:r>
      <w:commentRangeEnd w:id="42"/>
      <w:r w:rsidR="0098406F">
        <w:rPr>
          <w:rStyle w:val="CommentReference"/>
          <w:rFonts w:asciiTheme="minorHAnsi" w:hAnsiTheme="minorHAnsi" w:cstheme="minorBidi"/>
          <w:color w:val="auto"/>
          <w:w w:val="100"/>
          <w:lang w:eastAsia="zh-CN"/>
        </w:rPr>
        <w:commentReference w:id="42"/>
      </w:r>
      <w:commentRangeEnd w:id="43"/>
      <w:r w:rsidR="00344BC1">
        <w:rPr>
          <w:rStyle w:val="CommentReference"/>
          <w:rFonts w:asciiTheme="minorHAnsi" w:hAnsiTheme="minorHAnsi" w:cstheme="minorBidi"/>
          <w:color w:val="auto"/>
          <w:w w:val="100"/>
          <w:lang w:eastAsia="zh-CN"/>
        </w:rPr>
        <w:commentReference w:id="43"/>
      </w:r>
      <w:commentRangeEnd w:id="44"/>
      <w:r w:rsidR="00EC46DC">
        <w:rPr>
          <w:rStyle w:val="CommentReference"/>
          <w:rFonts w:asciiTheme="minorHAnsi" w:hAnsiTheme="minorHAnsi" w:cstheme="minorBidi"/>
          <w:color w:val="auto"/>
          <w:w w:val="100"/>
          <w:lang w:eastAsia="zh-CN"/>
        </w:rPr>
        <w:commentReference w:id="44"/>
      </w:r>
      <w:commentRangeEnd w:id="45"/>
      <w:r w:rsidR="008271A4">
        <w:rPr>
          <w:rStyle w:val="CommentReference"/>
          <w:rFonts w:asciiTheme="minorHAnsi" w:hAnsiTheme="minorHAnsi" w:cstheme="minorBidi"/>
          <w:color w:val="auto"/>
          <w:w w:val="100"/>
          <w:lang w:eastAsia="zh-CN"/>
        </w:rPr>
        <w:commentReference w:id="45"/>
      </w:r>
      <w:r>
        <w:rPr>
          <w:w w:val="100"/>
        </w:rPr>
        <w:t xml:space="preserve"> </w:t>
      </w:r>
      <w:commentRangeStart w:id="46"/>
      <w:commentRangeStart w:id="47"/>
      <w:r>
        <w:rPr>
          <w:w w:val="100"/>
        </w:rPr>
        <w:t>indicate</w:t>
      </w:r>
      <w:commentRangeEnd w:id="46"/>
      <w:r w:rsidR="00EC46DC">
        <w:rPr>
          <w:rStyle w:val="CommentReference"/>
          <w:rFonts w:asciiTheme="minorHAnsi" w:hAnsiTheme="minorHAnsi" w:cstheme="minorBidi"/>
          <w:color w:val="auto"/>
          <w:w w:val="100"/>
          <w:lang w:eastAsia="zh-CN"/>
        </w:rPr>
        <w:commentReference w:id="46"/>
      </w:r>
      <w:commentRangeEnd w:id="47"/>
      <w:r w:rsidR="008271A4">
        <w:rPr>
          <w:rStyle w:val="CommentReference"/>
          <w:rFonts w:asciiTheme="minorHAnsi" w:hAnsiTheme="minorHAnsi" w:cstheme="minorBidi"/>
          <w:color w:val="auto"/>
          <w:w w:val="100"/>
          <w:lang w:eastAsia="zh-CN"/>
        </w:rPr>
        <w:commentReference w:id="47"/>
      </w:r>
      <w:r>
        <w:rPr>
          <w:w w:val="100"/>
        </w:rPr>
        <w:t xml:space="preserve">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47B9A212" w:rsidR="00B135FC" w:rsidRDefault="00B135FC" w:rsidP="00A0130E">
      <w:pPr>
        <w:pStyle w:val="D"/>
        <w:numPr>
          <w:ilvl w:val="0"/>
          <w:numId w:val="3"/>
        </w:numPr>
        <w:ind w:left="600" w:hanging="400"/>
        <w:rPr>
          <w:w w:val="100"/>
        </w:rPr>
      </w:pPr>
      <w:r>
        <w:rPr>
          <w:w w:val="100"/>
        </w:rPr>
        <w:t xml:space="preserve">If the Feedback Type </w:t>
      </w:r>
      <w:r w:rsidR="00344BC1">
        <w:rPr>
          <w:w w:val="100"/>
        </w:rPr>
        <w:t xml:space="preserve">And Ng </w:t>
      </w:r>
      <w:r>
        <w:rPr>
          <w:w w:val="100"/>
        </w:rPr>
        <w:t>subfield</w:t>
      </w:r>
      <w:r w:rsidR="00344BC1">
        <w:rPr>
          <w:w w:val="100"/>
        </w:rPr>
        <w:t xml:space="preserve"> and Codebook Size subfield</w:t>
      </w:r>
      <w:r>
        <w:rPr>
          <w:w w:val="100"/>
        </w:rPr>
        <w:t xml:space="preserve"> indicate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Nc subfield is reserved.</w:t>
      </w:r>
      <w:r>
        <w:rPr>
          <w:vanish/>
          <w:w w:val="100"/>
        </w:rPr>
        <w:t>(#24473)</w:t>
      </w:r>
    </w:p>
    <w:p w14:paraId="541AEBC2" w14:textId="36269670"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w:t>
      </w:r>
      <w:commentRangeStart w:id="48"/>
      <w:commentRangeStart w:id="49"/>
      <w:r w:rsidRPr="00BA5255">
        <w:rPr>
          <w:w w:val="100"/>
          <w:highlight w:val="yellow"/>
        </w:rPr>
        <w:t xml:space="preserve">2047 </w:t>
      </w:r>
      <w:commentRangeEnd w:id="48"/>
      <w:r w:rsidR="00EB3A33">
        <w:rPr>
          <w:rStyle w:val="CommentReference"/>
          <w:rFonts w:asciiTheme="minorHAnsi" w:hAnsiTheme="minorHAnsi" w:cstheme="minorBidi"/>
          <w:color w:val="auto"/>
          <w:w w:val="100"/>
        </w:rPr>
        <w:commentReference w:id="48"/>
      </w:r>
      <w:commentRangeEnd w:id="49"/>
      <w:r w:rsidR="00D02BC4">
        <w:rPr>
          <w:rStyle w:val="CommentReference"/>
          <w:rFonts w:asciiTheme="minorHAnsi" w:hAnsiTheme="minorHAnsi" w:cstheme="minorBidi"/>
          <w:color w:val="auto"/>
          <w:w w:val="100"/>
        </w:rPr>
        <w:commentReference w:id="49"/>
      </w:r>
      <w:r w:rsidRPr="00BA5255">
        <w:rPr>
          <w:w w:val="100"/>
          <w:highlight w:val="yellow"/>
        </w:rPr>
        <w:t xml:space="preserve">is defined in </w:t>
      </w:r>
      <w:r w:rsidR="00BA5255" w:rsidRPr="00BA5255">
        <w:rPr>
          <w:w w:val="100"/>
          <w:highlight w:val="yellow"/>
        </w:rPr>
        <w:t>Figure 9-X3 (STA Info 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2C6E4DB7" w:rsidR="00BA5255" w:rsidRPr="006D17BC" w:rsidRDefault="00BA5255" w:rsidP="00344BC1">
            <w:pPr>
              <w:pStyle w:val="FigTitle"/>
              <w:rPr>
                <w:w w:val="100"/>
              </w:rPr>
            </w:pPr>
            <w:r w:rsidRPr="00BA5255">
              <w:rPr>
                <w:w w:val="100"/>
                <w:highlight w:val="yellow"/>
              </w:rPr>
              <w:t>Figure 9-X3— STA Info field format in an EHT NDP Announcement frame if the AID11 subfield is 2047</w:t>
            </w:r>
          </w:p>
        </w:tc>
      </w:tr>
    </w:tbl>
    <w:p w14:paraId="02C84002" w14:textId="4E3C1DC4" w:rsidR="00263689" w:rsidRDefault="00263689" w:rsidP="00263689">
      <w:pPr>
        <w:pStyle w:val="T"/>
        <w:rPr>
          <w:i/>
          <w:w w:val="100"/>
        </w:rPr>
      </w:pPr>
      <w:r w:rsidRPr="00263689">
        <w:rPr>
          <w:i/>
          <w:w w:val="100"/>
          <w:highlight w:val="yellow"/>
        </w:rPr>
        <w:t>(Place holder for description of STA Info 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lastRenderedPageBreak/>
        <w:t>9.4.1.</w:t>
      </w:r>
      <w:r w:rsidR="007D6577">
        <w:rPr>
          <w:w w:val="100"/>
          <w:highlight w:val="yellow"/>
        </w:rPr>
        <w:t>X</w:t>
      </w:r>
      <w:r w:rsidRPr="00DD6DD5">
        <w:rPr>
          <w:w w:val="100"/>
          <w:highlight w:val="yellow"/>
        </w:rPr>
        <w:t>1</w:t>
      </w:r>
      <w:r>
        <w:rPr>
          <w:w w:val="100"/>
        </w:rPr>
        <w:t xml:space="preserve"> </w:t>
      </w:r>
      <w:commentRangeStart w:id="50"/>
      <w:commentRangeStart w:id="51"/>
      <w:r>
        <w:rPr>
          <w:w w:val="100"/>
        </w:rPr>
        <w:t>E</w:t>
      </w:r>
      <w:r w:rsidR="00B135FC">
        <w:rPr>
          <w:w w:val="100"/>
        </w:rPr>
        <w:t>H</w:t>
      </w:r>
      <w:r>
        <w:rPr>
          <w:w w:val="100"/>
        </w:rPr>
        <w:t>T</w:t>
      </w:r>
      <w:r w:rsidR="00B135FC">
        <w:rPr>
          <w:w w:val="100"/>
        </w:rPr>
        <w:t xml:space="preserve"> MIMO Control field</w:t>
      </w:r>
      <w:bookmarkEnd w:id="3"/>
      <w:commentRangeEnd w:id="50"/>
      <w:r w:rsidR="004975F2">
        <w:rPr>
          <w:rStyle w:val="CommentReference"/>
          <w:rFonts w:asciiTheme="minorHAnsi" w:hAnsiTheme="minorHAnsi" w:cstheme="minorBidi"/>
          <w:b w:val="0"/>
          <w:bCs w:val="0"/>
          <w:color w:val="auto"/>
          <w:w w:val="100"/>
          <w:lang w:eastAsia="zh-CN"/>
        </w:rPr>
        <w:commentReference w:id="50"/>
      </w:r>
      <w:commentRangeEnd w:id="51"/>
      <w:r w:rsidR="00D02BC4">
        <w:rPr>
          <w:rStyle w:val="CommentReference"/>
          <w:rFonts w:asciiTheme="minorHAnsi" w:hAnsiTheme="minorHAnsi" w:cstheme="minorBidi"/>
          <w:b w:val="0"/>
          <w:bCs w:val="0"/>
          <w:color w:val="auto"/>
          <w:w w:val="100"/>
          <w:lang w:eastAsia="zh-CN"/>
        </w:rPr>
        <w:commentReference w:id="51"/>
      </w:r>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52"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52"/>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53"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53"/>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lastRenderedPageBreak/>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1A1F43" w14:textId="77777777" w:rsidR="00EF1DB0" w:rsidRPr="00EF1DB0" w:rsidRDefault="00B135FC" w:rsidP="00EF1DB0">
            <w:pPr>
              <w:pStyle w:val="TableText"/>
              <w:rPr>
                <w:color w:val="auto"/>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r w:rsidR="00EF1DB0">
              <w:rPr>
                <w:w w:val="100"/>
              </w:rPr>
              <w:t xml:space="preserve"> </w:t>
            </w:r>
            <w:commentRangeStart w:id="54"/>
            <w:r w:rsidR="00EF1DB0" w:rsidRPr="00EF1DB0">
              <w:rPr>
                <w:color w:val="auto"/>
              </w:rPr>
              <w:t xml:space="preserve">The value of BW subfield is corresponding to the Bandwidth of EHT NDP Announcement frame. </w:t>
            </w:r>
            <w:commentRangeEnd w:id="54"/>
            <w:r w:rsidR="00EF1DB0">
              <w:rPr>
                <w:rStyle w:val="CommentReference"/>
                <w:rFonts w:asciiTheme="minorHAnsi" w:hAnsiTheme="minorHAnsi" w:cstheme="minorBidi"/>
                <w:color w:val="auto"/>
                <w:w w:val="100"/>
                <w:lang w:eastAsia="zh-CN"/>
              </w:rPr>
              <w:commentReference w:id="54"/>
            </w:r>
          </w:p>
          <w:p w14:paraId="0206E4B8" w14:textId="2EA65A57" w:rsidR="00B135FC" w:rsidRDefault="00B135FC" w:rsidP="00272300">
            <w:pPr>
              <w:pStyle w:val="TableText"/>
              <w:rPr>
                <w:w w:val="100"/>
              </w:rPr>
            </w:pP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55"/>
            <w:r w:rsidRPr="005227BA">
              <w:rPr>
                <w:w w:val="100"/>
                <w:highlight w:val="yellow"/>
              </w:rPr>
              <w:t xml:space="preserve">Set to 4 for 320 MHz </w:t>
            </w:r>
            <w:commentRangeEnd w:id="55"/>
            <w:r w:rsidR="006C4376" w:rsidRPr="005227BA">
              <w:rPr>
                <w:rStyle w:val="CommentReference"/>
                <w:rFonts w:asciiTheme="minorHAnsi" w:hAnsiTheme="minorHAnsi" w:cstheme="minorBidi"/>
                <w:color w:val="auto"/>
                <w:w w:val="100"/>
                <w:highlight w:val="yellow"/>
                <w:lang w:eastAsia="zh-CN"/>
              </w:rPr>
              <w:commentReference w:id="55"/>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344BC1" w:rsidRDefault="00B135FC" w:rsidP="00272300">
            <w:pPr>
              <w:pStyle w:val="TableText"/>
            </w:pPr>
            <w:commentRangeStart w:id="56"/>
            <w:r w:rsidRPr="00344BC1">
              <w:rPr>
                <w:w w:val="100"/>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60D8F60" w:rsidR="00B135FC" w:rsidRPr="00344BC1" w:rsidRDefault="00B135FC" w:rsidP="00272300">
            <w:pPr>
              <w:pStyle w:val="TableText"/>
              <w:rPr>
                <w:w w:val="100"/>
              </w:rPr>
            </w:pPr>
            <w:r w:rsidRPr="00344BC1">
              <w:rPr>
                <w:w w:val="100"/>
              </w:rPr>
              <w:t xml:space="preserve">Indicates the number of remaining feedback segments for the associated </w:t>
            </w:r>
            <w:r w:rsidR="008271A4">
              <w:rPr>
                <w:w w:val="100"/>
              </w:rPr>
              <w:t>E</w:t>
            </w:r>
            <w:commentRangeStart w:id="57"/>
            <w:commentRangeStart w:id="58"/>
            <w:r w:rsidRPr="00344BC1">
              <w:rPr>
                <w:w w:val="100"/>
              </w:rPr>
              <w:t>H</w:t>
            </w:r>
            <w:r w:rsidR="008271A4">
              <w:rPr>
                <w:w w:val="100"/>
              </w:rPr>
              <w:t>T</w:t>
            </w:r>
            <w:r w:rsidRPr="00344BC1">
              <w:rPr>
                <w:w w:val="100"/>
              </w:rPr>
              <w:t xml:space="preserve"> Compressed</w:t>
            </w:r>
            <w:commentRangeEnd w:id="57"/>
            <w:r w:rsidR="00EC46DC">
              <w:rPr>
                <w:rStyle w:val="CommentReference"/>
                <w:rFonts w:asciiTheme="minorHAnsi" w:hAnsiTheme="minorHAnsi" w:cstheme="minorBidi"/>
                <w:color w:val="auto"/>
                <w:w w:val="100"/>
                <w:lang w:eastAsia="zh-CN"/>
              </w:rPr>
              <w:commentReference w:id="57"/>
            </w:r>
            <w:commentRangeEnd w:id="58"/>
            <w:r w:rsidR="008271A4">
              <w:rPr>
                <w:rStyle w:val="CommentReference"/>
                <w:rFonts w:asciiTheme="minorHAnsi" w:hAnsiTheme="minorHAnsi" w:cstheme="minorBidi"/>
                <w:color w:val="auto"/>
                <w:w w:val="100"/>
                <w:lang w:eastAsia="zh-CN"/>
              </w:rPr>
              <w:commentReference w:id="58"/>
            </w:r>
            <w:r w:rsidRPr="00344BC1">
              <w:rPr>
                <w:w w:val="100"/>
              </w:rPr>
              <w:t xml:space="preserve"> Beamforming/CQI frame:</w:t>
            </w:r>
          </w:p>
          <w:p w14:paraId="20702A72" w14:textId="77777777" w:rsidR="00B135FC" w:rsidRPr="00344BC1" w:rsidRDefault="00B135FC" w:rsidP="00272300">
            <w:pPr>
              <w:pStyle w:val="TableText"/>
              <w:ind w:left="200"/>
              <w:rPr>
                <w:w w:val="100"/>
              </w:rPr>
            </w:pPr>
            <w:r w:rsidRPr="00344BC1">
              <w:rPr>
                <w:w w:val="100"/>
              </w:rPr>
              <w:t>Set to 0 for the last feedback segment of a segmented report or the only feedback segment of an unsegmented report.</w:t>
            </w:r>
          </w:p>
          <w:p w14:paraId="0A19227F" w14:textId="77777777" w:rsidR="00B135FC" w:rsidRPr="00344BC1" w:rsidRDefault="00B135FC" w:rsidP="00272300">
            <w:pPr>
              <w:pStyle w:val="TableText"/>
              <w:ind w:left="200"/>
              <w:rPr>
                <w:w w:val="100"/>
              </w:rPr>
            </w:pPr>
            <w:r w:rsidRPr="00344BC1">
              <w:rPr>
                <w:w w:val="100"/>
              </w:rPr>
              <w:t>Set to a value between 1 and 7 for a feedback segment that is not the last feedback segment of a segmented report.</w:t>
            </w:r>
          </w:p>
          <w:p w14:paraId="014D15C4" w14:textId="77777777" w:rsidR="00B135FC" w:rsidRPr="00344BC1" w:rsidRDefault="00B135FC" w:rsidP="00272300">
            <w:pPr>
              <w:pStyle w:val="TableText"/>
            </w:pPr>
            <w:r w:rsidRPr="00344BC1">
              <w:rPr>
                <w:w w:val="100"/>
              </w:rPr>
              <w:t>In a retransmitted feedback segment, the subfield is set to the same value associated with the feedback segment in the original transmission.</w:t>
            </w:r>
            <w:commentRangeEnd w:id="56"/>
            <w:r w:rsidR="00344BC1">
              <w:rPr>
                <w:rStyle w:val="CommentReference"/>
                <w:rFonts w:asciiTheme="minorHAnsi" w:hAnsiTheme="minorHAnsi" w:cstheme="minorBidi"/>
                <w:color w:val="auto"/>
                <w:w w:val="100"/>
                <w:lang w:eastAsia="zh-CN"/>
              </w:rPr>
              <w:commentReference w:id="56"/>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344BC1" w:rsidRDefault="00B135FC" w:rsidP="00272300">
            <w:pPr>
              <w:pStyle w:val="TableText"/>
            </w:pPr>
            <w:commentRangeStart w:id="59"/>
            <w:r w:rsidRPr="00344BC1">
              <w:rPr>
                <w:w w:val="100"/>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344BC1" w:rsidRDefault="00B135FC" w:rsidP="00272300">
            <w:pPr>
              <w:pStyle w:val="TableText"/>
              <w:rPr>
                <w:w w:val="100"/>
              </w:rPr>
            </w:pPr>
            <w:r w:rsidRPr="00344BC1">
              <w:rPr>
                <w:w w:val="100"/>
              </w:rPr>
              <w:t>Set to 1 for the first feedback segment of a segmented report or the only feedback segment of an unsegmented report.</w:t>
            </w:r>
          </w:p>
          <w:p w14:paraId="7D0FDBCA" w14:textId="34D2963A" w:rsidR="00B135FC" w:rsidRPr="00344BC1" w:rsidRDefault="00B135FC" w:rsidP="00272300">
            <w:pPr>
              <w:pStyle w:val="TableText"/>
              <w:rPr>
                <w:w w:val="100"/>
              </w:rPr>
            </w:pPr>
            <w:r w:rsidRPr="00344BC1">
              <w:rPr>
                <w:w w:val="100"/>
              </w:rPr>
              <w:t xml:space="preserve">Set to 0 if not the first feedback segment or if the </w:t>
            </w:r>
            <w:r w:rsidR="008271A4">
              <w:rPr>
                <w:w w:val="100"/>
              </w:rPr>
              <w:t>E</w:t>
            </w:r>
            <w:r w:rsidRPr="00344BC1">
              <w:rPr>
                <w:w w:val="100"/>
              </w:rPr>
              <w:t>H</w:t>
            </w:r>
            <w:r w:rsidR="008271A4">
              <w:rPr>
                <w:w w:val="100"/>
              </w:rPr>
              <w:t>T</w:t>
            </w:r>
            <w:r w:rsidRPr="00344BC1">
              <w:rPr>
                <w:w w:val="100"/>
              </w:rPr>
              <w:t xml:space="preserve"> Compressed Beamforming Report field and </w:t>
            </w:r>
            <w:r w:rsidR="008271A4">
              <w:rPr>
                <w:w w:val="100"/>
              </w:rPr>
              <w:t>E</w:t>
            </w:r>
            <w:r w:rsidRPr="00344BC1">
              <w:rPr>
                <w:w w:val="100"/>
              </w:rPr>
              <w:t>H</w:t>
            </w:r>
            <w:r w:rsidR="008271A4">
              <w:rPr>
                <w:w w:val="100"/>
              </w:rPr>
              <w:t>T</w:t>
            </w:r>
            <w:r w:rsidRPr="00344BC1">
              <w:rPr>
                <w:w w:val="100"/>
              </w:rPr>
              <w:t xml:space="preserve"> MU Exclusive Beamforming Report field are not present in the frame.</w:t>
            </w:r>
          </w:p>
          <w:p w14:paraId="646FC6B9" w14:textId="77777777" w:rsidR="00B135FC" w:rsidRPr="00344BC1" w:rsidRDefault="00B135FC" w:rsidP="00272300">
            <w:pPr>
              <w:pStyle w:val="TableText"/>
              <w:rPr>
                <w:w w:val="100"/>
              </w:rPr>
            </w:pPr>
            <w:r w:rsidRPr="00344BC1">
              <w:rPr>
                <w:w w:val="100"/>
              </w:rPr>
              <w:t>In a retransmitted feedback segment, the subfield is set to the same value associated with the feedback segment in the original transmission.</w:t>
            </w:r>
          </w:p>
          <w:p w14:paraId="2F27883E" w14:textId="77777777" w:rsidR="00B135FC" w:rsidRPr="00344BC1" w:rsidRDefault="00B135FC" w:rsidP="00272300">
            <w:pPr>
              <w:pStyle w:val="TableText"/>
              <w:rPr>
                <w:w w:val="100"/>
              </w:rPr>
            </w:pPr>
          </w:p>
          <w:p w14:paraId="1AA26E9E" w14:textId="3B3ABB28" w:rsidR="00B135FC" w:rsidRPr="00344BC1" w:rsidRDefault="00B135FC" w:rsidP="008271A4">
            <w:pPr>
              <w:pStyle w:val="TableText"/>
            </w:pPr>
            <w:r w:rsidRPr="00344BC1">
              <w:rPr>
                <w:w w:val="100"/>
              </w:rPr>
              <w:t xml:space="preserve">NOTE—The First Feedback Segment subfield is always set to 0 if the Feedback Type subfield indicates CQI because the </w:t>
            </w:r>
            <w:r w:rsidR="008271A4">
              <w:rPr>
                <w:w w:val="100"/>
              </w:rPr>
              <w:t>E</w:t>
            </w:r>
            <w:r w:rsidRPr="00344BC1">
              <w:rPr>
                <w:w w:val="100"/>
              </w:rPr>
              <w:t>H</w:t>
            </w:r>
            <w:r w:rsidR="008271A4">
              <w:rPr>
                <w:w w:val="100"/>
              </w:rPr>
              <w:t>T</w:t>
            </w:r>
            <w:r w:rsidRPr="00344BC1">
              <w:rPr>
                <w:w w:val="100"/>
              </w:rPr>
              <w:t xml:space="preserve"> Compressed Beamforming/CQI Report frame is always less than 11 454 octets in length.</w:t>
            </w:r>
            <w:commentRangeEnd w:id="59"/>
            <w:r w:rsidR="00344BC1">
              <w:rPr>
                <w:rStyle w:val="CommentReference"/>
                <w:rFonts w:asciiTheme="minorHAnsi" w:hAnsiTheme="minorHAnsi" w:cstheme="minorBidi"/>
                <w:color w:val="auto"/>
                <w:w w:val="100"/>
                <w:lang w:eastAsia="zh-CN"/>
              </w:rPr>
              <w:commentReference w:id="59"/>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3808B5" w:rsidRDefault="00B135FC" w:rsidP="00272300">
            <w:pPr>
              <w:pStyle w:val="TableText"/>
            </w:pPr>
            <w:commentRangeStart w:id="60"/>
            <w:r w:rsidRPr="003808B5">
              <w:rPr>
                <w:w w:val="100"/>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3808B5" w:rsidRDefault="00B135FC" w:rsidP="006C4376">
            <w:pPr>
              <w:pStyle w:val="TableText"/>
            </w:pPr>
            <w:r w:rsidRPr="003808B5">
              <w:rPr>
                <w:w w:val="100"/>
              </w:rPr>
              <w:t xml:space="preserve">Set to the same value as the Sounding Dialog Token Number field in the corresponding </w:t>
            </w:r>
            <w:r w:rsidR="006C4376" w:rsidRPr="003808B5">
              <w:rPr>
                <w:w w:val="100"/>
              </w:rPr>
              <w:t>E</w:t>
            </w:r>
            <w:r w:rsidRPr="003808B5">
              <w:rPr>
                <w:w w:val="100"/>
              </w:rPr>
              <w:t>H</w:t>
            </w:r>
            <w:r w:rsidR="006C4376" w:rsidRPr="003808B5">
              <w:rPr>
                <w:w w:val="100"/>
              </w:rPr>
              <w:t>T</w:t>
            </w:r>
            <w:r w:rsidRPr="003808B5">
              <w:rPr>
                <w:w w:val="100"/>
              </w:rPr>
              <w:t xml:space="preserve"> NDP Announcement frame.</w:t>
            </w:r>
            <w:commentRangeEnd w:id="60"/>
            <w:r w:rsidR="003808B5">
              <w:rPr>
                <w:rStyle w:val="CommentReference"/>
                <w:rFonts w:asciiTheme="minorHAnsi" w:hAnsiTheme="minorHAnsi" w:cstheme="minorBidi"/>
                <w:color w:val="auto"/>
                <w:w w:val="100"/>
                <w:lang w:eastAsia="zh-CN"/>
              </w:rPr>
              <w:commentReference w:id="60"/>
            </w:r>
          </w:p>
        </w:tc>
      </w:tr>
    </w:tbl>
    <w:p w14:paraId="131518AE" w14:textId="0C7E549C" w:rsidR="00B135FC" w:rsidRDefault="00B135FC" w:rsidP="00B135FC">
      <w:pPr>
        <w:pStyle w:val="T"/>
        <w:rPr>
          <w:w w:val="100"/>
        </w:rPr>
      </w:pPr>
      <w:commentRangeStart w:id="61"/>
      <w:r w:rsidRPr="003808B5">
        <w:rPr>
          <w:w w:val="100"/>
        </w:rPr>
        <w:t xml:space="preserve">In an </w:t>
      </w:r>
      <w:r w:rsidR="006C4376" w:rsidRPr="003808B5">
        <w:rPr>
          <w:w w:val="100"/>
        </w:rPr>
        <w:t>E</w:t>
      </w:r>
      <w:r w:rsidRPr="003808B5">
        <w:rPr>
          <w:w w:val="100"/>
        </w:rPr>
        <w:t>H</w:t>
      </w:r>
      <w:r w:rsidR="006C4376" w:rsidRPr="003808B5">
        <w:rPr>
          <w:w w:val="100"/>
        </w:rPr>
        <w:t>T</w:t>
      </w:r>
      <w:r w:rsidRPr="003808B5">
        <w:rPr>
          <w:w w:val="100"/>
        </w:rPr>
        <w:t xml:space="preserve"> Compressed Beamforming/CQI frame not carrying all or part of an </w:t>
      </w:r>
      <w:r w:rsidR="006C4376" w:rsidRPr="003808B5">
        <w:rPr>
          <w:w w:val="100"/>
        </w:rPr>
        <w:t>E</w:t>
      </w:r>
      <w:r w:rsidRPr="003808B5">
        <w:rPr>
          <w:w w:val="100"/>
        </w:rPr>
        <w:t>H</w:t>
      </w:r>
      <w:r w:rsidR="006C4376" w:rsidRPr="003808B5">
        <w:rPr>
          <w:w w:val="100"/>
        </w:rPr>
        <w:t>T</w:t>
      </w:r>
      <w:r w:rsidRPr="003808B5">
        <w:rPr>
          <w:w w:val="100"/>
        </w:rPr>
        <w:t xml:space="preserve"> compressed beamforming/CQI report (see </w:t>
      </w:r>
      <w:r w:rsidRPr="003808B5">
        <w:rPr>
          <w:w w:val="100"/>
          <w:highlight w:val="yellow"/>
        </w:rPr>
        <w:t>26.7 (HE sounding protocol)</w:t>
      </w:r>
      <w:r w:rsidRPr="003808B5">
        <w:rPr>
          <w:w w:val="100"/>
        </w:rPr>
        <w:t xml:space="preserve">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3808B5">
        <w:rPr>
          <w:vanish/>
          <w:w w:val="100"/>
        </w:rPr>
        <w:t>(#24496)</w:t>
      </w:r>
      <w:commentRangeEnd w:id="61"/>
      <w:r w:rsidR="003808B5">
        <w:rPr>
          <w:rStyle w:val="CommentReference"/>
          <w:rFonts w:asciiTheme="minorHAnsi" w:hAnsiTheme="minorHAnsi" w:cstheme="minorBidi"/>
          <w:color w:val="auto"/>
          <w:w w:val="100"/>
        </w:rPr>
        <w:commentReference w:id="61"/>
      </w:r>
    </w:p>
    <w:p w14:paraId="288DF9A3" w14:textId="37C29C73" w:rsidR="00B135FC" w:rsidRDefault="006C4376" w:rsidP="006C4376">
      <w:pPr>
        <w:pStyle w:val="H4"/>
        <w:rPr>
          <w:w w:val="100"/>
        </w:rPr>
      </w:pPr>
      <w:bookmarkStart w:id="62" w:name="RTF31373830313a2048342c312e"/>
      <w:r w:rsidRPr="006C4376">
        <w:rPr>
          <w:w w:val="100"/>
          <w:highlight w:val="yellow"/>
        </w:rPr>
        <w:t>9.4.1.x2</w:t>
      </w:r>
      <w:r>
        <w:rPr>
          <w:w w:val="100"/>
        </w:rPr>
        <w:t xml:space="preserve"> E</w:t>
      </w:r>
      <w:r w:rsidR="00B135FC">
        <w:rPr>
          <w:w w:val="100"/>
        </w:rPr>
        <w:t>H</w:t>
      </w:r>
      <w:r>
        <w:rPr>
          <w:w w:val="100"/>
        </w:rPr>
        <w:t>T</w:t>
      </w:r>
      <w:r w:rsidR="00B135FC">
        <w:rPr>
          <w:w w:val="100"/>
        </w:rPr>
        <w:t xml:space="preserve"> Compressed Beamforming Report field</w:t>
      </w:r>
      <w:bookmarkEnd w:id="62"/>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commentRangeStart w:id="63"/>
      <w:commentRangeStart w:id="64"/>
      <w:r w:rsidRPr="003808B5">
        <w:rPr>
          <w:w w:val="100"/>
        </w:rPr>
        <w:t xml:space="preserve">information or successive (possibly zero-length) portions thereof in the case of segmented </w:t>
      </w:r>
      <w:r w:rsidR="00817746" w:rsidRPr="003808B5">
        <w:rPr>
          <w:w w:val="100"/>
        </w:rPr>
        <w:t>E</w:t>
      </w:r>
      <w:r w:rsidRPr="003808B5">
        <w:rPr>
          <w:w w:val="100"/>
        </w:rPr>
        <w:t>H</w:t>
      </w:r>
      <w:r w:rsidR="00817746" w:rsidRPr="003808B5">
        <w:rPr>
          <w:w w:val="100"/>
        </w:rPr>
        <w:t>T</w:t>
      </w:r>
      <w:r w:rsidRPr="003808B5">
        <w:rPr>
          <w:w w:val="100"/>
        </w:rPr>
        <w:t xml:space="preserve"> compressed beamforming/CQI report </w:t>
      </w:r>
      <w:r w:rsidRPr="00817746">
        <w:rPr>
          <w:w w:val="100"/>
          <w:highlight w:val="yellow"/>
        </w:rPr>
        <w:t>(see 26.7.4 (Rules for generating segmented feedback))</w:t>
      </w:r>
      <w:r>
        <w:rPr>
          <w:w w:val="100"/>
        </w:rPr>
        <w:t xml:space="preserve">. </w:t>
      </w:r>
      <w:commentRangeEnd w:id="63"/>
      <w:r w:rsidR="008504DD">
        <w:rPr>
          <w:rStyle w:val="CommentReference"/>
          <w:rFonts w:asciiTheme="minorHAnsi" w:hAnsiTheme="minorHAnsi" w:cstheme="minorBidi"/>
          <w:color w:val="auto"/>
          <w:w w:val="100"/>
        </w:rPr>
        <w:commentReference w:id="63"/>
      </w:r>
      <w:commentRangeEnd w:id="64"/>
      <w:r w:rsidR="003808B5">
        <w:rPr>
          <w:rStyle w:val="CommentReference"/>
          <w:rFonts w:asciiTheme="minorHAnsi" w:hAnsiTheme="minorHAnsi" w:cstheme="minorBidi"/>
          <w:color w:val="auto"/>
          <w:w w:val="100"/>
        </w:rPr>
        <w:commentReference w:id="64"/>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STS,NDP</w:t>
      </w:r>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RX,BFEE</w:t>
      </w:r>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RX,BFEE</w:t>
      </w:r>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r>
        <w:rPr>
          <w:i/>
          <w:iCs/>
          <w:w w:val="100"/>
        </w:rPr>
        <w:t>Nc</w:t>
      </w:r>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65"/>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65"/>
      <w:r w:rsidR="00E67D95">
        <w:rPr>
          <w:rStyle w:val="CommentReference"/>
          <w:rFonts w:asciiTheme="minorHAnsi" w:hAnsiTheme="minorHAnsi" w:cstheme="minorBidi"/>
          <w:color w:val="auto"/>
          <w:w w:val="100"/>
        </w:rPr>
        <w:commentReference w:id="65"/>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3474A116" w:rsidR="00B135FC" w:rsidRDefault="00B135FC" w:rsidP="00B135FC">
      <w:pPr>
        <w:pStyle w:val="T"/>
        <w:rPr>
          <w:i/>
          <w:w w:val="100"/>
        </w:rPr>
      </w:pPr>
      <w:r w:rsidRPr="004F4C06">
        <w:rPr>
          <w:w w:val="100"/>
          <w:highlight w:val="yellow"/>
        </w:rPr>
        <w:t xml:space="preserve">Subcarrier indices </w:t>
      </w:r>
      <w:r w:rsidRPr="004F4C06">
        <w:rPr>
          <w:i/>
          <w:iCs/>
          <w:w w:val="100"/>
          <w:highlight w:val="yellow"/>
        </w:rPr>
        <w:t>scidx(0)</w:t>
      </w:r>
      <w:r w:rsidRPr="004F4C06">
        <w:rPr>
          <w:w w:val="100"/>
          <w:highlight w:val="yellow"/>
        </w:rPr>
        <w:t xml:space="preserve"> </w:t>
      </w:r>
      <w:commentRangeStart w:id="66"/>
      <w:r w:rsidR="003808B5" w:rsidRPr="004F4C06">
        <w:rPr>
          <w:w w:val="100"/>
          <w:highlight w:val="yellow"/>
        </w:rPr>
        <w:t>to</w:t>
      </w:r>
      <w:r w:rsidRPr="004F4C06">
        <w:rPr>
          <w:w w:val="100"/>
          <w:highlight w:val="yellow"/>
        </w:rPr>
        <w:t xml:space="preserve"> </w:t>
      </w:r>
      <w:commentRangeEnd w:id="66"/>
      <w:r w:rsidR="003808B5" w:rsidRPr="004F4C06">
        <w:rPr>
          <w:rStyle w:val="CommentReference"/>
          <w:rFonts w:asciiTheme="minorHAnsi" w:hAnsiTheme="minorHAnsi" w:cstheme="minorBidi"/>
          <w:color w:val="auto"/>
          <w:w w:val="100"/>
          <w:highlight w:val="yellow"/>
        </w:rPr>
        <w:commentReference w:id="66"/>
      </w:r>
      <w:r w:rsidRPr="004F4C06">
        <w:rPr>
          <w:i/>
          <w:iCs/>
          <w:w w:val="100"/>
          <w:highlight w:val="yellow"/>
        </w:rPr>
        <w:t>scidx(Ns </w:t>
      </w:r>
      <w:r w:rsidRPr="004F4C06">
        <w:rPr>
          <w:w w:val="100"/>
          <w:highlight w:val="yellow"/>
        </w:rPr>
        <w:t>– 1</w:t>
      </w:r>
      <w:r w:rsidRPr="004F4C06">
        <w:rPr>
          <w:i/>
          <w:iCs/>
          <w:w w:val="100"/>
          <w:highlight w:val="yellow"/>
        </w:rPr>
        <w:t>)</w:t>
      </w:r>
      <w:r w:rsidRPr="004F4C06">
        <w:rPr>
          <w:w w:val="100"/>
          <w:highlight w:val="yellow"/>
        </w:rPr>
        <w:t xml:space="preserve"> are identified by the </w:t>
      </w:r>
      <w:r w:rsidR="007D6577" w:rsidRPr="004F4C06">
        <w:rPr>
          <w:w w:val="100"/>
          <w:highlight w:val="yellow"/>
        </w:rPr>
        <w:t>Partial BW Info</w:t>
      </w:r>
      <w:r w:rsidRPr="004F4C06">
        <w:rPr>
          <w:w w:val="100"/>
          <w:highlight w:val="yellow"/>
        </w:rPr>
        <w:t xml:space="preserve"> subfields respectively, together with the BW and Grouping subfields, </w:t>
      </w:r>
      <w:commentRangeStart w:id="67"/>
      <w:commentRangeStart w:id="68"/>
      <w:commentRangeStart w:id="69"/>
      <w:commentRangeStart w:id="70"/>
      <w:r w:rsidRPr="004F4C06">
        <w:rPr>
          <w:w w:val="100"/>
          <w:highlight w:val="yellow"/>
        </w:rPr>
        <w:t xml:space="preserve">as defined in </w:t>
      </w:r>
      <w:commentRangeEnd w:id="67"/>
      <w:r w:rsidR="00931235" w:rsidRPr="004F4C06">
        <w:rPr>
          <w:rStyle w:val="CommentReference"/>
          <w:rFonts w:asciiTheme="minorHAnsi" w:hAnsiTheme="minorHAnsi" w:cstheme="minorBidi"/>
          <w:color w:val="auto"/>
          <w:w w:val="100"/>
          <w:highlight w:val="yellow"/>
        </w:rPr>
        <w:commentReference w:id="67"/>
      </w:r>
      <w:commentRangeEnd w:id="68"/>
      <w:r w:rsidR="003808B5" w:rsidRPr="004F4C06">
        <w:rPr>
          <w:rStyle w:val="CommentReference"/>
          <w:rFonts w:asciiTheme="minorHAnsi" w:hAnsiTheme="minorHAnsi" w:cstheme="minorBidi"/>
          <w:color w:val="auto"/>
          <w:w w:val="100"/>
          <w:highlight w:val="yellow"/>
        </w:rPr>
        <w:commentReference w:id="68"/>
      </w:r>
      <w:commentRangeEnd w:id="69"/>
      <w:r w:rsidR="00EC46DC">
        <w:rPr>
          <w:rStyle w:val="CommentReference"/>
          <w:rFonts w:asciiTheme="minorHAnsi" w:hAnsiTheme="minorHAnsi" w:cstheme="minorBidi"/>
          <w:color w:val="auto"/>
          <w:w w:val="100"/>
        </w:rPr>
        <w:commentReference w:id="69"/>
      </w:r>
      <w:commentRangeEnd w:id="70"/>
      <w:r w:rsidR="004C6EC1">
        <w:rPr>
          <w:rStyle w:val="CommentReference"/>
          <w:rFonts w:asciiTheme="minorHAnsi" w:hAnsiTheme="minorHAnsi" w:cstheme="minorBidi"/>
          <w:color w:val="auto"/>
          <w:w w:val="100"/>
        </w:rPr>
        <w:commentReference w:id="70"/>
      </w:r>
      <w:r w:rsidR="007D6577" w:rsidRPr="004F4C06">
        <w:rPr>
          <w:w w:val="100"/>
          <w:highlight w:val="yellow"/>
        </w:rPr>
        <w:t>Table 9-X3 (Subcarrier indices when feedback request does not cover the entire 80 MHz segment)</w:t>
      </w:r>
      <w:r w:rsidR="00E67D95" w:rsidRPr="004F4C06">
        <w:rPr>
          <w:w w:val="100"/>
          <w:highlight w:val="yellow"/>
        </w:rPr>
        <w:t>,</w:t>
      </w:r>
      <w:r w:rsidRPr="004F4C06">
        <w:rPr>
          <w:w w:val="100"/>
          <w:highlight w:val="yellow"/>
        </w:rPr>
        <w:t xml:space="preserve"> </w:t>
      </w:r>
      <w:r w:rsidR="007D6577" w:rsidRPr="004F4C06">
        <w:rPr>
          <w:w w:val="100"/>
          <w:highlight w:val="yellow"/>
        </w:rPr>
        <w:t>Table 9-X4 (Subcarrier indices when feedback covers the entire 80 MHz segment</w:t>
      </w:r>
      <w:r w:rsidR="00E67D95" w:rsidRPr="004F4C06">
        <w:rPr>
          <w:w w:val="100"/>
          <w:highlight w:val="yellow"/>
        </w:rPr>
        <w:t xml:space="preserve"> for Ng = 4</w:t>
      </w:r>
      <w:r w:rsidR="007D6577" w:rsidRPr="004F4C06">
        <w:rPr>
          <w:w w:val="100"/>
          <w:highlight w:val="yellow"/>
        </w:rPr>
        <w:t>)</w:t>
      </w:r>
      <w:r w:rsidR="00E67D95" w:rsidRPr="004F4C06">
        <w:rPr>
          <w:w w:val="100"/>
          <w:highlight w:val="yellow"/>
        </w:rPr>
        <w:t xml:space="preserve"> and Table 9-X5 (Subcarrier indices when feedback covers the entire 80 MHz segment for Ng = 16)</w:t>
      </w:r>
      <w:r w:rsidRPr="004F4C06">
        <w:rPr>
          <w:w w:val="100"/>
          <w:highlight w:val="yellow"/>
        </w:rPr>
        <w:t>.</w:t>
      </w:r>
      <w:r w:rsidR="00E67D95" w:rsidRPr="004F4C06">
        <w:rPr>
          <w:w w:val="100"/>
          <w:highlight w:val="yellow"/>
        </w:rPr>
        <w:t xml:space="preserve"> </w:t>
      </w:r>
      <w:r w:rsidR="00E67D95" w:rsidRPr="004F4C06">
        <w:rPr>
          <w:i/>
          <w:w w:val="100"/>
          <w:highlight w:val="yellow"/>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0FA8032C" w:rsidR="00B135FC" w:rsidRDefault="007D6577" w:rsidP="00AA279D">
            <w:pPr>
              <w:pStyle w:val="TableTitle"/>
            </w:pPr>
            <w:r w:rsidRPr="007D6577">
              <w:rPr>
                <w:w w:val="100"/>
                <w:highlight w:val="yellow"/>
              </w:rPr>
              <w:t>Table 9-X</w:t>
            </w:r>
            <w:r>
              <w:rPr>
                <w:w w:val="100"/>
                <w:highlight w:val="yellow"/>
              </w:rPr>
              <w:t>3</w:t>
            </w:r>
            <w:r w:rsidRPr="007D6577">
              <w:rPr>
                <w:w w:val="100"/>
                <w:highlight w:val="yellow"/>
              </w:rPr>
              <w:t>—</w:t>
            </w:r>
            <w:r>
              <w:rPr>
                <w:w w:val="100"/>
              </w:rPr>
              <w:t xml:space="preserve">Subcarrier indices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838"/>
        <w:gridCol w:w="763"/>
        <w:gridCol w:w="1407"/>
        <w:gridCol w:w="1217"/>
        <w:gridCol w:w="1450"/>
        <w:gridCol w:w="1546"/>
        <w:gridCol w:w="1684"/>
      </w:tblGrid>
      <w:tr w:rsidR="007D6577" w:rsidRPr="007D6577" w14:paraId="33DDEA2D" w14:textId="77777777" w:rsidTr="00AA279D">
        <w:trPr>
          <w:trHeight w:val="300"/>
          <w:jc w:val="right"/>
        </w:trPr>
        <w:tc>
          <w:tcPr>
            <w:tcW w:w="912"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752"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285"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37"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3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78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2EAE38BD" w:rsidR="00980978" w:rsidRPr="007D6577" w:rsidRDefault="00AA279D" w:rsidP="00AA279D">
            <w:pPr>
              <w:jc w:val="center"/>
              <w:textAlignment w:val="center"/>
            </w:pPr>
            <w:r>
              <w:rPr>
                <w:i/>
                <w:iCs/>
              </w:rPr>
              <w:t>Ng</w:t>
            </w:r>
            <w:r w:rsidR="00980978">
              <w:rPr>
                <w:kern w:val="24"/>
                <w:szCs w:val="22"/>
                <w:lang w:eastAsia="zh-CN"/>
              </w:rPr>
              <w:t xml:space="preserve">=4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w:t>
            </w:r>
            <w:commentRangeStart w:id="71"/>
            <w:commentRangeStart w:id="72"/>
            <w:r>
              <w:rPr>
                <w:kern w:val="24"/>
                <w:szCs w:val="22"/>
                <w:lang w:eastAsia="zh-CN"/>
              </w:rPr>
              <w:t>120</w:t>
            </w:r>
            <w:r w:rsidRPr="007D6577">
              <w:rPr>
                <w:kern w:val="24"/>
                <w:szCs w:val="22"/>
                <w:lang w:eastAsia="zh-CN"/>
              </w:rPr>
              <w:t>:</w:t>
            </w:r>
            <w:r>
              <w:rPr>
                <w:kern w:val="24"/>
                <w:szCs w:val="22"/>
                <w:lang w:eastAsia="zh-CN"/>
              </w:rPr>
              <w:t>4</w:t>
            </w:r>
            <w:r w:rsidRPr="007D6577">
              <w:rPr>
                <w:kern w:val="24"/>
                <w:szCs w:val="22"/>
                <w:lang w:eastAsia="zh-CN"/>
              </w:rPr>
              <w:t>:-4</w:t>
            </w:r>
            <w:commentRangeEnd w:id="71"/>
            <w:r w:rsidR="009F59B2">
              <w:rPr>
                <w:rStyle w:val="CommentReference"/>
                <w:rFonts w:asciiTheme="minorHAnsi" w:eastAsiaTheme="minorEastAsia" w:hAnsiTheme="minorHAnsi" w:cstheme="minorBidi"/>
                <w:lang w:eastAsia="zh-CN"/>
              </w:rPr>
              <w:commentReference w:id="71"/>
            </w:r>
            <w:commentRangeEnd w:id="72"/>
            <w:r w:rsidR="00AA279D">
              <w:rPr>
                <w:rStyle w:val="CommentReference"/>
                <w:rFonts w:asciiTheme="minorHAnsi" w:eastAsiaTheme="minorEastAsia" w:hAnsiTheme="minorHAnsi" w:cstheme="minorBidi"/>
                <w:lang w:eastAsia="zh-CN"/>
              </w:rPr>
              <w:commentReference w:id="72"/>
            </w:r>
            <w:r w:rsidRPr="007D6577">
              <w:rPr>
                <w:kern w:val="24"/>
                <w:szCs w:val="22"/>
                <w:lang w:eastAsia="zh-CN"/>
              </w:rPr>
              <w:t>,</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5B2578FE" w:rsidR="00980978" w:rsidRPr="007D6577" w:rsidRDefault="00980978" w:rsidP="00AA279D">
            <w:pPr>
              <w:jc w:val="center"/>
              <w:textAlignment w:val="center"/>
              <w:rPr>
                <w:szCs w:val="22"/>
                <w:lang w:eastAsia="zh-CN"/>
              </w:rPr>
            </w:pPr>
            <w:r w:rsidRPr="007D6577">
              <w:rPr>
                <w:kern w:val="24"/>
                <w:szCs w:val="22"/>
                <w:lang w:eastAsia="zh-CN"/>
              </w:rPr>
              <w:t>[-244:</w:t>
            </w:r>
            <w:r w:rsidR="00AA279D">
              <w:rPr>
                <w:i/>
                <w:iCs/>
              </w:rPr>
              <w:t>Ng</w:t>
            </w:r>
            <w:r w:rsidRPr="007D6577">
              <w:rPr>
                <w:kern w:val="24"/>
                <w:szCs w:val="22"/>
                <w:lang w:eastAsia="zh-CN"/>
              </w:rPr>
              <w:t>:-4]</w:t>
            </w:r>
          </w:p>
        </w:tc>
        <w:tc>
          <w:tcPr>
            <w:tcW w:w="1578" w:type="dxa"/>
            <w:vMerge w:val="restart"/>
            <w:vAlign w:val="center"/>
            <w:hideMark/>
          </w:tcPr>
          <w:p w14:paraId="252B561E" w14:textId="34F32F57" w:rsidR="00980978" w:rsidRPr="007D6577" w:rsidRDefault="00980978"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670" w:type="dxa"/>
            <w:vMerge w:val="restart"/>
            <w:vAlign w:val="center"/>
            <w:hideMark/>
          </w:tcPr>
          <w:p w14:paraId="0A9387AE" w14:textId="313A1936" w:rsidR="00980978" w:rsidRPr="007D6577" w:rsidRDefault="00980978"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c>
          <w:tcPr>
            <w:tcW w:w="1839" w:type="dxa"/>
            <w:vMerge w:val="restart"/>
            <w:vAlign w:val="center"/>
            <w:hideMark/>
          </w:tcPr>
          <w:p w14:paraId="58C8DC53" w14:textId="7189D4DC" w:rsidR="00980978" w:rsidRPr="007D6577" w:rsidRDefault="00980978" w:rsidP="00AA279D">
            <w:pPr>
              <w:jc w:val="center"/>
              <w:textAlignment w:val="center"/>
              <w:rPr>
                <w:szCs w:val="22"/>
                <w:lang w:eastAsia="zh-CN"/>
              </w:rPr>
            </w:pPr>
            <w:r w:rsidRPr="007D6577">
              <w:rPr>
                <w:kern w:val="24"/>
                <w:szCs w:val="22"/>
                <w:lang w:eastAsia="zh-CN"/>
              </w:rPr>
              <w:t>[-2036:</w:t>
            </w:r>
            <w:r w:rsidR="00AA279D">
              <w:rPr>
                <w:i/>
                <w:iCs/>
              </w:rPr>
              <w:t>Ng</w:t>
            </w:r>
            <w:r w:rsidRPr="007D6577">
              <w:rPr>
                <w:kern w:val="24"/>
                <w:szCs w:val="22"/>
                <w:lang w:eastAsia="zh-CN"/>
              </w:rPr>
              <w:t>:-1796]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36EFF59C" w:rsidR="00980978" w:rsidRDefault="00AA279D" w:rsidP="00980978">
            <w:pPr>
              <w:jc w:val="center"/>
              <w:textAlignment w:val="center"/>
              <w:rPr>
                <w:kern w:val="24"/>
              </w:rPr>
            </w:pPr>
            <w:r>
              <w:rPr>
                <w:i/>
                <w:iCs/>
              </w:rPr>
              <w:t>Ng</w:t>
            </w:r>
            <w:r w:rsidR="00980978">
              <w:rPr>
                <w:kern w:val="24"/>
                <w:szCs w:val="22"/>
                <w:lang w:eastAsia="zh-CN"/>
              </w:rPr>
              <w:t>=16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2C7B4A8D" w:rsidR="007D6577" w:rsidRPr="007D6577" w:rsidRDefault="007D6577" w:rsidP="00AA279D">
            <w:pPr>
              <w:jc w:val="center"/>
              <w:textAlignment w:val="center"/>
              <w:rPr>
                <w:szCs w:val="22"/>
                <w:lang w:eastAsia="zh-CN"/>
              </w:rPr>
            </w:pPr>
            <w:r w:rsidRPr="007D6577">
              <w:rPr>
                <w:kern w:val="24"/>
                <w:szCs w:val="22"/>
                <w:lang w:eastAsia="zh-CN"/>
              </w:rPr>
              <w:t>[4:</w:t>
            </w:r>
            <w:r w:rsidR="00AA279D">
              <w:rPr>
                <w:i/>
                <w:iCs/>
              </w:rPr>
              <w:t>Ng</w:t>
            </w:r>
            <w:r w:rsidRPr="007D6577">
              <w:rPr>
                <w:kern w:val="24"/>
                <w:szCs w:val="22"/>
                <w:lang w:eastAsia="zh-CN"/>
              </w:rPr>
              <w:t>:244]</w:t>
            </w:r>
          </w:p>
        </w:tc>
        <w:tc>
          <w:tcPr>
            <w:tcW w:w="1578" w:type="dxa"/>
            <w:vAlign w:val="center"/>
            <w:hideMark/>
          </w:tcPr>
          <w:p w14:paraId="679C71A8" w14:textId="7331183A"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670" w:type="dxa"/>
            <w:vAlign w:val="center"/>
            <w:hideMark/>
          </w:tcPr>
          <w:p w14:paraId="77C1185D" w14:textId="58B112D7"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c>
          <w:tcPr>
            <w:tcW w:w="1839" w:type="dxa"/>
            <w:vAlign w:val="center"/>
            <w:hideMark/>
          </w:tcPr>
          <w:p w14:paraId="45D09BED" w14:textId="1359B0E6" w:rsidR="007D6577" w:rsidRPr="007D6577" w:rsidRDefault="007D6577" w:rsidP="00AA279D">
            <w:pPr>
              <w:jc w:val="center"/>
              <w:textAlignment w:val="center"/>
              <w:rPr>
                <w:szCs w:val="22"/>
                <w:lang w:eastAsia="zh-CN"/>
              </w:rPr>
            </w:pPr>
            <w:r w:rsidRPr="007D6577">
              <w:rPr>
                <w:kern w:val="24"/>
                <w:szCs w:val="22"/>
                <w:lang w:eastAsia="zh-CN"/>
              </w:rPr>
              <w:t>[-1788:</w:t>
            </w:r>
            <w:r w:rsidR="00AA279D">
              <w:rPr>
                <w:i/>
                <w:iCs/>
              </w:rPr>
              <w:t>Ng</w:t>
            </w:r>
            <w:r w:rsidRPr="007D6577">
              <w:rPr>
                <w:kern w:val="24"/>
                <w:szCs w:val="22"/>
                <w:lang w:eastAsia="zh-CN"/>
              </w:rPr>
              <w:t>:-1548]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6834C373"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670" w:type="dxa"/>
            <w:vAlign w:val="center"/>
            <w:hideMark/>
          </w:tcPr>
          <w:p w14:paraId="177A4D4E" w14:textId="7BBBFD63"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839" w:type="dxa"/>
            <w:vAlign w:val="center"/>
            <w:hideMark/>
          </w:tcPr>
          <w:p w14:paraId="49F47696" w14:textId="7CF2626C" w:rsidR="007D6577" w:rsidRPr="007D6577" w:rsidRDefault="007D6577" w:rsidP="00AA279D">
            <w:pPr>
              <w:jc w:val="center"/>
              <w:textAlignment w:val="center"/>
              <w:rPr>
                <w:szCs w:val="22"/>
                <w:lang w:eastAsia="zh-CN"/>
              </w:rPr>
            </w:pPr>
            <w:r w:rsidRPr="007D6577">
              <w:rPr>
                <w:kern w:val="24"/>
                <w:szCs w:val="22"/>
                <w:lang w:eastAsia="zh-CN"/>
              </w:rPr>
              <w:t>[-1524:</w:t>
            </w:r>
            <w:r w:rsidR="00AA279D">
              <w:rPr>
                <w:i/>
                <w:iCs/>
              </w:rPr>
              <w:t>Ng</w:t>
            </w:r>
            <w:r w:rsidRPr="007D6577">
              <w:rPr>
                <w:kern w:val="24"/>
                <w:szCs w:val="22"/>
                <w:lang w:eastAsia="zh-CN"/>
              </w:rPr>
              <w:t>:-1284]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3881D075"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670" w:type="dxa"/>
            <w:vAlign w:val="center"/>
            <w:hideMark/>
          </w:tcPr>
          <w:p w14:paraId="4C0B4DB1" w14:textId="274840AE"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839" w:type="dxa"/>
            <w:vAlign w:val="center"/>
            <w:hideMark/>
          </w:tcPr>
          <w:p w14:paraId="68B05817" w14:textId="768140C0" w:rsidR="007D6577" w:rsidRPr="007D6577" w:rsidRDefault="007D6577" w:rsidP="00AA279D">
            <w:pPr>
              <w:jc w:val="center"/>
              <w:textAlignment w:val="center"/>
              <w:rPr>
                <w:szCs w:val="22"/>
                <w:lang w:eastAsia="zh-CN"/>
              </w:rPr>
            </w:pPr>
            <w:r w:rsidRPr="007D6577">
              <w:rPr>
                <w:kern w:val="24"/>
                <w:szCs w:val="22"/>
                <w:lang w:eastAsia="zh-CN"/>
              </w:rPr>
              <w:t>[-1276:</w:t>
            </w:r>
            <w:r w:rsidR="00AA279D">
              <w:rPr>
                <w:i/>
                <w:iCs/>
              </w:rPr>
              <w:t>Ng</w:t>
            </w:r>
            <w:r w:rsidRPr="007D6577">
              <w:rPr>
                <w:kern w:val="24"/>
                <w:szCs w:val="22"/>
                <w:lang w:eastAsia="zh-CN"/>
              </w:rPr>
              <w:t>:-1036]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0C4C666"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839" w:type="dxa"/>
            <w:vAlign w:val="center"/>
            <w:hideMark/>
          </w:tcPr>
          <w:p w14:paraId="170E2470" w14:textId="7433EB8E" w:rsidR="007D6577" w:rsidRPr="007D6577" w:rsidRDefault="007D6577"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3CA3400C"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839" w:type="dxa"/>
            <w:vAlign w:val="center"/>
            <w:hideMark/>
          </w:tcPr>
          <w:p w14:paraId="2A1D4325" w14:textId="41BCAAE0"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31D267D1"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c>
          <w:tcPr>
            <w:tcW w:w="1839" w:type="dxa"/>
            <w:vAlign w:val="center"/>
            <w:hideMark/>
          </w:tcPr>
          <w:p w14:paraId="319F234D" w14:textId="1C64D8AA"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5E653E46"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c>
          <w:tcPr>
            <w:tcW w:w="1839" w:type="dxa"/>
            <w:vAlign w:val="center"/>
            <w:hideMark/>
          </w:tcPr>
          <w:p w14:paraId="60D892C9" w14:textId="35333080"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06B44FBD"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6B11009E"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4A54769F"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16C2826C"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18B30C9A" w:rsidR="007D6577" w:rsidRPr="007D6577" w:rsidRDefault="007D6577" w:rsidP="00AA279D">
            <w:pPr>
              <w:jc w:val="center"/>
              <w:textAlignment w:val="center"/>
              <w:rPr>
                <w:szCs w:val="22"/>
                <w:lang w:eastAsia="zh-CN"/>
              </w:rPr>
            </w:pPr>
            <w:r w:rsidRPr="007D6577">
              <w:rPr>
                <w:kern w:val="24"/>
                <w:szCs w:val="22"/>
                <w:lang w:eastAsia="zh-CN"/>
              </w:rPr>
              <w:t>[1036:</w:t>
            </w:r>
            <w:r w:rsidR="00AA279D">
              <w:rPr>
                <w:i/>
                <w:iCs/>
              </w:rPr>
              <w:t>Ng</w:t>
            </w:r>
            <w:r w:rsidRPr="007D6577">
              <w:rPr>
                <w:kern w:val="24"/>
                <w:szCs w:val="22"/>
                <w:lang w:eastAsia="zh-CN"/>
              </w:rPr>
              <w:t>:1276]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9097D4C" w:rsidR="007D6577" w:rsidRPr="007D6577" w:rsidRDefault="007D6577" w:rsidP="00AA279D">
            <w:pPr>
              <w:jc w:val="center"/>
              <w:textAlignment w:val="center"/>
              <w:rPr>
                <w:szCs w:val="22"/>
                <w:lang w:eastAsia="zh-CN"/>
              </w:rPr>
            </w:pPr>
            <w:r w:rsidRPr="007D6577">
              <w:rPr>
                <w:kern w:val="24"/>
                <w:szCs w:val="22"/>
                <w:lang w:eastAsia="zh-CN"/>
              </w:rPr>
              <w:t>[1284:</w:t>
            </w:r>
            <w:r w:rsidR="00AA279D">
              <w:rPr>
                <w:i/>
                <w:iCs/>
              </w:rPr>
              <w:t>Ng</w:t>
            </w:r>
            <w:r w:rsidRPr="007D6577">
              <w:rPr>
                <w:kern w:val="24"/>
                <w:szCs w:val="22"/>
                <w:lang w:eastAsia="zh-CN"/>
              </w:rPr>
              <w:t>:1524]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0CC65CE0" w:rsidR="007D6577" w:rsidRPr="007D6577" w:rsidRDefault="007D6577" w:rsidP="00AA279D">
            <w:pPr>
              <w:jc w:val="center"/>
              <w:textAlignment w:val="center"/>
              <w:rPr>
                <w:szCs w:val="22"/>
                <w:lang w:eastAsia="zh-CN"/>
              </w:rPr>
            </w:pPr>
            <w:r w:rsidRPr="007D6577">
              <w:rPr>
                <w:kern w:val="24"/>
                <w:szCs w:val="22"/>
                <w:lang w:eastAsia="zh-CN"/>
              </w:rPr>
              <w:t>[1548:</w:t>
            </w:r>
            <w:r w:rsidR="00AA279D">
              <w:rPr>
                <w:i/>
                <w:iCs/>
              </w:rPr>
              <w:t>Ng</w:t>
            </w:r>
            <w:r w:rsidRPr="007D6577">
              <w:rPr>
                <w:kern w:val="24"/>
                <w:szCs w:val="22"/>
                <w:lang w:eastAsia="zh-CN"/>
              </w:rPr>
              <w:t>:1788]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066914FD" w:rsidR="007D6577" w:rsidRPr="007D6577" w:rsidRDefault="007D6577" w:rsidP="00AA279D">
            <w:pPr>
              <w:jc w:val="center"/>
              <w:textAlignment w:val="center"/>
              <w:rPr>
                <w:szCs w:val="22"/>
                <w:lang w:eastAsia="zh-CN"/>
              </w:rPr>
            </w:pPr>
            <w:r w:rsidRPr="007D6577">
              <w:rPr>
                <w:kern w:val="24"/>
                <w:szCs w:val="22"/>
                <w:lang w:eastAsia="zh-CN"/>
              </w:rPr>
              <w:t>[1796:</w:t>
            </w:r>
            <w:r w:rsidR="00AA279D">
              <w:rPr>
                <w:i/>
                <w:iCs/>
              </w:rPr>
              <w:t>Ng</w:t>
            </w:r>
            <w:r w:rsidRPr="007D6577">
              <w:rPr>
                <w:kern w:val="24"/>
                <w:szCs w:val="22"/>
                <w:lang w:eastAsia="zh-CN"/>
              </w:rPr>
              <w:t>:2036]</w:t>
            </w:r>
          </w:p>
        </w:tc>
      </w:tr>
      <w:tr w:rsidR="00AA279D" w:rsidRPr="00F46BA5" w14:paraId="73CFA7C9" w14:textId="77777777" w:rsidTr="00EC46DC">
        <w:trPr>
          <w:trHeight w:val="300"/>
          <w:jc w:val="right"/>
        </w:trPr>
        <w:tc>
          <w:tcPr>
            <w:tcW w:w="8905" w:type="dxa"/>
            <w:gridSpan w:val="7"/>
            <w:vAlign w:val="center"/>
          </w:tcPr>
          <w:p w14:paraId="70C294B4" w14:textId="50FC4676" w:rsidR="00AA279D" w:rsidRPr="007D6577" w:rsidRDefault="00AA279D" w:rsidP="00AA279D">
            <w:pPr>
              <w:textAlignment w:val="center"/>
              <w:rPr>
                <w:kern w:val="24"/>
              </w:rPr>
            </w:pPr>
            <w:commentRangeStart w:id="73"/>
            <w:commentRangeStart w:id="74"/>
            <w:commentRangeStart w:id="75"/>
            <w:r>
              <w:rPr>
                <w:kern w:val="24"/>
              </w:rPr>
              <w:t>Note- “:</w:t>
            </w:r>
            <w:r w:rsidR="004F4C06">
              <w:rPr>
                <w:i/>
                <w:iCs/>
              </w:rPr>
              <w:t>Ng</w:t>
            </w:r>
            <w:r>
              <w:rPr>
                <w:kern w:val="24"/>
              </w:rPr>
              <w:t xml:space="preserve">:” denotes an arithmetic progression in </w:t>
            </w:r>
            <w:r w:rsidR="004F4C06">
              <w:rPr>
                <w:i/>
                <w:iCs/>
              </w:rPr>
              <w:t>Ng</w:t>
            </w:r>
            <w:r w:rsidR="004F4C06">
              <w:rPr>
                <w:kern w:val="24"/>
              </w:rPr>
              <w:t xml:space="preserve"> </w:t>
            </w:r>
            <w:r>
              <w:rPr>
                <w:kern w:val="24"/>
              </w:rPr>
              <w:t>increments.</w:t>
            </w:r>
            <w:commentRangeEnd w:id="73"/>
            <w:r w:rsidR="004F4C06">
              <w:rPr>
                <w:rStyle w:val="CommentReference"/>
                <w:rFonts w:asciiTheme="minorHAnsi" w:eastAsiaTheme="minorEastAsia" w:hAnsiTheme="minorHAnsi" w:cstheme="minorBidi"/>
                <w:lang w:eastAsia="zh-CN"/>
              </w:rPr>
              <w:commentReference w:id="73"/>
            </w:r>
            <w:commentRangeEnd w:id="74"/>
            <w:r w:rsidR="00EC46DC">
              <w:rPr>
                <w:rStyle w:val="CommentReference"/>
                <w:rFonts w:asciiTheme="minorHAnsi" w:eastAsiaTheme="minorEastAsia" w:hAnsiTheme="minorHAnsi" w:cstheme="minorBidi"/>
                <w:lang w:eastAsia="zh-CN"/>
              </w:rPr>
              <w:commentReference w:id="74"/>
            </w:r>
            <w:commentRangeEnd w:id="75"/>
            <w:r w:rsidR="004C6EC1">
              <w:rPr>
                <w:rStyle w:val="CommentReference"/>
                <w:rFonts w:asciiTheme="minorHAnsi" w:eastAsiaTheme="minorEastAsia" w:hAnsiTheme="minorHAnsi" w:cstheme="minorBidi"/>
                <w:lang w:eastAsia="zh-CN"/>
              </w:rPr>
              <w:commentReference w:id="75"/>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79280EFB" w:rsidR="00B135FC" w:rsidRDefault="007D6577" w:rsidP="004F4C06">
            <w:pPr>
              <w:pStyle w:val="TableTitle"/>
            </w:pPr>
            <w:r w:rsidRPr="007D6577">
              <w:rPr>
                <w:w w:val="100"/>
                <w:highlight w:val="yellow"/>
              </w:rPr>
              <w:t>Table 9-X4—</w:t>
            </w:r>
            <w:r>
              <w:rPr>
                <w:w w:val="100"/>
              </w:rPr>
              <w:t xml:space="preserve">Subcarrier indices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r w:rsidR="004F4C06" w:rsidRPr="00F46BA5" w14:paraId="71CFBE4E" w14:textId="77777777" w:rsidTr="00EC46DC">
        <w:trPr>
          <w:trHeight w:val="300"/>
          <w:jc w:val="center"/>
        </w:trPr>
        <w:tc>
          <w:tcPr>
            <w:tcW w:w="5755" w:type="dxa"/>
            <w:gridSpan w:val="4"/>
            <w:vAlign w:val="center"/>
          </w:tcPr>
          <w:p w14:paraId="7E933E73" w14:textId="05636521" w:rsidR="004F4C06" w:rsidRPr="00E67D95" w:rsidRDefault="004F4C06" w:rsidP="004F4C06">
            <w:pPr>
              <w:textAlignment w:val="center"/>
              <w:rPr>
                <w:kern w:val="24"/>
              </w:rPr>
            </w:pPr>
            <w:commentRangeStart w:id="76"/>
            <w:r>
              <w:rPr>
                <w:kern w:val="24"/>
              </w:rPr>
              <w:t>Note- “:</w:t>
            </w:r>
            <w:r>
              <w:rPr>
                <w:i/>
                <w:iCs/>
              </w:rPr>
              <w:t>Ng</w:t>
            </w:r>
            <w:r>
              <w:rPr>
                <w:kern w:val="24"/>
              </w:rPr>
              <w:t xml:space="preserve">:” denotes an arithmetic progression in </w:t>
            </w:r>
            <w:r>
              <w:rPr>
                <w:i/>
                <w:iCs/>
              </w:rPr>
              <w:t>Ng</w:t>
            </w:r>
            <w:r>
              <w:rPr>
                <w:kern w:val="24"/>
              </w:rPr>
              <w:t xml:space="preserve"> increments.</w:t>
            </w:r>
            <w:commentRangeEnd w:id="76"/>
            <w:r>
              <w:rPr>
                <w:rStyle w:val="CommentReference"/>
                <w:rFonts w:asciiTheme="minorHAnsi" w:eastAsiaTheme="minorEastAsia" w:hAnsiTheme="minorHAnsi" w:cstheme="minorBidi"/>
                <w:lang w:eastAsia="zh-CN"/>
              </w:rPr>
              <w:commentReference w:id="76"/>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10D3A587" w:rsidR="00E67D95" w:rsidRDefault="00E67D95" w:rsidP="004F4C06">
            <w:pPr>
              <w:pStyle w:val="TableTitle"/>
            </w:pPr>
            <w:r w:rsidRPr="007D6577">
              <w:rPr>
                <w:w w:val="100"/>
                <w:highlight w:val="yellow"/>
              </w:rPr>
              <w:t>Table 9-X</w:t>
            </w:r>
            <w:r>
              <w:rPr>
                <w:w w:val="100"/>
                <w:highlight w:val="yellow"/>
              </w:rPr>
              <w:t>5</w:t>
            </w:r>
            <w:r w:rsidRPr="007D6577">
              <w:rPr>
                <w:w w:val="100"/>
                <w:highlight w:val="yellow"/>
              </w:rPr>
              <w:t>—</w:t>
            </w:r>
            <w:r>
              <w:rPr>
                <w:w w:val="100"/>
              </w:rPr>
              <w:t xml:space="preserve">Subcarrier indices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r w:rsidR="004F4C06" w:rsidRPr="00D478D0" w14:paraId="16F062CA" w14:textId="77777777" w:rsidTr="00EC46DC">
        <w:trPr>
          <w:trHeight w:val="600"/>
          <w:jc w:val="center"/>
        </w:trPr>
        <w:tc>
          <w:tcPr>
            <w:tcW w:w="7285" w:type="dxa"/>
            <w:gridSpan w:val="4"/>
            <w:vAlign w:val="center"/>
          </w:tcPr>
          <w:p w14:paraId="762F7D8C" w14:textId="23C1026E" w:rsidR="004F4C06" w:rsidRPr="00E67D95" w:rsidRDefault="004F4C06" w:rsidP="004F4C06">
            <w:pPr>
              <w:textAlignment w:val="center"/>
              <w:rPr>
                <w:kern w:val="24"/>
              </w:rPr>
            </w:pPr>
            <w:commentRangeStart w:id="77"/>
            <w:r>
              <w:rPr>
                <w:kern w:val="24"/>
              </w:rPr>
              <w:t>Note- “:</w:t>
            </w:r>
            <w:r>
              <w:rPr>
                <w:i/>
                <w:iCs/>
              </w:rPr>
              <w:t>Ng</w:t>
            </w:r>
            <w:r>
              <w:rPr>
                <w:kern w:val="24"/>
              </w:rPr>
              <w:t xml:space="preserve">:” denotes an arithmetic progression in </w:t>
            </w:r>
            <w:r>
              <w:rPr>
                <w:i/>
                <w:iCs/>
              </w:rPr>
              <w:t>Ng</w:t>
            </w:r>
            <w:r>
              <w:rPr>
                <w:kern w:val="24"/>
              </w:rPr>
              <w:t xml:space="preserve"> increments.</w:t>
            </w:r>
            <w:commentRangeEnd w:id="77"/>
            <w:r>
              <w:rPr>
                <w:rStyle w:val="CommentReference"/>
                <w:rFonts w:asciiTheme="minorHAnsi" w:eastAsiaTheme="minorEastAsia" w:hAnsiTheme="minorHAnsi" w:cstheme="minorBidi"/>
                <w:lang w:eastAsia="zh-CN"/>
              </w:rPr>
              <w:commentReference w:id="77"/>
            </w:r>
          </w:p>
        </w:tc>
      </w:tr>
    </w:tbl>
    <w:p w14:paraId="1831019F" w14:textId="77777777" w:rsidR="00B135FC" w:rsidRDefault="00B135FC" w:rsidP="00B135FC">
      <w:pPr>
        <w:pStyle w:val="T"/>
        <w:rPr>
          <w:b/>
          <w:bCs/>
          <w:i/>
          <w:iCs/>
          <w:w w:val="100"/>
          <w:sz w:val="24"/>
          <w:szCs w:val="24"/>
          <w:lang w:val="en-GB"/>
        </w:rPr>
      </w:pPr>
    </w:p>
    <w:p w14:paraId="2B17EAAF" w14:textId="50929861" w:rsidR="00B135FC" w:rsidRDefault="003522F6" w:rsidP="00B135FC">
      <w:pPr>
        <w:pStyle w:val="T"/>
        <w:rPr>
          <w:w w:val="100"/>
        </w:rPr>
      </w:pPr>
      <w:commentRangeStart w:id="78"/>
      <w:r w:rsidRPr="004F4C06">
        <w:rPr>
          <w:w w:val="100"/>
          <w:highlight w:val="yellow"/>
        </w:rPr>
        <w:t xml:space="preserve">In case of 20 MHz or 40 MHz, subcarrier indices </w:t>
      </w:r>
      <w:r w:rsidRPr="004F4C06">
        <w:rPr>
          <w:i/>
          <w:iCs/>
          <w:w w:val="100"/>
          <w:highlight w:val="yellow"/>
        </w:rPr>
        <w:t>scidx</w:t>
      </w:r>
      <w:r w:rsidRPr="004F4C06">
        <w:rPr>
          <w:w w:val="100"/>
          <w:highlight w:val="yellow"/>
        </w:rPr>
        <w:t>(</w:t>
      </w:r>
      <w:r w:rsidRPr="004F4C06">
        <w:rPr>
          <w:i/>
          <w:iCs/>
          <w:w w:val="100"/>
          <w:highlight w:val="yellow"/>
        </w:rPr>
        <w:t>i</w:t>
      </w:r>
      <w:r w:rsidRPr="004F4C06">
        <w:rPr>
          <w:w w:val="100"/>
          <w:highlight w:val="yellow"/>
        </w:rPr>
        <w:t xml:space="preserve">), </w:t>
      </w:r>
      <w:r w:rsidRPr="004F4C06">
        <w:rPr>
          <w:i/>
          <w:iCs/>
          <w:w w:val="100"/>
          <w:highlight w:val="yellow"/>
        </w:rPr>
        <w:t>i</w:t>
      </w:r>
      <w:r w:rsidRPr="004F4C06">
        <w:rPr>
          <w:w w:val="100"/>
          <w:highlight w:val="yellow"/>
        </w:rPr>
        <w:t xml:space="preserve"> = 0, …, </w:t>
      </w:r>
      <w:r w:rsidRPr="004F4C06">
        <w:rPr>
          <w:i/>
          <w:iCs/>
          <w:w w:val="100"/>
          <w:highlight w:val="yellow"/>
        </w:rPr>
        <w:t>Ns</w:t>
      </w:r>
      <w:r w:rsidRPr="004F4C06">
        <w:rPr>
          <w:w w:val="100"/>
          <w:highlight w:val="yellow"/>
        </w:rPr>
        <w:t xml:space="preserve"> – 1 are the subset of the subcarrier indices identified by the BW and Grouping subfields, as defined in Table 9-X3 (Subcarrier indices when feedback request does not cover the entire 80 MHz </w:t>
      </w:r>
      <w:commentRangeStart w:id="79"/>
      <w:commentRangeStart w:id="80"/>
      <w:r w:rsidRPr="004F4C06">
        <w:rPr>
          <w:w w:val="100"/>
          <w:highlight w:val="yellow"/>
        </w:rPr>
        <w:t>segment</w:t>
      </w:r>
      <w:commentRangeEnd w:id="79"/>
      <w:r w:rsidR="009E2EA6" w:rsidRPr="004F4C06">
        <w:rPr>
          <w:rStyle w:val="CommentReference"/>
          <w:rFonts w:asciiTheme="minorHAnsi" w:hAnsiTheme="minorHAnsi" w:cstheme="minorBidi"/>
          <w:color w:val="auto"/>
          <w:w w:val="100"/>
          <w:highlight w:val="yellow"/>
        </w:rPr>
        <w:commentReference w:id="79"/>
      </w:r>
      <w:commentRangeEnd w:id="80"/>
      <w:r w:rsidR="003808B5" w:rsidRPr="004F4C06">
        <w:rPr>
          <w:rStyle w:val="CommentReference"/>
          <w:rFonts w:asciiTheme="minorHAnsi" w:hAnsiTheme="minorHAnsi" w:cstheme="minorBidi"/>
          <w:color w:val="auto"/>
          <w:w w:val="100"/>
          <w:highlight w:val="yellow"/>
        </w:rPr>
        <w:commentReference w:id="80"/>
      </w:r>
      <w:r w:rsidRPr="004F4C06">
        <w:rPr>
          <w:w w:val="100"/>
          <w:highlight w:val="yellow"/>
        </w:rPr>
        <w:t>)</w:t>
      </w:r>
      <w:r w:rsidR="003808B5" w:rsidRPr="004F4C06">
        <w:rPr>
          <w:w w:val="100"/>
          <w:highlight w:val="yellow"/>
        </w:rPr>
        <w:t xml:space="preserve">, starting with </w:t>
      </w:r>
      <w:r w:rsidR="003808B5" w:rsidRPr="004F4C06">
        <w:rPr>
          <w:i/>
          <w:iCs/>
          <w:w w:val="100"/>
          <w:highlight w:val="yellow"/>
        </w:rPr>
        <w:t>scidx</w:t>
      </w:r>
      <w:r w:rsidR="003808B5" w:rsidRPr="004F4C06">
        <w:rPr>
          <w:w w:val="100"/>
          <w:highlight w:val="yellow"/>
        </w:rPr>
        <w:t xml:space="preserve">(0) and ending with </w:t>
      </w:r>
      <w:r w:rsidR="003808B5" w:rsidRPr="004F4C06">
        <w:rPr>
          <w:i/>
          <w:iCs/>
          <w:w w:val="100"/>
          <w:highlight w:val="yellow"/>
        </w:rPr>
        <w:t>scidx</w:t>
      </w:r>
      <w:r w:rsidR="003808B5" w:rsidRPr="004F4C06">
        <w:rPr>
          <w:w w:val="100"/>
          <w:highlight w:val="yellow"/>
        </w:rPr>
        <w:t>(</w:t>
      </w:r>
      <w:r w:rsidR="003808B5" w:rsidRPr="004F4C06">
        <w:rPr>
          <w:i/>
          <w:iCs/>
          <w:w w:val="100"/>
          <w:highlight w:val="yellow"/>
        </w:rPr>
        <w:t>Ns </w:t>
      </w:r>
      <w:r w:rsidR="003808B5" w:rsidRPr="004F4C06">
        <w:rPr>
          <w:w w:val="100"/>
          <w:highlight w:val="yellow"/>
        </w:rPr>
        <w:t>– 1), in the order given</w:t>
      </w:r>
      <w:r w:rsidRPr="004F4C06">
        <w:rPr>
          <w:w w:val="100"/>
          <w:highlight w:val="yellow"/>
        </w:rPr>
        <w:t>. In case of 80 MHz, 160 MHz or 320 MHz, s</w:t>
      </w:r>
      <w:r w:rsidR="00B135FC" w:rsidRPr="004F4C06">
        <w:rPr>
          <w:w w:val="100"/>
          <w:highlight w:val="yellow"/>
        </w:rPr>
        <w:t xml:space="preserve">ubcarrier indices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i</w:t>
      </w:r>
      <w:r w:rsidR="00B135FC" w:rsidRPr="004F4C06">
        <w:rPr>
          <w:w w:val="100"/>
          <w:highlight w:val="yellow"/>
        </w:rPr>
        <w:t xml:space="preserve">), </w:t>
      </w:r>
      <w:r w:rsidR="00B135FC" w:rsidRPr="004F4C06">
        <w:rPr>
          <w:i/>
          <w:iCs/>
          <w:w w:val="100"/>
          <w:highlight w:val="yellow"/>
        </w:rPr>
        <w:t>i</w:t>
      </w:r>
      <w:r w:rsidR="00B135FC" w:rsidRPr="004F4C06">
        <w:rPr>
          <w:w w:val="100"/>
          <w:highlight w:val="yellow"/>
        </w:rPr>
        <w:t xml:space="preserve"> = 0, …, </w:t>
      </w:r>
      <w:r w:rsidR="00B135FC" w:rsidRPr="004F4C06">
        <w:rPr>
          <w:i/>
          <w:iCs/>
          <w:w w:val="100"/>
          <w:highlight w:val="yellow"/>
        </w:rPr>
        <w:t>Ns</w:t>
      </w:r>
      <w:r w:rsidR="00B135FC" w:rsidRPr="004F4C06">
        <w:rPr>
          <w:w w:val="100"/>
          <w:highlight w:val="yellow"/>
        </w:rPr>
        <w:t xml:space="preserve"> – 1 are the subset of the subcarrier </w:t>
      </w:r>
      <w:r w:rsidR="00B135FC" w:rsidRPr="004F4C06">
        <w:rPr>
          <w:w w:val="100"/>
          <w:highlight w:val="yellow"/>
        </w:rPr>
        <w:lastRenderedPageBreak/>
        <w:t xml:space="preserve">indices identified by the BW and Grouping subfields, as defined in </w:t>
      </w:r>
      <w:r w:rsidR="00E67D95" w:rsidRPr="004F4C06">
        <w:rPr>
          <w:w w:val="100"/>
          <w:highlight w:val="yellow"/>
        </w:rPr>
        <w:t>Table 9-X4 (Subcarrier indices when feedback covers the entire 80 MHz segment for Ng = 4) and Table 9-X5 (Subcarrier indices when feedback covers the entire 80 MHz segment for Ng = 16)</w:t>
      </w:r>
      <w:r w:rsidR="00B135FC" w:rsidRPr="004F4C06">
        <w:rPr>
          <w:w w:val="100"/>
          <w:highlight w:val="yellow"/>
        </w:rPr>
        <w:t xml:space="preserve">, starting with </w:t>
      </w:r>
      <w:r w:rsidR="00B135FC" w:rsidRPr="004F4C06">
        <w:rPr>
          <w:i/>
          <w:iCs/>
          <w:w w:val="100"/>
          <w:highlight w:val="yellow"/>
        </w:rPr>
        <w:t>scidx</w:t>
      </w:r>
      <w:r w:rsidR="00B135FC" w:rsidRPr="004F4C06">
        <w:rPr>
          <w:w w:val="100"/>
          <w:highlight w:val="yellow"/>
        </w:rPr>
        <w:t xml:space="preserve">(0) and ending with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Ns </w:t>
      </w:r>
      <w:r w:rsidR="00B135FC" w:rsidRPr="004F4C06">
        <w:rPr>
          <w:w w:val="100"/>
          <w:highlight w:val="yellow"/>
        </w:rPr>
        <w:t>– 1), in the order given.</w:t>
      </w:r>
      <w:commentRangeEnd w:id="78"/>
      <w:r w:rsidR="004F4C06" w:rsidRPr="004F4C06">
        <w:rPr>
          <w:rStyle w:val="CommentReference"/>
          <w:rFonts w:asciiTheme="minorHAnsi" w:hAnsiTheme="minorHAnsi" w:cstheme="minorBidi"/>
          <w:color w:val="auto"/>
          <w:w w:val="100"/>
          <w:highlight w:val="yellow"/>
        </w:rPr>
        <w:commentReference w:id="78"/>
      </w:r>
    </w:p>
    <w:p w14:paraId="4B767D8D" w14:textId="2AC78D08" w:rsidR="00B135FC" w:rsidRDefault="00E67D95" w:rsidP="003522F6">
      <w:pPr>
        <w:pStyle w:val="Note"/>
        <w:rPr>
          <w:w w:val="100"/>
        </w:rPr>
      </w:pPr>
      <w:r w:rsidRPr="00E67D95">
        <w:rPr>
          <w:w w:val="100"/>
        </w:rPr>
        <w:t xml:space="preserve">NOTE 1—This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467D8A54"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when feedback request does not cover the entire 80 MHz segment), Table 9-X4 (Subcarrier indices when feedback covers the entire 80 MHz segment</w:t>
      </w:r>
      <w:r w:rsidR="003522F6" w:rsidRPr="00E67D95">
        <w:rPr>
          <w:w w:val="100"/>
        </w:rPr>
        <w:t xml:space="preserve"> </w:t>
      </w:r>
      <w:r w:rsidR="003522F6">
        <w:rPr>
          <w:w w:val="100"/>
        </w:rPr>
        <w:t>for Ng = 4) and Table 9-X5 (Subcarrier indices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81" w:name="RTF31363931373a2048342c312e"/>
      <w:r w:rsidRPr="006C4376">
        <w:rPr>
          <w:w w:val="100"/>
          <w:highlight w:val="yellow"/>
        </w:rPr>
        <w:t>9.4.1.</w:t>
      </w:r>
      <w:r w:rsidR="00C87A99">
        <w:rPr>
          <w:w w:val="100"/>
          <w:highlight w:val="yellow"/>
        </w:rPr>
        <w:t>X</w:t>
      </w:r>
      <w:r w:rsidRPr="003522F6">
        <w:rPr>
          <w:w w:val="100"/>
          <w:highlight w:val="yellow"/>
        </w:rPr>
        <w:t>3</w:t>
      </w:r>
      <w:r>
        <w:rPr>
          <w:w w:val="100"/>
        </w:rPr>
        <w:t xml:space="preserve"> E</w:t>
      </w:r>
      <w:r w:rsidR="00B135FC">
        <w:rPr>
          <w:w w:val="100"/>
        </w:rPr>
        <w:t>H</w:t>
      </w:r>
      <w:r>
        <w:rPr>
          <w:w w:val="100"/>
        </w:rPr>
        <w:t>T</w:t>
      </w:r>
      <w:r w:rsidR="00B135FC">
        <w:rPr>
          <w:w w:val="100"/>
        </w:rPr>
        <w:t xml:space="preserve"> MU Exclusive Beamforming Report field</w:t>
      </w:r>
      <w:bookmarkEnd w:id="81"/>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commentRangeStart w:id="82"/>
      <w:r w:rsidRPr="005F0D54">
        <w:rPr>
          <w:w w:val="100"/>
        </w:rPr>
        <w:t xml:space="preserve">or successive (possibly zero-length) portions thereof in the case of segmented </w:t>
      </w:r>
      <w:r w:rsidR="003522F6" w:rsidRPr="005F0D54">
        <w:rPr>
          <w:w w:val="100"/>
        </w:rPr>
        <w:t>E</w:t>
      </w:r>
      <w:r w:rsidRPr="005F0D54">
        <w:rPr>
          <w:w w:val="100"/>
        </w:rPr>
        <w:t>H</w:t>
      </w:r>
      <w:r w:rsidR="003522F6" w:rsidRPr="005F0D54">
        <w:rPr>
          <w:w w:val="100"/>
        </w:rPr>
        <w:t>T</w:t>
      </w:r>
      <w:r w:rsidRPr="005F0D54">
        <w:rPr>
          <w:w w:val="100"/>
        </w:rPr>
        <w:t xml:space="preserve"> compressed beamforming/CQI report </w:t>
      </w:r>
      <w:r w:rsidRPr="003522F6">
        <w:rPr>
          <w:w w:val="100"/>
          <w:highlight w:val="yellow"/>
        </w:rPr>
        <w:t>(see 26.7.4 (Rules for generating segmented feedback))</w:t>
      </w:r>
      <w:r>
        <w:rPr>
          <w:w w:val="100"/>
        </w:rPr>
        <w:t>.</w:t>
      </w:r>
      <w:commentRangeEnd w:id="82"/>
      <w:r w:rsidR="005F0D54">
        <w:rPr>
          <w:rStyle w:val="CommentReference"/>
          <w:rFonts w:asciiTheme="minorHAnsi" w:hAnsiTheme="minorHAnsi" w:cstheme="minorBidi"/>
          <w:color w:val="auto"/>
          <w:w w:val="100"/>
        </w:rPr>
        <w:commentReference w:id="82"/>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r>
        <w:rPr>
          <w:i/>
          <w:iCs/>
          <w:w w:val="100"/>
        </w:rPr>
        <w:t>Nc</w:t>
      </w:r>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 xml:space="preserve">NOTE—The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k,i</w:t>
      </w:r>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r>
        <w:rPr>
          <w:i/>
          <w:iCs/>
          <w:w w:val="100"/>
        </w:rPr>
        <w:t>scidx</w:t>
      </w:r>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40FA66B4" w:rsidR="00B135FC" w:rsidRDefault="00B135FC" w:rsidP="00C87A99">
      <w:pPr>
        <w:pStyle w:val="T"/>
        <w:rPr>
          <w:b/>
          <w:bCs/>
          <w:i/>
          <w:iCs/>
          <w:w w:val="100"/>
          <w:sz w:val="24"/>
          <w:szCs w:val="24"/>
          <w:lang w:val="en-GB"/>
        </w:rPr>
      </w:pPr>
      <w:commentRangeStart w:id="83"/>
      <w:commentRangeStart w:id="84"/>
      <w:commentRangeStart w:id="85"/>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w:t>
      </w:r>
      <w:r w:rsidR="005F0D54">
        <w:rPr>
          <w:w w:val="100"/>
        </w:rPr>
        <w:t>1</w:t>
      </w:r>
      <w:r>
        <w:rPr>
          <w:w w:val="100"/>
        </w:rPr>
        <w:t>f (HE MU Exclusive Beamforming Report information)</w:t>
      </w:r>
      <w:r>
        <w:rPr>
          <w:w w:val="100"/>
        </w:rPr>
        <w:fldChar w:fldCharType="end"/>
      </w:r>
      <w:r>
        <w:rPr>
          <w:w w:val="100"/>
        </w:rPr>
        <w:t>.</w:t>
      </w:r>
      <w:r w:rsidR="00C87A99">
        <w:rPr>
          <w:b/>
          <w:bCs/>
          <w:i/>
          <w:iCs/>
          <w:w w:val="100"/>
          <w:sz w:val="24"/>
          <w:szCs w:val="24"/>
          <w:lang w:val="en-GB"/>
        </w:rPr>
        <w:t xml:space="preserve"> </w:t>
      </w:r>
      <w:commentRangeEnd w:id="83"/>
      <w:r w:rsidR="00C87A99">
        <w:rPr>
          <w:rStyle w:val="CommentReference"/>
          <w:rFonts w:asciiTheme="minorHAnsi" w:hAnsiTheme="minorHAnsi" w:cstheme="minorBidi"/>
          <w:color w:val="auto"/>
          <w:w w:val="100"/>
        </w:rPr>
        <w:commentReference w:id="83"/>
      </w:r>
      <w:commentRangeEnd w:id="84"/>
      <w:r w:rsidR="009E2EA6">
        <w:rPr>
          <w:rStyle w:val="CommentReference"/>
          <w:rFonts w:asciiTheme="minorHAnsi" w:hAnsiTheme="minorHAnsi" w:cstheme="minorBidi"/>
          <w:color w:val="auto"/>
          <w:w w:val="100"/>
        </w:rPr>
        <w:commentReference w:id="84"/>
      </w:r>
      <w:commentRangeEnd w:id="85"/>
      <w:r w:rsidR="004C6EC1">
        <w:rPr>
          <w:rStyle w:val="CommentReference"/>
          <w:rFonts w:asciiTheme="minorHAnsi" w:hAnsiTheme="minorHAnsi" w:cstheme="minorBidi"/>
          <w:color w:val="auto"/>
          <w:w w:val="100"/>
        </w:rPr>
        <w:commentReference w:id="85"/>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scidx()</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86" w:name="RTF35313333343a2048342c312e"/>
      <w:r>
        <w:rPr>
          <w:w w:val="100"/>
        </w:rPr>
        <w:t>9.4.1.</w:t>
      </w:r>
      <w:r w:rsidRPr="00C87A99">
        <w:rPr>
          <w:w w:val="100"/>
          <w:highlight w:val="yellow"/>
        </w:rPr>
        <w:t>X4</w:t>
      </w:r>
      <w:r>
        <w:rPr>
          <w:w w:val="100"/>
        </w:rPr>
        <w:t xml:space="preserve"> E</w:t>
      </w:r>
      <w:r w:rsidR="00B135FC">
        <w:rPr>
          <w:w w:val="100"/>
        </w:rPr>
        <w:t>H</w:t>
      </w:r>
      <w:r>
        <w:rPr>
          <w:w w:val="100"/>
        </w:rPr>
        <w:t>T</w:t>
      </w:r>
      <w:r w:rsidR="00B135FC">
        <w:rPr>
          <w:w w:val="100"/>
        </w:rPr>
        <w:t xml:space="preserve"> CQI Report field</w:t>
      </w:r>
      <w:bookmarkEnd w:id="86"/>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87"/>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87"/>
      <w:r w:rsidR="00C87A99">
        <w:rPr>
          <w:rStyle w:val="CommentReference"/>
          <w:rFonts w:asciiTheme="minorHAnsi" w:hAnsiTheme="minorHAnsi" w:cstheme="minorBidi"/>
          <w:color w:val="auto"/>
          <w:w w:val="100"/>
        </w:rPr>
        <w:commentReference w:id="87"/>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0BFEFC25" w14:textId="77777777" w:rsidR="007D72D1" w:rsidRDefault="007D72D1" w:rsidP="00B135FC">
      <w:pPr>
        <w:pStyle w:val="T"/>
        <w:rPr>
          <w:w w:val="100"/>
        </w:rPr>
      </w:pPr>
    </w:p>
    <w:p w14:paraId="6853CD96" w14:textId="77777777" w:rsidR="00A41CC4" w:rsidRDefault="00A41CC4" w:rsidP="00B135FC">
      <w:pPr>
        <w:pStyle w:val="T"/>
        <w:rPr>
          <w:w w:val="100"/>
        </w:rPr>
      </w:pPr>
    </w:p>
    <w:p w14:paraId="10DFC292" w14:textId="77777777" w:rsidR="00DF2F8B" w:rsidRDefault="00DF2F8B" w:rsidP="00F85C25">
      <w:pPr>
        <w:pStyle w:val="H4"/>
        <w:numPr>
          <w:ilvl w:val="0"/>
          <w:numId w:val="14"/>
        </w:numPr>
        <w:rPr>
          <w:w w:val="100"/>
        </w:rPr>
      </w:pPr>
      <w:commentRangeStart w:id="88"/>
      <w:r>
        <w:rPr>
          <w:w w:val="100"/>
        </w:rPr>
        <w:t>Action frame format</w:t>
      </w:r>
      <w:commentRangeEnd w:id="88"/>
      <w:r w:rsidR="00A41CC4">
        <w:rPr>
          <w:rStyle w:val="CommentReference"/>
          <w:rFonts w:asciiTheme="minorHAnsi" w:hAnsiTheme="minorHAnsi" w:cstheme="minorBidi"/>
          <w:b w:val="0"/>
          <w:bCs w:val="0"/>
          <w:color w:val="auto"/>
          <w:w w:val="100"/>
          <w:lang w:eastAsia="zh-CN"/>
        </w:rPr>
        <w:commentReference w:id="88"/>
      </w:r>
    </w:p>
    <w:p w14:paraId="73380991" w14:textId="77777777" w:rsidR="00DF2F8B" w:rsidRDefault="00DF2F8B" w:rsidP="00DF2F8B">
      <w:pPr>
        <w:pStyle w:val="EditiingInstruction"/>
        <w:rPr>
          <w:w w:val="100"/>
          <w:sz w:val="24"/>
          <w:szCs w:val="24"/>
          <w:lang w:val="en-GB"/>
        </w:rPr>
      </w:pPr>
      <w:r>
        <w:rPr>
          <w:w w:val="100"/>
        </w:rPr>
        <w:t xml:space="preserve">Change </w:t>
      </w:r>
      <w:r>
        <w:rPr>
          <w:w w:val="100"/>
        </w:rPr>
        <w:fldChar w:fldCharType="begin"/>
      </w:r>
      <w:r>
        <w:rPr>
          <w:w w:val="100"/>
        </w:rPr>
        <w:instrText xml:space="preserve"> REF  RTF31313631353a205461626c65 \h</w:instrText>
      </w:r>
      <w:r>
        <w:rPr>
          <w:w w:val="100"/>
        </w:rPr>
      </w:r>
      <w:r>
        <w:rPr>
          <w:w w:val="100"/>
        </w:rPr>
        <w:fldChar w:fldCharType="separate"/>
      </w:r>
      <w:r>
        <w:rPr>
          <w:w w:val="100"/>
        </w:rPr>
        <w:t>Table 9-45 (Action frame body and Action No Ack frame body)</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00"/>
      </w:tblGrid>
      <w:tr w:rsidR="00DF2F8B" w14:paraId="29E419BB" w14:textId="77777777" w:rsidTr="00DF2F8B">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47D3F829" w14:textId="77777777" w:rsidR="00DF2F8B" w:rsidRDefault="00DF2F8B" w:rsidP="00F85C25">
            <w:pPr>
              <w:pStyle w:val="TableTitle"/>
              <w:numPr>
                <w:ilvl w:val="0"/>
                <w:numId w:val="15"/>
              </w:numPr>
            </w:pPr>
            <w:bookmarkStart w:id="89" w:name="RTF31313631353a205461626c65"/>
            <w:r>
              <w:rPr>
                <w:w w:val="100"/>
              </w:rPr>
              <w:t>Action frame body and Action No Ack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9"/>
          </w:p>
        </w:tc>
      </w:tr>
      <w:tr w:rsidR="00DF2F8B" w14:paraId="6A451561" w14:textId="77777777" w:rsidTr="00DF2F8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BF6CC" w14:textId="77777777" w:rsidR="00DF2F8B" w:rsidRDefault="00DF2F8B" w:rsidP="00DF2F8B">
            <w:pPr>
              <w:pStyle w:val="Body"/>
              <w:spacing w:before="0" w:line="280" w:lineRule="atLeast"/>
              <w:rPr>
                <w:rFonts w:ascii="Times New Roman" w:hAnsi="Times New Roman" w:cs="Times New Roman"/>
                <w:sz w:val="24"/>
                <w:szCs w:val="24"/>
                <w:lang w:val="en-GB"/>
              </w:rPr>
            </w:pPr>
            <w:r>
              <w:rPr>
                <w:rFonts w:ascii="Times New Roman" w:hAnsi="Times New Roman" w:cs="Times New Roman"/>
                <w:b/>
                <w:bCs/>
                <w:w w:val="100"/>
                <w:sz w:val="18"/>
                <w:szCs w:val="18"/>
              </w:rPr>
              <w:t>Order</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F7BE1B" w14:textId="77777777" w:rsidR="00DF2F8B" w:rsidRDefault="00DF2F8B" w:rsidP="00DF2F8B">
            <w:pPr>
              <w:pStyle w:val="CellHeading"/>
              <w:jc w:val="left"/>
            </w:pPr>
            <w:r>
              <w:rPr>
                <w:w w:val="100"/>
              </w:rPr>
              <w:t>Information</w:t>
            </w:r>
          </w:p>
        </w:tc>
      </w:tr>
      <w:tr w:rsidR="00DF2F8B" w14:paraId="10186C82" w14:textId="77777777" w:rsidTr="00DF2F8B">
        <w:trPr>
          <w:trHeight w:val="20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5228F0" w14:textId="77777777" w:rsidR="00DF2F8B" w:rsidRDefault="00DF2F8B" w:rsidP="00DF2F8B">
            <w:pPr>
              <w:pStyle w:val="TableText"/>
            </w:pPr>
            <w:r>
              <w:rPr>
                <w:w w:val="100"/>
              </w:rPr>
              <w:lastRenderedPageBreak/>
              <w:t>Last – 2</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F98550" w14:textId="77777777" w:rsidR="00DF2F8B" w:rsidRDefault="00DF2F8B" w:rsidP="00DF2F8B">
            <w:pPr>
              <w:pStyle w:val="TableText"/>
              <w:rPr>
                <w:w w:val="100"/>
              </w:rPr>
            </w:pPr>
            <w:r>
              <w:rPr>
                <w:w w:val="100"/>
              </w:rPr>
              <w:t>One or more vendor-specific elements are optionally present.</w:t>
            </w:r>
          </w:p>
          <w:p w14:paraId="707C06EE" w14:textId="77777777" w:rsidR="00DF2F8B" w:rsidRDefault="00DF2F8B" w:rsidP="00DF2F8B">
            <w:pPr>
              <w:pStyle w:val="TableText"/>
              <w:rPr>
                <w:w w:val="100"/>
              </w:rPr>
            </w:pPr>
          </w:p>
          <w:p w14:paraId="6122D37E" w14:textId="77777777" w:rsidR="00DF2F8B" w:rsidRDefault="00DF2F8B" w:rsidP="00DF2F8B">
            <w:pPr>
              <w:pStyle w:val="TableText"/>
            </w:pPr>
            <w:r>
              <w:rPr>
                <w:w w:val="100"/>
              </w:rPr>
              <w:t>These elements are absent when the Category subfield of the Action field is Vendor-Specific, Vendor-Specific Protected, or Self-protected or when the Category subfield of the Action field is VHT and the VHT Action subfield of the Action field is VHT Compressed Beamformin</w:t>
            </w:r>
            <w:r w:rsidRPr="00DF2F8B">
              <w:rPr>
                <w:w w:val="100"/>
              </w:rPr>
              <w:t>g, or when the Category subfield of the Action field is HE and the HE Action subfield of the Action field is HE Compressed Beamforming/CQI</w:t>
            </w:r>
            <w:r w:rsidRPr="00DF2F8B">
              <w:rPr>
                <w:w w:val="100"/>
                <w:u w:val="single"/>
              </w:rPr>
              <w:t xml:space="preserve">, or when the Category subfield of the Action field is </w:t>
            </w:r>
            <w:r>
              <w:rPr>
                <w:w w:val="100"/>
                <w:u w:val="single"/>
              </w:rPr>
              <w:t>E</w:t>
            </w:r>
            <w:r w:rsidRPr="00DF2F8B">
              <w:rPr>
                <w:w w:val="100"/>
                <w:u w:val="single"/>
              </w:rPr>
              <w:t>H</w:t>
            </w:r>
            <w:r>
              <w:rPr>
                <w:w w:val="100"/>
                <w:u w:val="single"/>
              </w:rPr>
              <w:t>T</w:t>
            </w:r>
            <w:r w:rsidRPr="00DF2F8B">
              <w:rPr>
                <w:w w:val="100"/>
                <w:u w:val="single"/>
              </w:rPr>
              <w:t xml:space="preserve"> and the </w:t>
            </w:r>
            <w:r>
              <w:rPr>
                <w:w w:val="100"/>
                <w:u w:val="single"/>
              </w:rPr>
              <w:t>E</w:t>
            </w:r>
            <w:r w:rsidRPr="00DF2F8B">
              <w:rPr>
                <w:w w:val="100"/>
                <w:u w:val="single"/>
              </w:rPr>
              <w:t>H</w:t>
            </w:r>
            <w:r>
              <w:rPr>
                <w:w w:val="100"/>
                <w:u w:val="single"/>
              </w:rPr>
              <w:t>T</w:t>
            </w:r>
            <w:r w:rsidRPr="00DF2F8B">
              <w:rPr>
                <w:w w:val="100"/>
                <w:u w:val="single"/>
              </w:rPr>
              <w:t xml:space="preserve"> Action subfield of the Action field is </w:t>
            </w:r>
            <w:r>
              <w:rPr>
                <w:w w:val="100"/>
                <w:u w:val="single"/>
              </w:rPr>
              <w:t>EHT</w:t>
            </w:r>
            <w:r w:rsidRPr="00DF2F8B">
              <w:rPr>
                <w:w w:val="100"/>
                <w:u w:val="single"/>
              </w:rPr>
              <w:t xml:space="preserve"> Compressed Beamforming/CQI</w:t>
            </w:r>
            <w:r w:rsidRPr="00DF2F8B">
              <w:rPr>
                <w:w w:val="100"/>
              </w:rPr>
              <w:t>.</w:t>
            </w:r>
          </w:p>
        </w:tc>
      </w:tr>
    </w:tbl>
    <w:p w14:paraId="140761A4" w14:textId="77777777" w:rsidR="00DF2F8B" w:rsidRDefault="00DF2F8B" w:rsidP="00DF2F8B">
      <w:pPr>
        <w:pStyle w:val="EditiingInstruction"/>
        <w:rPr>
          <w:w w:val="100"/>
          <w:sz w:val="24"/>
          <w:szCs w:val="24"/>
          <w:lang w:val="en-GB"/>
        </w:rPr>
      </w:pPr>
    </w:p>
    <w:p w14:paraId="0AB47545" w14:textId="77777777" w:rsidR="00DF2F8B" w:rsidRDefault="00DF2F8B" w:rsidP="00F85C25">
      <w:pPr>
        <w:pStyle w:val="H4"/>
        <w:numPr>
          <w:ilvl w:val="0"/>
          <w:numId w:val="16"/>
        </w:numPr>
        <w:rPr>
          <w:w w:val="100"/>
        </w:rPr>
      </w:pPr>
      <w:r>
        <w:rPr>
          <w:w w:val="100"/>
        </w:rPr>
        <w:t>Action field</w:t>
      </w:r>
    </w:p>
    <w:p w14:paraId="48037B82" w14:textId="77777777" w:rsidR="00DF2F8B" w:rsidRDefault="00DF2F8B" w:rsidP="00DF2F8B">
      <w:pPr>
        <w:pStyle w:val="EditiingInstruction"/>
        <w:rPr>
          <w:w w:val="100"/>
        </w:rPr>
      </w:pPr>
      <w:r>
        <w:rPr>
          <w:w w:val="100"/>
        </w:rPr>
        <w:t xml:space="preserve">Insert the following rows into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 xml:space="preserve"> in numerical order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160"/>
        <w:gridCol w:w="1500"/>
        <w:gridCol w:w="940"/>
        <w:gridCol w:w="1100"/>
      </w:tblGrid>
      <w:tr w:rsidR="00DF2F8B" w14:paraId="237B3769" w14:textId="77777777" w:rsidTr="00DF2F8B">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48A600D8" w14:textId="77777777" w:rsidR="00DF2F8B" w:rsidRDefault="00DF2F8B" w:rsidP="00F85C25">
            <w:pPr>
              <w:pStyle w:val="TableTitle"/>
              <w:numPr>
                <w:ilvl w:val="0"/>
                <w:numId w:val="17"/>
              </w:numPr>
            </w:pPr>
            <w:bookmarkStart w:id="90" w:name="RTF36383332303a205461626c65"/>
            <w:r>
              <w:rPr>
                <w:w w:val="100"/>
              </w:rPr>
              <w:t>Category values </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0"/>
          </w:p>
        </w:tc>
      </w:tr>
      <w:tr w:rsidR="00DF2F8B" w14:paraId="30ADB642" w14:textId="77777777" w:rsidTr="00DF2F8B">
        <w:trPr>
          <w:trHeight w:val="8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0981EC" w14:textId="77777777" w:rsidR="00DF2F8B" w:rsidRDefault="00DF2F8B" w:rsidP="00DF2F8B">
            <w:pPr>
              <w:pStyle w:val="CellHeading"/>
            </w:pPr>
            <w:r>
              <w:rPr>
                <w:w w:val="100"/>
              </w:rPr>
              <w:t>Code</w:t>
            </w:r>
          </w:p>
        </w:tc>
        <w:tc>
          <w:tcPr>
            <w:tcW w:w="21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CCA1F37" w14:textId="77777777" w:rsidR="00DF2F8B" w:rsidRDefault="00DF2F8B" w:rsidP="00DF2F8B">
            <w:pPr>
              <w:pStyle w:val="CellHeading"/>
            </w:pPr>
            <w:r>
              <w:rPr>
                <w:w w:val="100"/>
              </w:rPr>
              <w:t>Meaning</w:t>
            </w:r>
          </w:p>
        </w:tc>
        <w:tc>
          <w:tcPr>
            <w:tcW w:w="15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1C4AB6" w14:textId="77777777" w:rsidR="00DF2F8B" w:rsidRDefault="00DF2F8B" w:rsidP="00DF2F8B">
            <w:pPr>
              <w:pStyle w:val="CellHeading"/>
            </w:pPr>
            <w:r>
              <w:rPr>
                <w:w w:val="100"/>
              </w:rPr>
              <w:t>See subclause</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6AF7C3" w14:textId="77777777" w:rsidR="00DF2F8B" w:rsidRDefault="00DF2F8B" w:rsidP="00DF2F8B">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AFF744" w14:textId="77777777" w:rsidR="00DF2F8B" w:rsidRDefault="00DF2F8B" w:rsidP="00DF2F8B">
            <w:pPr>
              <w:pStyle w:val="CellHeading"/>
            </w:pPr>
            <w:r>
              <w:rPr>
                <w:w w:val="100"/>
              </w:rPr>
              <w:t xml:space="preserve">Group addressed privacy </w:t>
            </w:r>
          </w:p>
        </w:tc>
      </w:tr>
      <w:tr w:rsidR="00DF2F8B" w14:paraId="6DFA2375" w14:textId="77777777" w:rsidTr="00DF2F8B">
        <w:trPr>
          <w:trHeight w:val="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35D18E" w14:textId="0B49CB02" w:rsidR="00DF2F8B" w:rsidRDefault="00DF2F8B" w:rsidP="00DF2F8B">
            <w:pPr>
              <w:pStyle w:val="CellBody"/>
              <w:jc w:val="center"/>
            </w:pPr>
            <w:r w:rsidRPr="00DF2F8B">
              <w:rPr>
                <w:w w:val="100"/>
                <w:highlight w:val="yellow"/>
              </w:rPr>
              <w:t>TBD</w:t>
            </w:r>
          </w:p>
        </w:tc>
        <w:tc>
          <w:tcPr>
            <w:tcW w:w="2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4E451" w14:textId="719CCF92" w:rsidR="00DF2F8B" w:rsidRDefault="00DF2F8B" w:rsidP="00DF2F8B">
            <w:pPr>
              <w:pStyle w:val="CellBody"/>
            </w:pPr>
            <w:r>
              <w:rPr>
                <w:w w:val="100"/>
              </w:rPr>
              <w:t>EHT</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7C5F3" w14:textId="1A8EE5DD" w:rsidR="00DF2F8B" w:rsidRDefault="00DF2F8B" w:rsidP="00DF2F8B">
            <w:pPr>
              <w:pStyle w:val="CellBody"/>
            </w:pPr>
            <w:r>
              <w:rPr>
                <w:w w:val="100"/>
              </w:rPr>
              <w:fldChar w:fldCharType="begin"/>
            </w:r>
            <w:r>
              <w:rPr>
                <w:w w:val="100"/>
              </w:rPr>
              <w:instrText xml:space="preserve"> REF RTF36323533353a2048332c312e \h \* MERGEFORMAT </w:instrText>
            </w:r>
            <w:r>
              <w:rPr>
                <w:w w:val="100"/>
              </w:rPr>
            </w:r>
            <w:r>
              <w:rPr>
                <w:w w:val="100"/>
              </w:rPr>
              <w:fldChar w:fldCharType="separate"/>
            </w:r>
            <w:r>
              <w:rPr>
                <w:w w:val="100"/>
              </w:rPr>
              <w:t>9.6.</w:t>
            </w:r>
            <w:r w:rsidRPr="00DF2F8B">
              <w:rPr>
                <w:w w:val="100"/>
                <w:highlight w:val="yellow"/>
              </w:rPr>
              <w:t>XX</w:t>
            </w:r>
            <w:r>
              <w:rPr>
                <w:w w:val="100"/>
              </w:rPr>
              <w:t xml:space="preserve"> (EHT Action frame details)</w:t>
            </w:r>
            <w:r>
              <w:rPr>
                <w:w w:val="100"/>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1E2E6" w14:textId="77777777" w:rsidR="00DF2F8B" w:rsidRDefault="00DF2F8B" w:rsidP="00DF2F8B">
            <w:pPr>
              <w:pStyle w:val="CellBody"/>
              <w:jc w:val="center"/>
            </w:pPr>
            <w:r>
              <w:rPr>
                <w:w w:val="100"/>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A99C6" w14:textId="77777777" w:rsidR="00DF2F8B" w:rsidRDefault="00DF2F8B" w:rsidP="00DF2F8B">
            <w:pPr>
              <w:pStyle w:val="CellBody"/>
              <w:jc w:val="center"/>
            </w:pPr>
            <w:r>
              <w:rPr>
                <w:w w:val="100"/>
              </w:rPr>
              <w:t>No</w:t>
            </w:r>
          </w:p>
        </w:tc>
      </w:tr>
    </w:tbl>
    <w:p w14:paraId="111E0B76" w14:textId="77777777" w:rsidR="00DF2F8B" w:rsidRDefault="00DF2F8B" w:rsidP="00DF2F8B">
      <w:pPr>
        <w:pStyle w:val="EditiingInstruction"/>
        <w:rPr>
          <w:w w:val="100"/>
        </w:rPr>
      </w:pPr>
    </w:p>
    <w:p w14:paraId="495574A9" w14:textId="143DC3DF" w:rsidR="00DF2F8B" w:rsidRDefault="00DF2F8B" w:rsidP="00DF2F8B">
      <w:pPr>
        <w:pStyle w:val="EditiingInstruction"/>
        <w:rPr>
          <w:w w:val="100"/>
        </w:rPr>
      </w:pPr>
      <w:r>
        <w:rPr>
          <w:w w:val="100"/>
        </w:rPr>
        <w:t>Insert subclauses 9.6.</w:t>
      </w:r>
      <w:r w:rsidRPr="00DF2F8B">
        <w:rPr>
          <w:w w:val="100"/>
          <w:highlight w:val="yellow"/>
        </w:rPr>
        <w:t>X5</w:t>
      </w:r>
      <w:r>
        <w:rPr>
          <w:w w:val="100"/>
        </w:rPr>
        <w:t xml:space="preserve"> to at the end of 9.6:</w:t>
      </w:r>
    </w:p>
    <w:p w14:paraId="6E6958E0" w14:textId="1988F658" w:rsidR="00DF2F8B" w:rsidRDefault="00DF2F8B" w:rsidP="00DF2F8B">
      <w:pPr>
        <w:pStyle w:val="H3"/>
        <w:rPr>
          <w:w w:val="100"/>
        </w:rPr>
      </w:pPr>
      <w:bookmarkStart w:id="91" w:name="RTF36323533353a2048332c312e"/>
      <w:r>
        <w:rPr>
          <w:w w:val="100"/>
        </w:rPr>
        <w:t>9.6.</w:t>
      </w:r>
      <w:r w:rsidRPr="00F763A2">
        <w:rPr>
          <w:w w:val="100"/>
          <w:highlight w:val="yellow"/>
        </w:rPr>
        <w:t>X5</w:t>
      </w:r>
      <w:r>
        <w:rPr>
          <w:w w:val="100"/>
        </w:rPr>
        <w:t xml:space="preserve"> EHT Action frame details</w:t>
      </w:r>
      <w:bookmarkEnd w:id="91"/>
    </w:p>
    <w:p w14:paraId="5A836F47" w14:textId="46339703" w:rsidR="00DF2F8B" w:rsidRDefault="00DF2F8B" w:rsidP="00DF2F8B">
      <w:pPr>
        <w:pStyle w:val="H4"/>
        <w:rPr>
          <w:w w:val="100"/>
        </w:rPr>
      </w:pPr>
      <w:bookmarkStart w:id="92" w:name="RTF35333433313a2048342c312e"/>
      <w:r>
        <w:rPr>
          <w:w w:val="100"/>
        </w:rPr>
        <w:t>9.6.</w:t>
      </w:r>
      <w:r w:rsidRPr="00F763A2">
        <w:rPr>
          <w:w w:val="100"/>
          <w:highlight w:val="yellow"/>
        </w:rPr>
        <w:t>X5</w:t>
      </w:r>
      <w:r>
        <w:rPr>
          <w:w w:val="100"/>
        </w:rPr>
        <w:t>.1 EHT Action field</w:t>
      </w:r>
      <w:bookmarkEnd w:id="92"/>
    </w:p>
    <w:p w14:paraId="7F50D1D4" w14:textId="166EC30A" w:rsidR="00DF2F8B" w:rsidRDefault="00DF2F8B" w:rsidP="00DF2F8B">
      <w:pPr>
        <w:pStyle w:val="T"/>
        <w:rPr>
          <w:w w:val="100"/>
          <w:sz w:val="24"/>
          <w:szCs w:val="24"/>
          <w:lang w:val="en-GB"/>
        </w:rPr>
      </w:pPr>
      <w:r>
        <w:rPr>
          <w:w w:val="100"/>
        </w:rPr>
        <w:t>An EHT Action field, in the octet immediately after the Category field, differentiates the EHT Action frame formats. The EHT Action field values associated with each frame format within the EHT category are defined in Table 9-</w:t>
      </w:r>
      <w:r w:rsidRPr="00DF2F8B">
        <w:rPr>
          <w:w w:val="100"/>
          <w:highlight w:val="yellow"/>
        </w:rPr>
        <w:t>X6</w:t>
      </w:r>
      <w:r>
        <w:rPr>
          <w:w w:val="100"/>
        </w:rPr>
        <w:t xml:space="preserve"> (EHT Action field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DF2F8B" w14:paraId="2D949479" w14:textId="77777777" w:rsidTr="00DF2F8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A8EA674" w14:textId="51552C33" w:rsidR="00DF2F8B" w:rsidRDefault="00DF2F8B" w:rsidP="00F763A2">
            <w:pPr>
              <w:pStyle w:val="TableTitle"/>
            </w:pPr>
            <w:bookmarkStart w:id="93" w:name="RTF37313034313a205461626c65"/>
            <w:r w:rsidRPr="00DF2F8B">
              <w:rPr>
                <w:w w:val="100"/>
                <w:highlight w:val="yellow"/>
              </w:rPr>
              <w:t>Table 9-X6</w:t>
            </w:r>
            <w:r w:rsidRPr="007D6577">
              <w:rPr>
                <w:w w:val="100"/>
                <w:highlight w:val="yellow"/>
              </w:rPr>
              <w:t>—</w:t>
            </w:r>
            <w:r w:rsidR="00F763A2">
              <w:rPr>
                <w:w w:val="100"/>
              </w:rPr>
              <w:t>E</w:t>
            </w:r>
            <w:r>
              <w:rPr>
                <w:w w:val="100"/>
              </w:rPr>
              <w:t>H</w:t>
            </w:r>
            <w:r w:rsidR="00F763A2">
              <w:rPr>
                <w:w w:val="100"/>
              </w:rPr>
              <w:t>T</w:t>
            </w:r>
            <w:r>
              <w:rPr>
                <w:w w:val="100"/>
              </w:rPr>
              <w:t xml:space="preserv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
          </w:p>
        </w:tc>
      </w:tr>
      <w:tr w:rsidR="00DF2F8B" w14:paraId="117CE1E5" w14:textId="77777777" w:rsidTr="00DF2F8B">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10A1C0" w14:textId="77777777" w:rsidR="00DF2F8B" w:rsidRDefault="00DF2F8B" w:rsidP="00DF2F8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A1AA3" w14:textId="77777777" w:rsidR="00DF2F8B" w:rsidRDefault="00DF2F8B" w:rsidP="00DF2F8B">
            <w:pPr>
              <w:pStyle w:val="CellHeading"/>
            </w:pPr>
            <w:r>
              <w:rPr>
                <w:w w:val="100"/>
              </w:rPr>
              <w:t>Meaning</w:t>
            </w:r>
          </w:p>
        </w:tc>
      </w:tr>
      <w:tr w:rsidR="00DF2F8B" w14:paraId="52308788" w14:textId="77777777" w:rsidTr="00DF2F8B">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F2B946" w14:textId="77777777" w:rsidR="00DF2F8B" w:rsidRDefault="00DF2F8B" w:rsidP="00DF2F8B">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BA9D47" w14:textId="001E3FAC"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Beamforming/CQI</w:t>
            </w:r>
          </w:p>
        </w:tc>
      </w:tr>
      <w:tr w:rsidR="00DF2F8B" w14:paraId="2283D77C" w14:textId="77777777" w:rsidTr="00DF2F8B">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3351C5" w14:textId="0A5D026B" w:rsidR="00DF2F8B" w:rsidRDefault="00F763A2" w:rsidP="00DF2F8B">
            <w:pPr>
              <w:pStyle w:val="TableText"/>
              <w:jc w:val="center"/>
            </w:pPr>
            <w:r>
              <w:rPr>
                <w:w w:val="100"/>
              </w:rPr>
              <w:t>1</w:t>
            </w:r>
            <w:r w:rsidR="00DF2F8B">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D4E5E2" w14:textId="77777777" w:rsidR="00DF2F8B" w:rsidRDefault="00DF2F8B" w:rsidP="00DF2F8B">
            <w:pPr>
              <w:pStyle w:val="TableText"/>
            </w:pPr>
            <w:r>
              <w:rPr>
                <w:w w:val="100"/>
              </w:rPr>
              <w:t>Reserved</w:t>
            </w:r>
          </w:p>
        </w:tc>
      </w:tr>
    </w:tbl>
    <w:p w14:paraId="36EE755B" w14:textId="77777777" w:rsidR="00DF2F8B" w:rsidRDefault="00DF2F8B" w:rsidP="00DF2F8B">
      <w:pPr>
        <w:pStyle w:val="T"/>
        <w:rPr>
          <w:w w:val="100"/>
          <w:sz w:val="24"/>
          <w:szCs w:val="24"/>
          <w:lang w:val="en-GB"/>
        </w:rPr>
      </w:pPr>
    </w:p>
    <w:p w14:paraId="7518FE92" w14:textId="728F09F2" w:rsidR="00DF2F8B" w:rsidRDefault="00F763A2" w:rsidP="00F763A2">
      <w:pPr>
        <w:pStyle w:val="H4"/>
        <w:rPr>
          <w:w w:val="100"/>
        </w:rPr>
      </w:pPr>
      <w:bookmarkStart w:id="94" w:name="RTF38363432373a2048342c312e"/>
      <w:r>
        <w:rPr>
          <w:w w:val="100"/>
        </w:rPr>
        <w:lastRenderedPageBreak/>
        <w:t>9.6.</w:t>
      </w:r>
      <w:r w:rsidRPr="00F763A2">
        <w:rPr>
          <w:w w:val="100"/>
          <w:highlight w:val="yellow"/>
        </w:rPr>
        <w:t>X5</w:t>
      </w:r>
      <w:r>
        <w:rPr>
          <w:w w:val="100"/>
        </w:rPr>
        <w:t>.2 E</w:t>
      </w:r>
      <w:r w:rsidR="00DF2F8B">
        <w:rPr>
          <w:w w:val="100"/>
        </w:rPr>
        <w:t>H</w:t>
      </w:r>
      <w:r>
        <w:rPr>
          <w:w w:val="100"/>
        </w:rPr>
        <w:t>T</w:t>
      </w:r>
      <w:r w:rsidR="00DF2F8B">
        <w:rPr>
          <w:w w:val="100"/>
        </w:rPr>
        <w:t xml:space="preserve"> Compressed Beamforming/CQI frame format</w:t>
      </w:r>
      <w:bookmarkEnd w:id="94"/>
    </w:p>
    <w:p w14:paraId="5AEB1110" w14:textId="026B2E39" w:rsidR="00DF2F8B" w:rsidRDefault="00DF2F8B" w:rsidP="00DF2F8B">
      <w:pPr>
        <w:pStyle w:val="T"/>
        <w:rPr>
          <w:w w:val="100"/>
          <w:sz w:val="24"/>
          <w:szCs w:val="24"/>
          <w:lang w:val="en-GB"/>
        </w:rPr>
      </w:pPr>
      <w:r>
        <w:rPr>
          <w:w w:val="100"/>
        </w:rPr>
        <w:t xml:space="preserve">The </w:t>
      </w:r>
      <w:r w:rsidR="00F763A2">
        <w:rPr>
          <w:w w:val="100"/>
        </w:rPr>
        <w:t>E</w:t>
      </w:r>
      <w:r>
        <w:rPr>
          <w:w w:val="100"/>
        </w:rPr>
        <w:t>H</w:t>
      </w:r>
      <w:r w:rsidR="00F763A2">
        <w:rPr>
          <w:w w:val="100"/>
        </w:rPr>
        <w:t>T</w:t>
      </w:r>
      <w:r>
        <w:rPr>
          <w:w w:val="100"/>
        </w:rPr>
        <w:t xml:space="preserve"> Compressed Beamforming/CQI frame is an Action No Ack frame of category </w:t>
      </w:r>
      <w:r w:rsidR="00F763A2">
        <w:rPr>
          <w:w w:val="100"/>
        </w:rPr>
        <w:t>E</w:t>
      </w:r>
      <w:r>
        <w:rPr>
          <w:w w:val="100"/>
        </w:rPr>
        <w:t>H</w:t>
      </w:r>
      <w:r w:rsidR="00F763A2">
        <w:rPr>
          <w:w w:val="100"/>
        </w:rPr>
        <w:t>T</w:t>
      </w:r>
      <w:r>
        <w:rPr>
          <w:w w:val="100"/>
        </w:rPr>
        <w:t xml:space="preserve">. The Action field of an </w:t>
      </w:r>
      <w:r w:rsidR="00F763A2">
        <w:rPr>
          <w:w w:val="100"/>
        </w:rPr>
        <w:t>E</w:t>
      </w:r>
      <w:r>
        <w:rPr>
          <w:w w:val="100"/>
        </w:rPr>
        <w:t>H</w:t>
      </w:r>
      <w:r w:rsidR="00F763A2">
        <w:rPr>
          <w:w w:val="100"/>
        </w:rPr>
        <w:t>T</w:t>
      </w:r>
      <w:r>
        <w:rPr>
          <w:w w:val="100"/>
        </w:rPr>
        <w:t xml:space="preserve"> Compressed Beamforming/CQI frame contains the information shown in </w:t>
      </w:r>
      <w:r w:rsidR="00F763A2">
        <w:rPr>
          <w:w w:val="100"/>
        </w:rPr>
        <w:t>Table 9-</w:t>
      </w:r>
      <w:r w:rsidR="00F763A2" w:rsidRPr="00DF2F8B">
        <w:rPr>
          <w:w w:val="100"/>
          <w:highlight w:val="yellow"/>
        </w:rPr>
        <w:t>X</w:t>
      </w:r>
      <w:r w:rsidR="00F763A2" w:rsidRPr="00F763A2">
        <w:rPr>
          <w:w w:val="100"/>
          <w:highlight w:val="yellow"/>
        </w:rPr>
        <w:t>7</w:t>
      </w:r>
      <w:r w:rsidR="00F763A2">
        <w:rPr>
          <w:w w:val="100"/>
        </w:rPr>
        <w:t xml:space="preserve"> (EHT Compressed Beamforming/CQI frame Action field format)</w:t>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DF2F8B" w14:paraId="504992CA" w14:textId="77777777" w:rsidTr="00DF2F8B">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6FA6D8E" w14:textId="6228D7C2" w:rsidR="00DF2F8B" w:rsidRDefault="00F763A2" w:rsidP="00F763A2">
            <w:pPr>
              <w:pStyle w:val="TableTitle"/>
              <w:jc w:val="left"/>
            </w:pPr>
            <w:bookmarkStart w:id="95" w:name="RTF38303034383a205461626c65"/>
            <w:r w:rsidRPr="00DF2F8B">
              <w:rPr>
                <w:w w:val="100"/>
                <w:highlight w:val="yellow"/>
              </w:rPr>
              <w:t>Table 9-X</w:t>
            </w:r>
            <w:r>
              <w:rPr>
                <w:w w:val="100"/>
                <w:highlight w:val="yellow"/>
              </w:rPr>
              <w:t>7</w:t>
            </w:r>
            <w:r w:rsidRPr="007D6577">
              <w:rPr>
                <w:w w:val="100"/>
                <w:highlight w:val="yellow"/>
              </w:rPr>
              <w:t>—</w:t>
            </w:r>
            <w:r>
              <w:rPr>
                <w:w w:val="100"/>
              </w:rPr>
              <w:t>E</w:t>
            </w:r>
            <w:r w:rsidR="00DF2F8B">
              <w:rPr>
                <w:w w:val="100"/>
              </w:rPr>
              <w:t>H</w:t>
            </w:r>
            <w:r>
              <w:rPr>
                <w:w w:val="100"/>
              </w:rPr>
              <w:t>T</w:t>
            </w:r>
            <w:r w:rsidR="00DF2F8B">
              <w:rPr>
                <w:w w:val="100"/>
              </w:rPr>
              <w:t xml:space="preserve"> Compressed Beamforming/CQI frame Action field format</w:t>
            </w:r>
            <w:r w:rsidR="00DF2F8B">
              <w:rPr>
                <w:w w:val="100"/>
              </w:rPr>
              <w:fldChar w:fldCharType="begin"/>
            </w:r>
            <w:r w:rsidR="00DF2F8B">
              <w:rPr>
                <w:w w:val="100"/>
              </w:rPr>
              <w:instrText xml:space="preserve"> FILENAME </w:instrText>
            </w:r>
            <w:r w:rsidR="00DF2F8B">
              <w:rPr>
                <w:w w:val="100"/>
              </w:rPr>
              <w:fldChar w:fldCharType="separate"/>
            </w:r>
            <w:r w:rsidR="00DF2F8B">
              <w:rPr>
                <w:w w:val="100"/>
              </w:rPr>
              <w:t> </w:t>
            </w:r>
            <w:r w:rsidR="00DF2F8B">
              <w:rPr>
                <w:w w:val="100"/>
              </w:rPr>
              <w:fldChar w:fldCharType="end"/>
            </w:r>
            <w:bookmarkEnd w:id="95"/>
          </w:p>
        </w:tc>
      </w:tr>
      <w:tr w:rsidR="00DF2F8B" w14:paraId="74684C76" w14:textId="77777777" w:rsidTr="00DF2F8B">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11DAF" w14:textId="77777777" w:rsidR="00DF2F8B" w:rsidRDefault="00DF2F8B" w:rsidP="00DF2F8B">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2C954C" w14:textId="77777777" w:rsidR="00DF2F8B" w:rsidRDefault="00DF2F8B" w:rsidP="00DF2F8B">
            <w:pPr>
              <w:pStyle w:val="CellHeading"/>
            </w:pPr>
            <w:r>
              <w:rPr>
                <w:w w:val="100"/>
              </w:rPr>
              <w:t>Information</w:t>
            </w:r>
          </w:p>
        </w:tc>
      </w:tr>
      <w:tr w:rsidR="00DF2F8B" w14:paraId="4B447AEC" w14:textId="77777777" w:rsidTr="00DF2F8B">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A527C" w14:textId="77777777" w:rsidR="00DF2F8B" w:rsidRDefault="00DF2F8B" w:rsidP="00DF2F8B">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B568F" w14:textId="77777777" w:rsidR="00DF2F8B" w:rsidRDefault="00DF2F8B" w:rsidP="00DF2F8B">
            <w:pPr>
              <w:pStyle w:val="TableText"/>
            </w:pPr>
            <w:r>
              <w:rPr>
                <w:w w:val="100"/>
              </w:rPr>
              <w:t>Category</w:t>
            </w:r>
          </w:p>
        </w:tc>
      </w:tr>
      <w:tr w:rsidR="00DF2F8B" w14:paraId="364E3B25"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C9ACF" w14:textId="77777777" w:rsidR="00DF2F8B" w:rsidRDefault="00DF2F8B" w:rsidP="00DF2F8B">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3BC054" w14:textId="006B2FBB" w:rsidR="00DF2F8B" w:rsidRDefault="00F763A2" w:rsidP="00F763A2">
            <w:pPr>
              <w:pStyle w:val="TableText"/>
            </w:pPr>
            <w:r>
              <w:rPr>
                <w:w w:val="100"/>
              </w:rPr>
              <w:t>E</w:t>
            </w:r>
            <w:r w:rsidR="00DF2F8B">
              <w:rPr>
                <w:w w:val="100"/>
              </w:rPr>
              <w:t>H</w:t>
            </w:r>
            <w:r>
              <w:rPr>
                <w:w w:val="100"/>
              </w:rPr>
              <w:t>T</w:t>
            </w:r>
            <w:r w:rsidR="00DF2F8B">
              <w:rPr>
                <w:w w:val="100"/>
              </w:rPr>
              <w:t xml:space="preserve"> Action</w:t>
            </w:r>
          </w:p>
        </w:tc>
      </w:tr>
      <w:tr w:rsidR="00DF2F8B" w14:paraId="756962A6"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FD21B" w14:textId="77777777" w:rsidR="00DF2F8B" w:rsidRDefault="00DF2F8B" w:rsidP="00DF2F8B">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C4395" w14:textId="5A851A5F" w:rsidR="00DF2F8B" w:rsidRDefault="00F763A2" w:rsidP="00F763A2">
            <w:pPr>
              <w:pStyle w:val="TableText"/>
            </w:pPr>
            <w:r>
              <w:rPr>
                <w:w w:val="100"/>
              </w:rPr>
              <w:t>E</w:t>
            </w:r>
            <w:r w:rsidR="00DF2F8B">
              <w:rPr>
                <w:w w:val="100"/>
              </w:rPr>
              <w:t>H</w:t>
            </w:r>
            <w:r>
              <w:rPr>
                <w:w w:val="100"/>
              </w:rPr>
              <w:t>T</w:t>
            </w:r>
            <w:r w:rsidR="00DF2F8B">
              <w:rPr>
                <w:w w:val="100"/>
              </w:rPr>
              <w:t xml:space="preserve"> MIMO Control (see </w:t>
            </w:r>
            <w:r w:rsidRPr="00F763A2">
              <w:rPr>
                <w:w w:val="100"/>
              </w:rPr>
              <w:t>9.4.1.</w:t>
            </w:r>
            <w:r w:rsidRPr="00F763A2">
              <w:rPr>
                <w:w w:val="100"/>
                <w:highlight w:val="yellow"/>
              </w:rPr>
              <w:t>X1</w:t>
            </w:r>
            <w:r w:rsidRPr="00F763A2">
              <w:rPr>
                <w:w w:val="100"/>
              </w:rPr>
              <w:t xml:space="preserve"> </w:t>
            </w:r>
            <w:r>
              <w:rPr>
                <w:w w:val="100"/>
              </w:rPr>
              <w:t>(</w:t>
            </w:r>
            <w:r w:rsidRPr="00F763A2">
              <w:rPr>
                <w:w w:val="100"/>
              </w:rPr>
              <w:t>EHT MIMO Control field</w:t>
            </w:r>
            <w:r>
              <w:rPr>
                <w:w w:val="100"/>
              </w:rPr>
              <w:t>))</w:t>
            </w:r>
          </w:p>
        </w:tc>
      </w:tr>
      <w:tr w:rsidR="00DF2F8B" w14:paraId="62FF1793"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FA6AFF" w14:textId="77777777" w:rsidR="00DF2F8B" w:rsidRDefault="00DF2F8B" w:rsidP="00DF2F8B">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E799AC" w14:textId="63DDCEF7"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 Report (see </w:t>
            </w:r>
            <w:r w:rsidRPr="00F763A2">
              <w:rPr>
                <w:w w:val="100"/>
              </w:rPr>
              <w:t>9.4.1.</w:t>
            </w:r>
            <w:r w:rsidRPr="00F763A2">
              <w:rPr>
                <w:w w:val="100"/>
                <w:highlight w:val="yellow"/>
              </w:rPr>
              <w:t>X2</w:t>
            </w:r>
            <w:r w:rsidRPr="00F763A2">
              <w:rPr>
                <w:w w:val="100"/>
              </w:rPr>
              <w:t xml:space="preserve"> </w:t>
            </w:r>
            <w:r>
              <w:rPr>
                <w:w w:val="100"/>
              </w:rPr>
              <w:t>(</w:t>
            </w:r>
            <w:r w:rsidRPr="00F763A2">
              <w:rPr>
                <w:w w:val="100"/>
              </w:rPr>
              <w:t xml:space="preserve">EHT </w:t>
            </w:r>
            <w:r>
              <w:rPr>
                <w:w w:val="100"/>
              </w:rPr>
              <w:t>Compressed Beamforming Report</w:t>
            </w:r>
            <w:r w:rsidRPr="00F763A2">
              <w:rPr>
                <w:w w:val="100"/>
              </w:rPr>
              <w:t xml:space="preserve"> field</w:t>
            </w:r>
            <w:r>
              <w:rPr>
                <w:w w:val="100"/>
              </w:rPr>
              <w:t>)</w:t>
            </w:r>
            <w:r w:rsidR="00DF2F8B">
              <w:rPr>
                <w:w w:val="100"/>
              </w:rPr>
              <w:t>)</w:t>
            </w:r>
          </w:p>
        </w:tc>
      </w:tr>
      <w:tr w:rsidR="00DF2F8B" w14:paraId="60E2BDB9"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38562A" w14:textId="77777777" w:rsidR="00DF2F8B" w:rsidRDefault="00DF2F8B" w:rsidP="00DF2F8B">
            <w:pPr>
              <w:pStyle w:val="TableText"/>
              <w:jc w:val="center"/>
            </w:pPr>
            <w:r>
              <w:rPr>
                <w:w w:val="100"/>
              </w:rPr>
              <w:t>5</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4E7B72" w14:textId="46A1F1A6" w:rsidR="00DF2F8B" w:rsidRDefault="00F763A2" w:rsidP="00F763A2">
            <w:pPr>
              <w:pStyle w:val="TableText"/>
            </w:pPr>
            <w:r>
              <w:rPr>
                <w:w w:val="100"/>
              </w:rPr>
              <w:t>E</w:t>
            </w:r>
            <w:r w:rsidR="00DF2F8B">
              <w:rPr>
                <w:w w:val="100"/>
              </w:rPr>
              <w:t>H</w:t>
            </w:r>
            <w:r>
              <w:rPr>
                <w:w w:val="100"/>
              </w:rPr>
              <w:t>T</w:t>
            </w:r>
            <w:r w:rsidR="00DF2F8B">
              <w:rPr>
                <w:w w:val="100"/>
              </w:rPr>
              <w:t xml:space="preserve"> MU Exclusive Beamforming Report (see </w:t>
            </w:r>
            <w:r w:rsidRPr="00F763A2">
              <w:rPr>
                <w:w w:val="100"/>
              </w:rPr>
              <w:t>9.4.1.</w:t>
            </w:r>
            <w:r w:rsidRPr="00F763A2">
              <w:rPr>
                <w:w w:val="100"/>
                <w:highlight w:val="yellow"/>
              </w:rPr>
              <w:t>X3</w:t>
            </w:r>
            <w:r w:rsidRPr="00F763A2">
              <w:rPr>
                <w:w w:val="100"/>
              </w:rPr>
              <w:t xml:space="preserve"> </w:t>
            </w:r>
            <w:r>
              <w:rPr>
                <w:w w:val="100"/>
              </w:rPr>
              <w:t>(EHT MU Exclusive Beamforming Report field)</w:t>
            </w:r>
            <w:r w:rsidR="00DF2F8B">
              <w:rPr>
                <w:w w:val="100"/>
              </w:rPr>
              <w:t>)</w:t>
            </w:r>
          </w:p>
        </w:tc>
      </w:tr>
      <w:tr w:rsidR="00DF2F8B" w14:paraId="2B03B01C" w14:textId="77777777" w:rsidTr="00DF2F8B">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953EF7" w14:textId="77777777" w:rsidR="00DF2F8B" w:rsidRDefault="00DF2F8B" w:rsidP="00DF2F8B">
            <w:pPr>
              <w:pStyle w:val="TableText"/>
              <w:jc w:val="center"/>
            </w:pPr>
            <w:r>
              <w:rPr>
                <w:w w:val="100"/>
              </w:rPr>
              <w:t>6</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9D84FC" w14:textId="07C186B3" w:rsidR="00DF2F8B" w:rsidRDefault="00F763A2" w:rsidP="00F763A2">
            <w:pPr>
              <w:pStyle w:val="TableText"/>
            </w:pPr>
            <w:r>
              <w:rPr>
                <w:w w:val="100"/>
              </w:rPr>
              <w:t>E</w:t>
            </w:r>
            <w:r w:rsidR="00DF2F8B">
              <w:rPr>
                <w:w w:val="100"/>
              </w:rPr>
              <w:t>H</w:t>
            </w:r>
            <w:r>
              <w:rPr>
                <w:w w:val="100"/>
              </w:rPr>
              <w:t>T</w:t>
            </w:r>
            <w:r w:rsidR="00DF2F8B">
              <w:rPr>
                <w:w w:val="100"/>
              </w:rPr>
              <w:t xml:space="preserve"> CQI Report (see </w:t>
            </w:r>
            <w:r w:rsidRPr="00F763A2">
              <w:rPr>
                <w:w w:val="100"/>
              </w:rPr>
              <w:t>9.4.1.</w:t>
            </w:r>
            <w:r w:rsidRPr="00F763A2">
              <w:rPr>
                <w:w w:val="100"/>
                <w:highlight w:val="yellow"/>
              </w:rPr>
              <w:t>X4</w:t>
            </w:r>
            <w:r w:rsidRPr="00F763A2">
              <w:rPr>
                <w:w w:val="100"/>
              </w:rPr>
              <w:t xml:space="preserve"> </w:t>
            </w:r>
            <w:r>
              <w:rPr>
                <w:w w:val="100"/>
              </w:rPr>
              <w:t>(EHT CQI Report field)</w:t>
            </w:r>
            <w:r w:rsidR="00DF2F8B">
              <w:rPr>
                <w:w w:val="100"/>
              </w:rPr>
              <w:t>)</w:t>
            </w:r>
          </w:p>
        </w:tc>
      </w:tr>
    </w:tbl>
    <w:p w14:paraId="4787DFB0" w14:textId="77777777" w:rsidR="00DF2F8B" w:rsidRDefault="00DF2F8B" w:rsidP="00DF2F8B">
      <w:pPr>
        <w:pStyle w:val="T"/>
        <w:rPr>
          <w:w w:val="100"/>
          <w:sz w:val="24"/>
          <w:szCs w:val="24"/>
          <w:lang w:val="en-GB"/>
        </w:rPr>
      </w:pPr>
    </w:p>
    <w:p w14:paraId="429D41A6" w14:textId="77777777" w:rsidR="00DF2F8B" w:rsidRDefault="00DF2F8B" w:rsidP="00DF2F8B">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25EC478F" w14:textId="205BEBDD" w:rsidR="00DF2F8B" w:rsidRDefault="00DF2F8B" w:rsidP="00DF2F8B">
      <w:pPr>
        <w:pStyle w:val="T"/>
        <w:rPr>
          <w:w w:val="100"/>
        </w:rPr>
      </w:pPr>
      <w:r>
        <w:rPr>
          <w:w w:val="100"/>
        </w:rPr>
        <w:t xml:space="preserve">The </w:t>
      </w:r>
      <w:r w:rsidR="00F763A2">
        <w:rPr>
          <w:w w:val="100"/>
        </w:rPr>
        <w:t>E</w:t>
      </w:r>
      <w:r>
        <w:rPr>
          <w:w w:val="100"/>
        </w:rPr>
        <w:t>H</w:t>
      </w:r>
      <w:r w:rsidR="00F763A2">
        <w:rPr>
          <w:w w:val="100"/>
        </w:rPr>
        <w:t>T</w:t>
      </w:r>
      <w:r>
        <w:rPr>
          <w:w w:val="100"/>
        </w:rPr>
        <w:t xml:space="preserve"> Action field is defined in </w:t>
      </w:r>
      <w:r w:rsidR="00F763A2">
        <w:rPr>
          <w:w w:val="100"/>
        </w:rPr>
        <w:t>Table 9-</w:t>
      </w:r>
      <w:r w:rsidR="00F763A2" w:rsidRPr="00DF2F8B">
        <w:rPr>
          <w:w w:val="100"/>
          <w:highlight w:val="yellow"/>
        </w:rPr>
        <w:t>X6</w:t>
      </w:r>
      <w:r w:rsidR="00F763A2">
        <w:rPr>
          <w:w w:val="100"/>
        </w:rPr>
        <w:t xml:space="preserve"> (EHT Action field values)</w:t>
      </w:r>
      <w:r>
        <w:rPr>
          <w:w w:val="100"/>
        </w:rPr>
        <w:t>.</w:t>
      </w:r>
    </w:p>
    <w:p w14:paraId="74821303" w14:textId="031159E3" w:rsidR="00DF2F8B" w:rsidRDefault="00DF2F8B" w:rsidP="00DF2F8B">
      <w:pPr>
        <w:pStyle w:val="T"/>
        <w:rPr>
          <w:w w:val="100"/>
        </w:rPr>
      </w:pPr>
      <w:r>
        <w:rPr>
          <w:vanish/>
          <w:w w:val="100"/>
        </w:rPr>
        <w:t>(#24302)</w:t>
      </w:r>
      <w:r>
        <w:rPr>
          <w:w w:val="100"/>
        </w:rPr>
        <w:t xml:space="preserve">The presence and contents of the </w:t>
      </w:r>
      <w:r w:rsidR="00F763A2">
        <w:rPr>
          <w:w w:val="100"/>
        </w:rPr>
        <w:t>E</w:t>
      </w:r>
      <w:r>
        <w:rPr>
          <w:w w:val="100"/>
        </w:rPr>
        <w:t>H</w:t>
      </w:r>
      <w:r w:rsidR="00F763A2">
        <w:rPr>
          <w:w w:val="100"/>
        </w:rPr>
        <w:t>T</w:t>
      </w:r>
      <w:r>
        <w:rPr>
          <w:w w:val="100"/>
        </w:rPr>
        <w:t xml:space="preserve"> Compressed Beamforming Report field, </w:t>
      </w:r>
      <w:r w:rsidR="00F763A2">
        <w:rPr>
          <w:w w:val="100"/>
        </w:rPr>
        <w:t>E</w:t>
      </w:r>
      <w:r>
        <w:rPr>
          <w:w w:val="100"/>
        </w:rPr>
        <w:t>H</w:t>
      </w:r>
      <w:r w:rsidR="00F763A2">
        <w:rPr>
          <w:w w:val="100"/>
        </w:rPr>
        <w:t>T</w:t>
      </w:r>
      <w:r>
        <w:rPr>
          <w:w w:val="100"/>
        </w:rPr>
        <w:t xml:space="preserve"> MU Exclusive Beamforming Report field and </w:t>
      </w:r>
      <w:r w:rsidR="00F763A2">
        <w:rPr>
          <w:w w:val="100"/>
        </w:rPr>
        <w:t>E</w:t>
      </w:r>
      <w:r>
        <w:rPr>
          <w:w w:val="100"/>
        </w:rPr>
        <w:t>H</w:t>
      </w:r>
      <w:r w:rsidR="00F763A2">
        <w:rPr>
          <w:w w:val="100"/>
        </w:rPr>
        <w:t>T</w:t>
      </w:r>
      <w:r>
        <w:rPr>
          <w:w w:val="100"/>
        </w:rPr>
        <w:t xml:space="preserve"> CQI Report field are dependent on the values of the Feedback Type subfield of the </w:t>
      </w:r>
      <w:r w:rsidR="00F763A2">
        <w:rPr>
          <w:w w:val="100"/>
        </w:rPr>
        <w:t>E</w:t>
      </w:r>
      <w:r>
        <w:rPr>
          <w:w w:val="100"/>
        </w:rPr>
        <w:t>H</w:t>
      </w:r>
      <w:r w:rsidR="00F763A2">
        <w:rPr>
          <w:w w:val="100"/>
        </w:rPr>
        <w:t>T</w:t>
      </w:r>
      <w:r>
        <w:rPr>
          <w:w w:val="100"/>
        </w:rPr>
        <w:t xml:space="preserve"> MIMO Control field (see </w:t>
      </w:r>
      <w:r w:rsidR="00F763A2" w:rsidRPr="00F763A2">
        <w:rPr>
          <w:w w:val="100"/>
        </w:rPr>
        <w:t>9.4.1.</w:t>
      </w:r>
      <w:r w:rsidR="00F763A2" w:rsidRPr="00F763A2">
        <w:rPr>
          <w:w w:val="100"/>
          <w:highlight w:val="yellow"/>
        </w:rPr>
        <w:t>X2</w:t>
      </w:r>
      <w:r w:rsidR="00F763A2" w:rsidRPr="00F763A2">
        <w:rPr>
          <w:w w:val="100"/>
        </w:rPr>
        <w:t xml:space="preserve"> </w:t>
      </w:r>
      <w:r w:rsidR="00F763A2">
        <w:rPr>
          <w:w w:val="100"/>
        </w:rPr>
        <w:t>(</w:t>
      </w:r>
      <w:r w:rsidR="00F763A2" w:rsidRPr="00F763A2">
        <w:rPr>
          <w:w w:val="100"/>
        </w:rPr>
        <w:t xml:space="preserve">EHT </w:t>
      </w:r>
      <w:r w:rsidR="00F763A2">
        <w:rPr>
          <w:w w:val="100"/>
        </w:rPr>
        <w:t>Compressed Beamforming Report</w:t>
      </w:r>
      <w:r w:rsidR="00F763A2" w:rsidRPr="00F763A2">
        <w:rPr>
          <w:w w:val="100"/>
        </w:rPr>
        <w:t xml:space="preserve"> field</w:t>
      </w:r>
      <w:r w:rsidR="00F763A2">
        <w:rPr>
          <w:w w:val="100"/>
        </w:rPr>
        <w:t>)</w:t>
      </w:r>
      <w:r>
        <w:rPr>
          <w:w w:val="100"/>
        </w:rPr>
        <w:t xml:space="preserve">, </w:t>
      </w:r>
      <w:r w:rsidR="00F763A2" w:rsidRPr="00F763A2">
        <w:rPr>
          <w:w w:val="100"/>
        </w:rPr>
        <w:t>9.4.1.</w:t>
      </w:r>
      <w:r w:rsidR="00F763A2" w:rsidRPr="00F763A2">
        <w:rPr>
          <w:w w:val="100"/>
          <w:highlight w:val="yellow"/>
        </w:rPr>
        <w:t>X3</w:t>
      </w:r>
      <w:r w:rsidR="00F763A2" w:rsidRPr="00F763A2">
        <w:rPr>
          <w:w w:val="100"/>
        </w:rPr>
        <w:t xml:space="preserve"> </w:t>
      </w:r>
      <w:r w:rsidR="00F763A2">
        <w:rPr>
          <w:w w:val="100"/>
        </w:rPr>
        <w:t>(EHT MU Exclusive Beamforming Report field)</w:t>
      </w:r>
      <w:r>
        <w:rPr>
          <w:w w:val="100"/>
        </w:rPr>
        <w:t xml:space="preserve"> and </w:t>
      </w:r>
      <w:r w:rsidR="00F763A2" w:rsidRPr="00F763A2">
        <w:rPr>
          <w:w w:val="100"/>
        </w:rPr>
        <w:t>9.4.1.</w:t>
      </w:r>
      <w:r w:rsidR="00F763A2" w:rsidRPr="00F763A2">
        <w:rPr>
          <w:w w:val="100"/>
          <w:highlight w:val="yellow"/>
        </w:rPr>
        <w:t>X4</w:t>
      </w:r>
      <w:r w:rsidR="00F763A2" w:rsidRPr="00F763A2">
        <w:rPr>
          <w:w w:val="100"/>
        </w:rPr>
        <w:t xml:space="preserve"> </w:t>
      </w:r>
      <w:r w:rsidR="00F763A2">
        <w:rPr>
          <w:w w:val="100"/>
        </w:rPr>
        <w:t>(EHT CQI Report field)</w:t>
      </w:r>
      <w:r>
        <w:rPr>
          <w:w w:val="100"/>
        </w:rPr>
        <w:t>).</w:t>
      </w:r>
    </w:p>
    <w:p w14:paraId="3D2040AB" w14:textId="1B0FBD9D" w:rsidR="00DF2F8B" w:rsidRDefault="00DF2F8B" w:rsidP="00DF2F8B">
      <w:pPr>
        <w:pStyle w:val="T"/>
        <w:rPr>
          <w:w w:val="100"/>
        </w:rPr>
      </w:pPr>
      <w:r>
        <w:rPr>
          <w:w w:val="100"/>
        </w:rPr>
        <w:t xml:space="preserve">A Vendor Specific element is not present in the </w:t>
      </w:r>
      <w:r w:rsidR="00F763A2">
        <w:rPr>
          <w:w w:val="100"/>
        </w:rPr>
        <w:t>E</w:t>
      </w:r>
      <w:r>
        <w:rPr>
          <w:w w:val="100"/>
        </w:rPr>
        <w:t>H</w:t>
      </w:r>
      <w:r w:rsidR="00F763A2">
        <w:rPr>
          <w:w w:val="100"/>
        </w:rPr>
        <w:t>T</w:t>
      </w:r>
      <w:r>
        <w:rPr>
          <w:w w:val="100"/>
        </w:rPr>
        <w:t xml:space="preserve"> Compressed Beamforming/CQI frame.</w:t>
      </w:r>
    </w:p>
    <w:p w14:paraId="6076CC33" w14:textId="77777777" w:rsidR="007D72D1" w:rsidRDefault="007D72D1" w:rsidP="00DF2F8B">
      <w:pPr>
        <w:pStyle w:val="T"/>
        <w:rPr>
          <w:w w:val="100"/>
        </w:rPr>
      </w:pPr>
    </w:p>
    <w:p w14:paraId="44532B16" w14:textId="77777777" w:rsidR="007D72D1" w:rsidRDefault="007D72D1" w:rsidP="00F85C25">
      <w:pPr>
        <w:pStyle w:val="H4"/>
        <w:numPr>
          <w:ilvl w:val="0"/>
          <w:numId w:val="19"/>
        </w:numPr>
        <w:rPr>
          <w:w w:val="100"/>
        </w:rPr>
      </w:pPr>
      <w:bookmarkStart w:id="96" w:name="RTF35373231373a2048342c312e"/>
      <w:r>
        <w:rPr>
          <w:w w:val="100"/>
        </w:rPr>
        <w:t>Channel Width selection for Control frames</w:t>
      </w:r>
      <w:bookmarkEnd w:id="96"/>
    </w:p>
    <w:p w14:paraId="45A8D4CA" w14:textId="77777777" w:rsidR="007D72D1" w:rsidRDefault="007D72D1" w:rsidP="007D72D1">
      <w:pPr>
        <w:pStyle w:val="EditiingInstruction"/>
        <w:rPr>
          <w:w w:val="100"/>
        </w:rPr>
      </w:pPr>
      <w:r>
        <w:rPr>
          <w:w w:val="100"/>
        </w:rPr>
        <w:t>Change the 2nd paragraph as follows:</w:t>
      </w:r>
    </w:p>
    <w:p w14:paraId="78F83580" w14:textId="1212B689" w:rsidR="007D72D1" w:rsidRDefault="007D72D1" w:rsidP="007D72D1">
      <w:pPr>
        <w:pStyle w:val="T"/>
        <w:rPr>
          <w:w w:val="100"/>
        </w:rPr>
      </w:pPr>
      <w:r>
        <w:rPr>
          <w:w w:val="100"/>
        </w:rPr>
        <w:t>If a VHT</w:t>
      </w:r>
      <w:r w:rsidRPr="007D72D1">
        <w:rPr>
          <w:strike/>
          <w:w w:val="100"/>
        </w:rPr>
        <w:t xml:space="preserve"> or</w:t>
      </w:r>
      <w:r w:rsidRPr="007D72D1">
        <w:rPr>
          <w:w w:val="100"/>
          <w:u w:val="single"/>
        </w:rPr>
        <w:t>,</w:t>
      </w:r>
      <w:r w:rsidRPr="007D72D1">
        <w:rPr>
          <w:w w:val="100"/>
        </w:rPr>
        <w:t xml:space="preserve"> HE </w:t>
      </w:r>
      <w:r w:rsidRPr="007D72D1">
        <w:rPr>
          <w:w w:val="100"/>
          <w:u w:val="single"/>
        </w:rPr>
        <w:t xml:space="preserve">or EHT </w:t>
      </w:r>
      <w:r>
        <w:rPr>
          <w:w w:val="100"/>
        </w:rPr>
        <w:t>STA transmits to another VHT</w:t>
      </w:r>
      <w:r w:rsidRPr="007D72D1">
        <w:rPr>
          <w:strike/>
          <w:w w:val="100"/>
        </w:rPr>
        <w:t xml:space="preserve"> or</w:t>
      </w:r>
      <w:r w:rsidRPr="007D72D1">
        <w:rPr>
          <w:w w:val="100"/>
          <w:u w:val="single"/>
        </w:rPr>
        <w:t>,</w:t>
      </w:r>
      <w:r w:rsidRPr="007D72D1">
        <w:rPr>
          <w:w w:val="100"/>
        </w:rPr>
        <w:t xml:space="preserve"> HE </w:t>
      </w:r>
      <w:r w:rsidRPr="007D72D1">
        <w:rPr>
          <w:w w:val="100"/>
          <w:u w:val="single"/>
        </w:rPr>
        <w:t xml:space="preserve">or EHT </w:t>
      </w:r>
      <w:r>
        <w:rPr>
          <w:w w:val="100"/>
        </w:rPr>
        <w:t xml:space="preserve">STA a Control frame that is not an RTS frame or a CF-End frame, if that Control frame </w:t>
      </w:r>
      <w:r w:rsidRPr="007D72D1">
        <w:rPr>
          <w:w w:val="100"/>
        </w:rPr>
        <w:t xml:space="preserve">is an HE NDP Announcement frame or </w:t>
      </w:r>
      <w:r w:rsidRPr="007D72D1">
        <w:rPr>
          <w:w w:val="100"/>
          <w:u w:val="single"/>
        </w:rPr>
        <w:t xml:space="preserve">an EHT NDP Announcement frame or </w:t>
      </w:r>
      <w:r>
        <w:rPr>
          <w:w w:val="100"/>
        </w:rPr>
        <w:t>elicits a control response frame</w:t>
      </w:r>
      <w:r w:rsidRPr="007D72D1">
        <w:rPr>
          <w:w w:val="100"/>
        </w:rPr>
        <w:t>,</w:t>
      </w:r>
      <w:r>
        <w:rPr>
          <w:w w:val="100"/>
        </w:rPr>
        <w:t xml:space="preserve"> a VHT Compressed Beamforming frame</w:t>
      </w:r>
      <w:r w:rsidRPr="007D72D1">
        <w:rPr>
          <w:w w:val="100"/>
        </w:rPr>
        <w:t xml:space="preserve">, </w:t>
      </w:r>
      <w:r w:rsidRPr="007D72D1">
        <w:rPr>
          <w:strike/>
          <w:w w:val="100"/>
        </w:rPr>
        <w:t>or</w:t>
      </w:r>
      <w:r w:rsidRPr="007D72D1">
        <w:rPr>
          <w:w w:val="100"/>
        </w:rPr>
        <w:t xml:space="preserve"> an HE Compressed Beamforming/CQI frame,</w:t>
      </w:r>
      <w:r w:rsidRPr="007D72D1">
        <w:rPr>
          <w:w w:val="100"/>
          <w:u w:val="single"/>
        </w:rPr>
        <w:t xml:space="preserve"> or an EHT Compressed Beamforming/CQI frame</w:t>
      </w:r>
      <w:r>
        <w:rPr>
          <w:w w:val="100"/>
        </w:rPr>
        <w:t>, and</w:t>
      </w:r>
    </w:p>
    <w:p w14:paraId="652973D2" w14:textId="76E0862D" w:rsidR="007D72D1" w:rsidRDefault="007D72D1" w:rsidP="00F85C25">
      <w:pPr>
        <w:pStyle w:val="D"/>
        <w:numPr>
          <w:ilvl w:val="0"/>
          <w:numId w:val="18"/>
        </w:numPr>
        <w:ind w:left="600" w:hanging="400"/>
        <w:rPr>
          <w:w w:val="100"/>
        </w:rPr>
      </w:pPr>
      <w:r>
        <w:rPr>
          <w:w w:val="100"/>
        </w:rPr>
        <w:lastRenderedPageBreak/>
        <w:t xml:space="preserve">If the Control frame is transmitted in a non-HT duplicate PPDU (channel width 40 MHz or wider), the transmitting </w:t>
      </w:r>
      <w:commentRangeStart w:id="97"/>
      <w:commentRangeStart w:id="98"/>
      <w:r w:rsidRPr="005F0D54">
        <w:rPr>
          <w:strike/>
          <w:w w:val="100"/>
        </w:rPr>
        <w:t>VHT or</w:t>
      </w:r>
      <w:r w:rsidRPr="005F0D54">
        <w:rPr>
          <w:strike/>
          <w:w w:val="100"/>
          <w:u w:val="single"/>
        </w:rPr>
        <w:t>,</w:t>
      </w:r>
      <w:r w:rsidRPr="005F0D54">
        <w:rPr>
          <w:strike/>
          <w:w w:val="100"/>
        </w:rPr>
        <w:t xml:space="preserve"> HE </w:t>
      </w:r>
      <w:commentRangeEnd w:id="97"/>
      <w:r w:rsidR="00896DE3" w:rsidRPr="005F0D54">
        <w:rPr>
          <w:rStyle w:val="CommentReference"/>
          <w:rFonts w:asciiTheme="minorHAnsi" w:hAnsiTheme="minorHAnsi" w:cstheme="minorBidi"/>
          <w:strike/>
          <w:color w:val="auto"/>
          <w:w w:val="100"/>
          <w:lang w:eastAsia="zh-CN"/>
        </w:rPr>
        <w:commentReference w:id="97"/>
      </w:r>
      <w:commentRangeEnd w:id="98"/>
      <w:r w:rsidR="005F0D54">
        <w:rPr>
          <w:rStyle w:val="CommentReference"/>
          <w:rFonts w:asciiTheme="minorHAnsi" w:hAnsiTheme="minorHAnsi" w:cstheme="minorBidi"/>
          <w:color w:val="auto"/>
          <w:w w:val="100"/>
          <w:lang w:eastAsia="zh-CN"/>
        </w:rPr>
        <w:commentReference w:id="98"/>
      </w:r>
      <w:r>
        <w:rPr>
          <w:w w:val="100"/>
        </w:rPr>
        <w:t>STA shall set the TA field to a bandwidth signaling TA.</w:t>
      </w:r>
    </w:p>
    <w:p w14:paraId="024D371A" w14:textId="49917F4D" w:rsidR="007D72D1" w:rsidRDefault="007D72D1" w:rsidP="00F85C25">
      <w:pPr>
        <w:pStyle w:val="D"/>
        <w:numPr>
          <w:ilvl w:val="0"/>
          <w:numId w:val="18"/>
        </w:numPr>
        <w:ind w:left="600" w:hanging="400"/>
        <w:rPr>
          <w:w w:val="100"/>
        </w:rPr>
      </w:pPr>
      <w:r>
        <w:rPr>
          <w:w w:val="100"/>
        </w:rPr>
        <w:t xml:space="preserve">If the Control frame is transmitted in a non-HT PPDU (channel width 20 MHz), the transmitting </w:t>
      </w:r>
      <w:commentRangeStart w:id="99"/>
      <w:r w:rsidRPr="005F0D54">
        <w:rPr>
          <w:strike/>
          <w:w w:val="100"/>
        </w:rPr>
        <w:t>VHT or</w:t>
      </w:r>
      <w:r w:rsidRPr="005F0D54">
        <w:rPr>
          <w:strike/>
          <w:w w:val="100"/>
          <w:u w:val="single"/>
        </w:rPr>
        <w:t>,</w:t>
      </w:r>
      <w:r w:rsidRPr="005F0D54">
        <w:rPr>
          <w:strike/>
          <w:w w:val="100"/>
        </w:rPr>
        <w:t xml:space="preserve"> HE</w:t>
      </w:r>
      <w:r w:rsidRPr="007D72D1">
        <w:rPr>
          <w:w w:val="100"/>
        </w:rPr>
        <w:t xml:space="preserve"> </w:t>
      </w:r>
      <w:commentRangeEnd w:id="99"/>
      <w:r w:rsidR="00896DE3">
        <w:rPr>
          <w:rStyle w:val="CommentReference"/>
          <w:rFonts w:asciiTheme="minorHAnsi" w:hAnsiTheme="minorHAnsi" w:cstheme="minorBidi"/>
          <w:color w:val="auto"/>
          <w:w w:val="100"/>
          <w:lang w:eastAsia="zh-CN"/>
        </w:rPr>
        <w:commentReference w:id="99"/>
      </w:r>
      <w:r>
        <w:rPr>
          <w:w w:val="100"/>
        </w:rPr>
        <w:t>STA may set the TA field to a bandwidth signaling TA.</w:t>
      </w:r>
    </w:p>
    <w:p w14:paraId="448F30E2" w14:textId="77777777" w:rsidR="007D72D1" w:rsidRDefault="007D72D1" w:rsidP="007D72D1">
      <w:pPr>
        <w:pStyle w:val="T"/>
        <w:rPr>
          <w:lang w:eastAsia="ko-KR"/>
        </w:rPr>
      </w:pPr>
    </w:p>
    <w:p w14:paraId="42615108" w14:textId="77777777" w:rsidR="007D72D1" w:rsidRDefault="007D72D1" w:rsidP="00F85C25">
      <w:pPr>
        <w:pStyle w:val="H4"/>
        <w:numPr>
          <w:ilvl w:val="0"/>
          <w:numId w:val="21"/>
        </w:numPr>
        <w:rPr>
          <w:w w:val="100"/>
        </w:rPr>
      </w:pPr>
      <w:bookmarkStart w:id="100" w:name="RTF36353132353a2048342c312e"/>
      <w:r>
        <w:rPr>
          <w:w w:val="100"/>
        </w:rPr>
        <w:t>Multiple frame transmission in an EDCA TXOP</w:t>
      </w:r>
      <w:bookmarkEnd w:id="100"/>
    </w:p>
    <w:p w14:paraId="2A6E6C8F" w14:textId="77777777" w:rsidR="007D72D1" w:rsidRDefault="007D72D1" w:rsidP="007D72D1">
      <w:pPr>
        <w:pStyle w:val="EditiingInstruction"/>
        <w:rPr>
          <w:w w:val="100"/>
        </w:rPr>
      </w:pPr>
      <w:r>
        <w:rPr>
          <w:w w:val="100"/>
        </w:rPr>
        <w:t>Change the 1st paragraph as follows:</w:t>
      </w:r>
    </w:p>
    <w:p w14:paraId="69477CD1" w14:textId="77777777" w:rsidR="007D72D1" w:rsidRDefault="007D72D1" w:rsidP="007D72D1">
      <w:pPr>
        <w:pStyle w:val="T"/>
        <w:rPr>
          <w:w w:val="100"/>
        </w:rPr>
      </w:pPr>
      <w:r>
        <w:rPr>
          <w:w w:val="100"/>
        </w:rPr>
        <w:t>A frame exchange, in the context of multiple frame transmission in an EDCA TXOP, may be one of the following:</w:t>
      </w:r>
    </w:p>
    <w:p w14:paraId="768C5A14" w14:textId="77777777" w:rsidR="007D72D1" w:rsidRDefault="007D72D1" w:rsidP="00F85C25">
      <w:pPr>
        <w:pStyle w:val="DL"/>
        <w:numPr>
          <w:ilvl w:val="0"/>
          <w:numId w:val="18"/>
        </w:numPr>
        <w:ind w:left="640" w:hanging="440"/>
        <w:rPr>
          <w:w w:val="100"/>
        </w:rPr>
      </w:pPr>
      <w:r>
        <w:rPr>
          <w:w w:val="100"/>
        </w:rPr>
        <w:t xml:space="preserve">A frame not requiring immediate acknowledgment (such as a group addressed frame or a frame transmitted with an </w:t>
      </w:r>
      <w:r>
        <w:rPr>
          <w:spacing w:val="-2"/>
          <w:w w:val="100"/>
        </w:rPr>
        <w:t>ack</w:t>
      </w:r>
      <w:r>
        <w:rPr>
          <w:w w:val="100"/>
        </w:rPr>
        <w:t xml:space="preserve"> policy that does not require immediate </w:t>
      </w:r>
      <w:r>
        <w:rPr>
          <w:spacing w:val="-2"/>
          <w:w w:val="100"/>
        </w:rPr>
        <w:t>acknowledgment</w:t>
      </w:r>
      <w:r>
        <w:rPr>
          <w:w w:val="100"/>
        </w:rPr>
        <w:t>) or an A-MPDU containing only such frames</w:t>
      </w:r>
    </w:p>
    <w:p w14:paraId="0168B0A6" w14:textId="77777777" w:rsidR="007D72D1" w:rsidRDefault="007D72D1" w:rsidP="00F85C25">
      <w:pPr>
        <w:pStyle w:val="DL"/>
        <w:numPr>
          <w:ilvl w:val="0"/>
          <w:numId w:val="18"/>
        </w:numPr>
        <w:ind w:left="640" w:hanging="440"/>
        <w:rPr>
          <w:w w:val="100"/>
        </w:rPr>
      </w:pPr>
      <w:r>
        <w:rPr>
          <w:w w:val="100"/>
        </w:rPr>
        <w:t xml:space="preserve">A frame requiring immediate acknowledgment (such as an individually addressed frame transmitted with an </w:t>
      </w:r>
      <w:r>
        <w:rPr>
          <w:spacing w:val="-2"/>
          <w:w w:val="100"/>
        </w:rPr>
        <w:t>ack</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284D7BB1" w14:textId="77777777" w:rsidR="007D72D1" w:rsidRPr="007D72D1" w:rsidRDefault="007D72D1" w:rsidP="00F85C25">
      <w:pPr>
        <w:pStyle w:val="DL"/>
        <w:numPr>
          <w:ilvl w:val="0"/>
          <w:numId w:val="20"/>
        </w:numPr>
        <w:ind w:left="640" w:hanging="440"/>
        <w:rPr>
          <w:w w:val="100"/>
        </w:rPr>
      </w:pPr>
      <w:r w:rsidRPr="007D72D1">
        <w:rPr>
          <w:w w:val="100"/>
        </w:rPr>
        <w:t>A triggering frame or an A-MPDU containing at least one such frame, followed after SIFS by an HE TB PPDU where the HE TB PPDU is optionally followed after SIFS by an acknowledgment</w:t>
      </w:r>
    </w:p>
    <w:p w14:paraId="3F8EEF4C" w14:textId="77777777" w:rsidR="007D72D1" w:rsidRDefault="007D72D1" w:rsidP="00F85C25">
      <w:pPr>
        <w:pStyle w:val="DL"/>
        <w:numPr>
          <w:ilvl w:val="0"/>
          <w:numId w:val="18"/>
        </w:numPr>
        <w:ind w:left="640" w:hanging="440"/>
        <w:rPr>
          <w:w w:val="100"/>
        </w:rPr>
      </w:pPr>
      <w:r>
        <w:rPr>
          <w:w w:val="100"/>
        </w:rPr>
        <w:t>Either</w:t>
      </w:r>
    </w:p>
    <w:p w14:paraId="697F0C36" w14:textId="77777777" w:rsidR="007D72D1" w:rsidRDefault="007D72D1" w:rsidP="00F85C25">
      <w:pPr>
        <w:pStyle w:val="DL2"/>
        <w:numPr>
          <w:ilvl w:val="0"/>
          <w:numId w:val="18"/>
        </w:numPr>
        <w:suppressAutoHyphens/>
        <w:ind w:left="920" w:hanging="320"/>
        <w:rPr>
          <w:w w:val="100"/>
        </w:rPr>
      </w:pPr>
      <w:r>
        <w:rPr>
          <w:w w:val="100"/>
        </w:rPr>
        <w:t>a VHT NDP Announcement frame followed after SIFS by a VHT NDP followed after SIFS by a PPDU containing one or more VHT Compressed Beamforming frames, or</w:t>
      </w:r>
    </w:p>
    <w:p w14:paraId="4A0474CB" w14:textId="77777777" w:rsidR="007D72D1" w:rsidRDefault="007D72D1" w:rsidP="00F85C25">
      <w:pPr>
        <w:pStyle w:val="DL2"/>
        <w:numPr>
          <w:ilvl w:val="0"/>
          <w:numId w:val="18"/>
        </w:numPr>
        <w:suppressAutoHyphens/>
        <w:ind w:left="920" w:hanging="320"/>
        <w:rPr>
          <w:w w:val="100"/>
        </w:rPr>
      </w:pPr>
      <w:r>
        <w:rPr>
          <w:w w:val="100"/>
        </w:rPr>
        <w:t>a Beamforming Report Poll frame followed after SIFS by a PPDU containing one or more VHT Compressed Beamforming frames</w:t>
      </w:r>
    </w:p>
    <w:p w14:paraId="28016F48" w14:textId="77777777" w:rsidR="007D72D1" w:rsidRPr="007D72D1" w:rsidRDefault="007D72D1" w:rsidP="00F85C25">
      <w:pPr>
        <w:pStyle w:val="DL2"/>
        <w:numPr>
          <w:ilvl w:val="0"/>
          <w:numId w:val="20"/>
        </w:numPr>
        <w:suppressAutoHyphens/>
        <w:ind w:left="920" w:hanging="320"/>
        <w:rPr>
          <w:w w:val="100"/>
        </w:rPr>
      </w:pPr>
      <w:r w:rsidRPr="007D72D1">
        <w:rPr>
          <w:w w:val="100"/>
        </w:rPr>
        <w:t>an HE NDP Announcement frame followed after SIFS by an HE sounding NDP followed after SIFS by a PPDU containing one or more HE Compressed Beamforming/CQI frames, or</w:t>
      </w:r>
    </w:p>
    <w:p w14:paraId="5A16E756" w14:textId="77777777" w:rsidR="007D72D1" w:rsidRPr="007D72D1" w:rsidRDefault="007D72D1" w:rsidP="00F85C25">
      <w:pPr>
        <w:pStyle w:val="DL2"/>
        <w:numPr>
          <w:ilvl w:val="0"/>
          <w:numId w:val="20"/>
        </w:numPr>
        <w:suppressAutoHyphens/>
        <w:ind w:left="920" w:hanging="320"/>
        <w:rPr>
          <w:w w:val="100"/>
        </w:rPr>
      </w:pPr>
      <w:r w:rsidRPr="007D72D1">
        <w:rPr>
          <w:w w:val="100"/>
        </w:rPr>
        <w:t>a broadcast HE NDP Announcement frame followed after SIFS by an HE sounding NDP followed after SIFS by a BFRP Trigger frame followed by HE TB PPDUs, or</w:t>
      </w:r>
    </w:p>
    <w:p w14:paraId="3BB5A157" w14:textId="77777777" w:rsidR="007D72D1" w:rsidRPr="007D72D1" w:rsidRDefault="007D72D1" w:rsidP="00F85C25">
      <w:pPr>
        <w:pStyle w:val="DL2"/>
        <w:numPr>
          <w:ilvl w:val="0"/>
          <w:numId w:val="20"/>
        </w:numPr>
        <w:suppressAutoHyphens/>
        <w:ind w:left="920" w:hanging="320"/>
        <w:rPr>
          <w:w w:val="100"/>
        </w:rPr>
      </w:pPr>
      <w:r w:rsidRPr="007D72D1">
        <w:rPr>
          <w:w w:val="100"/>
        </w:rPr>
        <w:t>a BFRP Trigger frame followed after SIFS by an HE TB PPDU containing one or more HE Compressed Beamforming/CQI frames</w:t>
      </w:r>
    </w:p>
    <w:p w14:paraId="1FC1E40C" w14:textId="6E702660"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an </w:t>
      </w:r>
      <w:r>
        <w:rPr>
          <w:w w:val="100"/>
          <w:u w:val="single"/>
        </w:rPr>
        <w:t>E</w:t>
      </w:r>
      <w:r w:rsidRPr="007D72D1">
        <w:rPr>
          <w:w w:val="100"/>
          <w:u w:val="single"/>
        </w:rPr>
        <w:t>H</w:t>
      </w:r>
      <w:r>
        <w:rPr>
          <w:w w:val="100"/>
          <w:u w:val="single"/>
        </w:rPr>
        <w:t>T</w:t>
      </w:r>
      <w:r w:rsidRPr="007D72D1">
        <w:rPr>
          <w:w w:val="100"/>
          <w:u w:val="single"/>
        </w:rPr>
        <w:t xml:space="preserve"> NDP Announcement frame followed after SIFS by an </w:t>
      </w:r>
      <w:r>
        <w:rPr>
          <w:w w:val="100"/>
          <w:u w:val="single"/>
        </w:rPr>
        <w:t>E</w:t>
      </w:r>
      <w:r w:rsidRPr="007D72D1">
        <w:rPr>
          <w:w w:val="100"/>
          <w:u w:val="single"/>
        </w:rPr>
        <w:t>H</w:t>
      </w:r>
      <w:r>
        <w:rPr>
          <w:w w:val="100"/>
          <w:u w:val="single"/>
        </w:rPr>
        <w:t>T</w:t>
      </w:r>
      <w:r w:rsidRPr="007D72D1">
        <w:rPr>
          <w:w w:val="100"/>
          <w:u w:val="single"/>
        </w:rPr>
        <w:t xml:space="preserve"> sounding NDP followed after SIFS by a PPDU containing one or more </w:t>
      </w:r>
      <w:r>
        <w:rPr>
          <w:w w:val="100"/>
          <w:u w:val="single"/>
        </w:rPr>
        <w:t>E</w:t>
      </w:r>
      <w:r w:rsidRPr="007D72D1">
        <w:rPr>
          <w:w w:val="100"/>
          <w:u w:val="single"/>
        </w:rPr>
        <w:t>H</w:t>
      </w:r>
      <w:r>
        <w:rPr>
          <w:w w:val="100"/>
          <w:u w:val="single"/>
        </w:rPr>
        <w:t>T</w:t>
      </w:r>
      <w:r w:rsidRPr="007D72D1">
        <w:rPr>
          <w:w w:val="100"/>
          <w:u w:val="single"/>
        </w:rPr>
        <w:t xml:space="preserve"> Compressed Beamforming/CQI frames, or</w:t>
      </w:r>
    </w:p>
    <w:p w14:paraId="6C5651CF" w14:textId="4B7522E2"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 broadcast </w:t>
      </w:r>
      <w:r>
        <w:rPr>
          <w:w w:val="100"/>
          <w:u w:val="single"/>
        </w:rPr>
        <w:t>E</w:t>
      </w:r>
      <w:r w:rsidRPr="007D72D1">
        <w:rPr>
          <w:w w:val="100"/>
          <w:u w:val="single"/>
        </w:rPr>
        <w:t>H</w:t>
      </w:r>
      <w:r>
        <w:rPr>
          <w:w w:val="100"/>
          <w:u w:val="single"/>
        </w:rPr>
        <w:t>T</w:t>
      </w:r>
      <w:r w:rsidRPr="007D72D1">
        <w:rPr>
          <w:w w:val="100"/>
          <w:u w:val="single"/>
        </w:rPr>
        <w:t xml:space="preserve"> NDP Announcement frame followed after SIFS by an </w:t>
      </w:r>
      <w:r>
        <w:rPr>
          <w:w w:val="100"/>
          <w:u w:val="single"/>
        </w:rPr>
        <w:t>E</w:t>
      </w:r>
      <w:r w:rsidRPr="007D72D1">
        <w:rPr>
          <w:w w:val="100"/>
          <w:u w:val="single"/>
        </w:rPr>
        <w:t>H</w:t>
      </w:r>
      <w:r>
        <w:rPr>
          <w:w w:val="100"/>
          <w:u w:val="single"/>
        </w:rPr>
        <w:t>T</w:t>
      </w:r>
      <w:r w:rsidRPr="007D72D1">
        <w:rPr>
          <w:w w:val="100"/>
          <w:u w:val="single"/>
        </w:rPr>
        <w:t xml:space="preserve"> sounding NDP followed after SIFS by a BFRP Trigger frame followed by </w:t>
      </w:r>
      <w:r>
        <w:rPr>
          <w:w w:val="100"/>
          <w:u w:val="single"/>
        </w:rPr>
        <w:t>E</w:t>
      </w:r>
      <w:r w:rsidRPr="007D72D1">
        <w:rPr>
          <w:w w:val="100"/>
          <w:u w:val="single"/>
        </w:rPr>
        <w:t>H</w:t>
      </w:r>
      <w:r>
        <w:rPr>
          <w:w w:val="100"/>
          <w:u w:val="single"/>
        </w:rPr>
        <w:t>T</w:t>
      </w:r>
      <w:r w:rsidRPr="007D72D1">
        <w:rPr>
          <w:w w:val="100"/>
          <w:u w:val="single"/>
        </w:rPr>
        <w:t xml:space="preserve"> TB PPDUs, or</w:t>
      </w:r>
    </w:p>
    <w:p w14:paraId="6234D450" w14:textId="590F0B5B"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 BFRP Trigger frame followed after SIFS by an </w:t>
      </w:r>
      <w:r w:rsidR="00D711E5">
        <w:rPr>
          <w:w w:val="100"/>
          <w:u w:val="single"/>
        </w:rPr>
        <w:t>E</w:t>
      </w:r>
      <w:r w:rsidRPr="007D72D1">
        <w:rPr>
          <w:w w:val="100"/>
          <w:u w:val="single"/>
        </w:rPr>
        <w:t>H</w:t>
      </w:r>
      <w:r w:rsidR="00D711E5">
        <w:rPr>
          <w:w w:val="100"/>
          <w:u w:val="single"/>
        </w:rPr>
        <w:t>T</w:t>
      </w:r>
      <w:r w:rsidRPr="007D72D1">
        <w:rPr>
          <w:w w:val="100"/>
          <w:u w:val="single"/>
        </w:rPr>
        <w:t xml:space="preserve"> TB PPDU containing one or more </w:t>
      </w:r>
      <w:r w:rsidR="00D711E5">
        <w:rPr>
          <w:w w:val="100"/>
          <w:u w:val="single"/>
        </w:rPr>
        <w:t>E</w:t>
      </w:r>
      <w:r w:rsidRPr="007D72D1">
        <w:rPr>
          <w:w w:val="100"/>
          <w:u w:val="single"/>
        </w:rPr>
        <w:t>H</w:t>
      </w:r>
      <w:r w:rsidR="00D711E5">
        <w:rPr>
          <w:w w:val="100"/>
          <w:u w:val="single"/>
        </w:rPr>
        <w:t>T</w:t>
      </w:r>
      <w:r w:rsidRPr="007D72D1">
        <w:rPr>
          <w:w w:val="100"/>
          <w:u w:val="single"/>
        </w:rPr>
        <w:t xml:space="preserve"> Compressed Beamforming/CQI frames</w:t>
      </w:r>
    </w:p>
    <w:p w14:paraId="7FD25059" w14:textId="77777777" w:rsidR="007D72D1" w:rsidRDefault="007D72D1" w:rsidP="007D72D1">
      <w:pPr>
        <w:pStyle w:val="T"/>
        <w:rPr>
          <w:lang w:eastAsia="ko-KR"/>
        </w:rPr>
      </w:pPr>
    </w:p>
    <w:p w14:paraId="79A07219" w14:textId="77777777" w:rsidR="00A41CC4" w:rsidRDefault="00A41CC4" w:rsidP="00F85C25">
      <w:pPr>
        <w:pStyle w:val="H4"/>
        <w:numPr>
          <w:ilvl w:val="0"/>
          <w:numId w:val="32"/>
        </w:numPr>
        <w:rPr>
          <w:w w:val="100"/>
        </w:rPr>
      </w:pPr>
      <w:bookmarkStart w:id="101" w:name="RTF33323636303a2048342c312e"/>
      <w:r>
        <w:rPr>
          <w:w w:val="100"/>
        </w:rPr>
        <w:t>TXOP limits</w:t>
      </w:r>
      <w:bookmarkEnd w:id="101"/>
    </w:p>
    <w:p w14:paraId="1B463187" w14:textId="77777777" w:rsidR="00A41CC4" w:rsidRDefault="00A41CC4" w:rsidP="00A41CC4">
      <w:pPr>
        <w:pStyle w:val="EditiingInstruction"/>
        <w:rPr>
          <w:w w:val="100"/>
        </w:rPr>
      </w:pPr>
      <w:r>
        <w:rPr>
          <w:w w:val="100"/>
        </w:rPr>
        <w:t>Change as follows:</w:t>
      </w:r>
    </w:p>
    <w:p w14:paraId="6EE6D90A" w14:textId="77777777" w:rsidR="00A41CC4" w:rsidRDefault="00A41CC4" w:rsidP="00A41CC4">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29213C09" w14:textId="77777777" w:rsidR="00A41CC4" w:rsidRDefault="00A41CC4" w:rsidP="00A41CC4">
      <w:pPr>
        <w:pStyle w:val="T"/>
        <w:rPr>
          <w:spacing w:val="-2"/>
          <w:w w:val="100"/>
        </w:rPr>
      </w:pPr>
      <w:r>
        <w:rPr>
          <w:spacing w:val="-2"/>
          <w:w w:val="100"/>
        </w:rPr>
        <w:t>The TXOP limits are advertised by the AP in the EDCA Parameter Set element in Beacon and Probe Response frames transmitted by the AP.</w:t>
      </w:r>
    </w:p>
    <w:p w14:paraId="7B08F238" w14:textId="77777777" w:rsidR="00A41CC4" w:rsidRDefault="00A41CC4" w:rsidP="00A41CC4">
      <w:pPr>
        <w:pStyle w:val="T"/>
        <w:rPr>
          <w:spacing w:val="-2"/>
          <w:w w:val="100"/>
        </w:rPr>
      </w:pPr>
      <w:r>
        <w:rPr>
          <w:spacing w:val="-2"/>
          <w:w w:val="100"/>
        </w:rPr>
        <w:lastRenderedPageBreak/>
        <w:t>A TXOP limit of 0 indicates that the TXOP holder may transmit or cause to be transmitted (as responses) the following within the current TXOP:</w:t>
      </w:r>
    </w:p>
    <w:p w14:paraId="21413D17" w14:textId="77777777" w:rsidR="00A41CC4" w:rsidRDefault="00A41CC4" w:rsidP="00F85C25">
      <w:pPr>
        <w:pStyle w:val="L1"/>
        <w:numPr>
          <w:ilvl w:val="0"/>
          <w:numId w:val="25"/>
        </w:numPr>
        <w:ind w:left="640" w:hanging="440"/>
        <w:rPr>
          <w:w w:val="100"/>
        </w:rPr>
      </w:pPr>
      <w:r>
        <w:rPr>
          <w:w w:val="100"/>
        </w:rPr>
        <w:t>One of the following at any rate, subject to the rules in 10.6 (Multirate support)</w:t>
      </w:r>
    </w:p>
    <w:p w14:paraId="5ED160D0" w14:textId="77777777" w:rsidR="00A41CC4" w:rsidRDefault="00A41CC4" w:rsidP="00F85C25">
      <w:pPr>
        <w:pStyle w:val="Ll1"/>
        <w:numPr>
          <w:ilvl w:val="0"/>
          <w:numId w:val="33"/>
        </w:numPr>
        <w:ind w:left="1040" w:hanging="400"/>
        <w:rPr>
          <w:w w:val="100"/>
        </w:rPr>
      </w:pPr>
      <w:r>
        <w:rPr>
          <w:w w:val="100"/>
        </w:rPr>
        <w:t>One or more SU PPDUs carrying fragments of a single MSDU or MMPDU</w:t>
      </w:r>
    </w:p>
    <w:p w14:paraId="217BF404" w14:textId="77777777" w:rsidR="00A41CC4" w:rsidRPr="00A41CC4" w:rsidRDefault="00A41CC4" w:rsidP="00F85C25">
      <w:pPr>
        <w:pStyle w:val="Ll1"/>
        <w:numPr>
          <w:ilvl w:val="0"/>
          <w:numId w:val="34"/>
        </w:numPr>
        <w:ind w:left="1040" w:hanging="400"/>
        <w:rPr>
          <w:w w:val="100"/>
        </w:rPr>
      </w:pPr>
      <w:r>
        <w:rPr>
          <w:w w:val="100"/>
        </w:rPr>
        <w:t>An SU PPDU or a VHT MU PPDU</w:t>
      </w:r>
      <w:r w:rsidRPr="00A41CC4">
        <w:rPr>
          <w:w w:val="100"/>
        </w:rPr>
        <w:t xml:space="preserve"> or an HE MU PPDU or an HE TB PPDU carrying a single MSDU, a single MMPDU, a single A</w:t>
      </w:r>
      <w:r w:rsidRPr="00A41CC4">
        <w:rPr>
          <w:w w:val="100"/>
        </w:rPr>
        <w:noBreakHyphen/>
        <w:t>MSDU, or a single A-MPDU</w:t>
      </w:r>
    </w:p>
    <w:p w14:paraId="2B4CF8DF" w14:textId="77777777" w:rsidR="00A41CC4" w:rsidRPr="00A41CC4" w:rsidRDefault="00A41CC4" w:rsidP="00F85C25">
      <w:pPr>
        <w:pStyle w:val="Ll1"/>
        <w:numPr>
          <w:ilvl w:val="0"/>
          <w:numId w:val="35"/>
        </w:numPr>
        <w:ind w:left="1040" w:hanging="400"/>
        <w:rPr>
          <w:w w:val="100"/>
        </w:rPr>
      </w:pPr>
      <w:r w:rsidRPr="00A41CC4">
        <w:rPr>
          <w:w w:val="100"/>
        </w:rPr>
        <w:t>A VHT MU PPDU or an HE MU PPDU carrying A-MPDUs to different users (a single A-MPDU to each user)</w:t>
      </w:r>
    </w:p>
    <w:p w14:paraId="42F45E6D" w14:textId="77777777" w:rsidR="00A41CC4" w:rsidRPr="00A41CC4" w:rsidRDefault="00A41CC4" w:rsidP="00F85C25">
      <w:pPr>
        <w:pStyle w:val="Ll1"/>
        <w:numPr>
          <w:ilvl w:val="0"/>
          <w:numId w:val="36"/>
        </w:numPr>
        <w:ind w:left="1040" w:hanging="400"/>
        <w:rPr>
          <w:w w:val="100"/>
        </w:rPr>
      </w:pPr>
      <w:r w:rsidRPr="00A41CC4">
        <w:rPr>
          <w:w w:val="100"/>
        </w:rPr>
        <w:t>A QoS Null frame or PS-Poll frame that is not an PS-Poll+BDT frame</w:t>
      </w:r>
    </w:p>
    <w:p w14:paraId="33D74627" w14:textId="77777777" w:rsidR="00A41CC4" w:rsidRPr="00A41CC4" w:rsidRDefault="00A41CC4" w:rsidP="00F85C25">
      <w:pPr>
        <w:pStyle w:val="Ll1"/>
        <w:numPr>
          <w:ilvl w:val="0"/>
          <w:numId w:val="37"/>
        </w:numPr>
        <w:ind w:left="1040" w:hanging="400"/>
        <w:rPr>
          <w:w w:val="100"/>
        </w:rPr>
      </w:pPr>
      <w:commentRangeStart w:id="102"/>
      <w:commentRangeStart w:id="103"/>
      <w:r w:rsidRPr="00A41CC4">
        <w:rPr>
          <w:w w:val="100"/>
        </w:rPr>
        <w:t>A Basic Trigger frame, BSRP Trigger frame or BQRP Trigger frame</w:t>
      </w:r>
      <w:commentRangeEnd w:id="102"/>
      <w:r w:rsidR="006A1CCE">
        <w:rPr>
          <w:rStyle w:val="CommentReference"/>
          <w:rFonts w:asciiTheme="minorHAnsi" w:hAnsiTheme="minorHAnsi" w:cstheme="minorBidi"/>
          <w:color w:val="auto"/>
          <w:w w:val="100"/>
          <w:lang w:eastAsia="zh-CN"/>
        </w:rPr>
        <w:commentReference w:id="102"/>
      </w:r>
      <w:commentRangeEnd w:id="103"/>
      <w:r w:rsidR="005F0D54">
        <w:rPr>
          <w:rStyle w:val="CommentReference"/>
          <w:rFonts w:asciiTheme="minorHAnsi" w:hAnsiTheme="minorHAnsi" w:cstheme="minorBidi"/>
          <w:color w:val="auto"/>
          <w:w w:val="100"/>
          <w:lang w:eastAsia="zh-CN"/>
        </w:rPr>
        <w:commentReference w:id="103"/>
      </w:r>
    </w:p>
    <w:p w14:paraId="64AB15BD" w14:textId="77777777" w:rsidR="00A41CC4" w:rsidRPr="00A41CC4" w:rsidRDefault="00A41CC4" w:rsidP="00F85C25">
      <w:pPr>
        <w:pStyle w:val="Ll1"/>
        <w:numPr>
          <w:ilvl w:val="0"/>
          <w:numId w:val="38"/>
        </w:numPr>
        <w:ind w:left="1040" w:hanging="400"/>
        <w:rPr>
          <w:w w:val="100"/>
        </w:rPr>
      </w:pPr>
      <w:r w:rsidRPr="00A41CC4">
        <w:rPr>
          <w:w w:val="100"/>
        </w:rPr>
        <w:t>An HE TB PPDU carrying A-MPDUs from different users (a single A-MPDU from each user)</w:t>
      </w:r>
    </w:p>
    <w:p w14:paraId="126DF01F" w14:textId="77777777" w:rsidR="00A41CC4" w:rsidRDefault="00A41CC4" w:rsidP="00F85C25">
      <w:pPr>
        <w:pStyle w:val="L"/>
        <w:numPr>
          <w:ilvl w:val="0"/>
          <w:numId w:val="26"/>
        </w:numPr>
        <w:ind w:left="640" w:hanging="440"/>
        <w:rPr>
          <w:w w:val="100"/>
        </w:rPr>
      </w:pPr>
      <w:r>
        <w:rPr>
          <w:w w:val="100"/>
        </w:rPr>
        <w:t>Any required acknowledgments</w:t>
      </w:r>
    </w:p>
    <w:p w14:paraId="1EA17D6D" w14:textId="77777777" w:rsidR="00A41CC4" w:rsidRDefault="00A41CC4" w:rsidP="00F85C25">
      <w:pPr>
        <w:pStyle w:val="L"/>
        <w:numPr>
          <w:ilvl w:val="0"/>
          <w:numId w:val="29"/>
        </w:numPr>
        <w:ind w:left="640" w:hanging="440"/>
        <w:rPr>
          <w:w w:val="100"/>
        </w:rPr>
      </w:pPr>
      <w:r>
        <w:rPr>
          <w:w w:val="100"/>
        </w:rPr>
        <w:t>Any frames required for protection, including one of the following:</w:t>
      </w:r>
    </w:p>
    <w:p w14:paraId="34557FDC" w14:textId="77777777" w:rsidR="00A41CC4" w:rsidRPr="00A41CC4" w:rsidRDefault="00A41CC4" w:rsidP="00F85C25">
      <w:pPr>
        <w:pStyle w:val="Ll1"/>
        <w:numPr>
          <w:ilvl w:val="0"/>
          <w:numId w:val="33"/>
        </w:numPr>
        <w:ind w:left="1040" w:hanging="400"/>
        <w:rPr>
          <w:w w:val="100"/>
        </w:rPr>
      </w:pPr>
      <w:r>
        <w:rPr>
          <w:w w:val="100"/>
        </w:rPr>
        <w:t>An RTS/C</w:t>
      </w:r>
      <w:r w:rsidRPr="00A41CC4">
        <w:rPr>
          <w:w w:val="100"/>
        </w:rPr>
        <w:t>TS or MU-RTS Trigger/CTS frame exchange</w:t>
      </w:r>
    </w:p>
    <w:p w14:paraId="4F16FCC7" w14:textId="77777777" w:rsidR="00A41CC4" w:rsidRDefault="00A41CC4" w:rsidP="00F85C25">
      <w:pPr>
        <w:pStyle w:val="Ll"/>
        <w:numPr>
          <w:ilvl w:val="0"/>
          <w:numId w:val="34"/>
        </w:numPr>
        <w:ind w:left="1040" w:hanging="400"/>
        <w:rPr>
          <w:w w:val="100"/>
        </w:rPr>
      </w:pPr>
      <w:r>
        <w:rPr>
          <w:w w:val="100"/>
        </w:rPr>
        <w:t>CTS to it</w:t>
      </w:r>
    </w:p>
    <w:p w14:paraId="3FEC40AD" w14:textId="77777777" w:rsidR="00A41CC4" w:rsidRDefault="00A41CC4" w:rsidP="00F85C25">
      <w:pPr>
        <w:pStyle w:val="Ll"/>
        <w:numPr>
          <w:ilvl w:val="0"/>
          <w:numId w:val="35"/>
        </w:numPr>
        <w:ind w:left="1040" w:hanging="400"/>
        <w:rPr>
          <w:w w:val="100"/>
        </w:rPr>
      </w:pPr>
      <w:r>
        <w:rPr>
          <w:w w:val="100"/>
        </w:rPr>
        <w:t>Dual CTS as specified in 10.3.2.10 (Dual CTS protection)</w:t>
      </w:r>
    </w:p>
    <w:p w14:paraId="6579F347" w14:textId="27478A43" w:rsidR="00A41CC4" w:rsidRDefault="00A41CC4" w:rsidP="00F85C25">
      <w:pPr>
        <w:pStyle w:val="L"/>
        <w:numPr>
          <w:ilvl w:val="0"/>
          <w:numId w:val="30"/>
        </w:numPr>
        <w:ind w:left="640" w:hanging="440"/>
        <w:rPr>
          <w:w w:val="100"/>
        </w:rPr>
      </w:pPr>
      <w:r>
        <w:rPr>
          <w:w w:val="100"/>
        </w:rPr>
        <w:t>Any frames required for beamforming as specified in 10.32 (Sounding PPDUs), 10.37.5 (VHT sounding protocol)</w:t>
      </w:r>
      <w:r w:rsidRPr="00A41CC4">
        <w:rPr>
          <w:w w:val="100"/>
        </w:rPr>
        <w:t>, 26.7 (HE sounding protocol)</w:t>
      </w:r>
      <w:r w:rsidRPr="00A41CC4">
        <w:rPr>
          <w:w w:val="100"/>
          <w:u w:val="single"/>
        </w:rPr>
        <w:t>, 36.y (EHT sounding protocol)</w:t>
      </w:r>
      <w:r>
        <w:rPr>
          <w:w w:val="100"/>
        </w:rPr>
        <w:t xml:space="preserve"> and 10.43 (DMG beamforming). </w:t>
      </w:r>
    </w:p>
    <w:p w14:paraId="1276E11C" w14:textId="77777777" w:rsidR="00A41CC4" w:rsidRDefault="00A41CC4" w:rsidP="00F85C25">
      <w:pPr>
        <w:pStyle w:val="L"/>
        <w:numPr>
          <w:ilvl w:val="0"/>
          <w:numId w:val="31"/>
        </w:numPr>
        <w:ind w:left="640" w:hanging="440"/>
        <w:rPr>
          <w:w w:val="100"/>
        </w:rPr>
      </w:pPr>
      <w:r>
        <w:rPr>
          <w:w w:val="100"/>
        </w:rPr>
        <w:t>Any frames required for link adaptation as specified in 10.33 (Link adapt</w:t>
      </w:r>
      <w:r w:rsidRPr="00A41CC4">
        <w:rPr>
          <w:w w:val="100"/>
        </w:rPr>
        <w:t>ation) and 27.13 (Link adaptation using the HE variant HT Control field).</w:t>
      </w:r>
    </w:p>
    <w:p w14:paraId="75A69B60" w14:textId="77777777" w:rsidR="00A41CC4" w:rsidRPr="00A41CC4" w:rsidRDefault="00A41CC4" w:rsidP="00F85C25">
      <w:pPr>
        <w:pStyle w:val="L"/>
        <w:numPr>
          <w:ilvl w:val="0"/>
          <w:numId w:val="24"/>
        </w:numPr>
        <w:ind w:left="640" w:hanging="440"/>
        <w:rPr>
          <w:w w:val="100"/>
        </w:rPr>
      </w:pPr>
      <w:r>
        <w:rPr>
          <w:w w:val="100"/>
        </w:rPr>
        <w:t>Any number of Block</w:t>
      </w:r>
      <w:r w:rsidRPr="00A41CC4">
        <w:rPr>
          <w:w w:val="100"/>
        </w:rPr>
        <w:t>AckReq, MU-BAR Trigger or Multi-TID BlockAckReq or GCR MU-BAR Trigger frames</w:t>
      </w:r>
    </w:p>
    <w:p w14:paraId="13A3B886" w14:textId="77777777" w:rsidR="00A41CC4" w:rsidRDefault="00A41CC4" w:rsidP="00A41CC4">
      <w:pPr>
        <w:pStyle w:val="Note"/>
        <w:rPr>
          <w:w w:val="100"/>
        </w:rPr>
      </w:pPr>
      <w:r>
        <w:rPr>
          <w:w w:val="100"/>
        </w:rPr>
        <w:t>NOTE 1—This is a rule for the TXOP holder. A TXOP responder need not be aware of the TXOP limit nor of when the TXOP was started.</w:t>
      </w:r>
    </w:p>
    <w:p w14:paraId="0AEAAFE5" w14:textId="77777777" w:rsidR="00A41CC4" w:rsidRDefault="00A41CC4" w:rsidP="00A41CC4">
      <w:pPr>
        <w:pStyle w:val="Note"/>
        <w:rPr>
          <w:w w:val="100"/>
        </w:rPr>
      </w:pPr>
      <w:r>
        <w:rPr>
          <w:w w:val="100"/>
        </w:rPr>
        <w:t>NOTE 2—This rule prevents the use of RD, BDT, and TXOP sharing when the TXOP limit is 0.</w:t>
      </w:r>
    </w:p>
    <w:p w14:paraId="686A950B" w14:textId="77777777" w:rsidR="00A41CC4" w:rsidRDefault="00A41CC4" w:rsidP="00A41CC4">
      <w:pPr>
        <w:pStyle w:val="T"/>
        <w:rPr>
          <w:w w:val="100"/>
        </w:rPr>
      </w:pPr>
      <w:r>
        <w:rPr>
          <w:w w:val="100"/>
        </w:rPr>
        <w:t>When dot11OCBActivated is true, TXOP limits shall be 0 for each AC.</w:t>
      </w:r>
    </w:p>
    <w:p w14:paraId="5BE4B151" w14:textId="77777777" w:rsidR="00A41CC4" w:rsidRDefault="00A41CC4" w:rsidP="00A41CC4">
      <w:pPr>
        <w:pStyle w:val="T"/>
        <w:rPr>
          <w:w w:val="100"/>
        </w:rPr>
      </w:pPr>
      <w:r>
        <w:rPr>
          <w:w w:val="100"/>
        </w:rPr>
        <w:t>The TXOP holder may exceed the TXOP limit only if it does not transmit more than one Data or Management frame in the TXOP, only if it does not transmit a DL-MU-MIMO PPDU in the TXOP, and only for the following situations:</w:t>
      </w:r>
    </w:p>
    <w:p w14:paraId="6F7366F6" w14:textId="77777777" w:rsidR="00A41CC4" w:rsidRPr="00A41CC4" w:rsidRDefault="00A41CC4" w:rsidP="00F85C25">
      <w:pPr>
        <w:pStyle w:val="D"/>
        <w:numPr>
          <w:ilvl w:val="0"/>
          <w:numId w:val="22"/>
        </w:numPr>
        <w:ind w:left="600" w:hanging="400"/>
        <w:rPr>
          <w:w w:val="100"/>
        </w:rPr>
      </w:pPr>
      <w:r>
        <w:rPr>
          <w:w w:val="100"/>
        </w:rPr>
        <w:t>Retransmission of an MPDU, not in an A-MPDU consisting of more than one</w:t>
      </w:r>
      <w:r w:rsidRPr="00A41CC4">
        <w:rPr>
          <w:w w:val="100"/>
        </w:rPr>
        <w:t xml:space="preserve"> MPDU, where the size of the retransmitted MPDU is the same as the initially transmitted MPDU</w:t>
      </w:r>
    </w:p>
    <w:p w14:paraId="3941D2D8" w14:textId="77777777" w:rsidR="00A41CC4" w:rsidRDefault="00A41CC4" w:rsidP="00F85C25">
      <w:pPr>
        <w:pStyle w:val="D"/>
        <w:numPr>
          <w:ilvl w:val="0"/>
          <w:numId w:val="22"/>
        </w:numPr>
        <w:ind w:left="600" w:hanging="400"/>
        <w:rPr>
          <w:w w:val="100"/>
        </w:rPr>
      </w:pPr>
      <w:r>
        <w:rPr>
          <w:w w:val="100"/>
        </w:rPr>
        <w:t>Transmission of an MSDU or MMPDU less than 600 octets by an S1G non-sensor STA</w:t>
      </w:r>
    </w:p>
    <w:p w14:paraId="2D427C77" w14:textId="77777777" w:rsidR="00A41CC4" w:rsidRDefault="00A41CC4" w:rsidP="00F85C25">
      <w:pPr>
        <w:pStyle w:val="D"/>
        <w:numPr>
          <w:ilvl w:val="0"/>
          <w:numId w:val="22"/>
        </w:numPr>
        <w:ind w:left="600" w:hanging="400"/>
        <w:rPr>
          <w:w w:val="100"/>
        </w:rPr>
      </w:pPr>
      <w:r>
        <w:rPr>
          <w:w w:val="100"/>
        </w:rPr>
        <w:t>Transmission of a fragment of an MSDU or MMPDU, the fragment being less than 256 octets, by an S1G non-sensor STA</w:t>
      </w:r>
    </w:p>
    <w:p w14:paraId="6AADAC75" w14:textId="77777777" w:rsidR="00A41CC4" w:rsidRDefault="00A41CC4" w:rsidP="00F85C25">
      <w:pPr>
        <w:pStyle w:val="D"/>
        <w:numPr>
          <w:ilvl w:val="0"/>
          <w:numId w:val="22"/>
        </w:numPr>
        <w:ind w:left="600" w:hanging="400"/>
        <w:rPr>
          <w:w w:val="100"/>
        </w:rPr>
      </w:pPr>
      <w:r>
        <w:rPr>
          <w:w w:val="100"/>
        </w:rPr>
        <w:t>Initial transmission of an MSDU under a block ack agreement, where the MSDU is not in an A-MPDU consisting of more than one MPDU and the MSDU is not in an A-MSDU</w:t>
      </w:r>
    </w:p>
    <w:p w14:paraId="23BDEC6E" w14:textId="77777777" w:rsidR="00A41CC4" w:rsidRDefault="00A41CC4" w:rsidP="00F85C25">
      <w:pPr>
        <w:pStyle w:val="D"/>
        <w:numPr>
          <w:ilvl w:val="0"/>
          <w:numId w:val="22"/>
        </w:numPr>
        <w:ind w:left="600" w:hanging="400"/>
        <w:rPr>
          <w:w w:val="100"/>
        </w:rPr>
      </w:pPr>
      <w:r>
        <w:rPr>
          <w:w w:val="100"/>
        </w:rPr>
        <w:t>Transmission of a Control frame or a QoS Null frame, not in an A-MPDU consisting of more than one MPDU</w:t>
      </w:r>
    </w:p>
    <w:p w14:paraId="48240F54" w14:textId="200768B3" w:rsidR="00A41CC4" w:rsidRPr="008E7307" w:rsidRDefault="00A41CC4" w:rsidP="00F85C25">
      <w:pPr>
        <w:pStyle w:val="D"/>
        <w:numPr>
          <w:ilvl w:val="0"/>
          <w:numId w:val="22"/>
        </w:numPr>
        <w:ind w:left="600" w:hanging="400"/>
        <w:rPr>
          <w:w w:val="100"/>
        </w:rPr>
      </w:pPr>
      <w:r>
        <w:rPr>
          <w:w w:val="100"/>
        </w:rPr>
        <w:t>Initial transmission</w:t>
      </w:r>
      <w:r w:rsidRPr="008E7307">
        <w:rPr>
          <w:w w:val="100"/>
        </w:rPr>
        <w:t xml:space="preserve"> of a non-dynamic fragment of an MSDU or MMPDU (see </w:t>
      </w:r>
      <w:r w:rsidRPr="008E7307">
        <w:rPr>
          <w:w w:val="100"/>
        </w:rPr>
        <w:fldChar w:fldCharType="begin"/>
      </w:r>
      <w:r w:rsidRPr="008E7307">
        <w:rPr>
          <w:w w:val="100"/>
        </w:rPr>
        <w:instrText xml:space="preserve"> REF  RTF35393734333a2048322c312e \h</w:instrText>
      </w:r>
      <w:r w:rsidR="008E7307" w:rsidRPr="008E7307">
        <w:rPr>
          <w:w w:val="100"/>
        </w:rPr>
        <w:instrText xml:space="preserve"> \* MERGEFORMAT </w:instrText>
      </w:r>
      <w:r w:rsidRPr="008E7307">
        <w:rPr>
          <w:w w:val="100"/>
        </w:rPr>
      </w:r>
      <w:r w:rsidRPr="008E7307">
        <w:rPr>
          <w:w w:val="100"/>
        </w:rPr>
        <w:fldChar w:fldCharType="separate"/>
      </w:r>
      <w:r w:rsidRPr="008E7307">
        <w:rPr>
          <w:w w:val="100"/>
        </w:rPr>
        <w:t>10.4 (MSDU, A-MSDU, and MMPDU fragmentation)</w:t>
      </w:r>
      <w:r w:rsidRPr="008E7307">
        <w:rPr>
          <w:w w:val="100"/>
        </w:rPr>
        <w:fldChar w:fldCharType="end"/>
      </w:r>
      <w:r w:rsidRPr="008E7307">
        <w:rPr>
          <w:w w:val="100"/>
        </w:rPr>
        <w:t>), if a previous fragment of that MSDU or MMPDU was retransmitted</w:t>
      </w:r>
    </w:p>
    <w:p w14:paraId="2A6CDB6A" w14:textId="77777777" w:rsidR="00A41CC4" w:rsidRDefault="00A41CC4" w:rsidP="00F85C25">
      <w:pPr>
        <w:pStyle w:val="D"/>
        <w:numPr>
          <w:ilvl w:val="0"/>
          <w:numId w:val="22"/>
        </w:numPr>
        <w:ind w:left="600" w:hanging="400"/>
        <w:rPr>
          <w:w w:val="100"/>
        </w:rPr>
      </w:pPr>
      <w:r w:rsidRPr="008E7307">
        <w:rPr>
          <w:w w:val="100"/>
        </w:rPr>
        <w:t>Transmission of a non-dynamic fragment of an MSDU or MMPDU fragmented into 16 fragments</w:t>
      </w:r>
    </w:p>
    <w:p w14:paraId="73E28935" w14:textId="7008C4C8" w:rsidR="008E7307" w:rsidRDefault="008E7307" w:rsidP="00F85C25">
      <w:pPr>
        <w:pStyle w:val="D"/>
        <w:numPr>
          <w:ilvl w:val="0"/>
          <w:numId w:val="22"/>
        </w:numPr>
        <w:ind w:left="600" w:hanging="400"/>
        <w:rPr>
          <w:w w:val="100"/>
        </w:rPr>
      </w:pPr>
      <w:r w:rsidRPr="008E7307">
        <w:rPr>
          <w:w w:val="100"/>
        </w:rPr>
        <w:t>Transmission of the 16th dynamic fragment of an MSDU or MMPDU</w:t>
      </w:r>
    </w:p>
    <w:p w14:paraId="47EA65EA" w14:textId="476B9BF9" w:rsidR="00A41CC4" w:rsidRPr="008E7307" w:rsidRDefault="008E7307" w:rsidP="00F85C25">
      <w:pPr>
        <w:pStyle w:val="D"/>
        <w:numPr>
          <w:ilvl w:val="0"/>
          <w:numId w:val="22"/>
        </w:numPr>
        <w:ind w:left="600" w:hanging="400"/>
        <w:rPr>
          <w:w w:val="100"/>
        </w:rPr>
      </w:pPr>
      <w:r w:rsidRPr="008E7307">
        <w:rPr>
          <w:w w:val="100"/>
        </w:rPr>
        <w:t>Initial transmission of the first dynamic fragment of an MSDU or MMPDU, where the size of the first fragment is equal to the minimum fragment size specified by the receiver STA and the MSDU or MMPDU is not in an A-MPDU consisting of more than one MPDU</w:t>
      </w:r>
    </w:p>
    <w:p w14:paraId="06548EE3" w14:textId="77777777" w:rsidR="00A41CC4" w:rsidRDefault="00A41CC4" w:rsidP="00F85C25">
      <w:pPr>
        <w:pStyle w:val="D"/>
        <w:numPr>
          <w:ilvl w:val="0"/>
          <w:numId w:val="22"/>
        </w:numPr>
        <w:ind w:left="600" w:hanging="400"/>
        <w:rPr>
          <w:w w:val="100"/>
        </w:rPr>
      </w:pPr>
      <w:r>
        <w:rPr>
          <w:w w:val="100"/>
        </w:rPr>
        <w:lastRenderedPageBreak/>
        <w:t>Transmission of an A-MPDU consisting of the initial transmission of a single MPDU not containing an MSDU and that is not an individually addressed Management frame</w:t>
      </w:r>
    </w:p>
    <w:p w14:paraId="74FA5BE0" w14:textId="77777777" w:rsidR="00A41CC4" w:rsidRDefault="00A41CC4" w:rsidP="00F85C25">
      <w:pPr>
        <w:pStyle w:val="D"/>
        <w:numPr>
          <w:ilvl w:val="0"/>
          <w:numId w:val="22"/>
        </w:numPr>
        <w:ind w:left="600" w:hanging="400"/>
        <w:rPr>
          <w:w w:val="100"/>
        </w:rPr>
      </w:pPr>
      <w:r>
        <w:rPr>
          <w:w w:val="100"/>
        </w:rPr>
        <w:t>Transmission of a group addressed MPDU, not in an A-MPDU consisting of more than one MPDU</w:t>
      </w:r>
    </w:p>
    <w:p w14:paraId="43A3902B" w14:textId="77777777" w:rsidR="00A41CC4" w:rsidRDefault="00A41CC4" w:rsidP="00F85C25">
      <w:pPr>
        <w:pStyle w:val="D"/>
        <w:numPr>
          <w:ilvl w:val="0"/>
          <w:numId w:val="22"/>
        </w:numPr>
        <w:ind w:left="600" w:hanging="400"/>
        <w:rPr>
          <w:w w:val="100"/>
        </w:rPr>
      </w:pPr>
      <w:r>
        <w:rPr>
          <w:w w:val="100"/>
        </w:rPr>
        <w:t>Transmission of a null data PPDU (NDP)</w:t>
      </w:r>
    </w:p>
    <w:p w14:paraId="74DE9BC2" w14:textId="77777777" w:rsidR="00A41CC4" w:rsidRDefault="00A41CC4" w:rsidP="00F85C25">
      <w:pPr>
        <w:pStyle w:val="D"/>
        <w:numPr>
          <w:ilvl w:val="0"/>
          <w:numId w:val="22"/>
        </w:numPr>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1B0A4F06" w14:textId="77777777" w:rsidR="00A41CC4" w:rsidRPr="008E7307" w:rsidRDefault="00A41CC4" w:rsidP="00F85C25">
      <w:pPr>
        <w:pStyle w:val="D"/>
        <w:numPr>
          <w:ilvl w:val="0"/>
          <w:numId w:val="23"/>
        </w:numPr>
        <w:ind w:left="600" w:hanging="400"/>
        <w:rPr>
          <w:w w:val="100"/>
        </w:rPr>
      </w:pPr>
      <w:r w:rsidRPr="008E7307">
        <w:rPr>
          <w:w w:val="100"/>
        </w:rPr>
        <w:t>Transmission of one of the following sequences, provided that the sequence fits within the TXOP limit and it is only the response and the immediately preceding SIFS that causes the TXOP limit to be exceeded:</w:t>
      </w:r>
    </w:p>
    <w:p w14:paraId="7586623B"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w:t>
      </w:r>
    </w:p>
    <w:p w14:paraId="3F737575"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 and BFRP Trigger frame</w:t>
      </w:r>
    </w:p>
    <w:p w14:paraId="4B6DE571" w14:textId="77777777" w:rsidR="00A41CC4" w:rsidRPr="008E7307" w:rsidRDefault="00A41CC4" w:rsidP="00F85C25">
      <w:pPr>
        <w:pStyle w:val="DL2"/>
        <w:numPr>
          <w:ilvl w:val="0"/>
          <w:numId w:val="27"/>
        </w:numPr>
        <w:ind w:left="920" w:hanging="280"/>
        <w:rPr>
          <w:w w:val="100"/>
        </w:rPr>
      </w:pPr>
      <w:r w:rsidRPr="008E7307">
        <w:rPr>
          <w:w w:val="100"/>
        </w:rPr>
        <w:t>A BFRP Trigger frame</w:t>
      </w:r>
    </w:p>
    <w:p w14:paraId="6D81931B" w14:textId="4D7C62A8" w:rsidR="008E7307" w:rsidRPr="008E7307" w:rsidRDefault="008E7307" w:rsidP="00F85C25">
      <w:pPr>
        <w:pStyle w:val="DL2"/>
        <w:numPr>
          <w:ilvl w:val="0"/>
          <w:numId w:val="27"/>
        </w:numPr>
        <w:ind w:left="920" w:hanging="280"/>
        <w:rPr>
          <w:w w:val="100"/>
          <w:u w:val="single"/>
        </w:rPr>
      </w:pPr>
      <w:r w:rsidRPr="008E7307">
        <w:rPr>
          <w:w w:val="100"/>
          <w:u w:val="single"/>
        </w:rPr>
        <w:t xml:space="preserve">An </w:t>
      </w:r>
      <w:r>
        <w:rPr>
          <w:w w:val="100"/>
          <w:u w:val="single"/>
        </w:rPr>
        <w:t>E</w:t>
      </w:r>
      <w:r w:rsidRPr="008E7307">
        <w:rPr>
          <w:w w:val="100"/>
          <w:u w:val="single"/>
        </w:rPr>
        <w:t>H</w:t>
      </w:r>
      <w:r>
        <w:rPr>
          <w:w w:val="100"/>
          <w:u w:val="single"/>
        </w:rPr>
        <w:t>T</w:t>
      </w:r>
      <w:r w:rsidRPr="008E7307">
        <w:rPr>
          <w:w w:val="100"/>
          <w:u w:val="single"/>
        </w:rPr>
        <w:t xml:space="preserve"> NDP Announcement frame and </w:t>
      </w:r>
      <w:r>
        <w:rPr>
          <w:w w:val="100"/>
          <w:u w:val="single"/>
        </w:rPr>
        <w:t>E</w:t>
      </w:r>
      <w:r w:rsidRPr="008E7307">
        <w:rPr>
          <w:w w:val="100"/>
          <w:u w:val="single"/>
        </w:rPr>
        <w:t>H</w:t>
      </w:r>
      <w:r>
        <w:rPr>
          <w:w w:val="100"/>
          <w:u w:val="single"/>
        </w:rPr>
        <w:t>T</w:t>
      </w:r>
      <w:r w:rsidRPr="008E7307">
        <w:rPr>
          <w:w w:val="100"/>
          <w:u w:val="single"/>
        </w:rPr>
        <w:t xml:space="preserve"> sounding NDP</w:t>
      </w:r>
    </w:p>
    <w:p w14:paraId="1EF557E4" w14:textId="38BB52FE" w:rsidR="008E7307" w:rsidRPr="008E7307" w:rsidRDefault="008E7307" w:rsidP="00F85C25">
      <w:pPr>
        <w:pStyle w:val="DL2"/>
        <w:numPr>
          <w:ilvl w:val="0"/>
          <w:numId w:val="27"/>
        </w:numPr>
        <w:ind w:left="920" w:hanging="280"/>
        <w:rPr>
          <w:w w:val="100"/>
          <w:u w:val="single"/>
        </w:rPr>
      </w:pPr>
      <w:r w:rsidRPr="008E7307">
        <w:rPr>
          <w:w w:val="100"/>
          <w:u w:val="single"/>
        </w:rPr>
        <w:t xml:space="preserve">An </w:t>
      </w:r>
      <w:r>
        <w:rPr>
          <w:w w:val="100"/>
          <w:u w:val="single"/>
        </w:rPr>
        <w:t>E</w:t>
      </w:r>
      <w:r w:rsidRPr="008E7307">
        <w:rPr>
          <w:w w:val="100"/>
          <w:u w:val="single"/>
        </w:rPr>
        <w:t>H</w:t>
      </w:r>
      <w:r>
        <w:rPr>
          <w:w w:val="100"/>
          <w:u w:val="single"/>
        </w:rPr>
        <w:t>T</w:t>
      </w:r>
      <w:r w:rsidRPr="008E7307">
        <w:rPr>
          <w:w w:val="100"/>
          <w:u w:val="single"/>
        </w:rPr>
        <w:t xml:space="preserve"> NDP Announcement frame and </w:t>
      </w:r>
      <w:r>
        <w:rPr>
          <w:w w:val="100"/>
          <w:u w:val="single"/>
        </w:rPr>
        <w:t>E</w:t>
      </w:r>
      <w:r w:rsidRPr="008E7307">
        <w:rPr>
          <w:w w:val="100"/>
          <w:u w:val="single"/>
        </w:rPr>
        <w:t>H</w:t>
      </w:r>
      <w:r>
        <w:rPr>
          <w:w w:val="100"/>
          <w:u w:val="single"/>
        </w:rPr>
        <w:t>T</w:t>
      </w:r>
      <w:r w:rsidRPr="008E7307">
        <w:rPr>
          <w:w w:val="100"/>
          <w:u w:val="single"/>
        </w:rPr>
        <w:t xml:space="preserve"> sounding NDP and BFRP Trigger frame</w:t>
      </w:r>
    </w:p>
    <w:p w14:paraId="5207F505" w14:textId="77777777" w:rsidR="00A41CC4" w:rsidRDefault="00A41CC4" w:rsidP="00A41CC4">
      <w:pPr>
        <w:pStyle w:val="T"/>
        <w:rPr>
          <w:w w:val="100"/>
        </w:rPr>
      </w:pPr>
      <w:r>
        <w:rPr>
          <w:w w:val="100"/>
        </w:rPr>
        <w:t>Except as described above, a STA shall fragment an individually addressed MSDU or MMPDU so that the initial transmission of the first fragment does not cause the TXOP limit to be exceeded.</w:t>
      </w:r>
    </w:p>
    <w:p w14:paraId="164F99E9" w14:textId="77777777" w:rsidR="00A41CC4" w:rsidRDefault="00A41CC4" w:rsidP="00A41CC4">
      <w:pPr>
        <w:pStyle w:val="Note"/>
        <w:rPr>
          <w:w w:val="100"/>
        </w:rPr>
      </w:pPr>
      <w:r>
        <w:rPr>
          <w:w w:val="100"/>
        </w:rPr>
        <w:t>NOTE—The TXOP limit is not exceeded for the following situations:</w:t>
      </w:r>
    </w:p>
    <w:p w14:paraId="06D03200" w14:textId="77777777" w:rsidR="00A41CC4" w:rsidRDefault="00A41CC4" w:rsidP="00F85C25">
      <w:pPr>
        <w:pStyle w:val="D"/>
        <w:numPr>
          <w:ilvl w:val="0"/>
          <w:numId w:val="28"/>
        </w:numPr>
        <w:spacing w:before="40" w:after="40" w:line="220" w:lineRule="atLeast"/>
        <w:ind w:left="600" w:hanging="400"/>
        <w:rPr>
          <w:w w:val="100"/>
          <w:sz w:val="18"/>
          <w:szCs w:val="18"/>
        </w:rPr>
      </w:pPr>
      <w:r>
        <w:rPr>
          <w:w w:val="100"/>
          <w:sz w:val="18"/>
          <w:szCs w:val="18"/>
        </w:rPr>
        <w:t>Initial transmis</w:t>
      </w:r>
      <w:r w:rsidRPr="008E7307">
        <w:rPr>
          <w:w w:val="100"/>
          <w:sz w:val="18"/>
          <w:szCs w:val="18"/>
        </w:rPr>
        <w:t>sion of an MPDU containing an unfragmented though fragmentable (see 10.2.7 and 26.3 (Fragmentation and defragmentation)) MSDU/MMPDU</w:t>
      </w:r>
    </w:p>
    <w:p w14:paraId="7C1ADFDF" w14:textId="786D2E75" w:rsidR="00A41CC4" w:rsidRPr="008E7307" w:rsidRDefault="00A41CC4" w:rsidP="00F85C25">
      <w:pPr>
        <w:pStyle w:val="D"/>
        <w:numPr>
          <w:ilvl w:val="0"/>
          <w:numId w:val="28"/>
        </w:numPr>
        <w:spacing w:before="40" w:after="40" w:line="220" w:lineRule="atLeast"/>
        <w:ind w:left="600" w:hanging="400"/>
        <w:rPr>
          <w:w w:val="100"/>
          <w:sz w:val="18"/>
          <w:szCs w:val="18"/>
        </w:rPr>
      </w:pPr>
      <w:r>
        <w:rPr>
          <w:w w:val="100"/>
          <w:sz w:val="18"/>
          <w:szCs w:val="18"/>
        </w:rPr>
        <w:t xml:space="preserve">Initial transmission of the first fragment of a fragmented MSDU/MMPDU, except </w:t>
      </w:r>
      <w:r w:rsidRPr="008E7307">
        <w:rPr>
          <w:w w:val="100"/>
          <w:sz w:val="18"/>
          <w:szCs w:val="18"/>
        </w:rPr>
        <w:t>if the MSDU/MMPDU is fragmented into 16 fragments</w:t>
      </w:r>
    </w:p>
    <w:p w14:paraId="2E0B5EDB"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an A-MSDU</w:t>
      </w:r>
    </w:p>
    <w:p w14:paraId="0542C051" w14:textId="645FEA46"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non-dynamic fragment of a fragmented MSDU/MMPDU, if</w:t>
      </w:r>
      <w:r>
        <w:rPr>
          <w:w w:val="100"/>
          <w:sz w:val="18"/>
          <w:szCs w:val="18"/>
        </w:rPr>
        <w:t xml:space="preserve"> no previous fragment of that MSDU/ MMPDU was retransmitted, except </w:t>
      </w:r>
      <w:r w:rsidRPr="008E7307">
        <w:rPr>
          <w:w w:val="100"/>
          <w:sz w:val="18"/>
          <w:szCs w:val="18"/>
        </w:rPr>
        <w:t xml:space="preserve">if the </w:t>
      </w:r>
      <w:r>
        <w:rPr>
          <w:w w:val="100"/>
          <w:sz w:val="18"/>
          <w:szCs w:val="18"/>
        </w:rPr>
        <w:t>MSDU/MMPDU is fragmented into 16 fragments</w:t>
      </w:r>
    </w:p>
    <w:p w14:paraId="6CD8A536" w14:textId="5CEFBAEA"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dynamic fragment of a fragmented MSDU/MMPDU, except for either the first dynamic fragment of a fragmented MSDU/MMPDU using the minimum fragment size specified by the receiver STA, or the 16th dynamic fragment of a fragmented MSDU/MMPDU</w:t>
      </w:r>
    </w:p>
    <w:p w14:paraId="4E46F4E3"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a single MPDU containing an A MSDU or individually addressed Management frame, unless this is a retransmission of that MPDU</w:t>
      </w:r>
    </w:p>
    <w:p w14:paraId="132D9471" w14:textId="77777777"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more than one MPDU, even if some or all of the MPDUs are retransmissions</w:t>
      </w:r>
    </w:p>
    <w:p w14:paraId="56A45CB6" w14:textId="5FF42D59"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 Trigger frame, other than a BFRP Trigger frame, where either the Trigger frame or its response does not fit within the TXOP limit</w:t>
      </w:r>
    </w:p>
    <w:p w14:paraId="7A858BA7" w14:textId="77777777" w:rsidR="00A41CC4" w:rsidRDefault="00A41CC4" w:rsidP="00A41CC4">
      <w:pPr>
        <w:pStyle w:val="T"/>
        <w:rPr>
          <w:w w:val="100"/>
        </w:rPr>
      </w:pPr>
      <w:r>
        <w:rPr>
          <w:w w:val="100"/>
        </w:rPr>
        <w:t>If the TXOP holder exceeds the TXOP limit, it should use as high a PHY rate as possible to minimize the duration of the TXOP.</w:t>
      </w:r>
    </w:p>
    <w:p w14:paraId="704B8831" w14:textId="77777777" w:rsidR="00A41CC4" w:rsidRDefault="00A41CC4" w:rsidP="00A41CC4">
      <w:pPr>
        <w:pStyle w:val="T"/>
        <w:rPr>
          <w:w w:val="100"/>
        </w:rPr>
      </w:pPr>
      <w:r>
        <w:rPr>
          <w:w w:val="100"/>
        </w:rPr>
        <w:t>The duration of a TXOP for a mesh STA that has dot11MCCAActivated true shall not exceed the time between the start of the TXOP and the end of the current MCCAOP reservation.</w:t>
      </w:r>
    </w:p>
    <w:p w14:paraId="1CB4A9D4" w14:textId="77777777" w:rsidR="00A41CC4" w:rsidRDefault="00A41CC4" w:rsidP="00A41CC4">
      <w:pPr>
        <w:pStyle w:val="Note"/>
        <w:rPr>
          <w:w w:val="100"/>
        </w:rPr>
      </w:pPr>
      <w:r>
        <w:rPr>
          <w:w w:val="100"/>
        </w:rPr>
        <w:t>NOTE—The rules in this subclause also apply to priority-downgraded MSDUs and A-MSDUs (see 10.23.4.2 (Contention based admission control procedures)).</w:t>
      </w:r>
    </w:p>
    <w:p w14:paraId="59E3DE64" w14:textId="77777777" w:rsidR="00A41CC4" w:rsidRPr="008E7307" w:rsidRDefault="00A41CC4" w:rsidP="00A41CC4">
      <w:pPr>
        <w:pStyle w:val="T"/>
        <w:rPr>
          <w:w w:val="100"/>
        </w:rPr>
      </w:pPr>
      <w:r w:rsidRPr="008E7307">
        <w:rPr>
          <w:w w:val="100"/>
        </w:rPr>
        <w:t>If the Duration field in a frame carried in an HE TB PPDU is set to 0, the HE TB PPDU shall not include any frames that solicit a control response frame from the AP.</w:t>
      </w:r>
    </w:p>
    <w:p w14:paraId="6B4CBAA0" w14:textId="77777777" w:rsidR="00A41CC4" w:rsidRDefault="00A41CC4" w:rsidP="007D72D1">
      <w:pPr>
        <w:pStyle w:val="T"/>
        <w:rPr>
          <w:lang w:eastAsia="ko-KR"/>
        </w:rPr>
      </w:pPr>
    </w:p>
    <w:p w14:paraId="457CA735" w14:textId="77777777" w:rsidR="00A41CC4" w:rsidRDefault="00A41CC4" w:rsidP="007D72D1">
      <w:pPr>
        <w:pStyle w:val="T"/>
        <w:rPr>
          <w:lang w:eastAsia="ko-KR"/>
        </w:rPr>
      </w:pPr>
    </w:p>
    <w:p w14:paraId="2FB1DC24" w14:textId="77777777" w:rsidR="00A41CC4" w:rsidRPr="008E7307" w:rsidRDefault="00A41CC4" w:rsidP="00A41CC4">
      <w:pPr>
        <w:pStyle w:val="H4"/>
        <w:tabs>
          <w:tab w:val="left" w:pos="0"/>
        </w:tabs>
        <w:rPr>
          <w:w w:val="100"/>
          <w:sz w:val="40"/>
          <w:szCs w:val="40"/>
          <w:highlight w:val="green"/>
          <w:u w:val="single"/>
        </w:rPr>
      </w:pPr>
      <w:r w:rsidRPr="008E7307">
        <w:rPr>
          <w:w w:val="100"/>
          <w:sz w:val="40"/>
          <w:szCs w:val="40"/>
          <w:highlight w:val="green"/>
          <w:u w:val="single"/>
        </w:rPr>
        <w:lastRenderedPageBreak/>
        <w:t>Proposed Changes #2:</w:t>
      </w:r>
    </w:p>
    <w:p w14:paraId="02A6ABED" w14:textId="3F3E8831" w:rsidR="00A41CC4" w:rsidRPr="00E1179B" w:rsidRDefault="00A41CC4" w:rsidP="00A41CC4">
      <w:pPr>
        <w:pStyle w:val="ListParagraph"/>
        <w:keepNext/>
        <w:autoSpaceDE w:val="0"/>
        <w:autoSpaceDN w:val="0"/>
        <w:spacing w:after="240" w:line="240" w:lineRule="atLeast"/>
        <w:ind w:left="0"/>
        <w:rPr>
          <w:rFonts w:ascii="Arial" w:hAnsi="Arial" w:cs="Arial"/>
          <w:i/>
          <w:sz w:val="20"/>
        </w:rPr>
      </w:pPr>
      <w:r w:rsidRPr="008E7307">
        <w:rPr>
          <w:rFonts w:ascii="Arial" w:hAnsi="Arial" w:cs="Arial"/>
          <w:b/>
          <w:bCs/>
          <w:i/>
          <w:iCs/>
          <w:color w:val="000000"/>
          <w:sz w:val="20"/>
          <w:highlight w:val="green"/>
        </w:rPr>
        <w:t xml:space="preserve">TGbe Editor: Modify </w:t>
      </w:r>
      <w:r w:rsidR="008E7307" w:rsidRPr="008E7307">
        <w:rPr>
          <w:rFonts w:ascii="Arial" w:hAnsi="Arial" w:cs="Arial"/>
          <w:b/>
          <w:bCs/>
          <w:i/>
          <w:iCs/>
          <w:color w:val="000000"/>
          <w:sz w:val="20"/>
          <w:highlight w:val="green"/>
        </w:rPr>
        <w:t>‘</w:t>
      </w:r>
      <w:r w:rsidR="008E7307" w:rsidRPr="008E7307">
        <w:rPr>
          <w:rFonts w:ascii="Arial" w:hAnsi="Arial" w:cs="Arial"/>
          <w:b/>
          <w:i/>
          <w:sz w:val="20"/>
          <w:highlight w:val="green"/>
        </w:rPr>
        <w:t>VHT/HE NDP Announcement frame’</w:t>
      </w:r>
      <w:r w:rsidR="008E7307" w:rsidRPr="008E7307">
        <w:rPr>
          <w:rFonts w:ascii="Arial" w:hAnsi="Arial" w:cs="Arial"/>
          <w:b/>
          <w:bCs/>
          <w:i/>
          <w:iCs/>
          <w:color w:val="000000"/>
          <w:sz w:val="20"/>
          <w:highlight w:val="green"/>
        </w:rPr>
        <w:t xml:space="preserve"> or </w:t>
      </w:r>
      <w:commentRangeStart w:id="104"/>
      <w:commentRangeStart w:id="105"/>
      <w:commentRangeStart w:id="106"/>
      <w:commentRangeStart w:id="107"/>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w:t>
      </w:r>
      <w:r w:rsidR="004C6EC1">
        <w:rPr>
          <w:rFonts w:ascii="Arial" w:hAnsi="Arial" w:cs="Arial"/>
          <w:b/>
          <w:i/>
          <w:sz w:val="20"/>
          <w:highlight w:val="green"/>
        </w:rPr>
        <w:t>VHT/HE/EHT</w:t>
      </w:r>
      <w:r w:rsidRPr="008E7307">
        <w:rPr>
          <w:rFonts w:ascii="Arial" w:hAnsi="Arial" w:cs="Arial"/>
          <w:b/>
          <w:i/>
          <w:sz w:val="20"/>
          <w:highlight w:val="green"/>
        </w:rPr>
        <w:t xml:space="preserve"> NDP Announcement frame’</w:t>
      </w:r>
      <w:r w:rsidRPr="00E1179B">
        <w:rPr>
          <w:rFonts w:ascii="Arial" w:hAnsi="Arial" w:cs="Arial"/>
          <w:b/>
          <w:i/>
          <w:sz w:val="20"/>
        </w:rPr>
        <w:t xml:space="preserve"> </w:t>
      </w:r>
      <w:commentRangeEnd w:id="104"/>
      <w:r w:rsidR="00A0377D">
        <w:rPr>
          <w:rStyle w:val="CommentReference"/>
          <w:rFonts w:asciiTheme="minorHAnsi" w:eastAsiaTheme="minorEastAsia" w:hAnsiTheme="minorHAnsi" w:cstheme="minorBidi"/>
          <w:lang w:val="en-US" w:eastAsia="zh-CN"/>
        </w:rPr>
        <w:commentReference w:id="104"/>
      </w:r>
      <w:commentRangeEnd w:id="105"/>
      <w:r w:rsidR="005F0D54">
        <w:rPr>
          <w:rStyle w:val="CommentReference"/>
          <w:rFonts w:asciiTheme="minorHAnsi" w:eastAsiaTheme="minorEastAsia" w:hAnsiTheme="minorHAnsi" w:cstheme="minorBidi"/>
          <w:lang w:val="en-US" w:eastAsia="zh-CN"/>
        </w:rPr>
        <w:commentReference w:id="105"/>
      </w:r>
      <w:commentRangeEnd w:id="106"/>
      <w:r w:rsidR="004D0C4D">
        <w:rPr>
          <w:rStyle w:val="CommentReference"/>
          <w:rFonts w:asciiTheme="minorHAnsi" w:eastAsiaTheme="minorEastAsia" w:hAnsiTheme="minorHAnsi" w:cstheme="minorBidi"/>
          <w:lang w:val="en-US" w:eastAsia="zh-CN"/>
        </w:rPr>
        <w:commentReference w:id="106"/>
      </w:r>
      <w:commentRangeEnd w:id="107"/>
      <w:r w:rsidR="004C6EC1">
        <w:rPr>
          <w:rStyle w:val="CommentReference"/>
          <w:rFonts w:asciiTheme="minorHAnsi" w:eastAsiaTheme="minorEastAsia" w:hAnsiTheme="minorHAnsi" w:cstheme="minorBidi"/>
          <w:lang w:val="en-US" w:eastAsia="zh-CN"/>
        </w:rPr>
        <w:commentReference w:id="107"/>
      </w:r>
    </w:p>
    <w:p w14:paraId="5A2773C5" w14:textId="77777777" w:rsidR="00A41CC4" w:rsidRPr="00A41CC4" w:rsidRDefault="00A41CC4"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0-11-06T07:39:00Z" w:initials="WBL">
    <w:p w14:paraId="00469F92" w14:textId="2CADEA04" w:rsidR="008271A4" w:rsidRDefault="008271A4" w:rsidP="00B861A9">
      <w:pPr>
        <w:pStyle w:val="CommentText"/>
      </w:pPr>
      <w:r>
        <w:rPr>
          <w:rStyle w:val="CommentReference"/>
        </w:rPr>
        <w:t>With 11az, it will be four variants. But this document is based on 11ax. Edward mentioned that we can update based on 11az later.</w:t>
      </w:r>
    </w:p>
  </w:comment>
  <w:comment w:id="6" w:author="Wook Bong Lee" w:date="2020-12-04T09:09:00Z" w:initials="WBL">
    <w:p w14:paraId="704A2FEB" w14:textId="430C8FD3" w:rsidR="008271A4" w:rsidRDefault="008271A4">
      <w:pPr>
        <w:pStyle w:val="CommentText"/>
      </w:pPr>
      <w:r>
        <w:rPr>
          <w:rStyle w:val="CommentReference"/>
        </w:rPr>
        <w:annotationRef/>
      </w:r>
      <w:r>
        <w:t>Rev 4. Deleted as per Mark’s comment.</w:t>
      </w:r>
    </w:p>
  </w:comment>
  <w:comment w:id="7" w:author="Mark Rison" w:date="2020-12-07T11:47:00Z" w:initials="MR">
    <w:p w14:paraId="36EA8FA6" w14:textId="6A936CB5" w:rsidR="008271A4" w:rsidRDefault="008271A4">
      <w:pPr>
        <w:pStyle w:val="CommentText"/>
      </w:pPr>
      <w:r>
        <w:rPr>
          <w:rStyle w:val="CommentReference"/>
        </w:rPr>
        <w:annotationRef/>
      </w:r>
      <w:r>
        <w:t>Maybe change to “variants”, to match the previous sentence?</w:t>
      </w:r>
    </w:p>
  </w:comment>
  <w:comment w:id="8" w:author="Wook Bong Lee" w:date="2020-12-07T08:22:00Z" w:initials="WBL">
    <w:p w14:paraId="0D981986" w14:textId="6FF10BB2" w:rsidR="008271A4" w:rsidRDefault="008271A4">
      <w:pPr>
        <w:pStyle w:val="CommentText"/>
      </w:pPr>
      <w:r>
        <w:rPr>
          <w:rStyle w:val="CommentReference"/>
        </w:rPr>
        <w:annotationRef/>
      </w:r>
      <w:r>
        <w:t>Done</w:t>
      </w:r>
    </w:p>
  </w:comment>
  <w:comment w:id="9" w:author="Wook Bong Lee" w:date="2020-11-06T07:39:00Z" w:initials="WBL">
    <w:p w14:paraId="51823787" w14:textId="77777777" w:rsidR="008271A4" w:rsidRDefault="008271A4" w:rsidP="008271A4">
      <w:pPr>
        <w:pStyle w:val="CommentText"/>
      </w:pPr>
      <w:r>
        <w:rPr>
          <w:rStyle w:val="CommentReference"/>
        </w:rPr>
        <w:t>With 11az, it will be four variants. But this document is based on 11ax. Edward mentioned that we can update based on 11az later.</w:t>
      </w:r>
    </w:p>
  </w:comment>
  <w:comment w:id="10" w:author="Wook Bong Lee" w:date="2020-11-06T07:37:00Z" w:initials="WBL">
    <w:p w14:paraId="6FDB82D7" w14:textId="1D376C82" w:rsidR="008271A4" w:rsidRDefault="008271A4">
      <w:pPr>
        <w:pStyle w:val="CommentText"/>
      </w:pPr>
      <w:r>
        <w:t>The name of B0 has been changed to Ranging in 11az. While this section is based on D7.0 of 11ax as per Editor and TG Chair’s guidance, I put Ranging subfield rather than Reserved.</w:t>
      </w:r>
    </w:p>
  </w:comment>
  <w:comment w:id="12" w:author="Mark Rison" w:date="2020-12-07T11:48:00Z" w:initials="MR">
    <w:p w14:paraId="32D7FA27" w14:textId="79995479" w:rsidR="008271A4" w:rsidRDefault="008271A4">
      <w:pPr>
        <w:pStyle w:val="CommentText"/>
      </w:pPr>
      <w:r>
        <w:rPr>
          <w:rStyle w:val="CommentReference"/>
        </w:rPr>
        <w:annotationRef/>
      </w:r>
      <w:r>
        <w:t>Consider making all this into a table with the two subfields and the corresponding interpretation</w:t>
      </w:r>
    </w:p>
  </w:comment>
  <w:comment w:id="13" w:author="Wook Bong Lee" w:date="2020-12-07T08:22:00Z" w:initials="WBL">
    <w:p w14:paraId="0D5A92EB" w14:textId="7425EFCC" w:rsidR="008271A4" w:rsidRDefault="008271A4">
      <w:pPr>
        <w:pStyle w:val="CommentText"/>
      </w:pPr>
      <w:r>
        <w:rPr>
          <w:rStyle w:val="CommentReference"/>
        </w:rPr>
        <w:annotationRef/>
      </w:r>
      <w:r>
        <w:t>Later we need to add 11az as well. So, we can do that after 11az done.</w:t>
      </w:r>
    </w:p>
  </w:comment>
  <w:comment w:id="15" w:author="Mark Rison" w:date="2020-12-07T11:50:00Z" w:initials="MR">
    <w:p w14:paraId="77168B3B" w14:textId="16778001" w:rsidR="008271A4" w:rsidRDefault="008271A4">
      <w:pPr>
        <w:pStyle w:val="CommentText"/>
      </w:pPr>
      <w:r>
        <w:rPr>
          <w:rStyle w:val="CommentReference"/>
        </w:rPr>
        <w:annotationRef/>
      </w:r>
      <w:r>
        <w:t>are</w:t>
      </w:r>
    </w:p>
  </w:comment>
  <w:comment w:id="16" w:author="Wook Bong Lee" w:date="2020-12-07T08:21:00Z" w:initials="WBL">
    <w:p w14:paraId="113C9252" w14:textId="5A33894B" w:rsidR="008271A4" w:rsidRDefault="008271A4">
      <w:pPr>
        <w:pStyle w:val="CommentText"/>
      </w:pPr>
      <w:r>
        <w:rPr>
          <w:rStyle w:val="CommentReference"/>
        </w:rPr>
        <w:annotationRef/>
      </w:r>
      <w:r>
        <w:t>Done</w:t>
      </w:r>
    </w:p>
  </w:comment>
  <w:comment w:id="14" w:author="Wook Bong Lee" w:date="2020-12-04T09:09:00Z" w:initials="WBL">
    <w:p w14:paraId="7CC956C1" w14:textId="77480146" w:rsidR="008271A4" w:rsidRDefault="008271A4">
      <w:pPr>
        <w:pStyle w:val="CommentText"/>
      </w:pPr>
      <w:r>
        <w:rPr>
          <w:rStyle w:val="CommentReference"/>
        </w:rPr>
        <w:annotationRef/>
      </w:r>
      <w:r>
        <w:t>Rev 4</w:t>
      </w:r>
    </w:p>
  </w:comment>
  <w:comment w:id="17" w:author="Mark Rison" w:date="2020-12-03T12:09:00Z" w:initials="MR">
    <w:p w14:paraId="5D4D634A" w14:textId="68520E8A" w:rsidR="008271A4" w:rsidRDefault="008271A4">
      <w:pPr>
        <w:pStyle w:val="CommentText"/>
      </w:pPr>
      <w:r>
        <w:rPr>
          <w:rStyle w:val="CommentReference"/>
        </w:rPr>
        <w:annotationRef/>
      </w:r>
      <w:r>
        <w:t>Why isn’t this change (addition of description of setting of Ranging field) needed for the VHT NDPA?</w:t>
      </w:r>
    </w:p>
  </w:comment>
  <w:comment w:id="18" w:author="Wook Bong Lee" w:date="2020-12-04T09:08:00Z" w:initials="WBL">
    <w:p w14:paraId="0F495FC2" w14:textId="11622244" w:rsidR="008271A4" w:rsidRDefault="008271A4">
      <w:pPr>
        <w:pStyle w:val="CommentText"/>
      </w:pPr>
      <w:r>
        <w:rPr>
          <w:rStyle w:val="CommentReference"/>
        </w:rPr>
        <w:annotationRef/>
      </w:r>
      <w:r>
        <w:t>Thanks. VHT NDP Announcement frame part is now added above.</w:t>
      </w:r>
    </w:p>
  </w:comment>
  <w:comment w:id="19" w:author="Mark Rison" w:date="2020-12-03T12:13:00Z" w:initials="MR">
    <w:p w14:paraId="236ED113" w14:textId="6D5779FA" w:rsidR="008271A4" w:rsidRDefault="008271A4">
      <w:pPr>
        <w:pStyle w:val="CommentText"/>
      </w:pPr>
      <w:r>
        <w:t>Rev4</w:t>
      </w:r>
    </w:p>
    <w:p w14:paraId="4FEF4EE0" w14:textId="77777777" w:rsidR="008271A4" w:rsidRDefault="008271A4">
      <w:pPr>
        <w:pStyle w:val="CommentText"/>
      </w:pPr>
    </w:p>
    <w:p w14:paraId="3E34E3BC" w14:textId="5556A5B1" w:rsidR="008271A4" w:rsidRDefault="008271A4">
      <w:pPr>
        <w:pStyle w:val="CommentText"/>
      </w:pPr>
      <w:r>
        <w:rPr>
          <w:rStyle w:val="CommentReference"/>
        </w:rPr>
        <w:annotationRef/>
      </w:r>
      <w:r>
        <w:t>I don’t think you need to say “</w:t>
      </w:r>
      <w:r w:rsidRPr="006D17BC">
        <w:t>The EHT NDP Announcement frame uses the same Frame Control subtype as the VHT NDP Announcement frame.</w:t>
      </w:r>
      <w:r>
        <w:t>”.  Just say that the format of the EHT NDPA is shown in Figure 9-61a</w:t>
      </w:r>
    </w:p>
  </w:comment>
  <w:comment w:id="20" w:author="Wook Bong Lee" w:date="2020-12-04T09:12:00Z" w:initials="WBL">
    <w:p w14:paraId="6D13C43B" w14:textId="23EA4F6C" w:rsidR="008271A4" w:rsidRDefault="008271A4">
      <w:pPr>
        <w:pStyle w:val="CommentText"/>
      </w:pPr>
      <w:r>
        <w:rPr>
          <w:rStyle w:val="CommentReference"/>
        </w:rPr>
        <w:annotationRef/>
      </w:r>
      <w:r>
        <w:t>Deleted</w:t>
      </w:r>
    </w:p>
  </w:comment>
  <w:comment w:id="21" w:author="Mark Rison" w:date="2020-12-07T11:49:00Z" w:initials="MR">
    <w:p w14:paraId="12E61739" w14:textId="262F2730" w:rsidR="008271A4" w:rsidRDefault="008271A4">
      <w:pPr>
        <w:pStyle w:val="CommentText"/>
      </w:pPr>
      <w:r>
        <w:rPr>
          <w:rStyle w:val="CommentReference"/>
        </w:rPr>
        <w:annotationRef/>
      </w:r>
      <w:r>
        <w:t>hyphen not dot</w:t>
      </w:r>
    </w:p>
  </w:comment>
  <w:comment w:id="22" w:author="Wook Bong Lee" w:date="2020-12-07T08:24:00Z" w:initials="WBL">
    <w:p w14:paraId="4F5A6CC7" w14:textId="19470CEC" w:rsidR="008271A4" w:rsidRDefault="008271A4">
      <w:pPr>
        <w:pStyle w:val="CommentText"/>
      </w:pPr>
      <w:r>
        <w:rPr>
          <w:rStyle w:val="CommentReference"/>
        </w:rPr>
        <w:annotationRef/>
      </w:r>
      <w:r>
        <w:t>Thanks. Done.</w:t>
      </w:r>
    </w:p>
  </w:comment>
  <w:comment w:id="23" w:author="Mark Rison" w:date="2020-12-03T13:56:00Z" w:initials="MR">
    <w:p w14:paraId="2AB1C650" w14:textId="3F334777" w:rsidR="008271A4" w:rsidRDefault="008271A4">
      <w:pPr>
        <w:pStyle w:val="CommentText"/>
      </w:pPr>
      <w:r>
        <w:rPr>
          <w:rStyle w:val="CommentReference"/>
        </w:rPr>
        <w:annotationRef/>
      </w:r>
      <w:r>
        <w:t>Rev4</w:t>
      </w:r>
    </w:p>
    <w:p w14:paraId="1CC7FCA0" w14:textId="77777777" w:rsidR="008271A4" w:rsidRDefault="008271A4">
      <w:pPr>
        <w:pStyle w:val="CommentText"/>
      </w:pPr>
    </w:p>
    <w:p w14:paraId="2028ABDA" w14:textId="0111A3DD" w:rsidR="008271A4" w:rsidRDefault="008271A4">
      <w:pPr>
        <w:pStyle w:val="CommentText"/>
      </w:pPr>
      <w:r>
        <w:t>Should really be “a” since there can be &gt;1.  Ditto in baseline</w:t>
      </w:r>
    </w:p>
  </w:comment>
  <w:comment w:id="24" w:author="Wook Bong Lee" w:date="2020-12-04T09:13:00Z" w:initials="WBL">
    <w:p w14:paraId="2D496E32" w14:textId="4A7B8F46" w:rsidR="008271A4" w:rsidRDefault="008271A4">
      <w:pPr>
        <w:pStyle w:val="CommentText"/>
      </w:pPr>
      <w:r>
        <w:rPr>
          <w:rStyle w:val="CommentReference"/>
        </w:rPr>
        <w:annotationRef/>
      </w:r>
      <w:r>
        <w:t>Done</w:t>
      </w:r>
    </w:p>
  </w:comment>
  <w:comment w:id="25" w:author="Mark Rison" w:date="2020-12-07T11:51:00Z" w:initials="MR">
    <w:p w14:paraId="6B41EE31" w14:textId="257222FB" w:rsidR="008271A4" w:rsidRDefault="008271A4">
      <w:pPr>
        <w:pStyle w:val="CommentText"/>
      </w:pPr>
      <w:r>
        <w:rPr>
          <w:rStyle w:val="CommentReference"/>
        </w:rPr>
        <w:annotationRef/>
      </w:r>
      <w:r>
        <w:rPr>
          <w:rStyle w:val="CommentReference"/>
        </w:rPr>
        <w:t>Where is the baseline fix?</w:t>
      </w:r>
    </w:p>
  </w:comment>
  <w:comment w:id="26" w:author="Wook Bong Lee" w:date="2020-12-07T08:26:00Z" w:initials="WBL">
    <w:p w14:paraId="55C785EF" w14:textId="422AD18D" w:rsidR="008271A4" w:rsidRDefault="008271A4">
      <w:pPr>
        <w:pStyle w:val="CommentText"/>
      </w:pPr>
      <w:r>
        <w:rPr>
          <w:rStyle w:val="CommentReference"/>
        </w:rPr>
        <w:annotationRef/>
      </w:r>
      <w:r>
        <w:t xml:space="preserve">Baseline fix can be done in 11me. It is editorial change of baseline. </w:t>
      </w:r>
    </w:p>
  </w:comment>
  <w:comment w:id="27" w:author="Wook Bong Lee" w:date="2020-11-06T08:30:00Z" w:initials="WBL">
    <w:p w14:paraId="040A4201" w14:textId="4C6559FD" w:rsidR="008271A4" w:rsidRDefault="008271A4">
      <w:pPr>
        <w:pStyle w:val="CommentText"/>
      </w:pPr>
      <w:r>
        <w:rPr>
          <w:rStyle w:val="CommentReference"/>
        </w:rPr>
        <w:annotationRef/>
      </w:r>
      <w:r>
        <w:t>Don’t know whether STA Info with AID11==2047 has different STA Info subfield format or not. Make this TBD.</w:t>
      </w:r>
    </w:p>
  </w:comment>
  <w:comment w:id="28" w:author="Yujian (Ross Yu)" w:date="2020-11-17T15:07:00Z" w:initials="Y(Y">
    <w:p w14:paraId="4EFA0947" w14:textId="15DB6E1C" w:rsidR="008271A4" w:rsidRPr="004975F2" w:rsidRDefault="008271A4">
      <w:pPr>
        <w:pStyle w:val="CommentText"/>
        <w:rPr>
          <w:highlight w:val="green"/>
        </w:rPr>
      </w:pPr>
      <w:r w:rsidRPr="004975F2">
        <w:rPr>
          <w:rStyle w:val="CommentReference"/>
          <w:highlight w:val="green"/>
        </w:rPr>
        <w:annotationRef/>
      </w:r>
      <w:r>
        <w:rPr>
          <w:highlight w:val="green"/>
        </w:rPr>
        <w:t xml:space="preserve">Existing </w:t>
      </w:r>
      <w:r w:rsidRPr="004975F2">
        <w:rPr>
          <w:highlight w:val="green"/>
        </w:rPr>
        <w:t>HE STA will treat EHT NDPA as HE NDPA (with HE bit set to 1), so it is better that EHT NDPA does not use AID11=2047 as regular per user field.</w:t>
      </w:r>
    </w:p>
    <w:p w14:paraId="2A3A8B8E" w14:textId="77777777" w:rsidR="008271A4" w:rsidRPr="004975F2" w:rsidRDefault="008271A4">
      <w:pPr>
        <w:pStyle w:val="CommentText"/>
        <w:rPr>
          <w:highlight w:val="green"/>
        </w:rPr>
      </w:pPr>
    </w:p>
    <w:p w14:paraId="23088A66" w14:textId="24C66D1B" w:rsidR="008271A4" w:rsidRDefault="008271A4">
      <w:pPr>
        <w:pStyle w:val="CommentText"/>
      </w:pPr>
      <w:r w:rsidRPr="004975F2">
        <w:rPr>
          <w:highlight w:val="green"/>
        </w:rPr>
        <w:t xml:space="preserve">Maybe we need another TBD special AID for a special user field of EHT NDPA. Special STA info can be TBD in R1, whilst the special AID needs to be defined in R1 if </w:t>
      </w:r>
      <w:r>
        <w:rPr>
          <w:highlight w:val="green"/>
        </w:rPr>
        <w:t>a special AID STA info</w:t>
      </w:r>
      <w:r w:rsidRPr="004975F2">
        <w:rPr>
          <w:highlight w:val="green"/>
        </w:rPr>
        <w:t xml:space="preserve"> is necessary.</w:t>
      </w:r>
    </w:p>
  </w:comment>
  <w:comment w:id="29" w:author="Wook Bong Lee" w:date="2020-11-17T08:09:00Z" w:initials="WBL">
    <w:p w14:paraId="23F34A08" w14:textId="1497F978" w:rsidR="008271A4" w:rsidRDefault="008271A4">
      <w:pPr>
        <w:pStyle w:val="CommentText"/>
      </w:pPr>
      <w:r>
        <w:rPr>
          <w:rStyle w:val="CommentReference"/>
        </w:rPr>
        <w:annotationRef/>
      </w:r>
      <w:r>
        <w:t>Currently AID == 2047 is TBD. Are you fine with it or do you want to add some more?</w:t>
      </w:r>
    </w:p>
  </w:comment>
  <w:comment w:id="30" w:author="Wook Bong Lee" w:date="2020-12-04T09:18:00Z" w:initials="WBL">
    <w:p w14:paraId="5115D8B1" w14:textId="45D0F122" w:rsidR="008271A4" w:rsidRDefault="008271A4">
      <w:pPr>
        <w:pStyle w:val="CommentText"/>
      </w:pPr>
      <w:r>
        <w:rPr>
          <w:rStyle w:val="CommentReference"/>
        </w:rPr>
        <w:annotationRef/>
      </w:r>
      <w:r>
        <w:t>Rev 4. Based on D8.0</w:t>
      </w:r>
    </w:p>
  </w:comment>
  <w:comment w:id="31" w:author="Mark Rison" w:date="2020-12-03T12:31:00Z" w:initials="MR">
    <w:p w14:paraId="6462C095" w14:textId="12BF0250" w:rsidR="008271A4" w:rsidRDefault="008271A4">
      <w:pPr>
        <w:pStyle w:val="CommentText"/>
      </w:pPr>
      <w:r>
        <w:rPr>
          <w:rStyle w:val="CommentReference"/>
        </w:rPr>
        <w:annotationRef/>
      </w:r>
      <w:r>
        <w:t>Rev4</w:t>
      </w:r>
    </w:p>
    <w:p w14:paraId="2D7C4064" w14:textId="77777777" w:rsidR="008271A4" w:rsidRDefault="008271A4">
      <w:pPr>
        <w:pStyle w:val="CommentText"/>
      </w:pPr>
    </w:p>
    <w:p w14:paraId="791C1EFF" w14:textId="3B830C51" w:rsidR="008271A4" w:rsidRDefault="008271A4">
      <w:pPr>
        <w:pStyle w:val="CommentText"/>
      </w:pPr>
      <w:r>
        <w:t>I would change this to “one” and fix the baseline too</w:t>
      </w:r>
    </w:p>
  </w:comment>
  <w:comment w:id="32" w:author="Wook Bong Lee" w:date="2020-12-04T09:14:00Z" w:initials="WBL">
    <w:p w14:paraId="0700D56F" w14:textId="589B99A9" w:rsidR="008271A4" w:rsidRDefault="008271A4">
      <w:pPr>
        <w:pStyle w:val="CommentText"/>
      </w:pPr>
      <w:r>
        <w:rPr>
          <w:rStyle w:val="CommentReference"/>
        </w:rPr>
        <w:annotationRef/>
      </w:r>
      <w:r>
        <w:t>Done</w:t>
      </w:r>
    </w:p>
  </w:comment>
  <w:comment w:id="33" w:author="Mark Rison" w:date="2020-12-07T11:51:00Z" w:initials="MR">
    <w:p w14:paraId="1FF66C85" w14:textId="52E57A86" w:rsidR="008271A4" w:rsidRDefault="008271A4">
      <w:pPr>
        <w:pStyle w:val="CommentText"/>
      </w:pPr>
      <w:r>
        <w:rPr>
          <w:rStyle w:val="CommentReference"/>
        </w:rPr>
        <w:annotationRef/>
      </w:r>
      <w:r>
        <w:t>Where is the baseline fix?</w:t>
      </w:r>
    </w:p>
  </w:comment>
  <w:comment w:id="34" w:author="Wook Bong Lee" w:date="2020-12-07T08:26:00Z" w:initials="WBL">
    <w:p w14:paraId="7FB5F71E" w14:textId="591BBC62" w:rsidR="008271A4" w:rsidRDefault="008271A4">
      <w:pPr>
        <w:pStyle w:val="CommentText"/>
      </w:pPr>
      <w:r>
        <w:rPr>
          <w:rStyle w:val="CommentReference"/>
        </w:rPr>
        <w:annotationRef/>
      </w:r>
      <w:r>
        <w:rPr>
          <w:rStyle w:val="CommentReference"/>
        </w:rPr>
        <w:annotationRef/>
      </w:r>
      <w:r>
        <w:t xml:space="preserve">Baseline fix can be done in 11me. It is editorial change of baseline. </w:t>
      </w:r>
    </w:p>
  </w:comment>
  <w:comment w:id="35" w:author="Yujian (Ross Yu)" w:date="2020-11-17T15:10:00Z" w:initials="Y(Y">
    <w:p w14:paraId="6F3DF3B1" w14:textId="14BF1B4A" w:rsidR="008271A4" w:rsidRPr="005D268C" w:rsidRDefault="008271A4">
      <w:pPr>
        <w:pStyle w:val="CommentText"/>
        <w:rPr>
          <w:rStyle w:val="CommentReference"/>
          <w:highlight w:val="green"/>
        </w:rPr>
      </w:pPr>
      <w:r w:rsidRPr="005D268C">
        <w:rPr>
          <w:rStyle w:val="CommentReference"/>
          <w:highlight w:val="green"/>
        </w:rPr>
        <w:annotationRef/>
      </w:r>
      <w:r w:rsidRPr="005D268C">
        <w:rPr>
          <w:rStyle w:val="CommentReference"/>
          <w:highlight w:val="green"/>
        </w:rPr>
        <w:t>Excluding 2047 is correct here. Maybe need  to exclude another TBD special AID.</w:t>
      </w:r>
    </w:p>
    <w:p w14:paraId="30ABE30F" w14:textId="77777777" w:rsidR="008271A4" w:rsidRPr="005D268C" w:rsidRDefault="008271A4">
      <w:pPr>
        <w:pStyle w:val="CommentText"/>
        <w:rPr>
          <w:rStyle w:val="CommentReference"/>
          <w:highlight w:val="green"/>
        </w:rPr>
      </w:pPr>
    </w:p>
    <w:p w14:paraId="4D327ED4" w14:textId="16DDAEF2" w:rsidR="008271A4" w:rsidRDefault="008271A4">
      <w:pPr>
        <w:pStyle w:val="CommentText"/>
      </w:pPr>
      <w:r w:rsidRPr="005D268C">
        <w:rPr>
          <w:rStyle w:val="CommentReference"/>
          <w:highlight w:val="green"/>
        </w:rPr>
        <w:t>Can you make it yellow here too?</w:t>
      </w:r>
    </w:p>
  </w:comment>
  <w:comment w:id="36" w:author="Wook Bong Lee" w:date="2020-11-17T08:05:00Z" w:initials="WBL">
    <w:p w14:paraId="50DAFD5D" w14:textId="58D43CC7" w:rsidR="008271A4" w:rsidRDefault="008271A4">
      <w:pPr>
        <w:pStyle w:val="CommentText"/>
      </w:pPr>
      <w:r>
        <w:rPr>
          <w:rStyle w:val="CommentReference"/>
        </w:rPr>
        <w:annotationRef/>
      </w:r>
      <w:r>
        <w:t>Done</w:t>
      </w:r>
    </w:p>
  </w:comment>
  <w:comment w:id="38" w:author="Mark Rison" w:date="2020-12-03T12:30:00Z" w:initials="MR">
    <w:p w14:paraId="416F10D9" w14:textId="1EEE49EA" w:rsidR="008271A4" w:rsidRDefault="008271A4">
      <w:pPr>
        <w:pStyle w:val="CommentText"/>
      </w:pPr>
      <w:r>
        <w:rPr>
          <w:rStyle w:val="CommentReference"/>
        </w:rPr>
        <w:annotationRef/>
      </w:r>
      <w:r>
        <w:t>Rev4</w:t>
      </w:r>
    </w:p>
    <w:p w14:paraId="02B96F45" w14:textId="77777777" w:rsidR="008271A4" w:rsidRDefault="008271A4">
      <w:pPr>
        <w:pStyle w:val="CommentText"/>
      </w:pPr>
    </w:p>
    <w:p w14:paraId="21A5FA60" w14:textId="5CE61B7D" w:rsidR="008271A4" w:rsidRDefault="008271A4">
      <w:pPr>
        <w:pStyle w:val="CommentText"/>
      </w:pPr>
      <w:r>
        <w:t>These are not the right references for ax/D8.0</w:t>
      </w:r>
    </w:p>
  </w:comment>
  <w:comment w:id="39" w:author="Wook Bong Lee" w:date="2020-12-04T09:15:00Z" w:initials="WBL">
    <w:p w14:paraId="20BA4350" w14:textId="532805B0" w:rsidR="008271A4" w:rsidRDefault="008271A4">
      <w:pPr>
        <w:pStyle w:val="CommentText"/>
      </w:pPr>
      <w:r>
        <w:rPr>
          <w:rStyle w:val="CommentReference"/>
        </w:rPr>
        <w:annotationRef/>
      </w:r>
      <w:r>
        <w:t>Thanks. Done</w:t>
      </w:r>
    </w:p>
  </w:comment>
  <w:comment w:id="40" w:author="Yujian (Ross Yu)" w:date="2020-11-17T15:12:00Z" w:initials="Y(Y">
    <w:p w14:paraId="408140DF" w14:textId="65C4A00E" w:rsidR="008271A4" w:rsidRDefault="008271A4">
      <w:pPr>
        <w:pStyle w:val="CommentText"/>
      </w:pPr>
      <w:r w:rsidRPr="00EB3A33">
        <w:rPr>
          <w:rStyle w:val="CommentReference"/>
          <w:highlight w:val="green"/>
        </w:rPr>
        <w:annotationRef/>
      </w:r>
      <w:r w:rsidRPr="00EB3A33">
        <w:rPr>
          <w:rFonts w:hint="eastAsia"/>
          <w:highlight w:val="green"/>
        </w:rPr>
        <w:t>T</w:t>
      </w:r>
      <w:r w:rsidRPr="00EB3A33">
        <w:rPr>
          <w:highlight w:val="green"/>
        </w:rPr>
        <w:t>ypo</w:t>
      </w:r>
    </w:p>
  </w:comment>
  <w:comment w:id="41" w:author="Wook Bong Lee" w:date="2020-11-17T08:05:00Z" w:initials="WBL">
    <w:p w14:paraId="48ED1566" w14:textId="150BF188" w:rsidR="008271A4" w:rsidRDefault="008271A4">
      <w:pPr>
        <w:pStyle w:val="CommentText"/>
      </w:pPr>
      <w:r>
        <w:rPr>
          <w:rStyle w:val="CommentReference"/>
        </w:rPr>
        <w:annotationRef/>
      </w:r>
      <w:r>
        <w:t>Thanks, corrected.</w:t>
      </w:r>
    </w:p>
  </w:comment>
  <w:comment w:id="37" w:author="Wook Bong Lee" w:date="2020-11-06T09:37:00Z" w:initials="WBL">
    <w:p w14:paraId="64CE92CB" w14:textId="7CEE7555" w:rsidR="008271A4" w:rsidRDefault="008271A4">
      <w:pPr>
        <w:pStyle w:val="CommentText"/>
      </w:pPr>
      <w:r>
        <w:rPr>
          <w:rStyle w:val="CommentReference"/>
        </w:rPr>
        <w:annotationRef/>
      </w:r>
      <w:r>
        <w:t>Same as 11ax. No need to change.</w:t>
      </w:r>
    </w:p>
  </w:comment>
  <w:comment w:id="42" w:author="Mark Rison" w:date="2020-12-03T14:00:00Z" w:initials="MR">
    <w:p w14:paraId="4F95162C" w14:textId="334FB324" w:rsidR="008271A4" w:rsidRDefault="008271A4" w:rsidP="0098406F">
      <w:pPr>
        <w:pStyle w:val="CommentText"/>
      </w:pPr>
      <w:r>
        <w:rPr>
          <w:rStyle w:val="CommentReference"/>
        </w:rPr>
        <w:annotationRef/>
      </w:r>
      <w:r>
        <w:t>Rev4</w:t>
      </w:r>
    </w:p>
    <w:p w14:paraId="4C45F834" w14:textId="77777777" w:rsidR="008271A4" w:rsidRDefault="008271A4" w:rsidP="0098406F">
      <w:pPr>
        <w:pStyle w:val="CommentText"/>
      </w:pPr>
    </w:p>
    <w:p w14:paraId="5E5F8C6B" w14:textId="25807645" w:rsidR="008271A4" w:rsidRDefault="008271A4" w:rsidP="0098406F">
      <w:pPr>
        <w:pStyle w:val="CommentText"/>
      </w:pPr>
      <w:r>
        <w:t>There is no such subfield!  The feedback type is indicated by the combination of the Feedback Type And Ng and the Codebook Size subfields.  I think this is a baseline bug</w:t>
      </w:r>
    </w:p>
  </w:comment>
  <w:comment w:id="43" w:author="Wook Bong Lee" w:date="2020-12-04T09:17:00Z" w:initials="WBL">
    <w:p w14:paraId="7B73013B" w14:textId="411EA462" w:rsidR="008271A4" w:rsidRDefault="008271A4">
      <w:pPr>
        <w:pStyle w:val="CommentText"/>
      </w:pPr>
      <w:r>
        <w:rPr>
          <w:rStyle w:val="CommentReference"/>
        </w:rPr>
        <w:annotationRef/>
      </w:r>
      <w:r>
        <w:t>Thanks. Updated.</w:t>
      </w:r>
    </w:p>
  </w:comment>
  <w:comment w:id="44" w:author="Mark Rison" w:date="2020-12-07T11:52:00Z" w:initials="MR">
    <w:p w14:paraId="3F6BA982" w14:textId="18EDABCE" w:rsidR="008271A4" w:rsidRDefault="008271A4">
      <w:pPr>
        <w:pStyle w:val="CommentText"/>
      </w:pPr>
      <w:r>
        <w:rPr>
          <w:rStyle w:val="CommentReference"/>
        </w:rPr>
        <w:annotationRef/>
      </w:r>
      <w:r>
        <w:t>Where is the baseline fix?</w:t>
      </w:r>
    </w:p>
  </w:comment>
  <w:comment w:id="45" w:author="Wook Bong Lee" w:date="2020-12-07T08:27:00Z" w:initials="WBL">
    <w:p w14:paraId="1816CE8D" w14:textId="17ABA102" w:rsidR="008271A4" w:rsidRDefault="008271A4">
      <w:pPr>
        <w:pStyle w:val="CommentText"/>
      </w:pPr>
      <w:r>
        <w:rPr>
          <w:rStyle w:val="CommentReference"/>
        </w:rPr>
        <w:annotationRef/>
      </w:r>
      <w:r>
        <w:rPr>
          <w:rStyle w:val="CommentReference"/>
        </w:rPr>
        <w:annotationRef/>
      </w:r>
      <w:r>
        <w:t xml:space="preserve">Baseline fix can be done in 11me. </w:t>
      </w:r>
    </w:p>
  </w:comment>
  <w:comment w:id="46" w:author="Mark Rison" w:date="2020-12-07T11:52:00Z" w:initials="MR">
    <w:p w14:paraId="2BDE160C" w14:textId="49C546B5" w:rsidR="008271A4" w:rsidRDefault="008271A4">
      <w:pPr>
        <w:pStyle w:val="CommentText"/>
      </w:pPr>
      <w:r>
        <w:rPr>
          <w:rStyle w:val="CommentReference"/>
        </w:rPr>
        <w:annotationRef/>
      </w:r>
      <w:r>
        <w:t>indicate.  Also in next bullet</w:t>
      </w:r>
    </w:p>
  </w:comment>
  <w:comment w:id="47" w:author="Wook Bong Lee" w:date="2020-12-07T08:27:00Z" w:initials="WBL">
    <w:p w14:paraId="378B69C0" w14:textId="069D291E" w:rsidR="008271A4" w:rsidRDefault="008271A4">
      <w:pPr>
        <w:pStyle w:val="CommentText"/>
      </w:pPr>
      <w:r>
        <w:rPr>
          <w:rStyle w:val="CommentReference"/>
        </w:rPr>
        <w:annotationRef/>
      </w:r>
      <w:r>
        <w:t>Done. Thanks.</w:t>
      </w:r>
    </w:p>
  </w:comment>
  <w:comment w:id="48" w:author="Yujian (Ross Yu)" w:date="2020-11-17T15:13:00Z" w:initials="Y(Y">
    <w:p w14:paraId="433D2475" w14:textId="1DA2D64C" w:rsidR="008271A4" w:rsidRPr="00EB3A33" w:rsidRDefault="008271A4">
      <w:pPr>
        <w:pStyle w:val="CommentText"/>
        <w:rPr>
          <w:highlight w:val="green"/>
        </w:rPr>
      </w:pPr>
      <w:r w:rsidRPr="00EB3A33">
        <w:rPr>
          <w:rStyle w:val="CommentReference"/>
          <w:highlight w:val="green"/>
        </w:rPr>
        <w:annotationRef/>
      </w:r>
      <w:r w:rsidRPr="00EB3A33">
        <w:rPr>
          <w:rFonts w:hint="eastAsia"/>
          <w:highlight w:val="green"/>
        </w:rPr>
        <w:t>I</w:t>
      </w:r>
      <w:r w:rsidRPr="00EB3A33">
        <w:rPr>
          <w:highlight w:val="green"/>
        </w:rPr>
        <w:t xml:space="preserve"> am good to have it TBD here. But </w:t>
      </w:r>
      <w:r>
        <w:rPr>
          <w:highlight w:val="green"/>
        </w:rPr>
        <w:t xml:space="preserve">it is better to not </w:t>
      </w:r>
      <w:r w:rsidRPr="00EB3A33">
        <w:rPr>
          <w:highlight w:val="green"/>
        </w:rPr>
        <w:t>redefine the STA info with AID2047.</w:t>
      </w:r>
    </w:p>
    <w:p w14:paraId="0B03E101" w14:textId="77777777" w:rsidR="008271A4" w:rsidRDefault="008271A4">
      <w:pPr>
        <w:pStyle w:val="CommentText"/>
      </w:pPr>
    </w:p>
    <w:p w14:paraId="2EDB8A1A" w14:textId="361076D7" w:rsidR="008271A4" w:rsidRDefault="008271A4">
      <w:pPr>
        <w:pStyle w:val="CommentText"/>
      </w:pPr>
      <w:r w:rsidRPr="004975F2">
        <w:rPr>
          <w:highlight w:val="green"/>
        </w:rPr>
        <w:t>I agree HE STAs will not understand EHT NDP and the AIDs of HE STA will not be included in the EHT NDPA. Whilst if a special info is needed for EHT, it is better we use another special AID, a clean design</w:t>
      </w:r>
      <w:r>
        <w:rPr>
          <w:highlight w:val="green"/>
        </w:rPr>
        <w:t xml:space="preserve"> and will not create any unknown implementation issue for existing HE STAs</w:t>
      </w:r>
      <w:r w:rsidRPr="004975F2">
        <w:rPr>
          <w:highlight w:val="green"/>
        </w:rPr>
        <w:t>.</w:t>
      </w:r>
    </w:p>
  </w:comment>
  <w:comment w:id="49" w:author="Wook Bong Lee" w:date="2020-11-17T08:09:00Z" w:initials="WBL">
    <w:p w14:paraId="64CBA821" w14:textId="52157336" w:rsidR="008271A4" w:rsidRDefault="008271A4">
      <w:pPr>
        <w:pStyle w:val="CommentText"/>
      </w:pPr>
      <w:r>
        <w:rPr>
          <w:rStyle w:val="CommentReference"/>
        </w:rPr>
        <w:annotationRef/>
      </w:r>
      <w:r>
        <w:t>Thanks. No problem. I am open for any suggestion. Let’s keep it TBD now.</w:t>
      </w:r>
    </w:p>
  </w:comment>
  <w:comment w:id="50" w:author="Yujian (Ross Yu)" w:date="2020-11-17T15:23:00Z" w:initials="Y(Y">
    <w:p w14:paraId="060C6AC4" w14:textId="3EFAD699" w:rsidR="008271A4" w:rsidRDefault="008271A4">
      <w:pPr>
        <w:pStyle w:val="CommentText"/>
      </w:pPr>
      <w:r w:rsidRPr="004975F2">
        <w:rPr>
          <w:rStyle w:val="CommentReference"/>
          <w:highlight w:val="green"/>
        </w:rPr>
        <w:annotationRef/>
      </w:r>
      <w:r w:rsidRPr="004975F2">
        <w:rPr>
          <w:rFonts w:hint="eastAsia"/>
          <w:highlight w:val="green"/>
        </w:rPr>
        <w:t>D</w:t>
      </w:r>
      <w:r w:rsidRPr="004975F2">
        <w:rPr>
          <w:highlight w:val="green"/>
        </w:rPr>
        <w:t>o we need to define EHT action frame in 9.4.1.11 Action field</w:t>
      </w:r>
      <w:r>
        <w:rPr>
          <w:highlight w:val="green"/>
        </w:rPr>
        <w:t xml:space="preserve"> and maybe add a new subclause for EHT Action frame details, similar as HE</w:t>
      </w:r>
      <w:r w:rsidRPr="004975F2">
        <w:rPr>
          <w:highlight w:val="green"/>
        </w:rPr>
        <w:t>?</w:t>
      </w:r>
    </w:p>
  </w:comment>
  <w:comment w:id="51" w:author="Wook Bong Lee" w:date="2020-11-17T08:08:00Z" w:initials="WBL">
    <w:p w14:paraId="063DBAB0" w14:textId="03656B22" w:rsidR="008271A4" w:rsidRDefault="008271A4">
      <w:pPr>
        <w:pStyle w:val="CommentText"/>
      </w:pPr>
      <w:r>
        <w:rPr>
          <w:rStyle w:val="CommentReference"/>
        </w:rPr>
        <w:annotationRef/>
      </w:r>
      <w:r>
        <w:t>Thanks for this. I am open for that.</w:t>
      </w:r>
    </w:p>
  </w:comment>
  <w:comment w:id="54" w:author="Wook Bong Lee" w:date="2020-12-08T15:05:00Z" w:initials="WBL">
    <w:p w14:paraId="54626DF6" w14:textId="3C371AC2" w:rsidR="00EF1DB0" w:rsidRDefault="00EF1DB0">
      <w:pPr>
        <w:pStyle w:val="CommentText"/>
      </w:pPr>
      <w:r>
        <w:rPr>
          <w:rStyle w:val="CommentReference"/>
        </w:rPr>
        <w:annotationRef/>
      </w:r>
      <w:r>
        <w:t>Rev 5</w:t>
      </w:r>
    </w:p>
    <w:p w14:paraId="7B746AEE" w14:textId="266F1A4C" w:rsidR="00EF1DB0" w:rsidRDefault="00EF1DB0">
      <w:pPr>
        <w:pStyle w:val="CommentText"/>
      </w:pPr>
      <w:r>
        <w:t>Junghoon’s comment</w:t>
      </w:r>
    </w:p>
  </w:comment>
  <w:comment w:id="55" w:author="Wook Bong Lee" w:date="2020-11-06T09:02:00Z" w:initials="WBL">
    <w:p w14:paraId="1D3F4985" w14:textId="34ED96B1" w:rsidR="008271A4" w:rsidRDefault="008271A4">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57" w:author="Mark Rison" w:date="2020-12-07T11:54:00Z" w:initials="MR">
    <w:p w14:paraId="01423F14" w14:textId="1DB06735" w:rsidR="008271A4" w:rsidRDefault="008271A4">
      <w:pPr>
        <w:pStyle w:val="CommentText"/>
      </w:pPr>
      <w:r>
        <w:rPr>
          <w:rStyle w:val="CommentReference"/>
        </w:rPr>
        <w:annotationRef/>
      </w:r>
      <w:r>
        <w:t>Rev 4</w:t>
      </w:r>
    </w:p>
    <w:p w14:paraId="2AF1EA25" w14:textId="77777777" w:rsidR="008271A4" w:rsidRDefault="008271A4">
      <w:pPr>
        <w:pStyle w:val="CommentText"/>
      </w:pPr>
    </w:p>
    <w:p w14:paraId="09EEFD97" w14:textId="657A96A3" w:rsidR="008271A4" w:rsidRDefault="008271A4">
      <w:pPr>
        <w:pStyle w:val="CommentText"/>
      </w:pPr>
      <w:r>
        <w:t>All these HE Compressed need to become EHT Compressed (also HE MU Exclusive etc.)</w:t>
      </w:r>
    </w:p>
  </w:comment>
  <w:comment w:id="58" w:author="Wook Bong Lee" w:date="2020-12-07T08:28:00Z" w:initials="WBL">
    <w:p w14:paraId="137426F6" w14:textId="385B2FCE" w:rsidR="008271A4" w:rsidRDefault="008271A4">
      <w:pPr>
        <w:pStyle w:val="CommentText"/>
      </w:pPr>
      <w:r>
        <w:rPr>
          <w:rStyle w:val="CommentReference"/>
        </w:rPr>
        <w:annotationRef/>
      </w:r>
      <w:r>
        <w:t>Done. Thanks.</w:t>
      </w:r>
    </w:p>
  </w:comment>
  <w:comment w:id="56" w:author="Wook Bong Lee" w:date="2020-12-04T09:23:00Z" w:initials="WBL">
    <w:p w14:paraId="022316ED" w14:textId="350C0241" w:rsidR="008271A4" w:rsidRDefault="008271A4">
      <w:pPr>
        <w:pStyle w:val="CommentText"/>
      </w:pPr>
      <w:r>
        <w:rPr>
          <w:rStyle w:val="CommentReference"/>
        </w:rPr>
        <w:annotationRef/>
      </w:r>
      <w:r>
        <w:t>Rev 4</w:t>
      </w:r>
    </w:p>
    <w:p w14:paraId="23BD6D04" w14:textId="0F707EB0" w:rsidR="008271A4" w:rsidRDefault="008271A4">
      <w:pPr>
        <w:pStyle w:val="CommentText"/>
      </w:pPr>
      <w:r>
        <w:t>This is not TBD now. This is needed even if we don’t support retransmission as one feedback can be segmented into multiple MPDUs within one A-MPDU.</w:t>
      </w:r>
    </w:p>
    <w:p w14:paraId="1D0EBC21" w14:textId="04E1AE37" w:rsidR="008271A4" w:rsidRDefault="008271A4">
      <w:pPr>
        <w:pStyle w:val="CommentText"/>
      </w:pPr>
      <w:r>
        <w:t>Note:</w:t>
      </w:r>
    </w:p>
    <w:p w14:paraId="5953F4C2" w14:textId="59BF145B" w:rsidR="008271A4" w:rsidRDefault="008271A4" w:rsidP="00344BC1">
      <w:pPr>
        <w:pStyle w:val="CommentText"/>
      </w:pPr>
      <w:r>
        <w:t>The HE compressed beamforming/CQI report is carried in a single HE Compressed Beamforming/CQI frame if the resulting frame is less than or equal to 11 454 octets in length (see 26.7.3 (Rules for HE sounding protocol sequences)). Otherwise, the HE beamforming feedback is segmented and each segment is carried in an HE Compressed Beamforming/CQI frame.</w:t>
      </w:r>
    </w:p>
  </w:comment>
  <w:comment w:id="59" w:author="Wook Bong Lee" w:date="2020-12-04T09:23:00Z" w:initials="WBL">
    <w:p w14:paraId="52CE507A" w14:textId="77777777" w:rsidR="008271A4" w:rsidRDefault="008271A4" w:rsidP="00344BC1">
      <w:pPr>
        <w:pStyle w:val="CommentText"/>
      </w:pPr>
      <w:r>
        <w:rPr>
          <w:rStyle w:val="CommentReference"/>
        </w:rPr>
        <w:annotationRef/>
      </w:r>
      <w:r>
        <w:rPr>
          <w:rStyle w:val="CommentReference"/>
        </w:rPr>
        <w:annotationRef/>
      </w:r>
      <w:r>
        <w:t>Rev 4</w:t>
      </w:r>
    </w:p>
    <w:p w14:paraId="1527C5E9" w14:textId="1D6093B1" w:rsidR="008271A4" w:rsidRDefault="008271A4">
      <w:pPr>
        <w:pStyle w:val="CommentText"/>
      </w:pPr>
      <w:r>
        <w:t>This is not TBD now. This is needed even if we don’t support retransmission as one feedback can be segmented into multiple MPDUs within one A-MPDU.</w:t>
      </w:r>
    </w:p>
  </w:comment>
  <w:comment w:id="60" w:author="Wook Bong Lee" w:date="2020-12-04T09:26:00Z" w:initials="WBL">
    <w:p w14:paraId="38EE0113" w14:textId="06A1B28B" w:rsidR="008271A4" w:rsidRDefault="008271A4">
      <w:pPr>
        <w:pStyle w:val="CommentText"/>
      </w:pPr>
      <w:r>
        <w:rPr>
          <w:rStyle w:val="CommentReference"/>
        </w:rPr>
        <w:annotationRef/>
      </w:r>
      <w:r>
        <w:t>Rev 4</w:t>
      </w:r>
    </w:p>
    <w:p w14:paraId="6D26DAB8" w14:textId="044B2EFB" w:rsidR="008271A4" w:rsidRDefault="008271A4">
      <w:pPr>
        <w:pStyle w:val="CommentText"/>
      </w:pPr>
      <w:r>
        <w:t xml:space="preserve">This is not TBD now. </w:t>
      </w:r>
    </w:p>
  </w:comment>
  <w:comment w:id="61" w:author="Wook Bong Lee" w:date="2020-12-04T09:26:00Z" w:initials="WBL">
    <w:p w14:paraId="6FEFA044" w14:textId="7846A84D" w:rsidR="008271A4" w:rsidRDefault="008271A4">
      <w:pPr>
        <w:pStyle w:val="CommentText"/>
      </w:pPr>
      <w:r>
        <w:rPr>
          <w:rStyle w:val="CommentReference"/>
        </w:rPr>
        <w:annotationRef/>
      </w:r>
      <w:r>
        <w:t>Rev 4</w:t>
      </w:r>
    </w:p>
    <w:p w14:paraId="49B38895" w14:textId="2C917187" w:rsidR="008271A4" w:rsidRDefault="008271A4">
      <w:pPr>
        <w:pStyle w:val="CommentText"/>
      </w:pPr>
      <w:r>
        <w:t>This is not TBD now except reference to 26.7. We may need to have similar section in 11be MAC.</w:t>
      </w:r>
    </w:p>
  </w:comment>
  <w:comment w:id="63" w:author="Mark Rison" w:date="2020-12-03T14:04:00Z" w:initials="MR">
    <w:p w14:paraId="7678E50C" w14:textId="503A1B04" w:rsidR="008271A4" w:rsidRDefault="008271A4">
      <w:pPr>
        <w:pStyle w:val="CommentText"/>
      </w:pPr>
      <w:r>
        <w:rPr>
          <w:rStyle w:val="CommentReference"/>
        </w:rPr>
        <w:annotationRef/>
      </w:r>
      <w:r>
        <w:t>Rev4</w:t>
      </w:r>
    </w:p>
    <w:p w14:paraId="3FE1B06D" w14:textId="77777777" w:rsidR="008271A4" w:rsidRDefault="008271A4">
      <w:pPr>
        <w:pStyle w:val="CommentText"/>
      </w:pPr>
    </w:p>
    <w:p w14:paraId="2124C7DA" w14:textId="16F7EA3C" w:rsidR="008271A4" w:rsidRDefault="008271A4">
      <w:pPr>
        <w:pStyle w:val="CommentText"/>
      </w:pPr>
      <w:r>
        <w:t>This is not TBD, is it?  We still have segmentation of feedback if it won’t all fit in one MPDU, no?</w:t>
      </w:r>
    </w:p>
  </w:comment>
  <w:comment w:id="64" w:author="Wook Bong Lee" w:date="2020-12-04T09:28:00Z" w:initials="WBL">
    <w:p w14:paraId="7394EDB0" w14:textId="29211D97" w:rsidR="008271A4" w:rsidRDefault="008271A4">
      <w:pPr>
        <w:pStyle w:val="CommentText"/>
      </w:pPr>
      <w:r>
        <w:rPr>
          <w:rStyle w:val="CommentReference"/>
        </w:rPr>
        <w:annotationRef/>
      </w:r>
      <w:r>
        <w:t>This is not TBD now except reference to 26.7.4. We may need to have similar section in 11be MAC.</w:t>
      </w:r>
    </w:p>
  </w:comment>
  <w:comment w:id="65" w:author="Wook Bong Lee" w:date="2020-11-06T09:43:00Z" w:initials="WBL">
    <w:p w14:paraId="0B91538E" w14:textId="4D443A68" w:rsidR="008271A4" w:rsidRDefault="008271A4">
      <w:pPr>
        <w:pStyle w:val="CommentText"/>
      </w:pPr>
      <w:r>
        <w:rPr>
          <w:rStyle w:val="CommentReference"/>
        </w:rPr>
        <w:annotationRef/>
      </w:r>
      <w:r>
        <w:t>Same as 11ax. No need to define it again.</w:t>
      </w:r>
    </w:p>
  </w:comment>
  <w:comment w:id="66" w:author="Wook Bong Lee" w:date="2020-12-04T09:32:00Z" w:initials="WBL">
    <w:p w14:paraId="215C6671" w14:textId="7C2F6A89" w:rsidR="008271A4" w:rsidRDefault="008271A4">
      <w:pPr>
        <w:pStyle w:val="CommentText"/>
      </w:pPr>
      <w:r>
        <w:rPr>
          <w:rStyle w:val="CommentReference"/>
        </w:rPr>
        <w:annotationRef/>
      </w:r>
      <w:r>
        <w:t>Rev 4</w:t>
      </w:r>
    </w:p>
    <w:p w14:paraId="60B93AF6" w14:textId="064005BB" w:rsidR="008271A4" w:rsidRDefault="008271A4">
      <w:pPr>
        <w:pStyle w:val="CommentText"/>
      </w:pPr>
      <w:r>
        <w:t>Change “and” to “to” And make this TBD. Need to update based on Partial BW Info.</w:t>
      </w:r>
    </w:p>
  </w:comment>
  <w:comment w:id="67" w:author="Mark Rison" w:date="2020-12-03T14:08:00Z" w:initials="MR">
    <w:p w14:paraId="295F040D" w14:textId="2EBDA87C" w:rsidR="008271A4" w:rsidRDefault="008271A4">
      <w:pPr>
        <w:pStyle w:val="CommentText"/>
      </w:pPr>
      <w:r>
        <w:rPr>
          <w:rStyle w:val="CommentReference"/>
        </w:rPr>
        <w:annotationRef/>
      </w:r>
      <w:r>
        <w:t>The tables don’t distinguish the start index from the end index (unlike the baseline)</w:t>
      </w:r>
    </w:p>
  </w:comment>
  <w:comment w:id="68" w:author="Wook Bong Lee" w:date="2020-12-04T09:33:00Z" w:initials="WBL">
    <w:p w14:paraId="7D93FCD9" w14:textId="6128780D" w:rsidR="008271A4" w:rsidRDefault="008271A4">
      <w:pPr>
        <w:pStyle w:val="CommentText"/>
      </w:pPr>
      <w:r>
        <w:t xml:space="preserve">Thanks. </w:t>
      </w:r>
      <w:r>
        <w:rPr>
          <w:rStyle w:val="CommentReference"/>
        </w:rPr>
        <w:annotationRef/>
      </w:r>
      <w:r>
        <w:t xml:space="preserve">For now, deleted scidx(0) and scidx(Ns-1). </w:t>
      </w:r>
    </w:p>
  </w:comment>
  <w:comment w:id="69" w:author="Mark Rison" w:date="2020-12-07T11:58:00Z" w:initials="MR">
    <w:p w14:paraId="0EB4327C" w14:textId="35E0D39B" w:rsidR="008271A4" w:rsidRDefault="008271A4">
      <w:pPr>
        <w:pStyle w:val="CommentText"/>
      </w:pPr>
      <w:r>
        <w:rPr>
          <w:rStyle w:val="CommentReference"/>
        </w:rPr>
        <w:annotationRef/>
      </w:r>
      <w:r>
        <w:t>Not sure how that helps!  How is the end index determined?</w:t>
      </w:r>
    </w:p>
  </w:comment>
  <w:comment w:id="70" w:author="Wook Bong Lee" w:date="2020-12-07T08:33:00Z" w:initials="WBL">
    <w:p w14:paraId="73EECC79" w14:textId="2403FFD5" w:rsidR="004C6EC1" w:rsidRDefault="004C6EC1">
      <w:pPr>
        <w:pStyle w:val="CommentText"/>
      </w:pPr>
      <w:r>
        <w:rPr>
          <w:rStyle w:val="CommentReference"/>
        </w:rPr>
        <w:annotationRef/>
      </w:r>
      <w:r>
        <w:t>It should be depending on Partial BW Info. Now these sentences are TBD since Partial BW Info is TBD.</w:t>
      </w:r>
    </w:p>
  </w:comment>
  <w:comment w:id="71" w:author="Mark Rison" w:date="2020-12-03T12:38:00Z" w:initials="MR">
    <w:p w14:paraId="34427DA3" w14:textId="63226BE5" w:rsidR="008271A4" w:rsidRDefault="008271A4">
      <w:pPr>
        <w:pStyle w:val="CommentText"/>
      </w:pPr>
      <w:r>
        <w:rPr>
          <w:rStyle w:val="CommentReference"/>
        </w:rPr>
        <w:annotationRef/>
      </w:r>
      <w:r>
        <w:t>Rev 4</w:t>
      </w:r>
    </w:p>
    <w:p w14:paraId="620B35F9" w14:textId="77777777" w:rsidR="008271A4" w:rsidRDefault="008271A4">
      <w:pPr>
        <w:pStyle w:val="CommentText"/>
      </w:pPr>
    </w:p>
    <w:p w14:paraId="776B7EC2" w14:textId="75DAB2D3" w:rsidR="008271A4" w:rsidRDefault="008271A4">
      <w:pPr>
        <w:pStyle w:val="CommentText"/>
      </w:pPr>
      <w:r>
        <w:t>Is this notation defined somewhere?</w:t>
      </w:r>
    </w:p>
  </w:comment>
  <w:comment w:id="72" w:author="Wook Bong Lee" w:date="2020-12-04T09:46:00Z" w:initials="WBL">
    <w:p w14:paraId="024EB75B" w14:textId="16F44688" w:rsidR="008271A4" w:rsidRDefault="008271A4">
      <w:pPr>
        <w:pStyle w:val="CommentText"/>
      </w:pPr>
      <w:r>
        <w:rPr>
          <w:rStyle w:val="CommentReference"/>
        </w:rPr>
        <w:annotationRef/>
      </w:r>
      <w:r>
        <w:t>Thanks. Note added.</w:t>
      </w:r>
    </w:p>
  </w:comment>
  <w:comment w:id="73" w:author="Wook Bong Lee" w:date="2020-12-04T09:57:00Z" w:initials="WBL">
    <w:p w14:paraId="55BA6A05" w14:textId="6E598AD1" w:rsidR="008271A4" w:rsidRDefault="008271A4">
      <w:pPr>
        <w:pStyle w:val="CommentText"/>
      </w:pPr>
      <w:r>
        <w:rPr>
          <w:rStyle w:val="CommentReference"/>
        </w:rPr>
        <w:annotationRef/>
      </w:r>
      <w:r>
        <w:t>Rev 4</w:t>
      </w:r>
    </w:p>
  </w:comment>
  <w:comment w:id="74" w:author="Mark Rison" w:date="2020-12-07T11:57:00Z" w:initials="MR">
    <w:p w14:paraId="71F8B0AC" w14:textId="28D149E9" w:rsidR="008271A4" w:rsidRDefault="008271A4">
      <w:pPr>
        <w:pStyle w:val="CommentText"/>
      </w:pPr>
      <w:r>
        <w:rPr>
          <w:rStyle w:val="CommentReference"/>
        </w:rPr>
        <w:annotationRef/>
      </w:r>
      <w:r>
        <w:t>Hm, so what does “</w:t>
      </w:r>
      <w:r>
        <w:rPr>
          <w:kern w:val="24"/>
          <w:szCs w:val="22"/>
        </w:rPr>
        <w:t>-120</w:t>
      </w:r>
      <w:r w:rsidRPr="007D6577">
        <w:rPr>
          <w:kern w:val="24"/>
          <w:szCs w:val="22"/>
        </w:rPr>
        <w:t>:</w:t>
      </w:r>
      <w:r>
        <w:rPr>
          <w:kern w:val="24"/>
          <w:szCs w:val="22"/>
        </w:rPr>
        <w:t>4</w:t>
      </w:r>
      <w:r w:rsidRPr="007D6577">
        <w:rPr>
          <w:kern w:val="24"/>
          <w:szCs w:val="22"/>
        </w:rPr>
        <w:t>:-4</w:t>
      </w:r>
      <w:r>
        <w:rPr>
          <w:rStyle w:val="CommentReference"/>
        </w:rPr>
        <w:annotationRef/>
      </w:r>
      <w:r>
        <w:rPr>
          <w:rStyle w:val="CommentReference"/>
        </w:rPr>
        <w:annotationRef/>
      </w:r>
      <w:r>
        <w:rPr>
          <w:kern w:val="24"/>
          <w:szCs w:val="22"/>
        </w:rPr>
        <w:t>” denote?  Isn’t the increment always Ng, and if so why can’t we do the same thing as 11ax and just use … without :Ng or :4 or :16, and say “NOTE—</w:t>
      </w:r>
      <w:r w:rsidRPr="00EC46DC">
        <w:rPr>
          <w:kern w:val="24"/>
          <w:szCs w:val="22"/>
        </w:rPr>
        <w:t>“…” denotes an arithmetic progression in Ng increments.</w:t>
      </w:r>
      <w:r>
        <w:rPr>
          <w:kern w:val="24"/>
          <w:szCs w:val="22"/>
        </w:rPr>
        <w:t>”?</w:t>
      </w:r>
    </w:p>
  </w:comment>
  <w:comment w:id="75" w:author="Wook Bong Lee" w:date="2020-12-07T08:34:00Z" w:initials="WBL">
    <w:p w14:paraId="487A5B41" w14:textId="6FDE3652" w:rsidR="004C6EC1" w:rsidRDefault="004C6EC1">
      <w:pPr>
        <w:pStyle w:val="CommentText"/>
      </w:pPr>
      <w:r>
        <w:rPr>
          <w:rStyle w:val="CommentReference"/>
        </w:rPr>
        <w:annotationRef/>
      </w:r>
      <w:r>
        <w:t>In 11ax, we have two separate table for this, there is no Ng in the entry. Now we have. So, we need to have some way to do this with Ng.</w:t>
      </w:r>
    </w:p>
  </w:comment>
  <w:comment w:id="76" w:author="Wook Bong Lee" w:date="2020-12-04T09:57:00Z" w:initials="WBL">
    <w:p w14:paraId="33F183CE" w14:textId="3EAC2D7B" w:rsidR="008271A4" w:rsidRDefault="008271A4">
      <w:pPr>
        <w:pStyle w:val="CommentText"/>
      </w:pPr>
      <w:r>
        <w:rPr>
          <w:rStyle w:val="CommentReference"/>
        </w:rPr>
        <w:annotationRef/>
      </w:r>
      <w:r>
        <w:t>Rev 4</w:t>
      </w:r>
    </w:p>
  </w:comment>
  <w:comment w:id="77" w:author="Wook Bong Lee" w:date="2020-12-04T09:57:00Z" w:initials="WBL">
    <w:p w14:paraId="7D6B2891" w14:textId="2C0B0ADB" w:rsidR="008271A4" w:rsidRDefault="008271A4">
      <w:pPr>
        <w:pStyle w:val="CommentText"/>
      </w:pPr>
      <w:r>
        <w:rPr>
          <w:rStyle w:val="CommentReference"/>
        </w:rPr>
        <w:annotationRef/>
      </w:r>
      <w:r>
        <w:t>Rev 4</w:t>
      </w:r>
    </w:p>
  </w:comment>
  <w:comment w:id="79" w:author="Mark Rison" w:date="2020-12-03T12:40:00Z" w:initials="MR">
    <w:p w14:paraId="7E0345D8" w14:textId="0C66126F" w:rsidR="008271A4" w:rsidRDefault="008271A4">
      <w:pPr>
        <w:pStyle w:val="CommentText"/>
      </w:pPr>
      <w:r>
        <w:rPr>
          <w:rStyle w:val="CommentReference"/>
        </w:rPr>
        <w:annotationRef/>
      </w:r>
      <w:r>
        <w:t>Rev4</w:t>
      </w:r>
    </w:p>
    <w:p w14:paraId="08DEF047" w14:textId="77777777" w:rsidR="008271A4" w:rsidRDefault="008271A4">
      <w:pPr>
        <w:pStyle w:val="CommentText"/>
      </w:pPr>
    </w:p>
    <w:p w14:paraId="49141016" w14:textId="5E9B5A2A" w:rsidR="008271A4" w:rsidRDefault="008271A4">
      <w:pPr>
        <w:pStyle w:val="CommentText"/>
      </w:pPr>
      <w:r>
        <w:t xml:space="preserve">missing “, starting with </w:t>
      </w:r>
      <w:r>
        <w:rPr>
          <w:i/>
          <w:iCs/>
        </w:rPr>
        <w:t>scidx</w:t>
      </w:r>
      <w:r>
        <w:t xml:space="preserve">(0) and ending with </w:t>
      </w:r>
      <w:r>
        <w:rPr>
          <w:i/>
          <w:iCs/>
        </w:rPr>
        <w:t>scidx</w:t>
      </w:r>
      <w:r>
        <w:t>(</w:t>
      </w:r>
      <w:r>
        <w:rPr>
          <w:i/>
          <w:iCs/>
        </w:rPr>
        <w:t>Ns </w:t>
      </w:r>
      <w:r>
        <w:t>– 1), in the order given”</w:t>
      </w:r>
    </w:p>
  </w:comment>
  <w:comment w:id="80" w:author="Wook Bong Lee" w:date="2020-12-04T09:35:00Z" w:initials="WBL">
    <w:p w14:paraId="77C4BA29" w14:textId="11AB91C1" w:rsidR="008271A4" w:rsidRDefault="008271A4">
      <w:pPr>
        <w:pStyle w:val="CommentText"/>
      </w:pPr>
      <w:r>
        <w:rPr>
          <w:rStyle w:val="CommentReference"/>
        </w:rPr>
        <w:annotationRef/>
      </w:r>
      <w:r>
        <w:t>Added. Thanks</w:t>
      </w:r>
    </w:p>
  </w:comment>
  <w:comment w:id="78" w:author="Wook Bong Lee" w:date="2020-12-04T09:52:00Z" w:initials="WBL">
    <w:p w14:paraId="22ECB288" w14:textId="4CA02DB7" w:rsidR="008271A4" w:rsidRDefault="008271A4">
      <w:pPr>
        <w:pStyle w:val="CommentText"/>
        <w:rPr>
          <w:rStyle w:val="CommentReference"/>
        </w:rPr>
      </w:pPr>
      <w:r>
        <w:rPr>
          <w:rStyle w:val="CommentReference"/>
        </w:rPr>
        <w:annotationRef/>
      </w:r>
      <w:r>
        <w:rPr>
          <w:rStyle w:val="CommentReference"/>
        </w:rPr>
        <w:t>Rev 4</w:t>
      </w:r>
    </w:p>
    <w:p w14:paraId="5749FDF3" w14:textId="77777777" w:rsidR="008271A4" w:rsidRDefault="008271A4">
      <w:pPr>
        <w:pStyle w:val="CommentText"/>
        <w:rPr>
          <w:rStyle w:val="CommentReference"/>
        </w:rPr>
      </w:pPr>
    </w:p>
    <w:p w14:paraId="3806A889" w14:textId="6EBCA2B2" w:rsidR="008271A4" w:rsidRDefault="008271A4">
      <w:pPr>
        <w:pStyle w:val="CommentText"/>
      </w:pPr>
      <w:r>
        <w:rPr>
          <w:rStyle w:val="CommentReference"/>
        </w:rPr>
        <w:t>TBD for now. Need to update based on Partial BW Info as table 9-X3, X4 and X5 do not specify start index and end index.</w:t>
      </w:r>
    </w:p>
  </w:comment>
  <w:comment w:id="82" w:author="Wook Bong Lee" w:date="2020-12-04T10:03:00Z" w:initials="WBL">
    <w:p w14:paraId="4C55CC09" w14:textId="66C672F7" w:rsidR="008271A4" w:rsidRDefault="008271A4">
      <w:pPr>
        <w:pStyle w:val="CommentText"/>
      </w:pPr>
      <w:r>
        <w:rPr>
          <w:rStyle w:val="CommentReference"/>
        </w:rPr>
        <w:annotationRef/>
      </w:r>
      <w:r>
        <w:t>Rev 4</w:t>
      </w:r>
    </w:p>
    <w:p w14:paraId="743BC501" w14:textId="77777777" w:rsidR="008271A4" w:rsidRDefault="008271A4">
      <w:pPr>
        <w:pStyle w:val="CommentText"/>
      </w:pPr>
    </w:p>
    <w:p w14:paraId="0509DF41" w14:textId="25637993" w:rsidR="008271A4" w:rsidRDefault="008271A4">
      <w:pPr>
        <w:pStyle w:val="CommentText"/>
      </w:pPr>
      <w:r>
        <w:t>This is not TBD now except reference to 26.7.4. We may need to have similar section in 11be MAC.</w:t>
      </w:r>
    </w:p>
  </w:comment>
  <w:comment w:id="83" w:author="Wook Bong Lee" w:date="2020-11-06T10:00:00Z" w:initials="WBL">
    <w:p w14:paraId="0BA82E68" w14:textId="47F67283" w:rsidR="008271A4" w:rsidRDefault="008271A4">
      <w:pPr>
        <w:pStyle w:val="CommentText"/>
      </w:pPr>
      <w:r>
        <w:rPr>
          <w:rStyle w:val="CommentReference"/>
        </w:rPr>
        <w:annotationRef/>
      </w:r>
      <w:r>
        <w:t>Same as 11ax. No need to define again.</w:t>
      </w:r>
    </w:p>
  </w:comment>
  <w:comment w:id="84" w:author="Mark Rison" w:date="2020-12-03T12:45:00Z" w:initials="MR">
    <w:p w14:paraId="35DD33E2" w14:textId="75CF2E13" w:rsidR="008271A4" w:rsidRDefault="008271A4" w:rsidP="009E2EA6">
      <w:pPr>
        <w:pStyle w:val="CommentText"/>
      </w:pPr>
      <w:r>
        <w:rPr>
          <w:rStyle w:val="CommentReference"/>
        </w:rPr>
        <w:annotationRef/>
      </w:r>
      <w:r>
        <w:t>But that table (9-91f in ax/D8.0) says “Equation (9-2) as modified above” so I’m not sure it quite works</w:t>
      </w:r>
    </w:p>
  </w:comment>
  <w:comment w:id="85" w:author="Wook Bong Lee" w:date="2020-12-07T08:37:00Z" w:initials="WBL">
    <w:p w14:paraId="3AD6CFA4" w14:textId="576B8FB1" w:rsidR="004C6EC1" w:rsidRDefault="004C6EC1">
      <w:pPr>
        <w:pStyle w:val="CommentText"/>
      </w:pPr>
      <w:r>
        <w:rPr>
          <w:rStyle w:val="CommentReference"/>
        </w:rPr>
        <w:annotationRef/>
      </w:r>
      <w:r>
        <w:t>I don’t think it is a problem. For 11be, we refer 11ax table including all the notes in the table. So, it should be fine.</w:t>
      </w:r>
    </w:p>
  </w:comment>
  <w:comment w:id="87" w:author="Wook Bong Lee" w:date="2020-11-06T10:03:00Z" w:initials="WBL">
    <w:p w14:paraId="0EBD605E" w14:textId="6F8E3912" w:rsidR="008271A4" w:rsidRDefault="008271A4">
      <w:pPr>
        <w:pStyle w:val="CommentText"/>
      </w:pPr>
      <w:r>
        <w:rPr>
          <w:rStyle w:val="CommentReference"/>
        </w:rPr>
        <w:annotationRef/>
      </w:r>
      <w:r>
        <w:t>Same as 11ax. No need to define it again.</w:t>
      </w:r>
    </w:p>
  </w:comment>
  <w:comment w:id="88" w:author="Wook Bong Lee" w:date="2020-11-18T09:10:00Z" w:initials="WBL">
    <w:p w14:paraId="318E124E" w14:textId="454EB0C6" w:rsidR="008271A4" w:rsidRDefault="008271A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Rev</w:t>
      </w:r>
      <w:r>
        <w:t xml:space="preserve"> 4</w:t>
      </w:r>
    </w:p>
  </w:comment>
  <w:comment w:id="97" w:author="Mark Rison" w:date="2020-12-03T12:47:00Z" w:initials="MR">
    <w:p w14:paraId="0617F6CE" w14:textId="1C376E4B" w:rsidR="008271A4" w:rsidRDefault="008271A4">
      <w:pPr>
        <w:pStyle w:val="CommentText"/>
      </w:pPr>
      <w:r>
        <w:rPr>
          <w:rStyle w:val="CommentReference"/>
        </w:rPr>
        <w:annotationRef/>
      </w:r>
      <w:r>
        <w:t>Why not just delete?</w:t>
      </w:r>
    </w:p>
  </w:comment>
  <w:comment w:id="98" w:author="Wook Bong Lee" w:date="2020-12-04T10:06:00Z" w:initials="WBL">
    <w:p w14:paraId="6DCD9439" w14:textId="385251D5" w:rsidR="008271A4" w:rsidRDefault="008271A4">
      <w:pPr>
        <w:pStyle w:val="CommentText"/>
      </w:pPr>
      <w:r>
        <w:rPr>
          <w:rStyle w:val="CommentReference"/>
        </w:rPr>
        <w:annotationRef/>
      </w:r>
      <w:r>
        <w:t>Done</w:t>
      </w:r>
    </w:p>
  </w:comment>
  <w:comment w:id="99" w:author="Mark Rison" w:date="2020-12-03T12:48:00Z" w:initials="MR">
    <w:p w14:paraId="05268F87" w14:textId="4E02A797" w:rsidR="008271A4" w:rsidRDefault="008271A4">
      <w:pPr>
        <w:pStyle w:val="CommentText"/>
      </w:pPr>
      <w:r>
        <w:rPr>
          <w:rStyle w:val="CommentReference"/>
        </w:rPr>
        <w:annotationRef/>
      </w:r>
      <w:r>
        <w:t>ditto</w:t>
      </w:r>
    </w:p>
  </w:comment>
  <w:comment w:id="102" w:author="Mark Rison" w:date="2020-12-03T12:49:00Z" w:initials="MR">
    <w:p w14:paraId="748AB1D7" w14:textId="49C153C3" w:rsidR="008271A4" w:rsidRDefault="008271A4">
      <w:pPr>
        <w:pStyle w:val="CommentText"/>
      </w:pPr>
      <w:r>
        <w:rPr>
          <w:rStyle w:val="CommentReference"/>
        </w:rPr>
        <w:annotationRef/>
      </w:r>
      <w:r>
        <w:t>5 and 6 should not be shown as insertions</w:t>
      </w:r>
    </w:p>
  </w:comment>
  <w:comment w:id="103" w:author="Wook Bong Lee" w:date="2020-12-04T10:07:00Z" w:initials="WBL">
    <w:p w14:paraId="70967F95" w14:textId="30C24752" w:rsidR="008271A4" w:rsidRDefault="008271A4">
      <w:pPr>
        <w:pStyle w:val="CommentText"/>
      </w:pPr>
      <w:r>
        <w:rPr>
          <w:rStyle w:val="CommentReference"/>
        </w:rPr>
        <w:annotationRef/>
      </w:r>
      <w:r>
        <w:t xml:space="preserve">I tried to remove underlines, but couldn’t. </w:t>
      </w:r>
    </w:p>
    <w:p w14:paraId="2836EE7B" w14:textId="77777777" w:rsidR="008271A4" w:rsidRDefault="008271A4">
      <w:pPr>
        <w:pStyle w:val="CommentText"/>
      </w:pPr>
    </w:p>
    <w:p w14:paraId="5E67A86B" w14:textId="3DC80C57" w:rsidR="008271A4" w:rsidRDefault="008271A4">
      <w:pPr>
        <w:pStyle w:val="CommentText"/>
      </w:pPr>
      <w:r>
        <w:t>Note to Editor. This are not for addition. It is in baseline.</w:t>
      </w:r>
    </w:p>
  </w:comment>
  <w:comment w:id="104" w:author="Mark Rison" w:date="2020-12-03T14:27:00Z" w:initials="MR">
    <w:p w14:paraId="6C6BF380" w14:textId="7CFA5805" w:rsidR="008271A4" w:rsidRDefault="008271A4">
      <w:pPr>
        <w:pStyle w:val="CommentText"/>
      </w:pPr>
      <w:r>
        <w:rPr>
          <w:rStyle w:val="CommentReference"/>
        </w:rPr>
        <w:annotationRef/>
      </w:r>
      <w:r>
        <w:t>?</w:t>
      </w:r>
    </w:p>
  </w:comment>
  <w:comment w:id="105" w:author="Wook Bong Lee" w:date="2020-12-04T10:08:00Z" w:initials="WBL">
    <w:p w14:paraId="3E8E3867" w14:textId="6E20ACEA" w:rsidR="008271A4" w:rsidRDefault="008271A4">
      <w:pPr>
        <w:pStyle w:val="CommentText"/>
      </w:pPr>
      <w:r>
        <w:rPr>
          <w:rStyle w:val="CommentReference"/>
        </w:rPr>
        <w:annotationRef/>
      </w:r>
      <w:r>
        <w:t>There are some cases where ‘HE/VHT NDP Announcement frame’ was used instead of ‘VHT/HE NDP Announcement frame’.</w:t>
      </w:r>
    </w:p>
  </w:comment>
  <w:comment w:id="106" w:author="Mark Rison" w:date="2020-12-07T12:00:00Z" w:initials="MR">
    <w:p w14:paraId="5798FE2A" w14:textId="249F8706" w:rsidR="008271A4" w:rsidRPr="004D0C4D" w:rsidRDefault="008271A4" w:rsidP="004D0C4D">
      <w:pPr>
        <w:pStyle w:val="ListParagraph"/>
        <w:keepNext/>
        <w:autoSpaceDE w:val="0"/>
        <w:autoSpaceDN w:val="0"/>
        <w:spacing w:after="240" w:line="240" w:lineRule="atLeast"/>
        <w:ind w:left="0"/>
        <w:rPr>
          <w:rFonts w:ascii="Arial" w:hAnsi="Arial" w:cs="Arial"/>
          <w:b/>
          <w:i/>
          <w:sz w:val="20"/>
        </w:rPr>
      </w:pPr>
      <w:r>
        <w:rPr>
          <w:rStyle w:val="CommentReference"/>
        </w:rPr>
        <w:annotationRef/>
      </w:r>
      <w:r>
        <w:t>Sure, but what is the intent of the “</w:t>
      </w:r>
      <w:r w:rsidRPr="008E7307">
        <w:rPr>
          <w:rFonts w:ascii="Arial" w:hAnsi="Arial" w:cs="Arial"/>
          <w:b/>
          <w:bCs/>
          <w:i/>
          <w:iCs/>
          <w:color w:val="000000"/>
          <w:sz w:val="20"/>
          <w:highlight w:val="green"/>
        </w:rPr>
        <w:t xml:space="preserve">Modify </w:t>
      </w:r>
      <w:r>
        <w:rPr>
          <w:rFonts w:ascii="Arial" w:hAnsi="Arial" w:cs="Arial"/>
          <w:b/>
          <w:bCs/>
          <w:i/>
          <w:iCs/>
          <w:color w:val="000000"/>
          <w:sz w:val="20"/>
          <w:highlight w:val="green"/>
        </w:rPr>
        <w:t xml:space="preserve">[…] </w:t>
      </w:r>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‘HE/VHT NDP Announcement frame’</w:t>
      </w:r>
      <w:r w:rsidRPr="00E1179B">
        <w:rPr>
          <w:rFonts w:ascii="Arial" w:hAnsi="Arial" w:cs="Arial"/>
          <w:b/>
          <w:i/>
          <w:sz w:val="20"/>
        </w:rPr>
        <w:t xml:space="preserve"> </w:t>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Fonts w:ascii="Arial" w:hAnsi="Arial" w:cs="Arial"/>
          <w:b/>
          <w:i/>
          <w:sz w:val="20"/>
        </w:rPr>
        <w:t>” bit?</w:t>
      </w:r>
    </w:p>
  </w:comment>
  <w:comment w:id="107" w:author="Wook Bong Lee" w:date="2020-12-07T08:39:00Z" w:initials="WBL">
    <w:p w14:paraId="5CFBA88D" w14:textId="0E2CCF8F" w:rsidR="004C6EC1" w:rsidRDefault="004C6EC1">
      <w:pPr>
        <w:pStyle w:val="CommentText"/>
      </w:pPr>
      <w:r>
        <w:rPr>
          <w:rStyle w:val="CommentReference"/>
        </w:rPr>
        <w:annotationRef/>
      </w:r>
      <w:r>
        <w:t>I missed that. Now it is changed to ‘VHT/HE/EHT NDP Announcement frame’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704A2FEB" w15:done="0"/>
  <w15:commentEx w15:paraId="36EA8FA6" w15:done="0"/>
  <w15:commentEx w15:paraId="0D981986" w15:paraIdParent="36EA8FA6" w15:done="0"/>
  <w15:commentEx w15:paraId="51823787" w15:done="0"/>
  <w15:commentEx w15:paraId="6FDB82D7" w15:done="0"/>
  <w15:commentEx w15:paraId="32D7FA27" w15:done="0"/>
  <w15:commentEx w15:paraId="0D5A92EB" w15:paraIdParent="32D7FA27" w15:done="0"/>
  <w15:commentEx w15:paraId="77168B3B" w15:done="0"/>
  <w15:commentEx w15:paraId="113C9252" w15:paraIdParent="77168B3B" w15:done="0"/>
  <w15:commentEx w15:paraId="7CC956C1" w15:done="0"/>
  <w15:commentEx w15:paraId="5D4D634A" w15:done="1"/>
  <w15:commentEx w15:paraId="0F495FC2" w15:paraIdParent="5D4D634A" w15:done="1"/>
  <w15:commentEx w15:paraId="3E34E3BC" w15:done="1"/>
  <w15:commentEx w15:paraId="6D13C43B" w15:paraIdParent="3E34E3BC" w15:done="1"/>
  <w15:commentEx w15:paraId="12E61739" w15:done="0"/>
  <w15:commentEx w15:paraId="4F5A6CC7" w15:paraIdParent="12E61739" w15:done="0"/>
  <w15:commentEx w15:paraId="2028ABDA" w15:done="0"/>
  <w15:commentEx w15:paraId="2D496E32" w15:paraIdParent="2028ABDA" w15:done="0"/>
  <w15:commentEx w15:paraId="6B41EE31" w15:paraIdParent="2028ABDA" w15:done="0"/>
  <w15:commentEx w15:paraId="55C785EF" w15:paraIdParent="2028ABDA" w15:done="0"/>
  <w15:commentEx w15:paraId="040A4201" w15:done="0"/>
  <w15:commentEx w15:paraId="23088A66" w15:paraIdParent="040A4201" w15:done="0"/>
  <w15:commentEx w15:paraId="23F34A08" w15:paraIdParent="040A4201" w15:done="0"/>
  <w15:commentEx w15:paraId="5115D8B1" w15:done="0"/>
  <w15:commentEx w15:paraId="791C1EFF" w15:done="0"/>
  <w15:commentEx w15:paraId="0700D56F" w15:paraIdParent="791C1EFF" w15:done="0"/>
  <w15:commentEx w15:paraId="1FF66C85" w15:paraIdParent="791C1EFF" w15:done="0"/>
  <w15:commentEx w15:paraId="7FB5F71E" w15:paraIdParent="791C1EFF" w15:done="0"/>
  <w15:commentEx w15:paraId="4D327ED4" w15:done="0"/>
  <w15:commentEx w15:paraId="50DAFD5D" w15:paraIdParent="4D327ED4" w15:done="0"/>
  <w15:commentEx w15:paraId="21A5FA60" w15:done="1"/>
  <w15:commentEx w15:paraId="20BA4350" w15:paraIdParent="21A5FA60" w15:done="1"/>
  <w15:commentEx w15:paraId="408140DF" w15:done="0"/>
  <w15:commentEx w15:paraId="48ED1566" w15:paraIdParent="408140DF" w15:done="0"/>
  <w15:commentEx w15:paraId="64CE92CB" w15:done="0"/>
  <w15:commentEx w15:paraId="5E5F8C6B" w15:done="0"/>
  <w15:commentEx w15:paraId="7B73013B" w15:paraIdParent="5E5F8C6B" w15:done="0"/>
  <w15:commentEx w15:paraId="3F6BA982" w15:paraIdParent="5E5F8C6B" w15:done="0"/>
  <w15:commentEx w15:paraId="1816CE8D" w15:paraIdParent="5E5F8C6B" w15:done="0"/>
  <w15:commentEx w15:paraId="2BDE160C" w15:done="0"/>
  <w15:commentEx w15:paraId="378B69C0" w15:paraIdParent="2BDE160C" w15:done="0"/>
  <w15:commentEx w15:paraId="2EDB8A1A" w15:done="0"/>
  <w15:commentEx w15:paraId="64CBA821" w15:paraIdParent="2EDB8A1A" w15:done="0"/>
  <w15:commentEx w15:paraId="060C6AC4" w15:done="0"/>
  <w15:commentEx w15:paraId="063DBAB0" w15:paraIdParent="060C6AC4" w15:done="0"/>
  <w15:commentEx w15:paraId="7B746AEE" w15:done="0"/>
  <w15:commentEx w15:paraId="1D3F4985" w15:done="0"/>
  <w15:commentEx w15:paraId="09EEFD97" w15:done="0"/>
  <w15:commentEx w15:paraId="137426F6" w15:paraIdParent="09EEFD97" w15:done="0"/>
  <w15:commentEx w15:paraId="5953F4C2" w15:done="0"/>
  <w15:commentEx w15:paraId="1527C5E9" w15:done="0"/>
  <w15:commentEx w15:paraId="6D26DAB8" w15:done="0"/>
  <w15:commentEx w15:paraId="49B38895" w15:done="0"/>
  <w15:commentEx w15:paraId="2124C7DA" w15:done="0"/>
  <w15:commentEx w15:paraId="7394EDB0" w15:paraIdParent="2124C7DA" w15:done="0"/>
  <w15:commentEx w15:paraId="0B91538E" w15:done="0"/>
  <w15:commentEx w15:paraId="60B93AF6" w15:done="0"/>
  <w15:commentEx w15:paraId="295F040D" w15:done="0"/>
  <w15:commentEx w15:paraId="7D93FCD9" w15:paraIdParent="295F040D" w15:done="0"/>
  <w15:commentEx w15:paraId="0EB4327C" w15:paraIdParent="295F040D" w15:done="0"/>
  <w15:commentEx w15:paraId="73EECC79" w15:paraIdParent="295F040D" w15:done="0"/>
  <w15:commentEx w15:paraId="776B7EC2" w15:done="0"/>
  <w15:commentEx w15:paraId="024EB75B" w15:paraIdParent="776B7EC2" w15:done="0"/>
  <w15:commentEx w15:paraId="55BA6A05" w15:done="0"/>
  <w15:commentEx w15:paraId="71F8B0AC" w15:done="0"/>
  <w15:commentEx w15:paraId="487A5B41" w15:paraIdParent="71F8B0AC" w15:done="0"/>
  <w15:commentEx w15:paraId="33F183CE" w15:done="0"/>
  <w15:commentEx w15:paraId="7D6B2891" w15:done="0"/>
  <w15:commentEx w15:paraId="49141016" w15:done="1"/>
  <w15:commentEx w15:paraId="77C4BA29" w15:paraIdParent="49141016" w15:done="1"/>
  <w15:commentEx w15:paraId="3806A889" w15:done="0"/>
  <w15:commentEx w15:paraId="0509DF41" w15:done="0"/>
  <w15:commentEx w15:paraId="0BA82E68" w15:done="0"/>
  <w15:commentEx w15:paraId="35DD33E2" w15:done="0"/>
  <w15:commentEx w15:paraId="3AD6CFA4" w15:paraIdParent="35DD33E2" w15:done="0"/>
  <w15:commentEx w15:paraId="0EBD605E" w15:done="0"/>
  <w15:commentEx w15:paraId="318E124E" w15:done="0"/>
  <w15:commentEx w15:paraId="0617F6CE" w15:done="1"/>
  <w15:commentEx w15:paraId="6DCD9439" w15:paraIdParent="0617F6CE" w15:done="1"/>
  <w15:commentEx w15:paraId="05268F87" w15:done="1"/>
  <w15:commentEx w15:paraId="748AB1D7" w15:done="0"/>
  <w15:commentEx w15:paraId="5E67A86B" w15:paraIdParent="748AB1D7" w15:done="0"/>
  <w15:commentEx w15:paraId="6C6BF380" w15:done="0"/>
  <w15:commentEx w15:paraId="3E8E3867" w15:paraIdParent="6C6BF380" w15:done="0"/>
  <w15:commentEx w15:paraId="5798FE2A" w15:paraIdParent="6C6BF380" w15:done="0"/>
  <w15:commentEx w15:paraId="5CFBA88D" w15:paraIdParent="6C6BF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FEDB4" w14:textId="77777777" w:rsidR="00533BEF" w:rsidRDefault="00533BEF" w:rsidP="00903C3E">
      <w:pPr>
        <w:spacing w:after="0" w:line="240" w:lineRule="auto"/>
      </w:pPr>
      <w:r>
        <w:separator/>
      </w:r>
    </w:p>
  </w:endnote>
  <w:endnote w:type="continuationSeparator" w:id="0">
    <w:p w14:paraId="2FEC346C" w14:textId="77777777" w:rsidR="00533BEF" w:rsidRDefault="00533BE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8271A4" w:rsidRPr="00DD77B6" w:rsidRDefault="008271A4"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EF1DB0">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8271A4" w:rsidRDefault="008271A4">
    <w:pPr>
      <w:pStyle w:val="Footer"/>
    </w:pPr>
  </w:p>
  <w:p w14:paraId="1327ED66" w14:textId="77777777" w:rsidR="008271A4" w:rsidRDefault="0082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C8FD" w14:textId="77777777" w:rsidR="00533BEF" w:rsidRDefault="00533BEF" w:rsidP="00903C3E">
      <w:pPr>
        <w:spacing w:after="0" w:line="240" w:lineRule="auto"/>
      </w:pPr>
      <w:r>
        <w:separator/>
      </w:r>
    </w:p>
  </w:footnote>
  <w:footnote w:type="continuationSeparator" w:id="0">
    <w:p w14:paraId="446D235F" w14:textId="77777777" w:rsidR="00533BEF" w:rsidRDefault="00533BE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8271A4" w:rsidRDefault="008271A4">
    <w:pPr>
      <w:pStyle w:val="Header"/>
    </w:pPr>
  </w:p>
  <w:p w14:paraId="0E944C4D" w14:textId="5B5079BA" w:rsidR="008271A4" w:rsidRPr="00111C8D" w:rsidRDefault="008271A4">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Pr>
        <w:rFonts w:ascii="Times New Roman" w:hAnsi="Times New Roman" w:cs="Times New Roman"/>
        <w:b/>
        <w:bCs/>
        <w:u w:val="single"/>
      </w:rPr>
      <w:t>1826</w:t>
    </w:r>
    <w:r w:rsidRPr="00111C8D">
      <w:rPr>
        <w:rFonts w:ascii="Times New Roman" w:hAnsi="Times New Roman" w:cs="Times New Roman"/>
        <w:b/>
        <w:bCs/>
        <w:u w:val="single"/>
      </w:rPr>
      <w:t>r</w:t>
    </w:r>
    <w:r w:rsidR="00EF1DB0">
      <w:rPr>
        <w:rFonts w:ascii="Times New Roman" w:hAnsi="Times New Roman" w:cs="Times New Roman"/>
        <w:b/>
        <w:bCs/>
        <w:u w:val="singl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6"/>
  </w:num>
  <w:num w:numId="8">
    <w:abstractNumId w:val="3"/>
  </w:num>
  <w:num w:numId="9">
    <w:abstractNumId w:val="5"/>
  </w:num>
  <w:num w:numId="10">
    <w:abstractNumId w:val="8"/>
  </w:num>
  <w:num w:numId="11">
    <w:abstractNumId w:val="1"/>
  </w:num>
  <w:num w:numId="12">
    <w:abstractNumId w:val="7"/>
  </w:num>
  <w:num w:numId="13">
    <w:abstractNumId w:val="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Mark Rison">
    <w15:presenceInfo w15:providerId="AD" w15:userId="S-1-5-21-1253548103-113510974-3557742530-1233"/>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B6B95"/>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375A"/>
    <w:rsid w:val="002F7227"/>
    <w:rsid w:val="003071DC"/>
    <w:rsid w:val="003170E6"/>
    <w:rsid w:val="00320062"/>
    <w:rsid w:val="00325FAE"/>
    <w:rsid w:val="003316FC"/>
    <w:rsid w:val="0033688F"/>
    <w:rsid w:val="003400C1"/>
    <w:rsid w:val="00344BC1"/>
    <w:rsid w:val="00351F02"/>
    <w:rsid w:val="003522F6"/>
    <w:rsid w:val="0035669B"/>
    <w:rsid w:val="003701C4"/>
    <w:rsid w:val="00371FE4"/>
    <w:rsid w:val="00372909"/>
    <w:rsid w:val="003808B5"/>
    <w:rsid w:val="00381CAC"/>
    <w:rsid w:val="00386A6E"/>
    <w:rsid w:val="00391201"/>
    <w:rsid w:val="00395FB5"/>
    <w:rsid w:val="003B01D0"/>
    <w:rsid w:val="003B4D57"/>
    <w:rsid w:val="003B7FD0"/>
    <w:rsid w:val="003C0476"/>
    <w:rsid w:val="003C0AEB"/>
    <w:rsid w:val="003C1A5B"/>
    <w:rsid w:val="00401442"/>
    <w:rsid w:val="004146BB"/>
    <w:rsid w:val="00433E88"/>
    <w:rsid w:val="00434AA5"/>
    <w:rsid w:val="00450D86"/>
    <w:rsid w:val="00465164"/>
    <w:rsid w:val="004954E2"/>
    <w:rsid w:val="004975F2"/>
    <w:rsid w:val="004B0E3B"/>
    <w:rsid w:val="004C6EC1"/>
    <w:rsid w:val="004D0AC6"/>
    <w:rsid w:val="004D0C4D"/>
    <w:rsid w:val="004E7FB8"/>
    <w:rsid w:val="004F0DEA"/>
    <w:rsid w:val="004F4C06"/>
    <w:rsid w:val="00506D72"/>
    <w:rsid w:val="00507705"/>
    <w:rsid w:val="00514420"/>
    <w:rsid w:val="00521859"/>
    <w:rsid w:val="005227BA"/>
    <w:rsid w:val="0053330F"/>
    <w:rsid w:val="00533BEF"/>
    <w:rsid w:val="00533D3A"/>
    <w:rsid w:val="00546CF7"/>
    <w:rsid w:val="005735B9"/>
    <w:rsid w:val="00582AC1"/>
    <w:rsid w:val="005835E8"/>
    <w:rsid w:val="0058452B"/>
    <w:rsid w:val="005848A9"/>
    <w:rsid w:val="00585E93"/>
    <w:rsid w:val="00587AA9"/>
    <w:rsid w:val="00592B9E"/>
    <w:rsid w:val="005A227E"/>
    <w:rsid w:val="005B1D11"/>
    <w:rsid w:val="005B7060"/>
    <w:rsid w:val="005C3DA9"/>
    <w:rsid w:val="005D268C"/>
    <w:rsid w:val="005D52C3"/>
    <w:rsid w:val="005F0B2F"/>
    <w:rsid w:val="005F0D54"/>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7016C"/>
    <w:rsid w:val="00781DE2"/>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71A4"/>
    <w:rsid w:val="0083532C"/>
    <w:rsid w:val="0084131B"/>
    <w:rsid w:val="008504DD"/>
    <w:rsid w:val="00866B14"/>
    <w:rsid w:val="00882A9D"/>
    <w:rsid w:val="00892CB1"/>
    <w:rsid w:val="00896024"/>
    <w:rsid w:val="00896DE3"/>
    <w:rsid w:val="008B09A6"/>
    <w:rsid w:val="008B1078"/>
    <w:rsid w:val="008E4A88"/>
    <w:rsid w:val="008E7307"/>
    <w:rsid w:val="008F28D3"/>
    <w:rsid w:val="00903C3E"/>
    <w:rsid w:val="00930015"/>
    <w:rsid w:val="00931235"/>
    <w:rsid w:val="0094509A"/>
    <w:rsid w:val="00952755"/>
    <w:rsid w:val="00965C81"/>
    <w:rsid w:val="00977FCE"/>
    <w:rsid w:val="009800B1"/>
    <w:rsid w:val="00980978"/>
    <w:rsid w:val="0098406F"/>
    <w:rsid w:val="009959BB"/>
    <w:rsid w:val="009960E0"/>
    <w:rsid w:val="009A22A6"/>
    <w:rsid w:val="009C0858"/>
    <w:rsid w:val="009C1A76"/>
    <w:rsid w:val="009C2643"/>
    <w:rsid w:val="009E2CDE"/>
    <w:rsid w:val="009E2EA6"/>
    <w:rsid w:val="009E402C"/>
    <w:rsid w:val="009F59B2"/>
    <w:rsid w:val="00A0130E"/>
    <w:rsid w:val="00A0319E"/>
    <w:rsid w:val="00A0377D"/>
    <w:rsid w:val="00A149A2"/>
    <w:rsid w:val="00A15808"/>
    <w:rsid w:val="00A20E99"/>
    <w:rsid w:val="00A30FC4"/>
    <w:rsid w:val="00A33D48"/>
    <w:rsid w:val="00A41CC4"/>
    <w:rsid w:val="00A423F4"/>
    <w:rsid w:val="00A44716"/>
    <w:rsid w:val="00A44D44"/>
    <w:rsid w:val="00A64204"/>
    <w:rsid w:val="00A710F3"/>
    <w:rsid w:val="00A7118D"/>
    <w:rsid w:val="00A762E4"/>
    <w:rsid w:val="00A82826"/>
    <w:rsid w:val="00A974B4"/>
    <w:rsid w:val="00AA279D"/>
    <w:rsid w:val="00AC58DC"/>
    <w:rsid w:val="00AF1822"/>
    <w:rsid w:val="00B02A01"/>
    <w:rsid w:val="00B055D9"/>
    <w:rsid w:val="00B071CF"/>
    <w:rsid w:val="00B07297"/>
    <w:rsid w:val="00B127B8"/>
    <w:rsid w:val="00B135FC"/>
    <w:rsid w:val="00B174BF"/>
    <w:rsid w:val="00B2356A"/>
    <w:rsid w:val="00B37697"/>
    <w:rsid w:val="00B50E57"/>
    <w:rsid w:val="00B614FE"/>
    <w:rsid w:val="00B65755"/>
    <w:rsid w:val="00B70589"/>
    <w:rsid w:val="00B75609"/>
    <w:rsid w:val="00B847DC"/>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02BC4"/>
    <w:rsid w:val="00D20DFD"/>
    <w:rsid w:val="00D275CB"/>
    <w:rsid w:val="00D32575"/>
    <w:rsid w:val="00D41C5A"/>
    <w:rsid w:val="00D62BE9"/>
    <w:rsid w:val="00D67B4B"/>
    <w:rsid w:val="00D711E5"/>
    <w:rsid w:val="00D73217"/>
    <w:rsid w:val="00D81C5B"/>
    <w:rsid w:val="00D8228B"/>
    <w:rsid w:val="00D96EDC"/>
    <w:rsid w:val="00DA78A8"/>
    <w:rsid w:val="00DB40FA"/>
    <w:rsid w:val="00DB4368"/>
    <w:rsid w:val="00DD6DD5"/>
    <w:rsid w:val="00DD77B6"/>
    <w:rsid w:val="00DF0007"/>
    <w:rsid w:val="00DF2F8B"/>
    <w:rsid w:val="00E05A77"/>
    <w:rsid w:val="00E14218"/>
    <w:rsid w:val="00E270B8"/>
    <w:rsid w:val="00E4224A"/>
    <w:rsid w:val="00E441E5"/>
    <w:rsid w:val="00E5165B"/>
    <w:rsid w:val="00E5330A"/>
    <w:rsid w:val="00E56263"/>
    <w:rsid w:val="00E579A1"/>
    <w:rsid w:val="00E67D95"/>
    <w:rsid w:val="00E72E16"/>
    <w:rsid w:val="00E9224E"/>
    <w:rsid w:val="00E930A6"/>
    <w:rsid w:val="00E95E03"/>
    <w:rsid w:val="00E972BE"/>
    <w:rsid w:val="00E976B3"/>
    <w:rsid w:val="00EA4D92"/>
    <w:rsid w:val="00EA627B"/>
    <w:rsid w:val="00EA6EDE"/>
    <w:rsid w:val="00EB3A33"/>
    <w:rsid w:val="00EC1F7E"/>
    <w:rsid w:val="00EC46DC"/>
    <w:rsid w:val="00EC628E"/>
    <w:rsid w:val="00ED1D57"/>
    <w:rsid w:val="00ED1EF3"/>
    <w:rsid w:val="00EF087F"/>
    <w:rsid w:val="00EF1DB0"/>
    <w:rsid w:val="00EF30F0"/>
    <w:rsid w:val="00EF4276"/>
    <w:rsid w:val="00EF4CBE"/>
    <w:rsid w:val="00EF69A0"/>
    <w:rsid w:val="00F13D8F"/>
    <w:rsid w:val="00F16E95"/>
    <w:rsid w:val="00F329C1"/>
    <w:rsid w:val="00F46D0E"/>
    <w:rsid w:val="00F474BD"/>
    <w:rsid w:val="00F51003"/>
    <w:rsid w:val="00F63A80"/>
    <w:rsid w:val="00F7283D"/>
    <w:rsid w:val="00F763A2"/>
    <w:rsid w:val="00F8510A"/>
    <w:rsid w:val="00F85C25"/>
    <w:rsid w:val="00F9187A"/>
    <w:rsid w:val="00FA3566"/>
    <w:rsid w:val="00FB5BC6"/>
    <w:rsid w:val="00FB6AA4"/>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6647E8E3-95A1-47F2-A819-6A93013F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6453</Words>
  <Characters>36788</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2020-12-08T23:06:00Z</dcterms:created>
  <dcterms:modified xsi:type="dcterms:W3CDTF">2020-12-08T23:06:00Z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