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260"/>
        <w:gridCol w:w="990"/>
        <w:gridCol w:w="1620"/>
        <w:gridCol w:w="3348"/>
      </w:tblGrid>
      <w:tr w:rsidR="00CA09B2" w:rsidTr="00A94A40">
        <w:trPr>
          <w:trHeight w:val="485"/>
          <w:jc w:val="center"/>
        </w:trPr>
        <w:tc>
          <w:tcPr>
            <w:tcW w:w="9576" w:type="dxa"/>
            <w:gridSpan w:val="5"/>
            <w:vAlign w:val="center"/>
          </w:tcPr>
          <w:p w:rsidR="00CA09B2" w:rsidRDefault="00A94A40" w:rsidP="00A757C0">
            <w:pPr>
              <w:pStyle w:val="T2"/>
            </w:pPr>
            <w:r w:rsidRPr="00A94A40">
              <w:tab/>
              <w:t>Discussion on the sensing threshold in unlicensed spectrum</w:t>
            </w:r>
          </w:p>
        </w:tc>
      </w:tr>
      <w:tr w:rsidR="00CA09B2" w:rsidTr="00A94A40">
        <w:trPr>
          <w:trHeight w:val="359"/>
          <w:jc w:val="center"/>
        </w:trPr>
        <w:tc>
          <w:tcPr>
            <w:tcW w:w="9576" w:type="dxa"/>
            <w:gridSpan w:val="5"/>
            <w:vAlign w:val="center"/>
          </w:tcPr>
          <w:p w:rsidR="00CA09B2" w:rsidRDefault="00CA09B2" w:rsidP="00C52468">
            <w:pPr>
              <w:pStyle w:val="T2"/>
              <w:ind w:left="0"/>
              <w:rPr>
                <w:sz w:val="20"/>
              </w:rPr>
            </w:pPr>
            <w:r>
              <w:rPr>
                <w:sz w:val="20"/>
              </w:rPr>
              <w:t>Date:</w:t>
            </w:r>
            <w:r w:rsidR="00A94A40">
              <w:rPr>
                <w:b w:val="0"/>
                <w:sz w:val="20"/>
              </w:rPr>
              <w:t xml:space="preserve">  2020</w:t>
            </w:r>
            <w:r w:rsidR="00181568">
              <w:rPr>
                <w:b w:val="0"/>
                <w:sz w:val="20"/>
              </w:rPr>
              <w:t>-</w:t>
            </w:r>
            <w:r w:rsidR="00A94A40">
              <w:rPr>
                <w:b w:val="0"/>
                <w:sz w:val="20"/>
              </w:rPr>
              <w:t>11</w:t>
            </w:r>
            <w:r>
              <w:rPr>
                <w:b w:val="0"/>
                <w:sz w:val="20"/>
              </w:rPr>
              <w:t>-</w:t>
            </w:r>
            <w:r w:rsidR="00A94A40">
              <w:rPr>
                <w:b w:val="0"/>
                <w:sz w:val="20"/>
              </w:rPr>
              <w:t>04</w:t>
            </w:r>
          </w:p>
        </w:tc>
      </w:tr>
      <w:tr w:rsidR="00CA09B2" w:rsidTr="00A94A40">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94A40">
        <w:trPr>
          <w:jc w:val="center"/>
        </w:trPr>
        <w:tc>
          <w:tcPr>
            <w:tcW w:w="2358" w:type="dxa"/>
            <w:vAlign w:val="center"/>
          </w:tcPr>
          <w:p w:rsidR="00CA09B2" w:rsidRDefault="00CA09B2" w:rsidP="00D974DF">
            <w:pPr>
              <w:pStyle w:val="T2"/>
              <w:spacing w:after="0"/>
              <w:ind w:left="0" w:right="0"/>
              <w:rPr>
                <w:sz w:val="20"/>
              </w:rPr>
            </w:pPr>
            <w:r>
              <w:rPr>
                <w:sz w:val="20"/>
              </w:rPr>
              <w:t>Name</w:t>
            </w:r>
          </w:p>
        </w:tc>
        <w:tc>
          <w:tcPr>
            <w:tcW w:w="1260" w:type="dxa"/>
            <w:vAlign w:val="center"/>
          </w:tcPr>
          <w:p w:rsidR="00CA09B2" w:rsidRDefault="0062440B" w:rsidP="00D974DF">
            <w:pPr>
              <w:pStyle w:val="T2"/>
              <w:spacing w:after="0"/>
              <w:ind w:left="0" w:right="0"/>
              <w:rPr>
                <w:sz w:val="20"/>
              </w:rPr>
            </w:pPr>
            <w:r>
              <w:rPr>
                <w:sz w:val="20"/>
              </w:rPr>
              <w:t>Affiliation</w:t>
            </w:r>
          </w:p>
        </w:tc>
        <w:tc>
          <w:tcPr>
            <w:tcW w:w="990" w:type="dxa"/>
            <w:vAlign w:val="center"/>
          </w:tcPr>
          <w:p w:rsidR="00CA09B2" w:rsidRDefault="00CA09B2" w:rsidP="00D974DF">
            <w:pPr>
              <w:pStyle w:val="T2"/>
              <w:spacing w:after="0"/>
              <w:ind w:left="0" w:right="0"/>
              <w:rPr>
                <w:sz w:val="20"/>
              </w:rPr>
            </w:pPr>
            <w:r>
              <w:rPr>
                <w:sz w:val="20"/>
              </w:rPr>
              <w:t>Address</w:t>
            </w:r>
          </w:p>
        </w:tc>
        <w:tc>
          <w:tcPr>
            <w:tcW w:w="1620" w:type="dxa"/>
            <w:vAlign w:val="center"/>
          </w:tcPr>
          <w:p w:rsidR="00CA09B2" w:rsidRDefault="00CA09B2" w:rsidP="00D974DF">
            <w:pPr>
              <w:pStyle w:val="T2"/>
              <w:spacing w:after="0"/>
              <w:ind w:left="0" w:right="0"/>
              <w:rPr>
                <w:sz w:val="20"/>
              </w:rPr>
            </w:pPr>
            <w:r>
              <w:rPr>
                <w:sz w:val="20"/>
              </w:rPr>
              <w:t>Phone</w:t>
            </w:r>
          </w:p>
        </w:tc>
        <w:tc>
          <w:tcPr>
            <w:tcW w:w="3348" w:type="dxa"/>
            <w:vAlign w:val="center"/>
          </w:tcPr>
          <w:p w:rsidR="00CA09B2" w:rsidRDefault="00CA09B2" w:rsidP="00D974DF">
            <w:pPr>
              <w:pStyle w:val="T2"/>
              <w:spacing w:after="0"/>
              <w:ind w:left="0" w:right="0"/>
              <w:rPr>
                <w:sz w:val="20"/>
              </w:rPr>
            </w:pPr>
            <w:r>
              <w:rPr>
                <w:sz w:val="20"/>
              </w:rPr>
              <w:t>email</w:t>
            </w:r>
          </w:p>
        </w:tc>
      </w:tr>
      <w:tr w:rsidR="00181568" w:rsidTr="00A94A40">
        <w:trPr>
          <w:jc w:val="center"/>
        </w:trPr>
        <w:tc>
          <w:tcPr>
            <w:tcW w:w="2358" w:type="dxa"/>
            <w:vAlign w:val="center"/>
          </w:tcPr>
          <w:p w:rsidR="00181568" w:rsidRDefault="00181568" w:rsidP="00D974DF">
            <w:pPr>
              <w:pStyle w:val="T2"/>
              <w:spacing w:after="0"/>
              <w:ind w:left="0" w:right="0"/>
              <w:rPr>
                <w:b w:val="0"/>
                <w:sz w:val="20"/>
              </w:rPr>
            </w:pPr>
            <w:r>
              <w:rPr>
                <w:b w:val="0"/>
                <w:sz w:val="20"/>
              </w:rPr>
              <w:t>Shubhodeep Adhikari</w:t>
            </w:r>
          </w:p>
        </w:tc>
        <w:tc>
          <w:tcPr>
            <w:tcW w:w="1260" w:type="dxa"/>
            <w:vAlign w:val="center"/>
          </w:tcPr>
          <w:p w:rsidR="00181568" w:rsidRDefault="00181568" w:rsidP="00D974DF">
            <w:pPr>
              <w:pStyle w:val="T2"/>
              <w:spacing w:after="0"/>
              <w:ind w:left="0" w:right="0"/>
              <w:rPr>
                <w:b w:val="0"/>
                <w:sz w:val="20"/>
              </w:rPr>
            </w:pPr>
            <w:r>
              <w:rPr>
                <w:b w:val="0"/>
                <w:sz w:val="20"/>
              </w:rPr>
              <w:t>Broadcom</w:t>
            </w:r>
          </w:p>
        </w:tc>
        <w:tc>
          <w:tcPr>
            <w:tcW w:w="990" w:type="dxa"/>
            <w:vAlign w:val="center"/>
          </w:tcPr>
          <w:p w:rsidR="00181568" w:rsidRDefault="00181568" w:rsidP="00D974DF">
            <w:pPr>
              <w:pStyle w:val="T2"/>
              <w:spacing w:after="0"/>
              <w:ind w:left="0" w:right="0"/>
              <w:rPr>
                <w:b w:val="0"/>
                <w:sz w:val="20"/>
              </w:rPr>
            </w:pPr>
          </w:p>
        </w:tc>
        <w:tc>
          <w:tcPr>
            <w:tcW w:w="1620" w:type="dxa"/>
            <w:vAlign w:val="center"/>
          </w:tcPr>
          <w:p w:rsidR="00181568" w:rsidRDefault="00181568" w:rsidP="00D974DF">
            <w:pPr>
              <w:pStyle w:val="T2"/>
              <w:spacing w:after="0"/>
              <w:ind w:left="0" w:right="0"/>
              <w:rPr>
                <w:b w:val="0"/>
                <w:sz w:val="20"/>
              </w:rPr>
            </w:pPr>
          </w:p>
        </w:tc>
        <w:tc>
          <w:tcPr>
            <w:tcW w:w="3348" w:type="dxa"/>
            <w:vAlign w:val="center"/>
          </w:tcPr>
          <w:p w:rsidR="00181568" w:rsidRPr="000C3FFB" w:rsidRDefault="00181568" w:rsidP="00D974DF">
            <w:pPr>
              <w:pStyle w:val="T2"/>
              <w:spacing w:after="0"/>
              <w:ind w:left="0" w:right="0"/>
              <w:rPr>
                <w:b w:val="0"/>
                <w:sz w:val="20"/>
              </w:rPr>
            </w:pPr>
            <w:r w:rsidRPr="000C3FFB">
              <w:rPr>
                <w:b w:val="0"/>
                <w:sz w:val="20"/>
              </w:rPr>
              <w:t>shubhodeep.adhikari@broadcom.com</w:t>
            </w:r>
          </w:p>
        </w:tc>
      </w:tr>
      <w:tr w:rsidR="00A94A40" w:rsidTr="00A94A40">
        <w:trPr>
          <w:jc w:val="center"/>
        </w:trPr>
        <w:tc>
          <w:tcPr>
            <w:tcW w:w="2358" w:type="dxa"/>
            <w:vAlign w:val="center"/>
          </w:tcPr>
          <w:p w:rsidR="00A94A40" w:rsidRDefault="00A94A40" w:rsidP="00A94A40">
            <w:pPr>
              <w:pStyle w:val="T2"/>
              <w:spacing w:after="0"/>
              <w:ind w:left="0" w:right="0"/>
              <w:rPr>
                <w:b w:val="0"/>
                <w:sz w:val="20"/>
              </w:rPr>
            </w:pPr>
            <w:r>
              <w:rPr>
                <w:b w:val="0"/>
                <w:sz w:val="20"/>
              </w:rPr>
              <w:t>Sindhu Verma</w:t>
            </w:r>
          </w:p>
        </w:tc>
        <w:tc>
          <w:tcPr>
            <w:tcW w:w="1260" w:type="dxa"/>
            <w:vAlign w:val="center"/>
          </w:tcPr>
          <w:p w:rsidR="00A94A40" w:rsidRDefault="00A94A40" w:rsidP="00A94A40">
            <w:pPr>
              <w:pStyle w:val="T2"/>
              <w:spacing w:after="0"/>
              <w:ind w:left="0" w:right="0"/>
              <w:rPr>
                <w:b w:val="0"/>
                <w:sz w:val="20"/>
              </w:rPr>
            </w:pPr>
            <w:r>
              <w:rPr>
                <w:b w:val="0"/>
                <w:sz w:val="20"/>
              </w:rPr>
              <w:t>Broadcom</w:t>
            </w:r>
          </w:p>
        </w:tc>
        <w:tc>
          <w:tcPr>
            <w:tcW w:w="990" w:type="dxa"/>
            <w:vAlign w:val="center"/>
          </w:tcPr>
          <w:p w:rsidR="00A94A40" w:rsidRDefault="00A94A40" w:rsidP="00A94A40">
            <w:pPr>
              <w:pStyle w:val="T2"/>
              <w:spacing w:after="0"/>
              <w:ind w:left="0" w:right="0"/>
              <w:rPr>
                <w:b w:val="0"/>
                <w:sz w:val="20"/>
              </w:rPr>
            </w:pPr>
          </w:p>
        </w:tc>
        <w:tc>
          <w:tcPr>
            <w:tcW w:w="1620" w:type="dxa"/>
            <w:vAlign w:val="center"/>
          </w:tcPr>
          <w:p w:rsidR="00A94A40" w:rsidRDefault="00A94A40" w:rsidP="00A94A40">
            <w:pPr>
              <w:pStyle w:val="T2"/>
              <w:spacing w:after="0"/>
              <w:ind w:left="0" w:right="0"/>
              <w:rPr>
                <w:b w:val="0"/>
                <w:sz w:val="20"/>
              </w:rPr>
            </w:pPr>
          </w:p>
        </w:tc>
        <w:tc>
          <w:tcPr>
            <w:tcW w:w="3348" w:type="dxa"/>
            <w:vAlign w:val="center"/>
          </w:tcPr>
          <w:p w:rsidR="00A94A40" w:rsidRPr="000C3FFB" w:rsidRDefault="00A94A40" w:rsidP="00A94A40">
            <w:pPr>
              <w:pStyle w:val="T2"/>
              <w:spacing w:after="0"/>
              <w:ind w:left="0" w:right="0"/>
              <w:rPr>
                <w:b w:val="0"/>
                <w:sz w:val="20"/>
              </w:rPr>
            </w:pPr>
            <w:r w:rsidRPr="000C3FFB">
              <w:rPr>
                <w:b w:val="0"/>
                <w:sz w:val="20"/>
              </w:rPr>
              <w:t>sindhu.verma@broadcom.com</w:t>
            </w:r>
          </w:p>
        </w:tc>
      </w:tr>
    </w:tbl>
    <w:p w:rsidR="00CA09B2" w:rsidRDefault="0098667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E2F7E3" wp14:editId="30B666E7">
                <wp:simplePos x="0" y="0"/>
                <wp:positionH relativeFrom="column">
                  <wp:posOffset>-58003</wp:posOffset>
                </wp:positionH>
                <wp:positionV relativeFrom="paragraph">
                  <wp:posOffset>206222</wp:posOffset>
                </wp:positionV>
                <wp:extent cx="5943600" cy="2354239"/>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4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694" w:rsidRDefault="006D6694">
                            <w:pPr>
                              <w:pStyle w:val="T1"/>
                              <w:spacing w:after="120"/>
                            </w:pPr>
                            <w:r>
                              <w:t>Abstract</w:t>
                            </w:r>
                          </w:p>
                          <w:p w:rsidR="00F6588D" w:rsidRDefault="00B120E6">
                            <w:pPr>
                              <w:jc w:val="both"/>
                              <w:rPr>
                                <w:rFonts w:asciiTheme="minorHAnsi" w:hAnsiTheme="minorHAnsi"/>
                              </w:rPr>
                            </w:pPr>
                            <w:r>
                              <w:t>This document discusses the factors that should influence the choice of any sensing threshold in the unlicensed spectrum. In particular, it compares the performance of an ED threshold of -62dB</w:t>
                            </w:r>
                            <w:r w:rsidR="00B674A7">
                              <w:t>m</w:t>
                            </w:r>
                            <w:r>
                              <w:t xml:space="preserve"> with that of an ED threshold of -72dBm in relation to these factors. </w:t>
                            </w:r>
                          </w:p>
                          <w:p w:rsidR="00F6588D" w:rsidRDefault="00F6588D">
                            <w:pPr>
                              <w:jc w:val="both"/>
                              <w:rPr>
                                <w:rFonts w:asciiTheme="minorHAnsi" w:hAnsiTheme="minorHAnsi"/>
                              </w:rPr>
                            </w:pPr>
                          </w:p>
                          <w:p w:rsidR="00F6588D" w:rsidRDefault="00F658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2F7E3" id="_x0000_t202" coordsize="21600,21600" o:spt="202" path="m,l,21600r21600,l21600,xe">
                <v:stroke joinstyle="miter"/>
                <v:path gradientshapeok="t" o:connecttype="rect"/>
              </v:shapetype>
              <v:shape id="Text Box 3" o:spid="_x0000_s1026" type="#_x0000_t202" style="position:absolute;left:0;text-align:left;margin-left:-4.55pt;margin-top:16.25pt;width:468pt;height:18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mc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" o:allowincell="f" stroked="f">
                <v:textbox>
                  <w:txbxContent>
                    <w:p w:rsidR="006D6694" w:rsidRDefault="006D6694">
                      <w:pPr>
                        <w:pStyle w:val="T1"/>
                        <w:spacing w:after="120"/>
                      </w:pPr>
                      <w:r>
                        <w:t>Abstract</w:t>
                      </w:r>
                    </w:p>
                    <w:p w:rsidR="00F6588D" w:rsidRDefault="00B120E6">
                      <w:pPr>
                        <w:jc w:val="both"/>
                        <w:rPr>
                          <w:rFonts w:asciiTheme="minorHAnsi" w:hAnsiTheme="minorHAnsi"/>
                        </w:rPr>
                      </w:pPr>
                      <w:r>
                        <w:t>This document discusses the factors that should influence the choice of any sensing threshold in the unlicensed spectrum. In particular, it compares the performance of an ED threshold of -62dB</w:t>
                      </w:r>
                      <w:r w:rsidR="00B674A7">
                        <w:t>m</w:t>
                      </w:r>
                      <w:r>
                        <w:t xml:space="preserve"> with that of an ED threshold of -72dBm in relation to these factors. </w:t>
                      </w:r>
                    </w:p>
                    <w:p w:rsidR="00F6588D" w:rsidRDefault="00F6588D">
                      <w:pPr>
                        <w:jc w:val="both"/>
                        <w:rPr>
                          <w:rFonts w:asciiTheme="minorHAnsi" w:hAnsiTheme="minorHAnsi"/>
                        </w:rPr>
                      </w:pPr>
                    </w:p>
                    <w:p w:rsidR="00F6588D" w:rsidRDefault="00F6588D">
                      <w:pPr>
                        <w:jc w:val="both"/>
                      </w:pPr>
                    </w:p>
                  </w:txbxContent>
                </v:textbox>
              </v:shape>
            </w:pict>
          </mc:Fallback>
        </mc:AlternateContent>
      </w:r>
    </w:p>
    <w:p w:rsidR="00D11EF0" w:rsidRDefault="00CA09B2">
      <w:r>
        <w:br w:type="page"/>
      </w:r>
    </w:p>
    <w:p w:rsidR="00D11EF0" w:rsidRDefault="00D11EF0"/>
    <w:p w:rsidR="00F05708" w:rsidRDefault="00F05708" w:rsidP="00FA20CC">
      <w:pPr>
        <w:pStyle w:val="Heading1"/>
      </w:pPr>
      <w:bookmarkStart w:id="0" w:name="_Ref529827974"/>
      <w:r>
        <w:t>Introduction</w:t>
      </w:r>
      <w:bookmarkEnd w:id="0"/>
    </w:p>
    <w:p w:rsidR="00A94A40" w:rsidRDefault="00A94A40" w:rsidP="00A94A40">
      <w:pPr>
        <w:jc w:val="both"/>
        <w:rPr>
          <w:rFonts w:ascii="Times" w:eastAsia="Batang" w:hAnsi="Times"/>
          <w:lang w:eastAsia="x-none"/>
        </w:rPr>
      </w:pPr>
    </w:p>
    <w:p w:rsidR="00A94A40" w:rsidRPr="00A94A40" w:rsidRDefault="00A94A40" w:rsidP="0033118E">
      <w:pPr>
        <w:jc w:val="both"/>
        <w:rPr>
          <w:sz w:val="24"/>
          <w:szCs w:val="24"/>
          <w:lang w:val="en-US"/>
        </w:rPr>
      </w:pPr>
      <w:r w:rsidRPr="00A94A40">
        <w:rPr>
          <w:color w:val="000000"/>
          <w:szCs w:val="22"/>
          <w:lang w:val="en-US"/>
        </w:rPr>
        <w:t>Clear Channel Assessment through channel sensing is a mechanism used by 802.11, LAA and NR-U to determine the busy/idle status of a channel in the unlicense</w:t>
      </w:r>
      <w:r w:rsidR="002E5C0B">
        <w:rPr>
          <w:color w:val="000000"/>
          <w:szCs w:val="22"/>
          <w:lang w:val="en-US"/>
        </w:rPr>
        <w:t>d spectrum and consequently, its</w:t>
      </w:r>
      <w:r w:rsidRPr="00A94A40">
        <w:rPr>
          <w:color w:val="000000"/>
          <w:szCs w:val="22"/>
          <w:lang w:val="en-US"/>
        </w:rPr>
        <w:t xml:space="preserve"> availability for transmission.</w:t>
      </w:r>
    </w:p>
    <w:p w:rsidR="00A94A40" w:rsidRPr="00A94A40" w:rsidRDefault="00A94A40" w:rsidP="0033118E">
      <w:pPr>
        <w:jc w:val="both"/>
        <w:rPr>
          <w:sz w:val="24"/>
          <w:szCs w:val="24"/>
          <w:lang w:val="en-US"/>
        </w:rPr>
      </w:pPr>
    </w:p>
    <w:p w:rsidR="00A94A40" w:rsidRPr="00A94A40" w:rsidRDefault="00645E62" w:rsidP="0033118E">
      <w:pPr>
        <w:jc w:val="both"/>
        <w:rPr>
          <w:sz w:val="24"/>
          <w:szCs w:val="24"/>
          <w:lang w:val="en-US"/>
        </w:rPr>
      </w:pPr>
      <w:r>
        <w:rPr>
          <w:color w:val="000000"/>
          <w:szCs w:val="22"/>
          <w:lang w:val="en-US"/>
        </w:rPr>
        <w:t>A</w:t>
      </w:r>
      <w:r w:rsidR="00A94A40" w:rsidRPr="00A94A40">
        <w:rPr>
          <w:color w:val="000000"/>
          <w:szCs w:val="22"/>
          <w:lang w:val="en-US"/>
        </w:rPr>
        <w:t>ny</w:t>
      </w:r>
      <w:r w:rsidR="00A94A40" w:rsidRPr="0033118E">
        <w:rPr>
          <w:color w:val="000000"/>
          <w:szCs w:val="22"/>
          <w:lang w:val="en-US"/>
        </w:rPr>
        <w:t xml:space="preserve"> channel sensing scheme uses a sensing threshold.</w:t>
      </w:r>
      <w:r w:rsidR="00A94A40" w:rsidRPr="00A94A40">
        <w:rPr>
          <w:color w:val="000000"/>
          <w:szCs w:val="22"/>
          <w:lang w:val="en-US"/>
        </w:rPr>
        <w:t xml:space="preserve"> Signals/Energy received above the threshold make the device that is sensing the channel consider the channel as busy, while signals/energy received below the threshold make the device consider the channel as idle.</w:t>
      </w:r>
    </w:p>
    <w:p w:rsidR="00A94A40" w:rsidRDefault="00A94A40" w:rsidP="0033118E">
      <w:pPr>
        <w:jc w:val="both"/>
        <w:rPr>
          <w:sz w:val="24"/>
          <w:szCs w:val="24"/>
          <w:lang w:val="en-US"/>
        </w:rPr>
      </w:pPr>
    </w:p>
    <w:p w:rsidR="00D74DD4" w:rsidRDefault="00D74DD4" w:rsidP="0033118E">
      <w:pPr>
        <w:jc w:val="both"/>
        <w:rPr>
          <w:color w:val="000000"/>
          <w:szCs w:val="22"/>
          <w:lang w:val="en-US"/>
        </w:rPr>
      </w:pPr>
      <w:r w:rsidRPr="00A94A40">
        <w:rPr>
          <w:color w:val="000000"/>
          <w:szCs w:val="22"/>
          <w:lang w:val="en-US"/>
        </w:rPr>
        <w:t>In this contribution, we discuss Energy Detection (ED) which is a commonly used channel sensing scheme and its performance with respect to two specific thresholds, ED = -62dBm and ED = -72dBm</w:t>
      </w:r>
      <w:r>
        <w:rPr>
          <w:color w:val="000000"/>
          <w:szCs w:val="22"/>
          <w:lang w:val="en-US"/>
        </w:rPr>
        <w:t>.</w:t>
      </w:r>
    </w:p>
    <w:p w:rsidR="00D74DD4" w:rsidRPr="00A94A40" w:rsidRDefault="00D74DD4" w:rsidP="0033118E">
      <w:pPr>
        <w:jc w:val="both"/>
        <w:rPr>
          <w:sz w:val="24"/>
          <w:szCs w:val="24"/>
          <w:lang w:val="en-US"/>
        </w:rPr>
      </w:pPr>
    </w:p>
    <w:p w:rsidR="001E2C6F" w:rsidRDefault="00A94A40" w:rsidP="0033118E">
      <w:pPr>
        <w:jc w:val="both"/>
        <w:rPr>
          <w:color w:val="000000"/>
          <w:szCs w:val="22"/>
          <w:lang w:val="en-US"/>
        </w:rPr>
      </w:pPr>
      <w:r w:rsidRPr="00A94A40">
        <w:rPr>
          <w:color w:val="000000"/>
          <w:szCs w:val="22"/>
          <w:lang w:val="en-US"/>
        </w:rPr>
        <w:t>Some of the salient metrics to evaluate a sensing threshold are</w:t>
      </w:r>
      <w:r w:rsidR="00645E62">
        <w:rPr>
          <w:color w:val="000000"/>
          <w:szCs w:val="22"/>
          <w:lang w:val="en-US"/>
        </w:rPr>
        <w:t xml:space="preserve"> the </w:t>
      </w:r>
      <w:r w:rsidR="001B4A72">
        <w:rPr>
          <w:color w:val="000000"/>
          <w:szCs w:val="22"/>
          <w:lang w:val="en-US"/>
        </w:rPr>
        <w:t xml:space="preserve">a) </w:t>
      </w:r>
      <w:r w:rsidR="00645E62" w:rsidRPr="008E3F09">
        <w:rPr>
          <w:i/>
          <w:color w:val="000000"/>
          <w:szCs w:val="22"/>
          <w:lang w:val="en-US"/>
        </w:rPr>
        <w:t>spectral efficiency</w:t>
      </w:r>
      <w:r w:rsidR="00645E62">
        <w:rPr>
          <w:color w:val="000000"/>
          <w:szCs w:val="22"/>
          <w:lang w:val="en-US"/>
        </w:rPr>
        <w:t xml:space="preserve"> </w:t>
      </w:r>
      <w:r w:rsidR="001B4A72">
        <w:rPr>
          <w:color w:val="000000"/>
          <w:szCs w:val="22"/>
          <w:lang w:val="en-US"/>
        </w:rPr>
        <w:t xml:space="preserve">b) </w:t>
      </w:r>
      <w:r w:rsidR="00645E62" w:rsidRPr="008E3F09">
        <w:rPr>
          <w:i/>
          <w:color w:val="000000"/>
          <w:szCs w:val="22"/>
          <w:lang w:val="en-US"/>
        </w:rPr>
        <w:t>coverage and f</w:t>
      </w:r>
      <w:r w:rsidR="001B4A72" w:rsidRPr="008E3F09">
        <w:rPr>
          <w:i/>
          <w:color w:val="000000"/>
          <w:szCs w:val="22"/>
          <w:lang w:val="en-US"/>
        </w:rPr>
        <w:t>airness</w:t>
      </w:r>
      <w:r w:rsidR="001B4A72">
        <w:rPr>
          <w:color w:val="000000"/>
          <w:szCs w:val="22"/>
          <w:lang w:val="en-US"/>
        </w:rPr>
        <w:t xml:space="preserve"> c) </w:t>
      </w:r>
      <w:r w:rsidR="001B4A72" w:rsidRPr="008E3F09">
        <w:rPr>
          <w:i/>
          <w:color w:val="000000"/>
          <w:szCs w:val="22"/>
          <w:lang w:val="en-US"/>
        </w:rPr>
        <w:t>robustness of detection</w:t>
      </w:r>
      <w:r w:rsidR="001B4A72">
        <w:rPr>
          <w:color w:val="000000"/>
          <w:szCs w:val="22"/>
          <w:lang w:val="en-US"/>
        </w:rPr>
        <w:t xml:space="preserve"> and d) </w:t>
      </w:r>
      <w:r w:rsidR="00645E62" w:rsidRPr="008E3F09">
        <w:rPr>
          <w:i/>
          <w:color w:val="000000"/>
          <w:szCs w:val="22"/>
          <w:lang w:val="en-US"/>
        </w:rPr>
        <w:t>implementation complexity</w:t>
      </w:r>
      <w:r w:rsidR="00645E62">
        <w:rPr>
          <w:color w:val="000000"/>
          <w:szCs w:val="22"/>
          <w:lang w:val="en-US"/>
        </w:rPr>
        <w:t xml:space="preserve"> corresponding to the threshold.</w:t>
      </w:r>
      <w:r w:rsidR="001B4A72">
        <w:rPr>
          <w:color w:val="000000"/>
          <w:szCs w:val="22"/>
          <w:lang w:val="en-US"/>
        </w:rPr>
        <w:t xml:space="preserve"> The </w:t>
      </w:r>
      <w:r w:rsidR="001B4A72" w:rsidRPr="008E3F09">
        <w:rPr>
          <w:i/>
          <w:color w:val="000000"/>
          <w:szCs w:val="22"/>
          <w:lang w:val="en-US"/>
        </w:rPr>
        <w:t>robustness of detection</w:t>
      </w:r>
      <w:r w:rsidR="001B4A72">
        <w:rPr>
          <w:color w:val="000000"/>
          <w:szCs w:val="22"/>
          <w:lang w:val="en-US"/>
        </w:rPr>
        <w:t xml:space="preserve"> and </w:t>
      </w:r>
      <w:r w:rsidR="001B4A72" w:rsidRPr="008E3F09">
        <w:rPr>
          <w:i/>
          <w:color w:val="000000"/>
          <w:szCs w:val="22"/>
          <w:lang w:val="en-US"/>
        </w:rPr>
        <w:t>implementation complexity</w:t>
      </w:r>
      <w:r w:rsidR="001B4A72">
        <w:rPr>
          <w:color w:val="000000"/>
          <w:szCs w:val="22"/>
          <w:lang w:val="en-US"/>
        </w:rPr>
        <w:t xml:space="preserve"> of ED = -62dBm and ED = -72dB</w:t>
      </w:r>
      <w:r w:rsidR="00C10D68">
        <w:rPr>
          <w:color w:val="000000"/>
          <w:szCs w:val="22"/>
          <w:lang w:val="en-US"/>
        </w:rPr>
        <w:t>m are expected to be similar</w:t>
      </w:r>
      <w:r w:rsidR="001B4A72">
        <w:rPr>
          <w:color w:val="000000"/>
          <w:szCs w:val="22"/>
          <w:lang w:val="en-US"/>
        </w:rPr>
        <w:t xml:space="preserve">. So, in this contribution we focus on the remaining two metrics i.e. </w:t>
      </w:r>
      <w:r w:rsidR="001B4A72" w:rsidRPr="008E3F09">
        <w:rPr>
          <w:i/>
          <w:color w:val="000000"/>
          <w:szCs w:val="22"/>
          <w:lang w:val="en-US"/>
        </w:rPr>
        <w:t>spectral efficiency</w:t>
      </w:r>
      <w:r w:rsidR="001B4A72">
        <w:rPr>
          <w:color w:val="000000"/>
          <w:szCs w:val="22"/>
          <w:lang w:val="en-US"/>
        </w:rPr>
        <w:t xml:space="preserve"> and </w:t>
      </w:r>
      <w:r w:rsidR="001B4A72" w:rsidRPr="008E3F09">
        <w:rPr>
          <w:i/>
          <w:color w:val="000000"/>
          <w:szCs w:val="22"/>
          <w:lang w:val="en-US"/>
        </w:rPr>
        <w:t>coverage and fairness</w:t>
      </w:r>
      <w:r w:rsidR="001B4A72">
        <w:rPr>
          <w:color w:val="000000"/>
          <w:szCs w:val="22"/>
          <w:lang w:val="en-US"/>
        </w:rPr>
        <w:t xml:space="preserve">. </w:t>
      </w:r>
    </w:p>
    <w:p w:rsidR="001E2C6F" w:rsidRPr="001E2C6F" w:rsidRDefault="001E2C6F" w:rsidP="0033118E">
      <w:pPr>
        <w:jc w:val="both"/>
        <w:rPr>
          <w:color w:val="000000"/>
          <w:szCs w:val="22"/>
          <w:lang w:val="en-US"/>
        </w:rPr>
      </w:pPr>
    </w:p>
    <w:p w:rsidR="00924BD8" w:rsidRPr="00924BD8" w:rsidRDefault="00A94A40" w:rsidP="00527D91">
      <w:pPr>
        <w:pStyle w:val="ListParagraph"/>
        <w:numPr>
          <w:ilvl w:val="0"/>
          <w:numId w:val="7"/>
        </w:numPr>
        <w:jc w:val="both"/>
        <w:textAlignment w:val="baseline"/>
        <w:rPr>
          <w:color w:val="000000"/>
          <w:szCs w:val="22"/>
          <w:lang w:val="en-US"/>
        </w:rPr>
      </w:pPr>
      <w:r w:rsidRPr="00924BD8">
        <w:rPr>
          <w:b/>
          <w:color w:val="000000"/>
          <w:szCs w:val="22"/>
          <w:lang w:val="en-US"/>
        </w:rPr>
        <w:t>Spectral Efficiency</w:t>
      </w:r>
      <w:r w:rsidR="004D56C4" w:rsidRPr="00924BD8">
        <w:rPr>
          <w:b/>
          <w:color w:val="000000"/>
          <w:szCs w:val="22"/>
          <w:lang w:val="en-US"/>
        </w:rPr>
        <w:t>:</w:t>
      </w:r>
      <w:r w:rsidR="004D56C4" w:rsidRPr="00924BD8">
        <w:rPr>
          <w:color w:val="000000"/>
          <w:szCs w:val="22"/>
          <w:lang w:val="en-US"/>
        </w:rPr>
        <w:t xml:space="preserve"> </w:t>
      </w:r>
    </w:p>
    <w:p w:rsidR="004D56C4" w:rsidRDefault="004D56C4" w:rsidP="00527D91">
      <w:pPr>
        <w:pStyle w:val="ListParagraph"/>
        <w:numPr>
          <w:ilvl w:val="1"/>
          <w:numId w:val="7"/>
        </w:numPr>
        <w:jc w:val="both"/>
        <w:textAlignment w:val="baseline"/>
        <w:rPr>
          <w:color w:val="000000"/>
          <w:szCs w:val="22"/>
          <w:lang w:val="en-US"/>
        </w:rPr>
      </w:pPr>
      <w:r w:rsidRPr="00924BD8">
        <w:rPr>
          <w:color w:val="000000"/>
          <w:szCs w:val="22"/>
          <w:lang w:val="en-US"/>
        </w:rPr>
        <w:t>A higher sensing threshold will lead to higher “spatial reuse” i.e. a higher percentage of parallel transmissions in a network compared to a lower sensing threshold. This doesn’t automatically lead to higher spectral efficiency, since the higher number of parallel transmissions cause higher interference and consequently, lower the SINRs of the parallel transmissions. So, whether a higher sensing threshold leads to higher spectral efficiency depends on the RSSI distribution of the links (both serving links as well as interfering links) in the network. This is discussed in more detail in later sections of this presentation.</w:t>
      </w:r>
    </w:p>
    <w:p w:rsidR="00924BD8" w:rsidRPr="00924BD8" w:rsidRDefault="00924BD8" w:rsidP="00924BD8">
      <w:pPr>
        <w:pStyle w:val="ListParagraph"/>
        <w:ind w:left="1080"/>
        <w:jc w:val="both"/>
        <w:textAlignment w:val="baseline"/>
        <w:rPr>
          <w:color w:val="000000"/>
          <w:szCs w:val="22"/>
          <w:lang w:val="en-US"/>
        </w:rPr>
      </w:pPr>
    </w:p>
    <w:p w:rsidR="00924BD8" w:rsidRPr="00924BD8" w:rsidRDefault="002E5C0B" w:rsidP="00527D91">
      <w:pPr>
        <w:pStyle w:val="ListParagraph"/>
        <w:numPr>
          <w:ilvl w:val="0"/>
          <w:numId w:val="7"/>
        </w:numPr>
        <w:jc w:val="both"/>
        <w:textAlignment w:val="baseline"/>
        <w:rPr>
          <w:color w:val="000000"/>
          <w:szCs w:val="22"/>
          <w:lang w:val="en-US"/>
        </w:rPr>
      </w:pPr>
      <w:r w:rsidRPr="00924BD8">
        <w:rPr>
          <w:b/>
          <w:color w:val="000000"/>
          <w:szCs w:val="22"/>
          <w:lang w:val="en-US"/>
        </w:rPr>
        <w:t>Coverage and Fairness</w:t>
      </w:r>
      <w:r w:rsidR="004D56C4" w:rsidRPr="00924BD8">
        <w:rPr>
          <w:b/>
          <w:color w:val="000000"/>
          <w:szCs w:val="22"/>
          <w:lang w:val="en-US"/>
        </w:rPr>
        <w:t>:</w:t>
      </w:r>
      <w:r w:rsidR="004D56C4" w:rsidRPr="00924BD8">
        <w:rPr>
          <w:color w:val="000000"/>
          <w:szCs w:val="22"/>
          <w:lang w:val="en-US"/>
        </w:rPr>
        <w:t xml:space="preserve"> </w:t>
      </w:r>
    </w:p>
    <w:p w:rsidR="00924BD8" w:rsidRPr="00924BD8" w:rsidRDefault="004D56C4" w:rsidP="00527D91">
      <w:pPr>
        <w:pStyle w:val="ListParagraph"/>
        <w:numPr>
          <w:ilvl w:val="1"/>
          <w:numId w:val="7"/>
        </w:numPr>
        <w:jc w:val="both"/>
        <w:textAlignment w:val="baseline"/>
        <w:rPr>
          <w:color w:val="000000"/>
          <w:szCs w:val="22"/>
          <w:lang w:val="en-US"/>
        </w:rPr>
      </w:pPr>
      <w:r w:rsidRPr="00924BD8">
        <w:rPr>
          <w:b/>
          <w:color w:val="000000"/>
          <w:szCs w:val="22"/>
          <w:lang w:val="en-US"/>
        </w:rPr>
        <w:t>Fairness to weak links</w:t>
      </w:r>
      <w:r w:rsidRPr="00924BD8">
        <w:rPr>
          <w:color w:val="000000"/>
          <w:szCs w:val="22"/>
          <w:lang w:val="en-US"/>
        </w:rPr>
        <w:t xml:space="preserve"> is the extent to which the sensing threshold allows links with low RSSI to operate in a network. The extent of operation of such low RSSI links also determines the coverage of a network corresponding to the sensing threshold.</w:t>
      </w:r>
    </w:p>
    <w:p w:rsidR="00924BD8" w:rsidRPr="00924BD8" w:rsidRDefault="00D74DD4" w:rsidP="00527D91">
      <w:pPr>
        <w:pStyle w:val="ListParagraph"/>
        <w:numPr>
          <w:ilvl w:val="2"/>
          <w:numId w:val="7"/>
        </w:numPr>
        <w:jc w:val="both"/>
        <w:textAlignment w:val="baseline"/>
        <w:rPr>
          <w:color w:val="000000"/>
          <w:szCs w:val="22"/>
          <w:lang w:val="en-US"/>
        </w:rPr>
      </w:pPr>
      <w:r w:rsidRPr="00924BD8">
        <w:rPr>
          <w:color w:val="000000"/>
          <w:szCs w:val="22"/>
          <w:lang w:val="en-US"/>
        </w:rPr>
        <w:t xml:space="preserve">A lower sensing threshold will generally be fairer to links with low RSSI and will also lead to higher coverage than a higher sensing threshold. </w:t>
      </w:r>
    </w:p>
    <w:p w:rsidR="00924BD8" w:rsidRPr="00924BD8" w:rsidRDefault="00D74DD4" w:rsidP="00527D91">
      <w:pPr>
        <w:pStyle w:val="ListParagraph"/>
        <w:numPr>
          <w:ilvl w:val="2"/>
          <w:numId w:val="7"/>
        </w:numPr>
        <w:jc w:val="both"/>
        <w:textAlignment w:val="baseline"/>
        <w:rPr>
          <w:color w:val="000000"/>
          <w:szCs w:val="22"/>
          <w:lang w:val="en-US"/>
        </w:rPr>
      </w:pPr>
      <w:r w:rsidRPr="00924BD8">
        <w:rPr>
          <w:color w:val="000000"/>
          <w:szCs w:val="22"/>
          <w:lang w:val="en-US"/>
        </w:rPr>
        <w:t>However, a network operator may choose to trade lower fairness with higher spectral efficiency, especially in configurations where there are only a small percentage of low RSSI links. This is discussed in more detail in later sections of this presentation.</w:t>
      </w:r>
    </w:p>
    <w:p w:rsidR="004D56C4" w:rsidRPr="00924BD8" w:rsidRDefault="004D56C4" w:rsidP="00527D91">
      <w:pPr>
        <w:pStyle w:val="ListParagraph"/>
        <w:numPr>
          <w:ilvl w:val="1"/>
          <w:numId w:val="7"/>
        </w:numPr>
        <w:jc w:val="both"/>
        <w:textAlignment w:val="baseline"/>
        <w:rPr>
          <w:color w:val="000000"/>
          <w:szCs w:val="22"/>
          <w:lang w:val="en-US"/>
        </w:rPr>
      </w:pPr>
      <w:r w:rsidRPr="00924BD8">
        <w:rPr>
          <w:b/>
          <w:color w:val="000000"/>
          <w:szCs w:val="22"/>
          <w:lang w:val="en-US"/>
        </w:rPr>
        <w:t>Fairness to incumbent devices</w:t>
      </w:r>
      <w:r w:rsidR="00D74DD4" w:rsidRPr="00924BD8">
        <w:rPr>
          <w:color w:val="000000"/>
          <w:szCs w:val="22"/>
          <w:lang w:val="en-US"/>
        </w:rPr>
        <w:t xml:space="preserve"> </w:t>
      </w:r>
      <w:r w:rsidRPr="00924BD8">
        <w:rPr>
          <w:color w:val="000000"/>
          <w:szCs w:val="22"/>
          <w:lang w:val="en-US"/>
        </w:rPr>
        <w:t>is also an important consideration that should</w:t>
      </w:r>
      <w:r w:rsidR="00D74DD4" w:rsidRPr="00924BD8">
        <w:rPr>
          <w:color w:val="000000"/>
          <w:szCs w:val="22"/>
          <w:lang w:val="en-US"/>
        </w:rPr>
        <w:t xml:space="preserve"> determine the choice of the sensing threshold. For example, 802.11 is </w:t>
      </w:r>
      <w:r w:rsidRPr="00924BD8">
        <w:rPr>
          <w:color w:val="000000"/>
          <w:szCs w:val="22"/>
          <w:lang w:val="en-US"/>
        </w:rPr>
        <w:t>widely deployed in 5GHz and uses an addition</w:t>
      </w:r>
      <w:r w:rsidR="00D74DD4" w:rsidRPr="00924BD8">
        <w:rPr>
          <w:color w:val="000000"/>
          <w:szCs w:val="22"/>
          <w:lang w:val="en-US"/>
        </w:rPr>
        <w:t>al</w:t>
      </w:r>
      <w:r w:rsidRPr="00924BD8">
        <w:rPr>
          <w:color w:val="000000"/>
          <w:szCs w:val="22"/>
          <w:lang w:val="en-US"/>
        </w:rPr>
        <w:t xml:space="preserve"> sensing mechanism of PD with a </w:t>
      </w:r>
      <w:r w:rsidR="00D74DD4" w:rsidRPr="00924BD8">
        <w:rPr>
          <w:color w:val="000000"/>
          <w:szCs w:val="22"/>
          <w:lang w:val="en-US"/>
        </w:rPr>
        <w:t xml:space="preserve">detection </w:t>
      </w:r>
      <w:r w:rsidRPr="00924BD8">
        <w:rPr>
          <w:color w:val="000000"/>
          <w:szCs w:val="22"/>
          <w:lang w:val="en-US"/>
        </w:rPr>
        <w:t xml:space="preserve">threshold of -82dBm or lower. To such </w:t>
      </w:r>
      <w:r w:rsidR="00D74DD4" w:rsidRPr="00924BD8">
        <w:rPr>
          <w:color w:val="000000"/>
          <w:szCs w:val="22"/>
          <w:lang w:val="en-US"/>
        </w:rPr>
        <w:t xml:space="preserve">incumbent </w:t>
      </w:r>
      <w:r w:rsidRPr="00924BD8">
        <w:rPr>
          <w:color w:val="000000"/>
          <w:szCs w:val="22"/>
          <w:lang w:val="en-US"/>
        </w:rPr>
        <w:t>devices, an ED threshold of -72dBm will always be fairer than an ED threshold of -62dBm</w:t>
      </w:r>
      <w:r w:rsidR="00D74DD4" w:rsidRPr="00924BD8">
        <w:rPr>
          <w:color w:val="000000"/>
          <w:szCs w:val="22"/>
          <w:lang w:val="en-US"/>
        </w:rPr>
        <w:t>.</w:t>
      </w:r>
    </w:p>
    <w:p w:rsidR="00A94A40" w:rsidRPr="001E2C6F" w:rsidRDefault="00A94A40" w:rsidP="00D74DD4">
      <w:pPr>
        <w:jc w:val="both"/>
        <w:textAlignment w:val="baseline"/>
        <w:rPr>
          <w:b/>
          <w:color w:val="000000"/>
          <w:szCs w:val="22"/>
          <w:u w:val="single"/>
          <w:lang w:val="en-US"/>
        </w:rPr>
      </w:pPr>
    </w:p>
    <w:p w:rsidR="00A94A40" w:rsidRPr="00A94A40" w:rsidRDefault="00A94A40" w:rsidP="00A94A40">
      <w:pPr>
        <w:rPr>
          <w:sz w:val="24"/>
          <w:szCs w:val="24"/>
          <w:lang w:val="en-US"/>
        </w:rPr>
      </w:pPr>
    </w:p>
    <w:p w:rsidR="00A94A40" w:rsidRPr="00A94A40" w:rsidRDefault="00A94A40" w:rsidP="00A94A40">
      <w:pPr>
        <w:rPr>
          <w:sz w:val="24"/>
          <w:szCs w:val="24"/>
          <w:lang w:val="en-US"/>
        </w:rPr>
      </w:pPr>
    </w:p>
    <w:p w:rsidR="00CE35BA" w:rsidRDefault="00CE35BA" w:rsidP="00A94A40">
      <w:pPr>
        <w:jc w:val="both"/>
        <w:rPr>
          <w:rFonts w:ascii="Arial" w:hAnsi="Arial" w:cs="Arial"/>
          <w:color w:val="000000"/>
          <w:szCs w:val="22"/>
          <w:lang w:val="en-US"/>
        </w:rPr>
      </w:pPr>
    </w:p>
    <w:p w:rsidR="00CE35BA" w:rsidRPr="00CE35BA" w:rsidRDefault="004D56C4" w:rsidP="00CE35BA">
      <w:pPr>
        <w:pStyle w:val="Heading1"/>
        <w:rPr>
          <w:lang w:val="en-US"/>
        </w:rPr>
      </w:pPr>
      <w:r>
        <w:rPr>
          <w:lang w:val="en-US"/>
        </w:rPr>
        <w:lastRenderedPageBreak/>
        <w:t>S</w:t>
      </w:r>
      <w:r w:rsidR="00CE35BA" w:rsidRPr="00CE35BA">
        <w:rPr>
          <w:lang w:val="en-US"/>
        </w:rPr>
        <w:t>pectral efficiency</w:t>
      </w:r>
    </w:p>
    <w:p w:rsidR="00CE35BA" w:rsidRPr="00CE35BA" w:rsidRDefault="00CE35BA" w:rsidP="00CE35BA">
      <w:pPr>
        <w:rPr>
          <w:sz w:val="24"/>
          <w:szCs w:val="24"/>
          <w:lang w:val="en-US"/>
        </w:rPr>
      </w:pPr>
    </w:p>
    <w:p w:rsidR="00CE35BA" w:rsidRPr="00CE35BA" w:rsidRDefault="00CE35BA" w:rsidP="00CE35BA">
      <w:pPr>
        <w:jc w:val="both"/>
        <w:rPr>
          <w:sz w:val="24"/>
          <w:szCs w:val="24"/>
          <w:lang w:val="en-US"/>
        </w:rPr>
      </w:pPr>
      <w:r w:rsidRPr="00CE35BA">
        <w:rPr>
          <w:color w:val="000000"/>
          <w:szCs w:val="22"/>
          <w:lang w:val="en-US"/>
        </w:rPr>
        <w:t>We consider the following simple schematic diagram to illustrate the relationship between the sensing threshold and spectral efficiency. This schematic was also used in 3GPP RAN4 during discussions to define coexistence tests between 802.11ac and LAA. </w:t>
      </w:r>
    </w:p>
    <w:p w:rsidR="00CE35BA" w:rsidRPr="00CE35BA" w:rsidRDefault="00CE35BA" w:rsidP="00CE35BA">
      <w:pPr>
        <w:spacing w:after="240"/>
        <w:rPr>
          <w:sz w:val="24"/>
          <w:szCs w:val="24"/>
          <w:lang w:val="en-US"/>
        </w:rPr>
      </w:pPr>
    </w:p>
    <w:p w:rsidR="00CE35BA" w:rsidRPr="00CE35BA" w:rsidRDefault="00CE35BA" w:rsidP="00CE35BA">
      <w:pPr>
        <w:jc w:val="both"/>
        <w:rPr>
          <w:sz w:val="24"/>
          <w:szCs w:val="24"/>
          <w:lang w:val="en-US"/>
        </w:rPr>
      </w:pPr>
      <w:r w:rsidRPr="00CE35BA">
        <w:rPr>
          <w:rFonts w:ascii="Arial" w:hAnsi="Arial" w:cs="Arial"/>
          <w:noProof/>
          <w:color w:val="000000"/>
          <w:szCs w:val="22"/>
          <w:bdr w:val="none" w:sz="0" w:space="0" w:color="auto" w:frame="1"/>
          <w:lang w:val="en-US"/>
        </w:rPr>
        <w:drawing>
          <wp:inline distT="0" distB="0" distL="0" distR="0" wp14:anchorId="7147E292" wp14:editId="23D09563">
            <wp:extent cx="3467100" cy="2120900"/>
            <wp:effectExtent l="0" t="0" r="0" b="0"/>
            <wp:docPr id="3" name="Picture 3" descr="https://lh4.googleusercontent.com/7vnjksAhigW15PEdixpqxvfPOe781SCfoklUZVscF4kYbp8B5K-ZJojwyqsxsSd4e_rC1Hrubv-1r0DTcLaNKlALxzSdp27LvU1oyZ42KhkggtdovxXqAD4RdCTQd6huu1W1x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vnjksAhigW15PEdixpqxvfPOe781SCfoklUZVscF4kYbp8B5K-ZJojwyqsxsSd4e_rC1Hrubv-1r0DTcLaNKlALxzSdp27LvU1oyZ42KhkggtdovxXqAD4RdCTQd6huu1W1xu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2120900"/>
                    </a:xfrm>
                    <a:prstGeom prst="rect">
                      <a:avLst/>
                    </a:prstGeom>
                    <a:noFill/>
                    <a:ln>
                      <a:noFill/>
                    </a:ln>
                  </pic:spPr>
                </pic:pic>
              </a:graphicData>
            </a:graphic>
          </wp:inline>
        </w:drawing>
      </w:r>
    </w:p>
    <w:p w:rsidR="00CE35BA" w:rsidRPr="00CE35BA" w:rsidRDefault="00CE35BA" w:rsidP="00CE35BA">
      <w:pPr>
        <w:spacing w:after="240"/>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 xml:space="preserve">Here, AC and BD are the </w:t>
      </w:r>
      <w:r w:rsidR="00A47873">
        <w:rPr>
          <w:b/>
          <w:bCs/>
          <w:color w:val="000000"/>
          <w:szCs w:val="22"/>
          <w:lang w:val="en-US"/>
        </w:rPr>
        <w:t>serving</w:t>
      </w:r>
      <w:r w:rsidRPr="00CE35BA">
        <w:rPr>
          <w:b/>
          <w:bCs/>
          <w:color w:val="000000"/>
          <w:szCs w:val="22"/>
          <w:lang w:val="en-US"/>
        </w:rPr>
        <w:t xml:space="preserve"> links</w:t>
      </w:r>
      <w:r w:rsidRPr="00CE35BA">
        <w:rPr>
          <w:color w:val="000000"/>
          <w:szCs w:val="22"/>
          <w:lang w:val="en-US"/>
        </w:rPr>
        <w:t xml:space="preserve"> with received RSSIs of S1 and S2 respectively. AB, BC, AD and CD and the</w:t>
      </w:r>
      <w:r w:rsidRPr="00CE35BA">
        <w:rPr>
          <w:b/>
          <w:bCs/>
          <w:color w:val="000000"/>
          <w:szCs w:val="22"/>
          <w:lang w:val="en-US"/>
        </w:rPr>
        <w:t xml:space="preserve"> interfering links</w:t>
      </w:r>
      <w:r w:rsidRPr="00CE35BA">
        <w:rPr>
          <w:color w:val="000000"/>
          <w:szCs w:val="22"/>
          <w:lang w:val="en-US"/>
        </w:rPr>
        <w:t xml:space="preserve"> with the received RSSIs I1, I2, I3 and I4 respectively.</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For simplicity, let us consider AP-&gt;STA data transmissions only. In this case, I1 is the only sensing link, while I2 and I3 are the interfering links. </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If ED = -62dBm and ED = -72dBm are the two thresholds of interest, there can be the following three cases for evaluating the spectral efficiency: </w:t>
      </w:r>
    </w:p>
    <w:p w:rsidR="00CE35BA" w:rsidRPr="00CE35BA" w:rsidRDefault="00CE35BA" w:rsidP="00527D91">
      <w:pPr>
        <w:numPr>
          <w:ilvl w:val="0"/>
          <w:numId w:val="8"/>
        </w:numPr>
        <w:jc w:val="both"/>
        <w:textAlignment w:val="baseline"/>
        <w:rPr>
          <w:color w:val="000000"/>
          <w:szCs w:val="22"/>
          <w:lang w:val="en-US"/>
        </w:rPr>
      </w:pPr>
      <w:r w:rsidRPr="00CE35BA">
        <w:rPr>
          <w:color w:val="000000"/>
          <w:szCs w:val="22"/>
          <w:lang w:val="en-US"/>
        </w:rPr>
        <w:t>I1 &gt; -62dBm</w:t>
      </w:r>
    </w:p>
    <w:p w:rsidR="00CE35BA" w:rsidRPr="00CE35BA" w:rsidRDefault="00CE35BA" w:rsidP="00527D91">
      <w:pPr>
        <w:numPr>
          <w:ilvl w:val="0"/>
          <w:numId w:val="8"/>
        </w:numPr>
        <w:jc w:val="both"/>
        <w:textAlignment w:val="baseline"/>
        <w:rPr>
          <w:color w:val="000000"/>
          <w:szCs w:val="22"/>
          <w:lang w:val="en-US"/>
        </w:rPr>
      </w:pPr>
      <w:r w:rsidRPr="00CE35BA">
        <w:rPr>
          <w:color w:val="000000"/>
          <w:szCs w:val="22"/>
          <w:lang w:val="en-US"/>
        </w:rPr>
        <w:t>I1 &lt; -72dBm</w:t>
      </w:r>
    </w:p>
    <w:p w:rsidR="00CE35BA" w:rsidRPr="00CE35BA" w:rsidRDefault="00CE35BA" w:rsidP="00527D91">
      <w:pPr>
        <w:numPr>
          <w:ilvl w:val="0"/>
          <w:numId w:val="8"/>
        </w:numPr>
        <w:jc w:val="both"/>
        <w:textAlignment w:val="baseline"/>
        <w:rPr>
          <w:color w:val="000000"/>
          <w:szCs w:val="22"/>
          <w:lang w:val="en-US"/>
        </w:rPr>
      </w:pPr>
      <w:r w:rsidRPr="00CE35BA">
        <w:rPr>
          <w:color w:val="000000"/>
          <w:szCs w:val="22"/>
          <w:lang w:val="en-US"/>
        </w:rPr>
        <w:t>-62dBm &gt; I1 &gt;</w:t>
      </w:r>
      <w:proofErr w:type="gramStart"/>
      <w:r w:rsidRPr="00CE35BA">
        <w:rPr>
          <w:color w:val="000000"/>
          <w:szCs w:val="22"/>
          <w:lang w:val="en-US"/>
        </w:rPr>
        <w:t>  -</w:t>
      </w:r>
      <w:proofErr w:type="gramEnd"/>
      <w:r w:rsidRPr="00CE35BA">
        <w:rPr>
          <w:color w:val="000000"/>
          <w:szCs w:val="22"/>
          <w:lang w:val="en-US"/>
        </w:rPr>
        <w:t>72dBm.</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 xml:space="preserve">The spectral efficiencies of ED = -62dBm and ED = -72dBm are the same whenever I1 is higher -62dBm or lower than -72dBm. So, the relative spectral efficiency of ED = -62dBm and ED = -72dBm will depend only on the case where I1 is between -62dBm and -72dBm. So, we discuss this case in more detail </w:t>
      </w:r>
      <w:r w:rsidR="00E96632">
        <w:rPr>
          <w:color w:val="000000"/>
          <w:szCs w:val="22"/>
          <w:lang w:val="en-US"/>
        </w:rPr>
        <w:t xml:space="preserve">as </w:t>
      </w:r>
      <w:r w:rsidRPr="00CE35BA">
        <w:rPr>
          <w:color w:val="000000"/>
          <w:szCs w:val="22"/>
          <w:lang w:val="en-US"/>
        </w:rPr>
        <w:t>below.</w:t>
      </w:r>
    </w:p>
    <w:p w:rsidR="00CE35BA" w:rsidRPr="00CE35BA" w:rsidRDefault="00CE35BA" w:rsidP="00CE35BA">
      <w:pPr>
        <w:rPr>
          <w:sz w:val="24"/>
          <w:szCs w:val="24"/>
          <w:lang w:val="en-US"/>
        </w:rPr>
      </w:pPr>
    </w:p>
    <w:p w:rsidR="00CE35BA" w:rsidRPr="00CE35BA" w:rsidRDefault="00CE35BA" w:rsidP="00527D91">
      <w:pPr>
        <w:numPr>
          <w:ilvl w:val="0"/>
          <w:numId w:val="3"/>
        </w:numPr>
        <w:jc w:val="both"/>
        <w:textAlignment w:val="baseline"/>
        <w:rPr>
          <w:color w:val="000000"/>
          <w:szCs w:val="22"/>
          <w:lang w:val="en-US"/>
        </w:rPr>
      </w:pPr>
      <w:r w:rsidRPr="00CE35BA">
        <w:rPr>
          <w:b/>
          <w:bCs/>
          <w:color w:val="000000"/>
          <w:szCs w:val="22"/>
          <w:lang w:val="en-US"/>
        </w:rPr>
        <w:t>When ED = -72dBm</w:t>
      </w:r>
      <w:r w:rsidRPr="00CE35BA">
        <w:rPr>
          <w:color w:val="000000"/>
          <w:szCs w:val="22"/>
          <w:lang w:val="en-US"/>
        </w:rPr>
        <w:t>: AP1 and AP2 will take turns transmitting to STA1 and STA2 resulting in SINRs (S1-N) and (S2-N) respectively, where N is the noise floor of STA1 and STA2 (assumed to be the same).</w:t>
      </w:r>
    </w:p>
    <w:p w:rsidR="00CE35BA" w:rsidRPr="00CE35BA" w:rsidRDefault="00CE35BA" w:rsidP="00527D91">
      <w:pPr>
        <w:numPr>
          <w:ilvl w:val="0"/>
          <w:numId w:val="3"/>
        </w:numPr>
        <w:jc w:val="both"/>
        <w:textAlignment w:val="baseline"/>
        <w:rPr>
          <w:color w:val="000000"/>
          <w:szCs w:val="22"/>
          <w:lang w:val="en-US"/>
        </w:rPr>
      </w:pPr>
      <w:r w:rsidRPr="00CE35BA">
        <w:rPr>
          <w:b/>
          <w:bCs/>
          <w:color w:val="000000"/>
          <w:szCs w:val="22"/>
          <w:lang w:val="en-US"/>
        </w:rPr>
        <w:t>When ED = -62dBm</w:t>
      </w:r>
      <w:r w:rsidRPr="00CE35BA">
        <w:rPr>
          <w:color w:val="000000"/>
          <w:szCs w:val="22"/>
          <w:lang w:val="en-US"/>
        </w:rPr>
        <w:t>: AP1 and AP2 will transmit in parallel to STA1 and STA2 resulting in SINRs (S1-I2-N) and (S2-I3-N) respectively.</w:t>
      </w:r>
    </w:p>
    <w:p w:rsidR="00CE35BA" w:rsidRPr="00CE35BA" w:rsidRDefault="00CE35BA" w:rsidP="00CE35BA">
      <w:pPr>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If AP1 and AP2 always have data to transmit, the average data rates corresponding ED = -62dBm and ED = -72dBm will be:</w:t>
      </w:r>
    </w:p>
    <w:p w:rsidR="00CE35BA" w:rsidRPr="00CE35BA" w:rsidRDefault="00CE35BA" w:rsidP="00527D91">
      <w:pPr>
        <w:numPr>
          <w:ilvl w:val="0"/>
          <w:numId w:val="4"/>
        </w:numPr>
        <w:jc w:val="both"/>
        <w:textAlignment w:val="baseline"/>
        <w:rPr>
          <w:color w:val="000000"/>
          <w:szCs w:val="22"/>
          <w:lang w:val="en-US"/>
        </w:rPr>
      </w:pPr>
      <w:r w:rsidRPr="00CE35BA">
        <w:rPr>
          <w:color w:val="000000"/>
          <w:szCs w:val="22"/>
          <w:lang w:val="en-US"/>
        </w:rPr>
        <w:t xml:space="preserve">ED = -62dBm: </w:t>
      </w:r>
      <w:r w:rsidRPr="00CE35BA">
        <w:rPr>
          <w:i/>
          <w:iCs/>
          <w:color w:val="000000"/>
          <w:szCs w:val="22"/>
          <w:lang w:val="en-US"/>
        </w:rPr>
        <w:t>data rate at SINR (S1-I2-N) + data rate at SINR (S2-I3-N).</w:t>
      </w:r>
    </w:p>
    <w:p w:rsidR="00CE35BA" w:rsidRPr="00CE35BA" w:rsidRDefault="00CE35BA" w:rsidP="00527D91">
      <w:pPr>
        <w:numPr>
          <w:ilvl w:val="0"/>
          <w:numId w:val="4"/>
        </w:numPr>
        <w:jc w:val="both"/>
        <w:textAlignment w:val="baseline"/>
        <w:rPr>
          <w:color w:val="000000"/>
          <w:szCs w:val="22"/>
          <w:lang w:val="en-US"/>
        </w:rPr>
      </w:pPr>
      <w:r w:rsidRPr="00CE35BA">
        <w:rPr>
          <w:color w:val="000000"/>
          <w:szCs w:val="22"/>
          <w:lang w:val="en-US"/>
        </w:rPr>
        <w:t xml:space="preserve">ED = -72dBm: </w:t>
      </w:r>
      <w:r w:rsidRPr="00CE35BA">
        <w:rPr>
          <w:i/>
          <w:iCs/>
          <w:color w:val="000000"/>
          <w:szCs w:val="22"/>
          <w:lang w:val="en-US"/>
        </w:rPr>
        <w:t>1/2[ data rate at SINR (S1-N) + data rate at SINR (S2-N)]</w:t>
      </w:r>
    </w:p>
    <w:p w:rsidR="00CE35BA" w:rsidRPr="00CE35BA" w:rsidRDefault="00CE35BA" w:rsidP="0033118E">
      <w:pPr>
        <w:spacing w:after="240"/>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lastRenderedPageBreak/>
        <w:t>As noted, whether the data rate at -62dBm is higher/similar/lower than the data rate at -72dBm depends on the RSSI profiles of the serving and interfering links in the network i.e. S</w:t>
      </w:r>
      <w:r w:rsidR="00A47873">
        <w:rPr>
          <w:color w:val="000000"/>
          <w:szCs w:val="22"/>
          <w:lang w:val="en-US"/>
        </w:rPr>
        <w:t xml:space="preserve">1, S2, I2 and I3 and the </w:t>
      </w:r>
      <w:r w:rsidR="00A47873" w:rsidRPr="00A47873">
        <w:rPr>
          <w:i/>
          <w:color w:val="000000"/>
          <w:szCs w:val="22"/>
          <w:lang w:val="en-US"/>
        </w:rPr>
        <w:t>SINR -&gt;</w:t>
      </w:r>
      <w:r w:rsidRPr="00CE35BA">
        <w:rPr>
          <w:i/>
          <w:color w:val="000000"/>
          <w:szCs w:val="22"/>
          <w:lang w:val="en-US"/>
        </w:rPr>
        <w:t xml:space="preserve"> data rate</w:t>
      </w:r>
      <w:r w:rsidRPr="00CE35BA">
        <w:rPr>
          <w:color w:val="000000"/>
          <w:szCs w:val="22"/>
          <w:lang w:val="en-US"/>
        </w:rPr>
        <w:t xml:space="preserve"> map supported by STA1 and STA2.</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 xml:space="preserve">Let us consider a template </w:t>
      </w:r>
      <w:r w:rsidR="00A47873" w:rsidRPr="00A47873">
        <w:rPr>
          <w:i/>
          <w:color w:val="000000"/>
          <w:szCs w:val="22"/>
          <w:lang w:val="en-US"/>
        </w:rPr>
        <w:t>SINR -</w:t>
      </w:r>
      <w:r w:rsidRPr="00CE35BA">
        <w:rPr>
          <w:i/>
          <w:color w:val="000000"/>
          <w:szCs w:val="22"/>
          <w:lang w:val="en-US"/>
        </w:rPr>
        <w:t>&gt; data rate</w:t>
      </w:r>
      <w:r w:rsidRPr="00CE35BA">
        <w:rPr>
          <w:color w:val="000000"/>
          <w:szCs w:val="22"/>
          <w:lang w:val="en-US"/>
        </w:rPr>
        <w:t xml:space="preserve"> map for 802.11ac (for 2Tx-2Rx 2 spatial streams at a noise floor of approximately -96dBm)</w:t>
      </w:r>
    </w:p>
    <w:p w:rsidR="00CE35BA" w:rsidRPr="00CE35BA" w:rsidRDefault="00CE35BA" w:rsidP="00CE35BA">
      <w:pPr>
        <w:rPr>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410"/>
        <w:gridCol w:w="1530"/>
        <w:gridCol w:w="1350"/>
        <w:gridCol w:w="1530"/>
        <w:gridCol w:w="1260"/>
      </w:tblGrid>
      <w:tr w:rsidR="00CE35BA" w:rsidRPr="00CE35BA" w:rsidTr="00CE35BA">
        <w:trPr>
          <w:trHeight w:val="520"/>
        </w:trPr>
        <w:tc>
          <w:tcPr>
            <w:tcW w:w="341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rPr>
                <w:sz w:val="24"/>
                <w:szCs w:val="24"/>
                <w:lang w:val="en-US"/>
              </w:rPr>
            </w:pP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b/>
                <w:bCs/>
                <w:color w:val="000000"/>
                <w:szCs w:val="22"/>
                <w:shd w:val="clear" w:color="auto" w:fill="FFFFFF"/>
                <w:lang w:val="en-US"/>
              </w:rPr>
              <w:t>Sensitivity (</w:t>
            </w:r>
            <w:proofErr w:type="spellStart"/>
            <w:r w:rsidRPr="00CE35BA">
              <w:rPr>
                <w:rFonts w:ascii="Calibri" w:hAnsi="Calibri" w:cs="Calibri"/>
                <w:b/>
                <w:bCs/>
                <w:color w:val="000000"/>
                <w:szCs w:val="22"/>
                <w:shd w:val="clear" w:color="auto" w:fill="FFFFFF"/>
                <w:lang w:val="en-US"/>
              </w:rPr>
              <w:t>dBm</w:t>
            </w:r>
            <w:proofErr w:type="spellEnd"/>
            <w:r w:rsidRPr="00CE35BA">
              <w:rPr>
                <w:rFonts w:ascii="Calibri" w:hAnsi="Calibri" w:cs="Calibri"/>
                <w:b/>
                <w:bCs/>
                <w:color w:val="000000"/>
                <w:szCs w:val="22"/>
                <w:shd w:val="clear" w:color="auto" w:fill="FFFFFF"/>
                <w:lang w:val="en-US"/>
              </w:rPr>
              <w:t>)</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Arial" w:hAnsi="Arial" w:cs="Arial"/>
                <w:b/>
                <w:bCs/>
                <w:color w:val="000000"/>
                <w:sz w:val="21"/>
                <w:szCs w:val="21"/>
                <w:shd w:val="clear" w:color="auto" w:fill="FFFFFF"/>
                <w:lang w:val="en-US"/>
              </w:rPr>
              <w:t>Rate per spatial stream (Mbps)</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Arial" w:hAnsi="Arial" w:cs="Arial"/>
                <w:b/>
                <w:bCs/>
                <w:color w:val="000000"/>
                <w:sz w:val="21"/>
                <w:szCs w:val="21"/>
                <w:shd w:val="clear" w:color="auto" w:fill="FFFFFF"/>
                <w:lang w:val="en-US"/>
              </w:rPr>
              <w:t>SINR (dB)</w:t>
            </w:r>
          </w:p>
        </w:tc>
      </w:tr>
      <w:tr w:rsidR="00CE35BA" w:rsidRPr="00CE35BA" w:rsidTr="00CE35BA">
        <w:trPr>
          <w:trHeight w:val="440"/>
        </w:trPr>
        <w:tc>
          <w:tcPr>
            <w:tcW w:w="341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shd w:val="clear" w:color="auto" w:fill="FFFFFF"/>
                <w:lang w:val="en-US"/>
              </w:rPr>
              <w:t>RX sensitivity IEEE 802.11ac (</w:t>
            </w:r>
            <w:r w:rsidRPr="00CE35BA">
              <w:rPr>
                <w:rFonts w:ascii="Calibri" w:hAnsi="Calibri" w:cs="Calibri"/>
                <w:bCs/>
                <w:color w:val="000000"/>
                <w:szCs w:val="22"/>
                <w:shd w:val="clear" w:color="auto" w:fill="FFFFFF"/>
                <w:lang w:val="en-US"/>
              </w:rPr>
              <w:t>10% PER for 4096 octet PSDU</w:t>
            </w:r>
            <w:r w:rsidRPr="00CE35BA">
              <w:rPr>
                <w:rFonts w:ascii="Calibri" w:hAnsi="Calibri" w:cs="Calibri"/>
                <w:color w:val="000000"/>
                <w:szCs w:val="22"/>
                <w:shd w:val="clear" w:color="auto" w:fill="FFFFFF"/>
                <w:lang w:val="en-US"/>
              </w:rPr>
              <w:t>). Defi</w:t>
            </w:r>
            <w:r w:rsidR="00A47873">
              <w:rPr>
                <w:rFonts w:ascii="Calibri" w:hAnsi="Calibri" w:cs="Calibri"/>
                <w:color w:val="000000"/>
                <w:szCs w:val="22"/>
                <w:shd w:val="clear" w:color="auto" w:fill="FFFFFF"/>
                <w:lang w:val="en-US"/>
              </w:rPr>
              <w:t xml:space="preserve">ned for default parameters: </w:t>
            </w:r>
            <w:r w:rsidRPr="00CE35BA">
              <w:rPr>
                <w:rFonts w:ascii="Calibri" w:hAnsi="Calibri" w:cs="Calibri"/>
                <w:color w:val="000000"/>
                <w:szCs w:val="22"/>
                <w:shd w:val="clear" w:color="auto" w:fill="FFFFFF"/>
                <w:lang w:val="en-US"/>
              </w:rPr>
              <w:t xml:space="preserve">normal GI, and non-STBC. </w:t>
            </w:r>
            <w:r w:rsidRPr="00CE35BA">
              <w:rPr>
                <w:rFonts w:ascii="Calibri" w:hAnsi="Calibri" w:cs="Calibri"/>
                <w:bCs/>
                <w:color w:val="000000"/>
                <w:szCs w:val="22"/>
                <w:shd w:val="clear" w:color="auto" w:fill="FFFFFF"/>
                <w:lang w:val="en-US"/>
              </w:rPr>
              <w:t>20 MHz channel spacing</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MCS9</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-68</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86.67</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28</w:t>
            </w:r>
          </w:p>
        </w:tc>
      </w:tr>
      <w:tr w:rsidR="00CE35BA" w:rsidRPr="00CE35BA" w:rsidTr="00CE35BA">
        <w:tc>
          <w:tcPr>
            <w:tcW w:w="3410" w:type="dxa"/>
            <w:vMerge/>
            <w:tcBorders>
              <w:top w:val="single" w:sz="8" w:space="0" w:color="000000"/>
              <w:left w:val="single" w:sz="8" w:space="0" w:color="000000"/>
              <w:bottom w:val="single" w:sz="8" w:space="0" w:color="000000"/>
              <w:right w:val="single" w:sz="8" w:space="0" w:color="000000"/>
            </w:tcBorders>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MCS8</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-71</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78</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25</w:t>
            </w:r>
          </w:p>
        </w:tc>
      </w:tr>
      <w:tr w:rsidR="00CE35BA" w:rsidRPr="00CE35BA" w:rsidTr="00CE35BA">
        <w:tc>
          <w:tcPr>
            <w:tcW w:w="3410" w:type="dxa"/>
            <w:vMerge/>
            <w:tcBorders>
              <w:top w:val="single" w:sz="8" w:space="0" w:color="000000"/>
              <w:left w:val="single" w:sz="8" w:space="0" w:color="000000"/>
              <w:bottom w:val="single" w:sz="8" w:space="0" w:color="000000"/>
              <w:right w:val="single" w:sz="8" w:space="0" w:color="000000"/>
            </w:tcBorders>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MCS7</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-75</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65</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21</w:t>
            </w:r>
          </w:p>
        </w:tc>
      </w:tr>
      <w:tr w:rsidR="00CE35BA" w:rsidRPr="00CE35BA" w:rsidTr="00CE35BA">
        <w:tc>
          <w:tcPr>
            <w:tcW w:w="3410" w:type="dxa"/>
            <w:vMerge/>
            <w:tcBorders>
              <w:top w:val="single" w:sz="8" w:space="0" w:color="000000"/>
              <w:left w:val="single" w:sz="8" w:space="0" w:color="000000"/>
              <w:bottom w:val="single" w:sz="8" w:space="0" w:color="000000"/>
              <w:right w:val="single" w:sz="8" w:space="0" w:color="000000"/>
            </w:tcBorders>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MCS6</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-76</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58.5</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20</w:t>
            </w:r>
          </w:p>
        </w:tc>
      </w:tr>
      <w:tr w:rsidR="00CE35BA" w:rsidRPr="00CE35BA" w:rsidTr="00CE35BA">
        <w:tc>
          <w:tcPr>
            <w:tcW w:w="3410" w:type="dxa"/>
            <w:vMerge/>
            <w:tcBorders>
              <w:top w:val="single" w:sz="8" w:space="0" w:color="000000"/>
              <w:left w:val="single" w:sz="8" w:space="0" w:color="000000"/>
              <w:bottom w:val="single" w:sz="8" w:space="0" w:color="000000"/>
              <w:right w:val="single" w:sz="8" w:space="0" w:color="000000"/>
            </w:tcBorders>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MCS5</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-78</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52</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18</w:t>
            </w:r>
          </w:p>
        </w:tc>
      </w:tr>
      <w:tr w:rsidR="00CE35BA" w:rsidRPr="00CE35BA" w:rsidTr="00CE35BA">
        <w:trPr>
          <w:trHeight w:val="420"/>
        </w:trPr>
        <w:tc>
          <w:tcPr>
            <w:tcW w:w="3410" w:type="dxa"/>
            <w:vMerge/>
            <w:tcBorders>
              <w:top w:val="single" w:sz="8" w:space="0" w:color="000000"/>
              <w:left w:val="single" w:sz="8" w:space="0" w:color="000000"/>
              <w:bottom w:val="single" w:sz="8" w:space="0" w:color="000000"/>
              <w:right w:val="single" w:sz="8" w:space="0" w:color="000000"/>
            </w:tcBorders>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MCS4</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-82</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39</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14</w:t>
            </w:r>
          </w:p>
        </w:tc>
      </w:tr>
      <w:tr w:rsidR="00CE35BA" w:rsidRPr="00CE35BA" w:rsidTr="00CE35BA">
        <w:tc>
          <w:tcPr>
            <w:tcW w:w="3410" w:type="dxa"/>
            <w:vMerge/>
            <w:tcBorders>
              <w:top w:val="single" w:sz="8" w:space="0" w:color="000000"/>
              <w:left w:val="single" w:sz="8" w:space="0" w:color="000000"/>
              <w:bottom w:val="single" w:sz="8" w:space="0" w:color="000000"/>
              <w:right w:val="single" w:sz="8" w:space="0" w:color="000000"/>
            </w:tcBorders>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MCS3</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-86</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26</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10</w:t>
            </w:r>
          </w:p>
        </w:tc>
      </w:tr>
      <w:tr w:rsidR="00CE35BA" w:rsidRPr="00CE35BA" w:rsidTr="00CE35BA">
        <w:tc>
          <w:tcPr>
            <w:tcW w:w="3410" w:type="dxa"/>
            <w:vMerge/>
            <w:tcBorders>
              <w:top w:val="single" w:sz="8" w:space="0" w:color="000000"/>
              <w:left w:val="single" w:sz="8" w:space="0" w:color="000000"/>
              <w:bottom w:val="single" w:sz="8" w:space="0" w:color="000000"/>
              <w:right w:val="single" w:sz="8" w:space="0" w:color="000000"/>
            </w:tcBorders>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MCS2</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-89</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19.5</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7</w:t>
            </w:r>
          </w:p>
        </w:tc>
      </w:tr>
      <w:tr w:rsidR="00CE35BA" w:rsidRPr="00CE35BA" w:rsidTr="00CE35BA">
        <w:tc>
          <w:tcPr>
            <w:tcW w:w="3410" w:type="dxa"/>
            <w:vMerge/>
            <w:tcBorders>
              <w:top w:val="single" w:sz="8" w:space="0" w:color="000000"/>
              <w:left w:val="single" w:sz="8" w:space="0" w:color="000000"/>
              <w:bottom w:val="single" w:sz="8" w:space="0" w:color="000000"/>
              <w:right w:val="single" w:sz="8" w:space="0" w:color="000000"/>
            </w:tcBorders>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MCS1</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-92</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13</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4</w:t>
            </w:r>
          </w:p>
        </w:tc>
      </w:tr>
      <w:tr w:rsidR="00CE35BA" w:rsidRPr="00CE35BA" w:rsidTr="00CE35BA">
        <w:tc>
          <w:tcPr>
            <w:tcW w:w="3410" w:type="dxa"/>
            <w:vMerge/>
            <w:tcBorders>
              <w:top w:val="single" w:sz="8" w:space="0" w:color="000000"/>
              <w:left w:val="single" w:sz="8" w:space="0" w:color="000000"/>
              <w:bottom w:val="single" w:sz="8" w:space="0" w:color="000000"/>
              <w:right w:val="single" w:sz="8" w:space="0" w:color="000000"/>
            </w:tcBorders>
            <w:vAlign w:val="center"/>
            <w:hideMark/>
          </w:tcPr>
          <w:p w:rsidR="00CE35BA" w:rsidRPr="00CE35BA" w:rsidRDefault="00CE35BA" w:rsidP="00CE35BA">
            <w:pPr>
              <w:rPr>
                <w:sz w:val="24"/>
                <w:szCs w:val="24"/>
                <w:lang w:val="en-US"/>
              </w:rPr>
            </w:pP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MCS0</w:t>
            </w:r>
          </w:p>
        </w:tc>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-94</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6</w:t>
            </w:r>
          </w:p>
        </w:tc>
        <w:tc>
          <w:tcPr>
            <w:tcW w:w="12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CE35BA" w:rsidRPr="00CE35BA" w:rsidRDefault="00CE35BA" w:rsidP="00CE35BA">
            <w:pPr>
              <w:spacing w:after="100"/>
              <w:ind w:right="140"/>
              <w:jc w:val="both"/>
              <w:rPr>
                <w:sz w:val="24"/>
                <w:szCs w:val="24"/>
                <w:lang w:val="en-US"/>
              </w:rPr>
            </w:pPr>
            <w:r w:rsidRPr="00CE35BA">
              <w:rPr>
                <w:rFonts w:ascii="Calibri" w:hAnsi="Calibri" w:cs="Calibri"/>
                <w:color w:val="000000"/>
                <w:szCs w:val="22"/>
                <w:lang w:val="en-US"/>
              </w:rPr>
              <w:t>2</w:t>
            </w:r>
          </w:p>
        </w:tc>
      </w:tr>
    </w:tbl>
    <w:p w:rsidR="00CE35BA" w:rsidRPr="00CE35BA" w:rsidRDefault="00CE35BA" w:rsidP="00CE35BA">
      <w:pPr>
        <w:spacing w:after="240"/>
        <w:rPr>
          <w:sz w:val="24"/>
          <w:szCs w:val="24"/>
          <w:lang w:val="en-US"/>
        </w:rPr>
      </w:pPr>
    </w:p>
    <w:p w:rsidR="00CE35BA" w:rsidRPr="00CE35BA" w:rsidRDefault="00E653BB" w:rsidP="0033118E">
      <w:pPr>
        <w:jc w:val="both"/>
        <w:rPr>
          <w:sz w:val="24"/>
          <w:szCs w:val="24"/>
          <w:lang w:val="en-US"/>
        </w:rPr>
      </w:pPr>
      <w:r>
        <w:rPr>
          <w:color w:val="000000"/>
          <w:szCs w:val="22"/>
          <w:lang w:val="en-US"/>
        </w:rPr>
        <w:t xml:space="preserve">Let us </w:t>
      </w:r>
      <w:r w:rsidR="00CE35BA" w:rsidRPr="00CE35BA">
        <w:rPr>
          <w:color w:val="000000"/>
          <w:szCs w:val="22"/>
          <w:lang w:val="en-US"/>
        </w:rPr>
        <w:t>assume that the RSSI of the interfering link is -67dBm i.e. midway between the two sensing thresholds of -62dBm and -72dBm.</w:t>
      </w:r>
    </w:p>
    <w:p w:rsidR="00CE35BA" w:rsidRPr="00CE35BA" w:rsidRDefault="00CE35BA" w:rsidP="0033118E">
      <w:pPr>
        <w:spacing w:after="240"/>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Let us also consider</w:t>
      </w:r>
      <w:r w:rsidR="00E653BB">
        <w:rPr>
          <w:color w:val="000000"/>
          <w:szCs w:val="22"/>
          <w:lang w:val="en-US"/>
        </w:rPr>
        <w:t xml:space="preserve"> two cases: a)</w:t>
      </w:r>
      <w:r w:rsidR="00A47873">
        <w:rPr>
          <w:color w:val="000000"/>
          <w:szCs w:val="22"/>
          <w:lang w:val="en-US"/>
        </w:rPr>
        <w:t xml:space="preserve"> where the serving</w:t>
      </w:r>
      <w:r w:rsidRPr="00CE35BA">
        <w:rPr>
          <w:color w:val="000000"/>
          <w:szCs w:val="22"/>
          <w:lang w:val="en-US"/>
        </w:rPr>
        <w:t xml:space="preserve"> links are strong i.e. higher than the RSSI </w:t>
      </w:r>
      <w:r w:rsidR="00E653BB">
        <w:rPr>
          <w:color w:val="000000"/>
          <w:szCs w:val="22"/>
          <w:lang w:val="en-US"/>
        </w:rPr>
        <w:t xml:space="preserve">of </w:t>
      </w:r>
      <w:r w:rsidRPr="00CE35BA">
        <w:rPr>
          <w:color w:val="000000"/>
          <w:szCs w:val="22"/>
          <w:lang w:val="en-US"/>
        </w:rPr>
        <w:t>-68dBm that is required to sustain the highest MCS at each ST</w:t>
      </w:r>
      <w:r w:rsidR="00E653BB">
        <w:rPr>
          <w:color w:val="000000"/>
          <w:szCs w:val="22"/>
          <w:lang w:val="en-US"/>
        </w:rPr>
        <w:t>A and b)</w:t>
      </w:r>
      <w:r w:rsidR="00A47873">
        <w:rPr>
          <w:color w:val="000000"/>
          <w:szCs w:val="22"/>
          <w:lang w:val="en-US"/>
        </w:rPr>
        <w:t xml:space="preserve"> where the serving</w:t>
      </w:r>
      <w:r w:rsidRPr="00CE35BA">
        <w:rPr>
          <w:color w:val="000000"/>
          <w:szCs w:val="22"/>
          <w:lang w:val="en-US"/>
        </w:rPr>
        <w:t xml:space="preserve"> links are weak, say -80dBm or lower.</w:t>
      </w:r>
    </w:p>
    <w:p w:rsidR="00CE35BA" w:rsidRPr="00CE35BA" w:rsidRDefault="00CE35BA" w:rsidP="00CE35BA">
      <w:pPr>
        <w:rPr>
          <w:sz w:val="24"/>
          <w:szCs w:val="24"/>
          <w:lang w:val="en-US"/>
        </w:rPr>
      </w:pPr>
    </w:p>
    <w:p w:rsidR="00CE35BA" w:rsidRPr="00CE35BA" w:rsidRDefault="00A47873" w:rsidP="00CE35BA">
      <w:pPr>
        <w:jc w:val="both"/>
        <w:rPr>
          <w:sz w:val="24"/>
          <w:szCs w:val="24"/>
          <w:lang w:val="en-US"/>
        </w:rPr>
      </w:pPr>
      <w:r>
        <w:rPr>
          <w:rFonts w:ascii="Arial" w:hAnsi="Arial" w:cs="Arial"/>
          <w:b/>
          <w:bCs/>
          <w:color w:val="000000"/>
          <w:sz w:val="24"/>
          <w:szCs w:val="26"/>
          <w:lang w:val="en-US"/>
        </w:rPr>
        <w:t>Case 1: Serving</w:t>
      </w:r>
      <w:r w:rsidR="00CE35BA" w:rsidRPr="00CE35BA">
        <w:rPr>
          <w:rFonts w:ascii="Arial" w:hAnsi="Arial" w:cs="Arial"/>
          <w:b/>
          <w:bCs/>
          <w:color w:val="000000"/>
          <w:sz w:val="24"/>
          <w:szCs w:val="26"/>
          <w:lang w:val="en-US"/>
        </w:rPr>
        <w:t xml:space="preserve"> links are stronger than -68dBm RSSI</w:t>
      </w:r>
    </w:p>
    <w:p w:rsidR="00A47873" w:rsidRDefault="00A47873" w:rsidP="0033118E">
      <w:pPr>
        <w:jc w:val="both"/>
        <w:rPr>
          <w:color w:val="000000"/>
          <w:szCs w:val="22"/>
          <w:lang w:val="en-US"/>
        </w:rPr>
      </w:pPr>
    </w:p>
    <w:p w:rsidR="00CE35BA" w:rsidRPr="00CE35BA" w:rsidRDefault="00CE35BA" w:rsidP="0033118E">
      <w:pPr>
        <w:jc w:val="both"/>
        <w:rPr>
          <w:sz w:val="24"/>
          <w:szCs w:val="24"/>
          <w:lang w:val="en-US"/>
        </w:rPr>
      </w:pPr>
      <w:r w:rsidRPr="00CE35BA">
        <w:rPr>
          <w:color w:val="000000"/>
          <w:szCs w:val="22"/>
          <w:lang w:val="en-US"/>
        </w:rPr>
        <w:t>In this case, the average data rate while using ED = -72dBm is 86.67 Mbps per spatial stream.</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 xml:space="preserve">Referring to the table above, it can be seen that for ED = -62dBm to be more spectrally efficient than ED = -72dBm, the average data rate while using ED = -62dBm has to be greater than or equal to MCS 5 (52Mbps). This would mean that the interfering links I2 and I3 have to be at </w:t>
      </w:r>
      <w:r w:rsidR="00A47873">
        <w:rPr>
          <w:color w:val="000000"/>
          <w:szCs w:val="22"/>
          <w:lang w:val="en-US"/>
        </w:rPr>
        <w:t>least 18dB lower than the serving</w:t>
      </w:r>
      <w:r w:rsidRPr="00CE35BA">
        <w:rPr>
          <w:color w:val="000000"/>
          <w:szCs w:val="22"/>
          <w:lang w:val="en-US"/>
        </w:rPr>
        <w:t xml:space="preserve"> links S1 and S2 (assuming that the noise floor N is negligible compared to the signal and interference). </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 xml:space="preserve">So, ED = -62dBm will lead to a higher spectral efficiency than ED = -72dBm only if the </w:t>
      </w:r>
      <w:r w:rsidR="00A47873">
        <w:rPr>
          <w:color w:val="000000"/>
          <w:szCs w:val="22"/>
          <w:lang w:val="en-US"/>
        </w:rPr>
        <w:t>serving</w:t>
      </w:r>
      <w:r w:rsidRPr="00CE35BA">
        <w:rPr>
          <w:color w:val="000000"/>
          <w:szCs w:val="22"/>
          <w:lang w:val="en-US"/>
        </w:rPr>
        <w:t xml:space="preserve"> links are 18dB or stronger than the interfering links. Else, ED = -72dBm will have a higher spectral efficiency than ED = -62dBm.</w:t>
      </w:r>
    </w:p>
    <w:p w:rsidR="00CE35BA" w:rsidRPr="00CE35BA" w:rsidRDefault="00CE35BA" w:rsidP="0033118E">
      <w:pPr>
        <w:jc w:val="both"/>
        <w:rPr>
          <w:sz w:val="24"/>
          <w:szCs w:val="24"/>
          <w:lang w:val="en-US"/>
        </w:rPr>
      </w:pPr>
    </w:p>
    <w:p w:rsidR="00CE35BA" w:rsidRPr="00CE35BA" w:rsidRDefault="00322E93" w:rsidP="0033118E">
      <w:pPr>
        <w:jc w:val="both"/>
        <w:rPr>
          <w:sz w:val="24"/>
          <w:szCs w:val="24"/>
          <w:lang w:val="en-US"/>
        </w:rPr>
      </w:pPr>
      <w:r>
        <w:rPr>
          <w:color w:val="000000"/>
          <w:szCs w:val="22"/>
          <w:lang w:val="en-US"/>
        </w:rPr>
        <w:t>Thus, “blindly” using a </w:t>
      </w:r>
      <w:r w:rsidR="00CE35BA" w:rsidRPr="00CE35BA">
        <w:rPr>
          <w:color w:val="000000"/>
          <w:szCs w:val="22"/>
          <w:lang w:val="en-US"/>
        </w:rPr>
        <w:t>higher ED threshold without any additional information about the rise in interference in the network will not lead to higher spectral efficiency; on the contrary it may lead to a lower spectral efficiency even though a higher ED will enable higher spatial reuse.</w:t>
      </w:r>
    </w:p>
    <w:p w:rsidR="00CE35BA" w:rsidRPr="00CE35BA" w:rsidRDefault="00CE35BA" w:rsidP="00CE35BA">
      <w:pPr>
        <w:rPr>
          <w:sz w:val="24"/>
          <w:szCs w:val="24"/>
          <w:lang w:val="en-US"/>
        </w:rPr>
      </w:pPr>
    </w:p>
    <w:p w:rsidR="00CE35BA" w:rsidRDefault="00CE35BA" w:rsidP="00CE35BA">
      <w:pPr>
        <w:jc w:val="both"/>
        <w:rPr>
          <w:rFonts w:ascii="Arial" w:hAnsi="Arial" w:cs="Arial"/>
          <w:b/>
          <w:bCs/>
          <w:color w:val="000000"/>
          <w:sz w:val="24"/>
          <w:szCs w:val="26"/>
          <w:lang w:val="en-US"/>
        </w:rPr>
      </w:pPr>
    </w:p>
    <w:p w:rsidR="00CE35BA" w:rsidRPr="00CE35BA" w:rsidRDefault="00CE35BA" w:rsidP="00CE35BA">
      <w:pPr>
        <w:jc w:val="both"/>
        <w:rPr>
          <w:szCs w:val="24"/>
          <w:lang w:val="en-US"/>
        </w:rPr>
      </w:pPr>
      <w:r w:rsidRPr="00CE35BA">
        <w:rPr>
          <w:rFonts w:ascii="Arial" w:hAnsi="Arial" w:cs="Arial"/>
          <w:b/>
          <w:bCs/>
          <w:color w:val="000000"/>
          <w:sz w:val="24"/>
          <w:szCs w:val="26"/>
          <w:lang w:val="en-US"/>
        </w:rPr>
        <w:t xml:space="preserve">Case 2: </w:t>
      </w:r>
      <w:r w:rsidR="00A47873">
        <w:rPr>
          <w:rFonts w:ascii="Arial" w:hAnsi="Arial" w:cs="Arial"/>
          <w:b/>
          <w:bCs/>
          <w:color w:val="000000"/>
          <w:sz w:val="24"/>
          <w:szCs w:val="26"/>
          <w:lang w:val="en-US"/>
        </w:rPr>
        <w:t>Serving</w:t>
      </w:r>
      <w:r w:rsidRPr="00CE35BA">
        <w:rPr>
          <w:rFonts w:ascii="Arial" w:hAnsi="Arial" w:cs="Arial"/>
          <w:b/>
          <w:bCs/>
          <w:color w:val="000000"/>
          <w:sz w:val="24"/>
          <w:szCs w:val="26"/>
          <w:lang w:val="en-US"/>
        </w:rPr>
        <w:t xml:space="preserve"> links are weak, equal to -80dBm</w:t>
      </w:r>
    </w:p>
    <w:p w:rsidR="00322E93" w:rsidRDefault="00322E93" w:rsidP="0033118E">
      <w:pPr>
        <w:jc w:val="both"/>
        <w:rPr>
          <w:color w:val="000000"/>
          <w:szCs w:val="22"/>
          <w:lang w:val="en-US"/>
        </w:rPr>
      </w:pPr>
    </w:p>
    <w:p w:rsidR="00CE35BA" w:rsidRPr="0033118E" w:rsidRDefault="00CE35BA" w:rsidP="0033118E">
      <w:pPr>
        <w:jc w:val="both"/>
        <w:rPr>
          <w:sz w:val="24"/>
          <w:szCs w:val="24"/>
          <w:lang w:val="en-US"/>
        </w:rPr>
      </w:pPr>
      <w:r w:rsidRPr="00CE35BA">
        <w:rPr>
          <w:color w:val="000000"/>
          <w:szCs w:val="22"/>
          <w:lang w:val="en-US"/>
        </w:rPr>
        <w:t>In this case: </w:t>
      </w:r>
    </w:p>
    <w:p w:rsidR="00CE35BA" w:rsidRPr="00CE35BA" w:rsidRDefault="00CE35BA" w:rsidP="00527D91">
      <w:pPr>
        <w:numPr>
          <w:ilvl w:val="0"/>
          <w:numId w:val="5"/>
        </w:numPr>
        <w:jc w:val="both"/>
        <w:textAlignment w:val="baseline"/>
        <w:rPr>
          <w:color w:val="000000"/>
          <w:szCs w:val="22"/>
          <w:lang w:val="en-US"/>
        </w:rPr>
      </w:pPr>
      <w:r w:rsidRPr="00CE35BA">
        <w:rPr>
          <w:color w:val="000000"/>
          <w:szCs w:val="22"/>
          <w:lang w:val="en-US"/>
        </w:rPr>
        <w:t>The</w:t>
      </w:r>
      <w:r w:rsidR="00E653BB">
        <w:rPr>
          <w:color w:val="000000"/>
          <w:szCs w:val="22"/>
          <w:lang w:val="en-US"/>
        </w:rPr>
        <w:t xml:space="preserve"> average data rate using ED = -7</w:t>
      </w:r>
      <w:r w:rsidRPr="00CE35BA">
        <w:rPr>
          <w:color w:val="000000"/>
          <w:szCs w:val="22"/>
          <w:lang w:val="en-US"/>
        </w:rPr>
        <w:t>2dBm is about 39 Mbps.</w:t>
      </w:r>
    </w:p>
    <w:p w:rsidR="00CE35BA" w:rsidRPr="00CE35BA" w:rsidRDefault="00CE35BA" w:rsidP="00527D91">
      <w:pPr>
        <w:numPr>
          <w:ilvl w:val="0"/>
          <w:numId w:val="5"/>
        </w:numPr>
        <w:jc w:val="both"/>
        <w:textAlignment w:val="baseline"/>
        <w:rPr>
          <w:color w:val="000000"/>
          <w:szCs w:val="22"/>
          <w:lang w:val="en-US"/>
        </w:rPr>
      </w:pPr>
      <w:r w:rsidRPr="00CE35BA">
        <w:rPr>
          <w:color w:val="000000"/>
          <w:szCs w:val="22"/>
          <w:lang w:val="en-US"/>
        </w:rPr>
        <w:t>The</w:t>
      </w:r>
      <w:r w:rsidR="00E653BB">
        <w:rPr>
          <w:color w:val="000000"/>
          <w:szCs w:val="22"/>
          <w:lang w:val="en-US"/>
        </w:rPr>
        <w:t xml:space="preserve"> average data rate using ED = -6</w:t>
      </w:r>
      <w:r w:rsidRPr="00CE35BA">
        <w:rPr>
          <w:color w:val="000000"/>
          <w:szCs w:val="22"/>
          <w:lang w:val="en-US"/>
        </w:rPr>
        <w:t xml:space="preserve">2dBm will be higher than 39Mbps only if the interference is lower by at least 7dB compared to the signal. </w:t>
      </w:r>
      <w:r w:rsidR="00D317D5">
        <w:rPr>
          <w:color w:val="000000"/>
          <w:szCs w:val="22"/>
          <w:lang w:val="en-US"/>
        </w:rPr>
        <w:t>If this is not the case, ED = -6</w:t>
      </w:r>
      <w:r w:rsidRPr="00CE35BA">
        <w:rPr>
          <w:color w:val="000000"/>
          <w:szCs w:val="22"/>
          <w:lang w:val="en-US"/>
        </w:rPr>
        <w:t>2dBm will have a lower avera</w:t>
      </w:r>
      <w:r w:rsidR="00D317D5">
        <w:rPr>
          <w:color w:val="000000"/>
          <w:szCs w:val="22"/>
          <w:lang w:val="en-US"/>
        </w:rPr>
        <w:t>ge data rate than ED = -7</w:t>
      </w:r>
      <w:r w:rsidRPr="00CE35BA">
        <w:rPr>
          <w:color w:val="000000"/>
          <w:szCs w:val="22"/>
          <w:lang w:val="en-US"/>
        </w:rPr>
        <w:t>2dBm.</w:t>
      </w:r>
    </w:p>
    <w:p w:rsidR="00CE35BA" w:rsidRPr="00CE35BA" w:rsidRDefault="00CE35BA" w:rsidP="0033118E">
      <w:pPr>
        <w:spacing w:after="240"/>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 xml:space="preserve">So, in general, a higher ED would only serve those networks well where the </w:t>
      </w:r>
      <w:r w:rsidR="00A47873">
        <w:rPr>
          <w:color w:val="000000"/>
          <w:szCs w:val="22"/>
          <w:lang w:val="en-US"/>
        </w:rPr>
        <w:t>serving</w:t>
      </w:r>
      <w:r w:rsidRPr="00CE35BA">
        <w:rPr>
          <w:color w:val="000000"/>
          <w:szCs w:val="22"/>
          <w:lang w:val="en-US"/>
        </w:rPr>
        <w:t xml:space="preserve"> links are much stronger than the interference links. However, it is common to have 802.11 networks where the signal and interference overlap over a wide range. This is true even in </w:t>
      </w:r>
      <w:r w:rsidR="00322E93">
        <w:rPr>
          <w:color w:val="000000"/>
          <w:szCs w:val="22"/>
          <w:lang w:val="en-US"/>
        </w:rPr>
        <w:t xml:space="preserve">the </w:t>
      </w:r>
      <w:r w:rsidRPr="00CE35BA">
        <w:rPr>
          <w:color w:val="000000"/>
          <w:szCs w:val="22"/>
          <w:lang w:val="en-US"/>
        </w:rPr>
        <w:t>case of optimized enterprise grade 802.11 networks that have been planned, deployed and administered by a single entity and which are relatively isolated from external interference. </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For example, please refer to the RSSI data below (provided by HPE) from a facility in San Francisco Ba</w:t>
      </w:r>
      <w:r w:rsidR="00322E93">
        <w:rPr>
          <w:color w:val="000000"/>
          <w:szCs w:val="22"/>
          <w:lang w:val="en-US"/>
        </w:rPr>
        <w:t xml:space="preserve">y Area that covers </w:t>
      </w:r>
      <w:r w:rsidR="007A405C">
        <w:rPr>
          <w:color w:val="000000"/>
          <w:szCs w:val="22"/>
          <w:lang w:val="en-US"/>
        </w:rPr>
        <w:t xml:space="preserve">an area of </w:t>
      </w:r>
      <w:r w:rsidR="00322E93">
        <w:rPr>
          <w:color w:val="000000"/>
          <w:szCs w:val="22"/>
          <w:lang w:val="en-US"/>
        </w:rPr>
        <w:t>37,680 m</w:t>
      </w:r>
      <w:r w:rsidR="00322E93" w:rsidRPr="00322E93">
        <w:rPr>
          <w:color w:val="000000"/>
          <w:sz w:val="28"/>
          <w:szCs w:val="22"/>
          <w:vertAlign w:val="superscript"/>
          <w:lang w:val="en-US"/>
        </w:rPr>
        <w:t>2</w:t>
      </w:r>
      <w:r w:rsidRPr="00CE35BA">
        <w:rPr>
          <w:color w:val="000000"/>
          <w:szCs w:val="22"/>
          <w:lang w:val="en-US"/>
        </w:rPr>
        <w:t xml:space="preserve"> with 2,800 employees and 203 APs. For each AP, the RSSIs of own/my BSS and OBSS packets were measured over a period of 15 minutes. The graph shows the distribution of such RSSIs. Note that the</w:t>
      </w:r>
      <w:r w:rsidR="00322E93">
        <w:rPr>
          <w:color w:val="000000"/>
          <w:szCs w:val="22"/>
          <w:lang w:val="en-US"/>
        </w:rPr>
        <w:t>re is significant overlap in own/my</w:t>
      </w:r>
      <w:r w:rsidRPr="00CE35BA">
        <w:rPr>
          <w:color w:val="000000"/>
          <w:szCs w:val="22"/>
          <w:lang w:val="en-US"/>
        </w:rPr>
        <w:t xml:space="preserve"> BSS and OBSS RSSIs even i</w:t>
      </w:r>
      <w:r w:rsidR="00322E93">
        <w:rPr>
          <w:color w:val="000000"/>
          <w:szCs w:val="22"/>
          <w:lang w:val="en-US"/>
        </w:rPr>
        <w:t xml:space="preserve">n such optimized enterprise </w:t>
      </w:r>
      <w:r w:rsidRPr="00CE35BA">
        <w:rPr>
          <w:color w:val="000000"/>
          <w:szCs w:val="22"/>
          <w:lang w:val="en-US"/>
        </w:rPr>
        <w:t>network</w:t>
      </w:r>
      <w:r w:rsidR="00322E93">
        <w:rPr>
          <w:color w:val="000000"/>
          <w:szCs w:val="22"/>
          <w:lang w:val="en-US"/>
        </w:rPr>
        <w:t>.</w:t>
      </w:r>
    </w:p>
    <w:p w:rsidR="00CE35BA" w:rsidRPr="00CE35BA" w:rsidRDefault="00CE35BA" w:rsidP="00CE35BA">
      <w:pPr>
        <w:spacing w:after="240"/>
        <w:rPr>
          <w:sz w:val="24"/>
          <w:szCs w:val="24"/>
          <w:lang w:val="en-US"/>
        </w:rPr>
      </w:pPr>
    </w:p>
    <w:p w:rsidR="00CE35BA" w:rsidRPr="00CE35BA" w:rsidRDefault="00CE35BA" w:rsidP="00CE35BA">
      <w:pPr>
        <w:jc w:val="both"/>
        <w:rPr>
          <w:sz w:val="24"/>
          <w:szCs w:val="24"/>
          <w:lang w:val="en-US"/>
        </w:rPr>
      </w:pPr>
      <w:r w:rsidRPr="00CE35BA">
        <w:rPr>
          <w:rFonts w:ascii="Arial" w:hAnsi="Arial" w:cs="Arial"/>
          <w:noProof/>
          <w:color w:val="000000"/>
          <w:szCs w:val="22"/>
          <w:bdr w:val="none" w:sz="0" w:space="0" w:color="auto" w:frame="1"/>
          <w:lang w:val="en-US"/>
        </w:rPr>
        <w:lastRenderedPageBreak/>
        <w:drawing>
          <wp:inline distT="0" distB="0" distL="0" distR="0" wp14:anchorId="6DCC020F" wp14:editId="7EA884E4">
            <wp:extent cx="6191250" cy="3632200"/>
            <wp:effectExtent l="0" t="0" r="0" b="6350"/>
            <wp:docPr id="2" name="Picture 2" descr="https://lh5.googleusercontent.com/qr4xtmD3hxNRIq5e8Vvo1C1L-yFohaoOQCFRgryn62W6p0TjgYiFCWKy3Fjczn6w42COt_CXNDGVkxXH2WSlOBt-AVsA7eD-eB8YD94Q1lshTq15A2uBk6Q0dtLDskpUTgWlW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qr4xtmD3hxNRIq5e8Vvo1C1L-yFohaoOQCFRgryn62W6p0TjgYiFCWKy3Fjczn6w42COt_CXNDGVkxXH2WSlOBt-AVsA7eD-eB8YD94Q1lshTq15A2uBk6Q0dtLDskpUTgWlWEf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632200"/>
                    </a:xfrm>
                    <a:prstGeom prst="rect">
                      <a:avLst/>
                    </a:prstGeom>
                    <a:noFill/>
                    <a:ln>
                      <a:noFill/>
                    </a:ln>
                  </pic:spPr>
                </pic:pic>
              </a:graphicData>
            </a:graphic>
          </wp:inline>
        </w:drawing>
      </w:r>
    </w:p>
    <w:p w:rsidR="00CE35BA" w:rsidRPr="00A94A40" w:rsidRDefault="00CE35BA" w:rsidP="00A94A40">
      <w:pPr>
        <w:jc w:val="both"/>
        <w:rPr>
          <w:sz w:val="24"/>
          <w:szCs w:val="24"/>
          <w:lang w:val="en-US"/>
        </w:rPr>
      </w:pPr>
    </w:p>
    <w:p w:rsidR="00CE35BA" w:rsidRPr="00CE35BA" w:rsidRDefault="00CE35BA" w:rsidP="00CE35BA">
      <w:pPr>
        <w:pStyle w:val="Heading1"/>
      </w:pPr>
      <w:r w:rsidRPr="00CE35BA">
        <w:t>Fairness and Coverage of a Sensing Threshold</w:t>
      </w:r>
    </w:p>
    <w:p w:rsidR="00CE35BA" w:rsidRPr="00CE35BA" w:rsidRDefault="00CE35BA" w:rsidP="00CE35BA">
      <w:pPr>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 xml:space="preserve">A higher sensing threshold increases parallel transmissions and thus increases the interference in the network. This may not matter much if the </w:t>
      </w:r>
      <w:r w:rsidR="00A47873">
        <w:rPr>
          <w:color w:val="000000"/>
          <w:szCs w:val="22"/>
          <w:lang w:val="en-US"/>
        </w:rPr>
        <w:t>serving</w:t>
      </w:r>
      <w:r w:rsidRPr="00CE35BA">
        <w:rPr>
          <w:color w:val="000000"/>
          <w:szCs w:val="22"/>
          <w:lang w:val="en-US"/>
        </w:rPr>
        <w:t xml:space="preserve"> links in the network are strong. On the contrary, if there are a significant percentage of </w:t>
      </w:r>
      <w:r w:rsidR="00A47873">
        <w:rPr>
          <w:color w:val="000000"/>
          <w:szCs w:val="22"/>
          <w:lang w:val="en-US"/>
        </w:rPr>
        <w:t>serving</w:t>
      </w:r>
      <w:r w:rsidRPr="00CE35BA">
        <w:rPr>
          <w:color w:val="000000"/>
          <w:szCs w:val="22"/>
          <w:lang w:val="en-US"/>
        </w:rPr>
        <w:t xml:space="preserve"> links that are weak, the increase in interference due to a higher threshold risks making such links weaker and even inoperable.  </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We again consider some template data from deployed Wi-Fi networks.</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 xml:space="preserve">The following data was collected (by </w:t>
      </w:r>
      <w:proofErr w:type="spellStart"/>
      <w:r w:rsidRPr="00CE35BA">
        <w:rPr>
          <w:color w:val="000000"/>
          <w:szCs w:val="22"/>
          <w:lang w:val="en-US"/>
        </w:rPr>
        <w:t>Boingo</w:t>
      </w:r>
      <w:proofErr w:type="spellEnd"/>
      <w:r w:rsidRPr="00CE35BA">
        <w:rPr>
          <w:color w:val="000000"/>
          <w:szCs w:val="22"/>
          <w:lang w:val="en-US"/>
        </w:rPr>
        <w:t xml:space="preserve"> Wireless) from Wi-Fi networks of large North American airports handling nearly 600 million customers annually. The networks were owned and operated by </w:t>
      </w:r>
      <w:proofErr w:type="spellStart"/>
      <w:r w:rsidRPr="00CE35BA">
        <w:rPr>
          <w:color w:val="000000"/>
          <w:szCs w:val="22"/>
          <w:lang w:val="en-US"/>
        </w:rPr>
        <w:t>Boingo</w:t>
      </w:r>
      <w:proofErr w:type="spellEnd"/>
      <w:r w:rsidRPr="00CE35BA">
        <w:rPr>
          <w:color w:val="000000"/>
          <w:szCs w:val="22"/>
          <w:lang w:val="en-US"/>
        </w:rPr>
        <w:t xml:space="preserve">. The RSSI was </w:t>
      </w:r>
      <w:r w:rsidR="007A405C">
        <w:rPr>
          <w:color w:val="000000"/>
          <w:szCs w:val="22"/>
          <w:lang w:val="en-US"/>
        </w:rPr>
        <w:t>measured for serving links for</w:t>
      </w:r>
      <w:r w:rsidRPr="00CE35BA">
        <w:rPr>
          <w:color w:val="000000"/>
          <w:szCs w:val="22"/>
          <w:lang w:val="en-US"/>
        </w:rPr>
        <w:t xml:space="preserve"> Indoor APs at 5 GHz. The data was measured over more than 6 months.</w:t>
      </w:r>
    </w:p>
    <w:p w:rsidR="00CE35BA" w:rsidRPr="00CE35BA" w:rsidRDefault="00CE35BA" w:rsidP="00CE35BA">
      <w:pPr>
        <w:rPr>
          <w:sz w:val="24"/>
          <w:szCs w:val="24"/>
          <w:lang w:val="en-US"/>
        </w:rPr>
      </w:pPr>
    </w:p>
    <w:p w:rsidR="00CE35BA" w:rsidRPr="00CE35BA" w:rsidRDefault="00CE35BA" w:rsidP="00CE35BA">
      <w:pPr>
        <w:jc w:val="both"/>
        <w:rPr>
          <w:sz w:val="24"/>
          <w:szCs w:val="24"/>
          <w:lang w:val="en-US"/>
        </w:rPr>
      </w:pPr>
      <w:r w:rsidRPr="00CE35BA">
        <w:rPr>
          <w:rFonts w:ascii="Arial" w:hAnsi="Arial" w:cs="Arial"/>
          <w:noProof/>
          <w:color w:val="000000"/>
          <w:szCs w:val="22"/>
          <w:bdr w:val="none" w:sz="0" w:space="0" w:color="auto" w:frame="1"/>
          <w:lang w:val="en-US"/>
        </w:rPr>
        <w:lastRenderedPageBreak/>
        <w:drawing>
          <wp:inline distT="0" distB="0" distL="0" distR="0" wp14:anchorId="05386A40" wp14:editId="297C6593">
            <wp:extent cx="6305550" cy="3206750"/>
            <wp:effectExtent l="0" t="0" r="0" b="0"/>
            <wp:docPr id="6" name="Picture 6" descr="https://lh5.googleusercontent.com/J-CEZ3r7QqHu9tVaTMVFi55JTfsy36tkDgHR4iVFtk67JuC_GaImf8Nq0OLsLllo9lVwKY82iQEUTMoaiAnJ_asPRvoRu7HrafNoHResWGQHPg4hehRuwPcDR4vZqq46-TxED3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J-CEZ3r7QqHu9tVaTMVFi55JTfsy36tkDgHR4iVFtk67JuC_GaImf8Nq0OLsLllo9lVwKY82iQEUTMoaiAnJ_asPRvoRu7HrafNoHResWGQHPg4hehRuwPcDR4vZqq46-TxED3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3206750"/>
                    </a:xfrm>
                    <a:prstGeom prst="rect">
                      <a:avLst/>
                    </a:prstGeom>
                    <a:noFill/>
                    <a:ln>
                      <a:noFill/>
                    </a:ln>
                  </pic:spPr>
                </pic:pic>
              </a:graphicData>
            </a:graphic>
          </wp:inline>
        </w:drawing>
      </w:r>
    </w:p>
    <w:p w:rsidR="00CE35BA" w:rsidRPr="00CE35BA" w:rsidRDefault="00CE35BA" w:rsidP="00CE35BA">
      <w:pPr>
        <w:rPr>
          <w:sz w:val="24"/>
          <w:szCs w:val="24"/>
          <w:lang w:val="en-US"/>
        </w:rPr>
      </w:pPr>
    </w:p>
    <w:p w:rsidR="00CE35BA" w:rsidRPr="00CE35BA" w:rsidRDefault="00CE35BA" w:rsidP="0033118E">
      <w:pPr>
        <w:jc w:val="both"/>
        <w:rPr>
          <w:sz w:val="24"/>
          <w:szCs w:val="24"/>
          <w:lang w:val="en-US"/>
        </w:rPr>
      </w:pPr>
      <w:r w:rsidRPr="00CE35BA">
        <w:rPr>
          <w:b/>
          <w:bCs/>
          <w:color w:val="000000"/>
          <w:szCs w:val="22"/>
          <w:lang w:val="en-US"/>
        </w:rPr>
        <w:t>Observation</w:t>
      </w:r>
      <w:r w:rsidRPr="00CE35BA">
        <w:rPr>
          <w:color w:val="000000"/>
          <w:szCs w:val="22"/>
          <w:lang w:val="en-US"/>
        </w:rPr>
        <w:t>: Even for such an optimized enterprise grade single operator network, about 33% of servi</w:t>
      </w:r>
      <w:r w:rsidR="008A4EB8">
        <w:rPr>
          <w:color w:val="000000"/>
          <w:szCs w:val="22"/>
          <w:lang w:val="en-US"/>
        </w:rPr>
        <w:t>ng links are below -72dBm and 58</w:t>
      </w:r>
      <w:r w:rsidRPr="00CE35BA">
        <w:rPr>
          <w:color w:val="000000"/>
          <w:szCs w:val="22"/>
          <w:lang w:val="en-US"/>
        </w:rPr>
        <w:t>% of serving links are below -62dBm. The weaker links of such a network are expected to perform poorly with both ED = -72dBm and ED = -62dBm, but much more so for ED = -62dBm.</w:t>
      </w:r>
    </w:p>
    <w:p w:rsidR="00CE35BA" w:rsidRPr="00CE35BA" w:rsidRDefault="00CE35BA" w:rsidP="0033118E">
      <w:pPr>
        <w:spacing w:after="240"/>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The following data was collected by Cisco from a Wi-Fi network of a North American university with 500 APs and a maximum of 3000 clients. The data was measured over 6 weeks and consists of RSSIs of only the serving links.</w:t>
      </w:r>
    </w:p>
    <w:p w:rsidR="00CE35BA" w:rsidRPr="00CE35BA" w:rsidRDefault="00CE35BA" w:rsidP="00CE35BA">
      <w:pPr>
        <w:rPr>
          <w:sz w:val="24"/>
          <w:szCs w:val="24"/>
          <w:lang w:val="en-US"/>
        </w:rPr>
      </w:pPr>
    </w:p>
    <w:p w:rsidR="00CE35BA" w:rsidRPr="00CE35BA" w:rsidRDefault="00CE35BA" w:rsidP="00CE35BA">
      <w:pPr>
        <w:jc w:val="both"/>
        <w:rPr>
          <w:sz w:val="24"/>
          <w:szCs w:val="24"/>
          <w:lang w:val="en-US"/>
        </w:rPr>
      </w:pPr>
      <w:r w:rsidRPr="00CE35BA">
        <w:rPr>
          <w:rFonts w:ascii="Arial" w:hAnsi="Arial" w:cs="Arial"/>
          <w:noProof/>
          <w:color w:val="000000"/>
          <w:szCs w:val="22"/>
          <w:bdr w:val="none" w:sz="0" w:space="0" w:color="auto" w:frame="1"/>
          <w:lang w:val="en-US"/>
        </w:rPr>
        <w:lastRenderedPageBreak/>
        <w:drawing>
          <wp:inline distT="0" distB="0" distL="0" distR="0" wp14:anchorId="6050C1B6" wp14:editId="5FCCCF58">
            <wp:extent cx="5943600" cy="3390900"/>
            <wp:effectExtent l="0" t="0" r="0" b="0"/>
            <wp:docPr id="5" name="Picture 5" descr="https://lh3.googleusercontent.com/qtbAuWzyov2AG63k0Us73WA7qiflU_Buvr53HPyGYqILwBoN06x3Ke5VV1W6xxkXHqMzmBR10GeVGLqIlw5olXwQRoQlUr8FJ7rP19CvlEVyo4hPkW1uwKeI1Ux9ld9CIWhLHc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qtbAuWzyov2AG63k0Us73WA7qiflU_Buvr53HPyGYqILwBoN06x3Ke5VV1W6xxkXHqMzmBR10GeVGLqIlw5olXwQRoQlUr8FJ7rP19CvlEVyo4hPkW1uwKeI1Ux9ld9CIWhLHc1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90900"/>
                    </a:xfrm>
                    <a:prstGeom prst="rect">
                      <a:avLst/>
                    </a:prstGeom>
                    <a:noFill/>
                    <a:ln>
                      <a:noFill/>
                    </a:ln>
                  </pic:spPr>
                </pic:pic>
              </a:graphicData>
            </a:graphic>
          </wp:inline>
        </w:drawing>
      </w:r>
    </w:p>
    <w:p w:rsidR="00CE35BA" w:rsidRPr="00CE35BA" w:rsidRDefault="00CE35BA" w:rsidP="00CE35BA">
      <w:pPr>
        <w:rPr>
          <w:sz w:val="24"/>
          <w:szCs w:val="24"/>
          <w:lang w:val="en-US"/>
        </w:rPr>
      </w:pPr>
    </w:p>
    <w:p w:rsidR="00CE35BA" w:rsidRPr="00CE35BA" w:rsidRDefault="00CE35BA" w:rsidP="0033118E">
      <w:pPr>
        <w:jc w:val="both"/>
        <w:rPr>
          <w:sz w:val="24"/>
          <w:szCs w:val="24"/>
          <w:lang w:val="en-US"/>
        </w:rPr>
      </w:pPr>
      <w:r w:rsidRPr="00CE35BA">
        <w:rPr>
          <w:b/>
          <w:bCs/>
          <w:color w:val="000000"/>
          <w:szCs w:val="22"/>
          <w:lang w:val="en-US"/>
        </w:rPr>
        <w:t>Observation</w:t>
      </w:r>
      <w:r w:rsidRPr="00CE35BA">
        <w:rPr>
          <w:color w:val="000000"/>
          <w:szCs w:val="22"/>
          <w:lang w:val="en-US"/>
        </w:rPr>
        <w:t>: Between 30% and 73% of serving links were below -70dBm with a median of 50% of serving links below -70dBm. From the perspective of fairness to weaker links and coverage, this network too is expected to perform worse in presence of both ED = -72dBm and ED = -62dBm, much more so for ED = -62dBm.</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Note that the concern is about a “blind” increase of the detection threshold. Had there been a way to “intelligently” use a higher threshold selectively only on those links that are strong and not use them on links that are weak and hence susceptible to higher interference, it is possible to get higher spectral efficiency and acceptable fairness and coverage in both of the above networks, even while using a higher detection threshold.</w:t>
      </w:r>
    </w:p>
    <w:p w:rsidR="00CE35BA" w:rsidRPr="00CE35BA" w:rsidRDefault="00CE35BA" w:rsidP="0033118E">
      <w:pPr>
        <w:jc w:val="both"/>
        <w:rPr>
          <w:sz w:val="24"/>
          <w:szCs w:val="24"/>
          <w:lang w:val="en-US"/>
        </w:rPr>
      </w:pPr>
    </w:p>
    <w:p w:rsidR="00CE35BA" w:rsidRPr="00CE35BA" w:rsidRDefault="00CE35BA" w:rsidP="0033118E">
      <w:pPr>
        <w:jc w:val="both"/>
        <w:rPr>
          <w:sz w:val="24"/>
          <w:szCs w:val="24"/>
          <w:lang w:val="en-US"/>
        </w:rPr>
      </w:pPr>
      <w:r w:rsidRPr="00CE35BA">
        <w:rPr>
          <w:color w:val="000000"/>
          <w:szCs w:val="22"/>
          <w:lang w:val="en-US"/>
        </w:rPr>
        <w:t>Blind use of an increased threshold is feasible only in networks where the RSSI of the serving links are generally all very strong. For example, consider the following data collected by Ericsson from an Indoor enterprise Wi-Fi network spanning 20,250m</w:t>
      </w:r>
      <w:r w:rsidRPr="00CE35BA">
        <w:rPr>
          <w:color w:val="000000"/>
          <w:sz w:val="28"/>
          <w:szCs w:val="22"/>
          <w:vertAlign w:val="superscript"/>
          <w:lang w:val="en-US"/>
        </w:rPr>
        <w:t>2</w:t>
      </w:r>
      <w:r w:rsidRPr="00CE35BA">
        <w:rPr>
          <w:color w:val="000000"/>
          <w:szCs w:val="22"/>
          <w:lang w:val="en-US"/>
        </w:rPr>
        <w:t>, consisting of a maximum of 500 concurrent associated clients. The data was measured over 7 days. </w:t>
      </w:r>
    </w:p>
    <w:p w:rsidR="00CE35BA" w:rsidRPr="00CE35BA" w:rsidRDefault="00CE35BA" w:rsidP="00CE35BA">
      <w:pPr>
        <w:rPr>
          <w:sz w:val="24"/>
          <w:szCs w:val="24"/>
          <w:lang w:val="en-US"/>
        </w:rPr>
      </w:pPr>
    </w:p>
    <w:p w:rsidR="00CE35BA" w:rsidRPr="00CE35BA" w:rsidRDefault="00CE35BA" w:rsidP="00CE35BA">
      <w:pPr>
        <w:jc w:val="both"/>
        <w:rPr>
          <w:sz w:val="24"/>
          <w:szCs w:val="24"/>
          <w:lang w:val="en-US"/>
        </w:rPr>
      </w:pPr>
      <w:r w:rsidRPr="00CE35BA">
        <w:rPr>
          <w:rFonts w:ascii="Arial" w:hAnsi="Arial" w:cs="Arial"/>
          <w:noProof/>
          <w:color w:val="000000"/>
          <w:szCs w:val="22"/>
          <w:bdr w:val="none" w:sz="0" w:space="0" w:color="auto" w:frame="1"/>
          <w:lang w:val="en-US"/>
        </w:rPr>
        <w:lastRenderedPageBreak/>
        <w:drawing>
          <wp:inline distT="0" distB="0" distL="0" distR="0" wp14:anchorId="15244042" wp14:editId="6890FFC4">
            <wp:extent cx="4413250" cy="2781300"/>
            <wp:effectExtent l="0" t="0" r="6350" b="0"/>
            <wp:docPr id="4" name="Picture 4" descr="https://lh5.googleusercontent.com/lCFNpQWh5ahceuw_40D0gQt3MnO7plOvETtIuDkQ6W_ahjTyjEoprGQrMo6JTH9mlafYhoecXZxIrDCqDd3yuSe0Vdvf4D123XS3DT5u4_jIW-8RViWDYoVSnd6tFLD3LNLv9P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lCFNpQWh5ahceuw_40D0gQt3MnO7plOvETtIuDkQ6W_ahjTyjEoprGQrMo6JTH9mlafYhoecXZxIrDCqDd3yuSe0Vdvf4D123XS3DT5u4_jIW-8RViWDYoVSnd6tFLD3LNLv9P5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3250" cy="2781300"/>
                    </a:xfrm>
                    <a:prstGeom prst="rect">
                      <a:avLst/>
                    </a:prstGeom>
                    <a:noFill/>
                    <a:ln>
                      <a:noFill/>
                    </a:ln>
                  </pic:spPr>
                </pic:pic>
              </a:graphicData>
            </a:graphic>
          </wp:inline>
        </w:drawing>
      </w:r>
    </w:p>
    <w:p w:rsidR="00CE35BA" w:rsidRPr="00CE35BA" w:rsidRDefault="00CE35BA" w:rsidP="00CE35BA">
      <w:pPr>
        <w:rPr>
          <w:sz w:val="24"/>
          <w:szCs w:val="24"/>
          <w:lang w:val="en-US"/>
        </w:rPr>
      </w:pPr>
    </w:p>
    <w:p w:rsidR="00CE35BA" w:rsidRDefault="00CE35BA" w:rsidP="00CE35BA">
      <w:pPr>
        <w:jc w:val="both"/>
        <w:rPr>
          <w:color w:val="000000"/>
          <w:szCs w:val="22"/>
          <w:lang w:val="en-US"/>
        </w:rPr>
      </w:pPr>
      <w:r w:rsidRPr="00CE35BA">
        <w:rPr>
          <w:color w:val="000000"/>
          <w:szCs w:val="22"/>
          <w:lang w:val="en-US"/>
        </w:rPr>
        <w:t>The median RSSI of this network is between -45dBm and -50dBm and there are insignificant percentage of links below -62dBm. Such a network is expected to gain in spectral efficiency from a higher detection threshold.</w:t>
      </w:r>
    </w:p>
    <w:p w:rsidR="001E2C6F" w:rsidRDefault="001E2C6F" w:rsidP="00CE35BA">
      <w:pPr>
        <w:jc w:val="both"/>
        <w:rPr>
          <w:color w:val="000000"/>
          <w:szCs w:val="22"/>
          <w:lang w:val="en-US"/>
        </w:rPr>
      </w:pPr>
    </w:p>
    <w:p w:rsidR="001E2C6F" w:rsidRPr="00CE35BA" w:rsidRDefault="001E2C6F" w:rsidP="00CE35BA">
      <w:pPr>
        <w:jc w:val="both"/>
        <w:rPr>
          <w:sz w:val="24"/>
          <w:szCs w:val="24"/>
          <w:lang w:val="en-US"/>
        </w:rPr>
      </w:pPr>
      <w:r>
        <w:rPr>
          <w:color w:val="000000"/>
          <w:szCs w:val="22"/>
          <w:lang w:val="en-US"/>
        </w:rPr>
        <w:t xml:space="preserve">Additionally, as mentioned earlier, fairness to incumbent 802.11 devices in 5GHz should also be a consideration in choosing the sensing threshold. Given that these devices use a PD threshold of -82dBm or lower, an ED threshold </w:t>
      </w:r>
      <w:r w:rsidR="00D74DD4">
        <w:rPr>
          <w:color w:val="000000"/>
          <w:szCs w:val="22"/>
          <w:lang w:val="en-US"/>
        </w:rPr>
        <w:t>of -72dBm will be fairer to such devices</w:t>
      </w:r>
      <w:r>
        <w:rPr>
          <w:color w:val="000000"/>
          <w:szCs w:val="22"/>
          <w:lang w:val="en-US"/>
        </w:rPr>
        <w:t xml:space="preserve"> than an ED threshold of -62dBm.</w:t>
      </w:r>
    </w:p>
    <w:p w:rsidR="00CE35BA" w:rsidRDefault="00CE35BA" w:rsidP="00CE35BA">
      <w:pPr>
        <w:jc w:val="both"/>
        <w:rPr>
          <w:sz w:val="24"/>
          <w:szCs w:val="24"/>
          <w:lang w:val="en-US"/>
        </w:rPr>
      </w:pPr>
    </w:p>
    <w:p w:rsidR="00CE35BA" w:rsidRPr="00CE35BA" w:rsidRDefault="00CE35BA" w:rsidP="00CE35BA">
      <w:pPr>
        <w:pStyle w:val="Heading1"/>
      </w:pPr>
      <w:r w:rsidRPr="00CE35BA">
        <w:t>Conclusion</w:t>
      </w:r>
    </w:p>
    <w:p w:rsidR="004000BB" w:rsidRDefault="004000BB" w:rsidP="00CE35BA">
      <w:pPr>
        <w:jc w:val="both"/>
        <w:rPr>
          <w:color w:val="000000"/>
          <w:szCs w:val="22"/>
          <w:lang w:val="en-US"/>
        </w:rPr>
      </w:pPr>
    </w:p>
    <w:p w:rsidR="00CE35BA" w:rsidRDefault="00CE35BA" w:rsidP="00CE35BA">
      <w:pPr>
        <w:jc w:val="both"/>
        <w:rPr>
          <w:color w:val="000000"/>
          <w:szCs w:val="22"/>
          <w:lang w:val="en-US"/>
        </w:rPr>
      </w:pPr>
      <w:r w:rsidRPr="00CE35BA">
        <w:rPr>
          <w:color w:val="000000"/>
          <w:szCs w:val="22"/>
          <w:lang w:val="en-US"/>
        </w:rPr>
        <w:t>In this contribution we discussed the pros and cons of using Energy Detection (ED) as a channel sensing scheme with two different thresholds ED = -62dBm and ED = -72dBm. These thresholds were evaluated with respec</w:t>
      </w:r>
      <w:r w:rsidR="00FF66D0">
        <w:rPr>
          <w:color w:val="000000"/>
          <w:szCs w:val="22"/>
          <w:lang w:val="en-US"/>
        </w:rPr>
        <w:t xml:space="preserve">t to two important network </w:t>
      </w:r>
      <w:r w:rsidRPr="00CE35BA">
        <w:rPr>
          <w:color w:val="000000"/>
          <w:szCs w:val="22"/>
          <w:lang w:val="en-US"/>
        </w:rPr>
        <w:t>metrics: spectral efficiency and fairness/coverage. It is concluded that:</w:t>
      </w:r>
    </w:p>
    <w:p w:rsidR="00417726" w:rsidRPr="00CE35BA" w:rsidRDefault="00417726" w:rsidP="00CE35BA">
      <w:pPr>
        <w:jc w:val="both"/>
        <w:rPr>
          <w:sz w:val="24"/>
          <w:szCs w:val="24"/>
          <w:lang w:val="en-US"/>
        </w:rPr>
      </w:pPr>
      <w:bookmarkStart w:id="1" w:name="_GoBack"/>
      <w:bookmarkEnd w:id="1"/>
    </w:p>
    <w:p w:rsidR="002C4081" w:rsidRDefault="00CE35BA" w:rsidP="00527D91">
      <w:pPr>
        <w:numPr>
          <w:ilvl w:val="0"/>
          <w:numId w:val="6"/>
        </w:numPr>
        <w:jc w:val="both"/>
        <w:textAlignment w:val="baseline"/>
        <w:rPr>
          <w:color w:val="000000"/>
          <w:szCs w:val="22"/>
          <w:lang w:val="en-US"/>
        </w:rPr>
      </w:pPr>
      <w:r w:rsidRPr="00CE35BA">
        <w:rPr>
          <w:b/>
          <w:color w:val="000000"/>
          <w:szCs w:val="22"/>
          <w:lang w:val="en-US"/>
        </w:rPr>
        <w:t>Spectral Efficiency</w:t>
      </w:r>
      <w:r w:rsidRPr="00CE35BA">
        <w:rPr>
          <w:color w:val="000000"/>
          <w:szCs w:val="22"/>
          <w:lang w:val="en-US"/>
        </w:rPr>
        <w:t xml:space="preserve">: </w:t>
      </w:r>
    </w:p>
    <w:p w:rsidR="002C4081" w:rsidRDefault="00CE35BA" w:rsidP="00527D91">
      <w:pPr>
        <w:numPr>
          <w:ilvl w:val="1"/>
          <w:numId w:val="6"/>
        </w:numPr>
        <w:jc w:val="both"/>
        <w:textAlignment w:val="baseline"/>
        <w:rPr>
          <w:color w:val="000000"/>
          <w:szCs w:val="22"/>
          <w:lang w:val="en-US"/>
        </w:rPr>
      </w:pPr>
      <w:r w:rsidRPr="00CE35BA">
        <w:rPr>
          <w:color w:val="000000"/>
          <w:szCs w:val="22"/>
          <w:lang w:val="en-US"/>
        </w:rPr>
        <w:t>ED = -62dBm can lead to higher spectral efficiency than E</w:t>
      </w:r>
      <w:r w:rsidR="00A47873">
        <w:rPr>
          <w:color w:val="000000"/>
          <w:szCs w:val="22"/>
          <w:lang w:val="en-US"/>
        </w:rPr>
        <w:t xml:space="preserve">D = -72dBm </w:t>
      </w:r>
      <w:r w:rsidR="00FF66D0">
        <w:rPr>
          <w:color w:val="000000"/>
          <w:szCs w:val="22"/>
          <w:lang w:val="en-US"/>
        </w:rPr>
        <w:t xml:space="preserve">only </w:t>
      </w:r>
      <w:r w:rsidR="00A47873">
        <w:rPr>
          <w:color w:val="000000"/>
          <w:szCs w:val="22"/>
          <w:lang w:val="en-US"/>
        </w:rPr>
        <w:t>if the serving</w:t>
      </w:r>
      <w:r w:rsidRPr="00CE35BA">
        <w:rPr>
          <w:color w:val="000000"/>
          <w:szCs w:val="22"/>
          <w:lang w:val="en-US"/>
        </w:rPr>
        <w:t xml:space="preserve"> links are significantly stronger than the interfering links. Otherwise, ED = -62dBm is expected to have lower spectral efficiency than ED = -72dBm. </w:t>
      </w:r>
    </w:p>
    <w:p w:rsidR="002C4081" w:rsidRDefault="00CE35BA" w:rsidP="00527D91">
      <w:pPr>
        <w:numPr>
          <w:ilvl w:val="1"/>
          <w:numId w:val="6"/>
        </w:numPr>
        <w:jc w:val="both"/>
        <w:textAlignment w:val="baseline"/>
        <w:rPr>
          <w:color w:val="000000"/>
          <w:szCs w:val="22"/>
          <w:lang w:val="en-US"/>
        </w:rPr>
      </w:pPr>
      <w:r w:rsidRPr="00CE35BA">
        <w:rPr>
          <w:color w:val="000000"/>
          <w:szCs w:val="22"/>
          <w:lang w:val="en-US"/>
        </w:rPr>
        <w:t>It is further shown that even in enterprise grade Wi-Fi networks that are deployed and managed by a single entity and are relatively free from external interference, there is a signifi</w:t>
      </w:r>
      <w:r w:rsidR="00A47873">
        <w:rPr>
          <w:color w:val="000000"/>
          <w:szCs w:val="22"/>
          <w:lang w:val="en-US"/>
        </w:rPr>
        <w:t xml:space="preserve">cant overlap between the </w:t>
      </w:r>
      <w:r w:rsidRPr="00CE35BA">
        <w:rPr>
          <w:color w:val="000000"/>
          <w:szCs w:val="22"/>
          <w:lang w:val="en-US"/>
        </w:rPr>
        <w:t xml:space="preserve">serving links and the interfering links. Both ED = -62dBm and ED = -72dBm can lower the spectral efficiency of such a network. However, for such networks, ED = -62dBm is expected to have lower spectral efficiency compared to ED = -72dBm. </w:t>
      </w:r>
    </w:p>
    <w:p w:rsidR="003F732C" w:rsidRDefault="00CE35BA" w:rsidP="00527D91">
      <w:pPr>
        <w:numPr>
          <w:ilvl w:val="1"/>
          <w:numId w:val="6"/>
        </w:numPr>
        <w:jc w:val="both"/>
        <w:textAlignment w:val="baseline"/>
        <w:rPr>
          <w:color w:val="000000"/>
          <w:szCs w:val="22"/>
          <w:lang w:val="en-US"/>
        </w:rPr>
      </w:pPr>
      <w:r w:rsidRPr="00CE35BA">
        <w:rPr>
          <w:bCs/>
          <w:color w:val="000000"/>
          <w:szCs w:val="22"/>
          <w:lang w:val="en-US"/>
        </w:rPr>
        <w:t>Hence, a higher ED threshold has to be used judiciously and in a case to case basis</w:t>
      </w:r>
      <w:r w:rsidRPr="00CE35BA">
        <w:rPr>
          <w:color w:val="000000"/>
          <w:szCs w:val="22"/>
          <w:lang w:val="en-US"/>
        </w:rPr>
        <w:t>, where a higher ED th</w:t>
      </w:r>
      <w:r w:rsidR="00A47873" w:rsidRPr="004000BB">
        <w:rPr>
          <w:color w:val="000000"/>
          <w:szCs w:val="22"/>
          <w:lang w:val="en-US"/>
        </w:rPr>
        <w:t xml:space="preserve">reshold is used when the </w:t>
      </w:r>
      <w:r w:rsidRPr="00CE35BA">
        <w:rPr>
          <w:color w:val="000000"/>
          <w:szCs w:val="22"/>
          <w:lang w:val="en-US"/>
        </w:rPr>
        <w:t>serving links are strong and a lower ED th</w:t>
      </w:r>
      <w:r w:rsidR="00A47873" w:rsidRPr="004000BB">
        <w:rPr>
          <w:color w:val="000000"/>
          <w:szCs w:val="22"/>
          <w:lang w:val="en-US"/>
        </w:rPr>
        <w:t xml:space="preserve">reshold is used when the </w:t>
      </w:r>
      <w:r w:rsidRPr="00CE35BA">
        <w:rPr>
          <w:color w:val="000000"/>
          <w:szCs w:val="22"/>
          <w:lang w:val="en-US"/>
        </w:rPr>
        <w:t xml:space="preserve">serving links are weak. </w:t>
      </w:r>
    </w:p>
    <w:p w:rsidR="00CE35BA" w:rsidRPr="00417726" w:rsidRDefault="00CE35BA" w:rsidP="00527D91">
      <w:pPr>
        <w:numPr>
          <w:ilvl w:val="1"/>
          <w:numId w:val="6"/>
        </w:numPr>
        <w:jc w:val="both"/>
        <w:textAlignment w:val="baseline"/>
        <w:rPr>
          <w:color w:val="000000"/>
          <w:szCs w:val="22"/>
          <w:lang w:val="en-US"/>
        </w:rPr>
      </w:pPr>
      <w:r w:rsidRPr="00CE35BA">
        <w:rPr>
          <w:bCs/>
          <w:color w:val="000000"/>
          <w:szCs w:val="22"/>
          <w:lang w:val="en-US"/>
        </w:rPr>
        <w:t>If such a judicious choice can’t be made, a higher ED threshold should not be used.</w:t>
      </w:r>
    </w:p>
    <w:p w:rsidR="00417726" w:rsidRDefault="00417726" w:rsidP="00417726">
      <w:pPr>
        <w:ind w:left="1440"/>
        <w:jc w:val="both"/>
        <w:textAlignment w:val="baseline"/>
        <w:rPr>
          <w:bCs/>
          <w:color w:val="000000"/>
          <w:szCs w:val="22"/>
          <w:lang w:val="en-US"/>
        </w:rPr>
      </w:pPr>
    </w:p>
    <w:p w:rsidR="00417726" w:rsidRDefault="00417726" w:rsidP="00417726">
      <w:pPr>
        <w:ind w:left="1440"/>
        <w:jc w:val="both"/>
        <w:textAlignment w:val="baseline"/>
        <w:rPr>
          <w:bCs/>
          <w:color w:val="000000"/>
          <w:szCs w:val="22"/>
          <w:lang w:val="en-US"/>
        </w:rPr>
      </w:pPr>
    </w:p>
    <w:p w:rsidR="00417726" w:rsidRPr="00CE35BA" w:rsidRDefault="00417726" w:rsidP="00417726">
      <w:pPr>
        <w:ind w:left="1440"/>
        <w:jc w:val="both"/>
        <w:textAlignment w:val="baseline"/>
        <w:rPr>
          <w:color w:val="000000"/>
          <w:szCs w:val="22"/>
          <w:lang w:val="en-US"/>
        </w:rPr>
      </w:pPr>
    </w:p>
    <w:p w:rsidR="003F732C" w:rsidRDefault="00CE35BA" w:rsidP="00527D91">
      <w:pPr>
        <w:numPr>
          <w:ilvl w:val="0"/>
          <w:numId w:val="6"/>
        </w:numPr>
        <w:jc w:val="both"/>
        <w:textAlignment w:val="baseline"/>
        <w:rPr>
          <w:color w:val="000000"/>
          <w:szCs w:val="22"/>
          <w:lang w:val="en-US"/>
        </w:rPr>
      </w:pPr>
      <w:r w:rsidRPr="00CE35BA">
        <w:rPr>
          <w:b/>
          <w:color w:val="000000"/>
          <w:szCs w:val="22"/>
          <w:lang w:val="en-US"/>
        </w:rPr>
        <w:t>Fairness/Coverage</w:t>
      </w:r>
      <w:r w:rsidRPr="00CE35BA">
        <w:rPr>
          <w:color w:val="000000"/>
          <w:szCs w:val="22"/>
          <w:lang w:val="en-US"/>
        </w:rPr>
        <w:t xml:space="preserve">: </w:t>
      </w:r>
    </w:p>
    <w:p w:rsidR="003F732C" w:rsidRDefault="00CE35BA" w:rsidP="00527D91">
      <w:pPr>
        <w:numPr>
          <w:ilvl w:val="1"/>
          <w:numId w:val="6"/>
        </w:numPr>
        <w:jc w:val="both"/>
        <w:textAlignment w:val="baseline"/>
        <w:rPr>
          <w:color w:val="000000"/>
          <w:szCs w:val="22"/>
          <w:lang w:val="en-US"/>
        </w:rPr>
      </w:pPr>
      <w:r w:rsidRPr="00CE35BA">
        <w:rPr>
          <w:color w:val="000000"/>
          <w:szCs w:val="22"/>
          <w:lang w:val="en-US"/>
        </w:rPr>
        <w:t>ED = -62dBm is expected to have lower coverage and less fairness towards weak links in a network than ED = -72dBm. </w:t>
      </w:r>
    </w:p>
    <w:p w:rsidR="00A94A40" w:rsidRPr="0033118E" w:rsidRDefault="003F732C" w:rsidP="00527D91">
      <w:pPr>
        <w:numPr>
          <w:ilvl w:val="1"/>
          <w:numId w:val="6"/>
        </w:numPr>
        <w:jc w:val="both"/>
        <w:textAlignment w:val="baseline"/>
        <w:rPr>
          <w:color w:val="000000"/>
          <w:szCs w:val="22"/>
          <w:lang w:val="en-US"/>
        </w:rPr>
      </w:pPr>
      <w:r>
        <w:rPr>
          <w:color w:val="000000"/>
          <w:szCs w:val="22"/>
          <w:lang w:val="en-US"/>
        </w:rPr>
        <w:t>Additionally, ED = -62dBm will be less fair towards incumbent 802.11 devices in 5GHz compared to ED = -72dBm.</w:t>
      </w:r>
    </w:p>
    <w:sectPr w:rsidR="00A94A40" w:rsidRPr="0033118E" w:rsidSect="00D24FEA">
      <w:headerReference w:type="default" r:id="rId13"/>
      <w:footerReference w:type="default" r:id="rId14"/>
      <w:pgSz w:w="12240" w:h="15840" w:code="1"/>
      <w:pgMar w:top="1440" w:right="1080" w:bottom="1440" w:left="108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EC6754" w16cid:durableId="1F3D1A86"/>
  <w16cid:commentId w16cid:paraId="0C7145AA" w16cid:durableId="1F3D1DC5"/>
  <w16cid:commentId w16cid:paraId="737A2732" w16cid:durableId="1F3D1CDA"/>
  <w16cid:commentId w16cid:paraId="51B1598E" w16cid:durableId="1F3D1EB4"/>
  <w16cid:commentId w16cid:paraId="6C474462" w16cid:durableId="1F3D2EA1"/>
  <w16cid:commentId w16cid:paraId="47889338" w16cid:durableId="1F3D2F0F"/>
  <w16cid:commentId w16cid:paraId="03833B0A" w16cid:durableId="1F3D2F8C"/>
  <w16cid:commentId w16cid:paraId="5B1D5EE5" w16cid:durableId="1F3D30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91" w:rsidRDefault="00527D91">
      <w:r>
        <w:separator/>
      </w:r>
    </w:p>
  </w:endnote>
  <w:endnote w:type="continuationSeparator" w:id="0">
    <w:p w:rsidR="00527D91" w:rsidRDefault="0052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94" w:rsidRDefault="00527D91">
    <w:pPr>
      <w:pStyle w:val="Footer"/>
      <w:tabs>
        <w:tab w:val="clear" w:pos="6480"/>
        <w:tab w:val="center" w:pos="4680"/>
        <w:tab w:val="right" w:pos="9360"/>
      </w:tabs>
    </w:pPr>
    <w:r>
      <w:fldChar w:fldCharType="begin"/>
    </w:r>
    <w:r>
      <w:instrText xml:space="preserve"> SUBJECT  \* MERGEFORMAT </w:instrText>
    </w:r>
    <w:r>
      <w:fldChar w:fldCharType="separate"/>
    </w:r>
    <w:r w:rsidR="006D6694">
      <w:t>Submission</w:t>
    </w:r>
    <w:r>
      <w:fldChar w:fldCharType="end"/>
    </w:r>
    <w:r w:rsidR="006D6694">
      <w:tab/>
      <w:t xml:space="preserve">page </w:t>
    </w:r>
    <w:r w:rsidR="006D6694">
      <w:fldChar w:fldCharType="begin"/>
    </w:r>
    <w:r w:rsidR="006D6694">
      <w:instrText xml:space="preserve">page </w:instrText>
    </w:r>
    <w:r w:rsidR="006D6694">
      <w:fldChar w:fldCharType="separate"/>
    </w:r>
    <w:r w:rsidR="00417726">
      <w:rPr>
        <w:noProof/>
      </w:rPr>
      <w:t>10</w:t>
    </w:r>
    <w:r w:rsidR="006D6694">
      <w:fldChar w:fldCharType="end"/>
    </w:r>
    <w:r w:rsidR="006D6694">
      <w:tab/>
    </w:r>
  </w:p>
  <w:p w:rsidR="006D6694" w:rsidRDefault="006D66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91" w:rsidRDefault="00527D91">
      <w:r>
        <w:separator/>
      </w:r>
    </w:p>
  </w:footnote>
  <w:footnote w:type="continuationSeparator" w:id="0">
    <w:p w:rsidR="00527D91" w:rsidRDefault="0052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94" w:rsidRDefault="00A94A40">
    <w:pPr>
      <w:pStyle w:val="Header"/>
      <w:tabs>
        <w:tab w:val="clear" w:pos="6480"/>
        <w:tab w:val="center" w:pos="4680"/>
        <w:tab w:val="right" w:pos="9360"/>
      </w:tabs>
    </w:pPr>
    <w:r>
      <w:t>Nov 2020</w:t>
    </w:r>
    <w:r w:rsidR="006D6694">
      <w:tab/>
    </w:r>
    <w:r w:rsidR="006D6694">
      <w:tab/>
    </w:r>
    <w:r w:rsidR="00527D91">
      <w:fldChar w:fldCharType="begin"/>
    </w:r>
    <w:r w:rsidR="00527D91">
      <w:instrText xml:space="preserve"> TITLE  \* MERGEFORMAT </w:instrText>
    </w:r>
    <w:r w:rsidR="00527D91">
      <w:fldChar w:fldCharType="separate"/>
    </w:r>
    <w:r w:rsidR="006D6694">
      <w:t>doc.: IEEE 802.11-</w:t>
    </w:r>
    <w:r>
      <w:t>20</w:t>
    </w:r>
    <w:r w:rsidR="00527D91">
      <w:fldChar w:fldCharType="end"/>
    </w:r>
    <w:r w:rsidR="00AB11F1">
      <w:t>/</w:t>
    </w:r>
    <w:r>
      <w:t>1782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6D9"/>
    <w:multiLevelType w:val="multilevel"/>
    <w:tmpl w:val="675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65FA6"/>
    <w:multiLevelType w:val="hybridMultilevel"/>
    <w:tmpl w:val="5248E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C3486"/>
    <w:multiLevelType w:val="hybridMultilevel"/>
    <w:tmpl w:val="EE640D6A"/>
    <w:lvl w:ilvl="0" w:tplc="E4E264E6">
      <w:start w:val="1"/>
      <w:numFmt w:val="decimal"/>
      <w:pStyle w:val="Heading1"/>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073C3B"/>
    <w:multiLevelType w:val="multilevel"/>
    <w:tmpl w:val="CFD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121CB"/>
    <w:multiLevelType w:val="multilevel"/>
    <w:tmpl w:val="4F8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6680A"/>
    <w:multiLevelType w:val="multilevel"/>
    <w:tmpl w:val="4D227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F4891"/>
    <w:multiLevelType w:val="multilevel"/>
    <w:tmpl w:val="36AE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7"/>
  </w:num>
  <w:num w:numId="5">
    <w:abstractNumId w:val="4"/>
  </w:num>
  <w:num w:numId="6">
    <w:abstractNumId w:val="6"/>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7A"/>
    <w:rsid w:val="00002E4B"/>
    <w:rsid w:val="00003DD3"/>
    <w:rsid w:val="00005F5B"/>
    <w:rsid w:val="00006F9C"/>
    <w:rsid w:val="000224B1"/>
    <w:rsid w:val="00025BA7"/>
    <w:rsid w:val="00031F0E"/>
    <w:rsid w:val="00034831"/>
    <w:rsid w:val="000436E2"/>
    <w:rsid w:val="000446F3"/>
    <w:rsid w:val="00045275"/>
    <w:rsid w:val="00054D17"/>
    <w:rsid w:val="00063EF2"/>
    <w:rsid w:val="0006656A"/>
    <w:rsid w:val="000674B1"/>
    <w:rsid w:val="00073327"/>
    <w:rsid w:val="000845CA"/>
    <w:rsid w:val="00086D78"/>
    <w:rsid w:val="00092AED"/>
    <w:rsid w:val="000A30F1"/>
    <w:rsid w:val="000A5289"/>
    <w:rsid w:val="000A6CBE"/>
    <w:rsid w:val="000C3FFB"/>
    <w:rsid w:val="000C7A21"/>
    <w:rsid w:val="000D0023"/>
    <w:rsid w:val="000D07D2"/>
    <w:rsid w:val="000D45DB"/>
    <w:rsid w:val="000F1D90"/>
    <w:rsid w:val="0011111D"/>
    <w:rsid w:val="00111E9F"/>
    <w:rsid w:val="00117F30"/>
    <w:rsid w:val="00123D97"/>
    <w:rsid w:val="00127EA4"/>
    <w:rsid w:val="0013346E"/>
    <w:rsid w:val="0013518D"/>
    <w:rsid w:val="00150A60"/>
    <w:rsid w:val="00153A2F"/>
    <w:rsid w:val="00156543"/>
    <w:rsid w:val="00160CF1"/>
    <w:rsid w:val="00166348"/>
    <w:rsid w:val="00181568"/>
    <w:rsid w:val="001851C6"/>
    <w:rsid w:val="00185EEB"/>
    <w:rsid w:val="00192811"/>
    <w:rsid w:val="00192DBE"/>
    <w:rsid w:val="001935D5"/>
    <w:rsid w:val="001A7C6E"/>
    <w:rsid w:val="001B3912"/>
    <w:rsid w:val="001B4A72"/>
    <w:rsid w:val="001B4D9A"/>
    <w:rsid w:val="001B77FC"/>
    <w:rsid w:val="001B7D87"/>
    <w:rsid w:val="001C1B74"/>
    <w:rsid w:val="001D2A34"/>
    <w:rsid w:val="001D723B"/>
    <w:rsid w:val="001E2C6F"/>
    <w:rsid w:val="001E7A24"/>
    <w:rsid w:val="00203176"/>
    <w:rsid w:val="002059AF"/>
    <w:rsid w:val="00207CCB"/>
    <w:rsid w:val="002100B9"/>
    <w:rsid w:val="00234518"/>
    <w:rsid w:val="002357A0"/>
    <w:rsid w:val="0023671C"/>
    <w:rsid w:val="00236F7E"/>
    <w:rsid w:val="002425A3"/>
    <w:rsid w:val="00245DA1"/>
    <w:rsid w:val="0025018D"/>
    <w:rsid w:val="00276BAF"/>
    <w:rsid w:val="00284054"/>
    <w:rsid w:val="0029020B"/>
    <w:rsid w:val="002A13DE"/>
    <w:rsid w:val="002B0E2C"/>
    <w:rsid w:val="002B5031"/>
    <w:rsid w:val="002B70D3"/>
    <w:rsid w:val="002B7669"/>
    <w:rsid w:val="002B785A"/>
    <w:rsid w:val="002C272E"/>
    <w:rsid w:val="002C352E"/>
    <w:rsid w:val="002C4081"/>
    <w:rsid w:val="002C61E6"/>
    <w:rsid w:val="002C7ED9"/>
    <w:rsid w:val="002D13BE"/>
    <w:rsid w:val="002D1E45"/>
    <w:rsid w:val="002D27EB"/>
    <w:rsid w:val="002D44BE"/>
    <w:rsid w:val="002D4A75"/>
    <w:rsid w:val="002D4EA8"/>
    <w:rsid w:val="002E5C0B"/>
    <w:rsid w:val="002E7029"/>
    <w:rsid w:val="002F35BA"/>
    <w:rsid w:val="003057DC"/>
    <w:rsid w:val="0031198E"/>
    <w:rsid w:val="00316DF7"/>
    <w:rsid w:val="00317AD5"/>
    <w:rsid w:val="00322E93"/>
    <w:rsid w:val="0032348F"/>
    <w:rsid w:val="00323A0E"/>
    <w:rsid w:val="00330697"/>
    <w:rsid w:val="0033118E"/>
    <w:rsid w:val="00332DE1"/>
    <w:rsid w:val="00351260"/>
    <w:rsid w:val="00351A73"/>
    <w:rsid w:val="00352C6F"/>
    <w:rsid w:val="00371C51"/>
    <w:rsid w:val="003722DD"/>
    <w:rsid w:val="003728DF"/>
    <w:rsid w:val="003743B4"/>
    <w:rsid w:val="00374BCC"/>
    <w:rsid w:val="0037794C"/>
    <w:rsid w:val="003805A3"/>
    <w:rsid w:val="0038354E"/>
    <w:rsid w:val="00386178"/>
    <w:rsid w:val="00395695"/>
    <w:rsid w:val="00395C64"/>
    <w:rsid w:val="00396121"/>
    <w:rsid w:val="003A1BBC"/>
    <w:rsid w:val="003A362E"/>
    <w:rsid w:val="003A5313"/>
    <w:rsid w:val="003B116B"/>
    <w:rsid w:val="003B37C6"/>
    <w:rsid w:val="003B4DE9"/>
    <w:rsid w:val="003B62BD"/>
    <w:rsid w:val="003D6B6A"/>
    <w:rsid w:val="003D79FE"/>
    <w:rsid w:val="003F381F"/>
    <w:rsid w:val="003F732C"/>
    <w:rsid w:val="004000BB"/>
    <w:rsid w:val="00406BB1"/>
    <w:rsid w:val="00410418"/>
    <w:rsid w:val="00417726"/>
    <w:rsid w:val="004273B7"/>
    <w:rsid w:val="004318B5"/>
    <w:rsid w:val="00442037"/>
    <w:rsid w:val="004424FC"/>
    <w:rsid w:val="00444EB1"/>
    <w:rsid w:val="004517CF"/>
    <w:rsid w:val="00465D28"/>
    <w:rsid w:val="00474D3B"/>
    <w:rsid w:val="00476483"/>
    <w:rsid w:val="004800C2"/>
    <w:rsid w:val="00480D24"/>
    <w:rsid w:val="00483366"/>
    <w:rsid w:val="004A068C"/>
    <w:rsid w:val="004A5537"/>
    <w:rsid w:val="004B064B"/>
    <w:rsid w:val="004B0BD3"/>
    <w:rsid w:val="004B2D57"/>
    <w:rsid w:val="004C2301"/>
    <w:rsid w:val="004C35CC"/>
    <w:rsid w:val="004D4D44"/>
    <w:rsid w:val="004D56C4"/>
    <w:rsid w:val="004D6180"/>
    <w:rsid w:val="004E53A8"/>
    <w:rsid w:val="004F045C"/>
    <w:rsid w:val="004F7EBE"/>
    <w:rsid w:val="00515C3E"/>
    <w:rsid w:val="005213CE"/>
    <w:rsid w:val="00524C59"/>
    <w:rsid w:val="00527D91"/>
    <w:rsid w:val="0053792E"/>
    <w:rsid w:val="0054285A"/>
    <w:rsid w:val="00544065"/>
    <w:rsid w:val="00546717"/>
    <w:rsid w:val="005631A9"/>
    <w:rsid w:val="00563B7B"/>
    <w:rsid w:val="005817E3"/>
    <w:rsid w:val="00584E4C"/>
    <w:rsid w:val="00585F3F"/>
    <w:rsid w:val="0059020F"/>
    <w:rsid w:val="005943F3"/>
    <w:rsid w:val="00597882"/>
    <w:rsid w:val="005A52B7"/>
    <w:rsid w:val="005B2C01"/>
    <w:rsid w:val="005B5B94"/>
    <w:rsid w:val="005B5E14"/>
    <w:rsid w:val="005B6A4B"/>
    <w:rsid w:val="005C1161"/>
    <w:rsid w:val="005C4457"/>
    <w:rsid w:val="005C5A91"/>
    <w:rsid w:val="005D2F87"/>
    <w:rsid w:val="005D4D12"/>
    <w:rsid w:val="005F1D84"/>
    <w:rsid w:val="005F2F0E"/>
    <w:rsid w:val="005F45A3"/>
    <w:rsid w:val="006013ED"/>
    <w:rsid w:val="0060693F"/>
    <w:rsid w:val="00615891"/>
    <w:rsid w:val="00617C9C"/>
    <w:rsid w:val="0062440B"/>
    <w:rsid w:val="0063243B"/>
    <w:rsid w:val="00643D42"/>
    <w:rsid w:val="00645E62"/>
    <w:rsid w:val="00647EE0"/>
    <w:rsid w:val="006523E7"/>
    <w:rsid w:val="006777F9"/>
    <w:rsid w:val="0069759D"/>
    <w:rsid w:val="006A24A1"/>
    <w:rsid w:val="006B274D"/>
    <w:rsid w:val="006B28C0"/>
    <w:rsid w:val="006C0727"/>
    <w:rsid w:val="006C3CE9"/>
    <w:rsid w:val="006D6694"/>
    <w:rsid w:val="006D7855"/>
    <w:rsid w:val="006E04D0"/>
    <w:rsid w:val="006E145F"/>
    <w:rsid w:val="006E6CDE"/>
    <w:rsid w:val="006F2F80"/>
    <w:rsid w:val="006F5037"/>
    <w:rsid w:val="006F710B"/>
    <w:rsid w:val="006F7385"/>
    <w:rsid w:val="00701461"/>
    <w:rsid w:val="0071404B"/>
    <w:rsid w:val="00717D39"/>
    <w:rsid w:val="00747DBF"/>
    <w:rsid w:val="0075080D"/>
    <w:rsid w:val="007552A5"/>
    <w:rsid w:val="0075530D"/>
    <w:rsid w:val="00761079"/>
    <w:rsid w:val="00767FCD"/>
    <w:rsid w:val="00770572"/>
    <w:rsid w:val="00770FA6"/>
    <w:rsid w:val="0077404E"/>
    <w:rsid w:val="00783E21"/>
    <w:rsid w:val="00784782"/>
    <w:rsid w:val="00787DB7"/>
    <w:rsid w:val="00791D0A"/>
    <w:rsid w:val="00793EAE"/>
    <w:rsid w:val="007A405C"/>
    <w:rsid w:val="007B3B6D"/>
    <w:rsid w:val="007C1BCF"/>
    <w:rsid w:val="007C6AED"/>
    <w:rsid w:val="007D2C1F"/>
    <w:rsid w:val="007F7067"/>
    <w:rsid w:val="007F7D2E"/>
    <w:rsid w:val="00806C64"/>
    <w:rsid w:val="00807EA5"/>
    <w:rsid w:val="00814C91"/>
    <w:rsid w:val="008202C7"/>
    <w:rsid w:val="00823A68"/>
    <w:rsid w:val="00831DA0"/>
    <w:rsid w:val="00835D17"/>
    <w:rsid w:val="00841CA8"/>
    <w:rsid w:val="00853AE6"/>
    <w:rsid w:val="00863ACD"/>
    <w:rsid w:val="00872FE2"/>
    <w:rsid w:val="008741E6"/>
    <w:rsid w:val="00874DDD"/>
    <w:rsid w:val="00877A61"/>
    <w:rsid w:val="00891112"/>
    <w:rsid w:val="008977B4"/>
    <w:rsid w:val="008A3681"/>
    <w:rsid w:val="008A4EB8"/>
    <w:rsid w:val="008A7A6D"/>
    <w:rsid w:val="008B11DF"/>
    <w:rsid w:val="008C36F2"/>
    <w:rsid w:val="008C38C7"/>
    <w:rsid w:val="008D507B"/>
    <w:rsid w:val="008E3F09"/>
    <w:rsid w:val="008E418A"/>
    <w:rsid w:val="008E59EC"/>
    <w:rsid w:val="008F047F"/>
    <w:rsid w:val="008F16B1"/>
    <w:rsid w:val="00901A5B"/>
    <w:rsid w:val="0090333F"/>
    <w:rsid w:val="00903E02"/>
    <w:rsid w:val="0091112B"/>
    <w:rsid w:val="00915FE7"/>
    <w:rsid w:val="00921184"/>
    <w:rsid w:val="00924BD8"/>
    <w:rsid w:val="00932C2E"/>
    <w:rsid w:val="00936090"/>
    <w:rsid w:val="009554CE"/>
    <w:rsid w:val="0096286E"/>
    <w:rsid w:val="00963A95"/>
    <w:rsid w:val="00975227"/>
    <w:rsid w:val="009754E9"/>
    <w:rsid w:val="0098667A"/>
    <w:rsid w:val="00992C99"/>
    <w:rsid w:val="00995941"/>
    <w:rsid w:val="009A0104"/>
    <w:rsid w:val="009A2A3B"/>
    <w:rsid w:val="009A45F6"/>
    <w:rsid w:val="009B695E"/>
    <w:rsid w:val="009C65D3"/>
    <w:rsid w:val="009D19D3"/>
    <w:rsid w:val="009D6C09"/>
    <w:rsid w:val="009F2FBC"/>
    <w:rsid w:val="009F5A95"/>
    <w:rsid w:val="00A0199B"/>
    <w:rsid w:val="00A03EB5"/>
    <w:rsid w:val="00A260F9"/>
    <w:rsid w:val="00A2758A"/>
    <w:rsid w:val="00A30BAA"/>
    <w:rsid w:val="00A33608"/>
    <w:rsid w:val="00A34733"/>
    <w:rsid w:val="00A358F7"/>
    <w:rsid w:val="00A41E35"/>
    <w:rsid w:val="00A41FBD"/>
    <w:rsid w:val="00A47873"/>
    <w:rsid w:val="00A518B7"/>
    <w:rsid w:val="00A757C0"/>
    <w:rsid w:val="00A85610"/>
    <w:rsid w:val="00A94A40"/>
    <w:rsid w:val="00AA427C"/>
    <w:rsid w:val="00AB0D3E"/>
    <w:rsid w:val="00AB11F1"/>
    <w:rsid w:val="00AC770F"/>
    <w:rsid w:val="00AD5FE5"/>
    <w:rsid w:val="00AE4FF4"/>
    <w:rsid w:val="00AE5026"/>
    <w:rsid w:val="00AE5877"/>
    <w:rsid w:val="00AE7E49"/>
    <w:rsid w:val="00AF33C0"/>
    <w:rsid w:val="00AF5643"/>
    <w:rsid w:val="00B01440"/>
    <w:rsid w:val="00B0783C"/>
    <w:rsid w:val="00B120E6"/>
    <w:rsid w:val="00B25A82"/>
    <w:rsid w:val="00B27F06"/>
    <w:rsid w:val="00B3163A"/>
    <w:rsid w:val="00B33815"/>
    <w:rsid w:val="00B402BB"/>
    <w:rsid w:val="00B42B9C"/>
    <w:rsid w:val="00B5101A"/>
    <w:rsid w:val="00B62F04"/>
    <w:rsid w:val="00B674A7"/>
    <w:rsid w:val="00B71C42"/>
    <w:rsid w:val="00B72126"/>
    <w:rsid w:val="00B74241"/>
    <w:rsid w:val="00B750A7"/>
    <w:rsid w:val="00B75AB3"/>
    <w:rsid w:val="00B77D2B"/>
    <w:rsid w:val="00B8270D"/>
    <w:rsid w:val="00B91191"/>
    <w:rsid w:val="00BA2752"/>
    <w:rsid w:val="00BA4B3F"/>
    <w:rsid w:val="00BB55D2"/>
    <w:rsid w:val="00BC7355"/>
    <w:rsid w:val="00BD6B68"/>
    <w:rsid w:val="00BE2CF2"/>
    <w:rsid w:val="00BE5328"/>
    <w:rsid w:val="00BE68C2"/>
    <w:rsid w:val="00BF23B2"/>
    <w:rsid w:val="00BF4CF4"/>
    <w:rsid w:val="00C03E29"/>
    <w:rsid w:val="00C0781C"/>
    <w:rsid w:val="00C10D68"/>
    <w:rsid w:val="00C25A87"/>
    <w:rsid w:val="00C2788F"/>
    <w:rsid w:val="00C27D91"/>
    <w:rsid w:val="00C45FFB"/>
    <w:rsid w:val="00C52468"/>
    <w:rsid w:val="00C81F04"/>
    <w:rsid w:val="00C90831"/>
    <w:rsid w:val="00C92EB7"/>
    <w:rsid w:val="00C93A1F"/>
    <w:rsid w:val="00CA09B2"/>
    <w:rsid w:val="00CA3A71"/>
    <w:rsid w:val="00CA3F30"/>
    <w:rsid w:val="00CA4841"/>
    <w:rsid w:val="00CA4F10"/>
    <w:rsid w:val="00CC004E"/>
    <w:rsid w:val="00CD5740"/>
    <w:rsid w:val="00CE35BA"/>
    <w:rsid w:val="00CF10F7"/>
    <w:rsid w:val="00CF452E"/>
    <w:rsid w:val="00CF7C30"/>
    <w:rsid w:val="00D113F0"/>
    <w:rsid w:val="00D11EF0"/>
    <w:rsid w:val="00D1285A"/>
    <w:rsid w:val="00D12F48"/>
    <w:rsid w:val="00D24FEA"/>
    <w:rsid w:val="00D2790F"/>
    <w:rsid w:val="00D27DBB"/>
    <w:rsid w:val="00D30E8C"/>
    <w:rsid w:val="00D317D5"/>
    <w:rsid w:val="00D3229C"/>
    <w:rsid w:val="00D4301D"/>
    <w:rsid w:val="00D4574D"/>
    <w:rsid w:val="00D51438"/>
    <w:rsid w:val="00D531FE"/>
    <w:rsid w:val="00D536E3"/>
    <w:rsid w:val="00D56C8F"/>
    <w:rsid w:val="00D62ED0"/>
    <w:rsid w:val="00D645C8"/>
    <w:rsid w:val="00D65AB1"/>
    <w:rsid w:val="00D74DD4"/>
    <w:rsid w:val="00D763F7"/>
    <w:rsid w:val="00D806A8"/>
    <w:rsid w:val="00D82EC5"/>
    <w:rsid w:val="00D84C66"/>
    <w:rsid w:val="00D94B29"/>
    <w:rsid w:val="00D974DF"/>
    <w:rsid w:val="00DA5998"/>
    <w:rsid w:val="00DB4308"/>
    <w:rsid w:val="00DB44B2"/>
    <w:rsid w:val="00DC5A7B"/>
    <w:rsid w:val="00DE06C6"/>
    <w:rsid w:val="00DE1076"/>
    <w:rsid w:val="00DF371D"/>
    <w:rsid w:val="00E02156"/>
    <w:rsid w:val="00E13CFC"/>
    <w:rsid w:val="00E30A07"/>
    <w:rsid w:val="00E30BFB"/>
    <w:rsid w:val="00E317A4"/>
    <w:rsid w:val="00E36704"/>
    <w:rsid w:val="00E45AFB"/>
    <w:rsid w:val="00E64160"/>
    <w:rsid w:val="00E647AB"/>
    <w:rsid w:val="00E653BB"/>
    <w:rsid w:val="00E66375"/>
    <w:rsid w:val="00E70D6F"/>
    <w:rsid w:val="00E71734"/>
    <w:rsid w:val="00E74714"/>
    <w:rsid w:val="00E865E1"/>
    <w:rsid w:val="00E902C5"/>
    <w:rsid w:val="00E904CB"/>
    <w:rsid w:val="00E94055"/>
    <w:rsid w:val="00E950C3"/>
    <w:rsid w:val="00E96632"/>
    <w:rsid w:val="00EA672B"/>
    <w:rsid w:val="00EB11CC"/>
    <w:rsid w:val="00EB2F08"/>
    <w:rsid w:val="00EB42AE"/>
    <w:rsid w:val="00EB7051"/>
    <w:rsid w:val="00EB7EBA"/>
    <w:rsid w:val="00EC408F"/>
    <w:rsid w:val="00EC7809"/>
    <w:rsid w:val="00ED35B5"/>
    <w:rsid w:val="00ED35EE"/>
    <w:rsid w:val="00ED3750"/>
    <w:rsid w:val="00ED71E2"/>
    <w:rsid w:val="00EE377E"/>
    <w:rsid w:val="00EE388F"/>
    <w:rsid w:val="00EE46FE"/>
    <w:rsid w:val="00EF08FE"/>
    <w:rsid w:val="00EF32FA"/>
    <w:rsid w:val="00F02472"/>
    <w:rsid w:val="00F0377D"/>
    <w:rsid w:val="00F05708"/>
    <w:rsid w:val="00F0720D"/>
    <w:rsid w:val="00F12742"/>
    <w:rsid w:val="00F134E2"/>
    <w:rsid w:val="00F14C7F"/>
    <w:rsid w:val="00F265E8"/>
    <w:rsid w:val="00F30633"/>
    <w:rsid w:val="00F31AFE"/>
    <w:rsid w:val="00F32DA8"/>
    <w:rsid w:val="00F40D5D"/>
    <w:rsid w:val="00F42C67"/>
    <w:rsid w:val="00F54072"/>
    <w:rsid w:val="00F555D1"/>
    <w:rsid w:val="00F55CCB"/>
    <w:rsid w:val="00F6588D"/>
    <w:rsid w:val="00F809C1"/>
    <w:rsid w:val="00F913D0"/>
    <w:rsid w:val="00FA1F51"/>
    <w:rsid w:val="00FA20CC"/>
    <w:rsid w:val="00FA4FB3"/>
    <w:rsid w:val="00FA7C3C"/>
    <w:rsid w:val="00FB76D0"/>
    <w:rsid w:val="00FC2D31"/>
    <w:rsid w:val="00FC452E"/>
    <w:rsid w:val="00FD4E13"/>
    <w:rsid w:val="00FD4F31"/>
    <w:rsid w:val="00FF1DE2"/>
    <w:rsid w:val="00FF45AB"/>
    <w:rsid w:val="00FF66D0"/>
    <w:rsid w:val="00FF72EE"/>
    <w:rsid w:val="00FF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38F7C"/>
  <w15:docId w15:val="{7ADF1D9E-82D1-4B0E-828C-6D46A079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rsid w:val="00D24FEA"/>
    <w:pPr>
      <w:keepNext/>
      <w:keepLines/>
      <w:numPr>
        <w:numId w:val="2"/>
      </w:numPr>
      <w:spacing w:before="320"/>
      <w:outlineLvl w:val="0"/>
    </w:pPr>
    <w:rPr>
      <w:rFonts w:ascii="Arial" w:hAnsi="Arial"/>
      <w:b/>
      <w:sz w:val="32"/>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85610"/>
    <w:pPr>
      <w:ind w:left="720"/>
      <w:contextualSpacing/>
    </w:pPr>
  </w:style>
  <w:style w:type="paragraph" w:customStyle="1" w:styleId="Reference">
    <w:name w:val="Reference"/>
    <w:basedOn w:val="BodyText"/>
    <w:link w:val="ReferenceChar"/>
    <w:qFormat/>
    <w:rsid w:val="00A85610"/>
    <w:pPr>
      <w:numPr>
        <w:numId w:val="1"/>
      </w:numPr>
      <w:ind w:left="567" w:hanging="567"/>
      <w:jc w:val="both"/>
    </w:pPr>
    <w:rPr>
      <w:rFonts w:eastAsia="MS Mincho"/>
      <w:szCs w:val="24"/>
      <w:lang w:val="en-US"/>
    </w:rPr>
  </w:style>
  <w:style w:type="character" w:customStyle="1" w:styleId="ReferenceChar">
    <w:name w:val="Reference Char"/>
    <w:link w:val="Reference"/>
    <w:rsid w:val="00A85610"/>
    <w:rPr>
      <w:rFonts w:eastAsia="MS Mincho"/>
      <w:sz w:val="22"/>
      <w:szCs w:val="24"/>
    </w:rPr>
  </w:style>
  <w:style w:type="paragraph" w:styleId="BodyText">
    <w:name w:val="Body Text"/>
    <w:basedOn w:val="Normal"/>
    <w:link w:val="BodyTextChar"/>
    <w:rsid w:val="00A85610"/>
    <w:pPr>
      <w:spacing w:after="120"/>
    </w:pPr>
  </w:style>
  <w:style w:type="character" w:customStyle="1" w:styleId="BodyTextChar">
    <w:name w:val="Body Text Char"/>
    <w:basedOn w:val="DefaultParagraphFont"/>
    <w:link w:val="BodyText"/>
    <w:rsid w:val="00A85610"/>
    <w:rPr>
      <w:sz w:val="22"/>
      <w:lang w:val="en-GB"/>
    </w:rPr>
  </w:style>
  <w:style w:type="paragraph" w:styleId="BalloonText">
    <w:name w:val="Balloon Text"/>
    <w:basedOn w:val="Normal"/>
    <w:link w:val="BalloonTextChar"/>
    <w:rsid w:val="002F35BA"/>
    <w:rPr>
      <w:rFonts w:ascii="Tahoma" w:hAnsi="Tahoma" w:cs="Tahoma"/>
      <w:sz w:val="16"/>
      <w:szCs w:val="16"/>
    </w:rPr>
  </w:style>
  <w:style w:type="character" w:customStyle="1" w:styleId="BalloonTextChar">
    <w:name w:val="Balloon Text Char"/>
    <w:basedOn w:val="DefaultParagraphFont"/>
    <w:link w:val="BalloonText"/>
    <w:rsid w:val="002F35BA"/>
    <w:rPr>
      <w:rFonts w:ascii="Tahoma" w:hAnsi="Tahoma" w:cs="Tahoma"/>
      <w:sz w:val="16"/>
      <w:szCs w:val="16"/>
      <w:lang w:val="en-GB"/>
    </w:rPr>
  </w:style>
  <w:style w:type="character" w:styleId="CommentReference">
    <w:name w:val="annotation reference"/>
    <w:basedOn w:val="DefaultParagraphFont"/>
    <w:rsid w:val="00CA3A71"/>
    <w:rPr>
      <w:sz w:val="16"/>
      <w:szCs w:val="16"/>
    </w:rPr>
  </w:style>
  <w:style w:type="paragraph" w:styleId="CommentText">
    <w:name w:val="annotation text"/>
    <w:basedOn w:val="Normal"/>
    <w:link w:val="CommentTextChar"/>
    <w:rsid w:val="00CA3A71"/>
    <w:rPr>
      <w:sz w:val="20"/>
    </w:rPr>
  </w:style>
  <w:style w:type="character" w:customStyle="1" w:styleId="CommentTextChar">
    <w:name w:val="Comment Text Char"/>
    <w:basedOn w:val="DefaultParagraphFont"/>
    <w:link w:val="CommentText"/>
    <w:rsid w:val="00CA3A71"/>
    <w:rPr>
      <w:lang w:val="en-GB"/>
    </w:rPr>
  </w:style>
  <w:style w:type="paragraph" w:styleId="CommentSubject">
    <w:name w:val="annotation subject"/>
    <w:basedOn w:val="CommentText"/>
    <w:next w:val="CommentText"/>
    <w:link w:val="CommentSubjectChar"/>
    <w:rsid w:val="00CA3A71"/>
    <w:rPr>
      <w:b/>
      <w:bCs/>
    </w:rPr>
  </w:style>
  <w:style w:type="character" w:customStyle="1" w:styleId="CommentSubjectChar">
    <w:name w:val="Comment Subject Char"/>
    <w:basedOn w:val="CommentTextChar"/>
    <w:link w:val="CommentSubject"/>
    <w:rsid w:val="00CA3A71"/>
    <w:rPr>
      <w:b/>
      <w:bCs/>
      <w:lang w:val="en-GB"/>
    </w:rPr>
  </w:style>
  <w:style w:type="paragraph" w:customStyle="1" w:styleId="Tablehead">
    <w:name w:val="Table_head"/>
    <w:basedOn w:val="Normal"/>
    <w:next w:val="Normal"/>
    <w:link w:val="TableheadChar"/>
    <w:qFormat/>
    <w:rsid w:val="00DF371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paragraph" w:customStyle="1" w:styleId="Tabletext">
    <w:name w:val="Table_text"/>
    <w:basedOn w:val="Normal"/>
    <w:link w:val="TabletextChar"/>
    <w:qFormat/>
    <w:rsid w:val="00DF3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fr-FR"/>
    </w:rPr>
  </w:style>
  <w:style w:type="character" w:customStyle="1" w:styleId="TabletextChar">
    <w:name w:val="Table_text Char"/>
    <w:link w:val="Tabletext"/>
    <w:locked/>
    <w:rsid w:val="00DF371D"/>
    <w:rPr>
      <w:sz w:val="22"/>
      <w:lang w:val="fr-FR"/>
    </w:rPr>
  </w:style>
  <w:style w:type="character" w:customStyle="1" w:styleId="TableheadChar">
    <w:name w:val="Table_head Char"/>
    <w:basedOn w:val="DefaultParagraphFont"/>
    <w:link w:val="Tablehead"/>
    <w:locked/>
    <w:rsid w:val="00DF371D"/>
    <w:rPr>
      <w:b/>
      <w:sz w:val="22"/>
      <w:lang w:val="fr-FR"/>
    </w:rPr>
  </w:style>
  <w:style w:type="paragraph" w:styleId="NormalWeb">
    <w:name w:val="Normal (Web)"/>
    <w:basedOn w:val="Normal"/>
    <w:uiPriority w:val="99"/>
    <w:semiHidden/>
    <w:unhideWhenUsed/>
    <w:rsid w:val="00A94A4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42626">
      <w:bodyDiv w:val="1"/>
      <w:marLeft w:val="0"/>
      <w:marRight w:val="0"/>
      <w:marTop w:val="0"/>
      <w:marBottom w:val="0"/>
      <w:divBdr>
        <w:top w:val="none" w:sz="0" w:space="0" w:color="auto"/>
        <w:left w:val="none" w:sz="0" w:space="0" w:color="auto"/>
        <w:bottom w:val="none" w:sz="0" w:space="0" w:color="auto"/>
        <w:right w:val="none" w:sz="0" w:space="0" w:color="auto"/>
      </w:divBdr>
    </w:div>
    <w:div w:id="1472552921">
      <w:bodyDiv w:val="1"/>
      <w:marLeft w:val="0"/>
      <w:marRight w:val="0"/>
      <w:marTop w:val="0"/>
      <w:marBottom w:val="0"/>
      <w:divBdr>
        <w:top w:val="none" w:sz="0" w:space="0" w:color="auto"/>
        <w:left w:val="none" w:sz="0" w:space="0" w:color="auto"/>
        <w:bottom w:val="none" w:sz="0" w:space="0" w:color="auto"/>
        <w:right w:val="none" w:sz="0" w:space="0" w:color="auto"/>
      </w:divBdr>
    </w:div>
    <w:div w:id="1572614626">
      <w:bodyDiv w:val="1"/>
      <w:marLeft w:val="0"/>
      <w:marRight w:val="0"/>
      <w:marTop w:val="0"/>
      <w:marBottom w:val="0"/>
      <w:divBdr>
        <w:top w:val="none" w:sz="0" w:space="0" w:color="auto"/>
        <w:left w:val="none" w:sz="0" w:space="0" w:color="auto"/>
        <w:bottom w:val="none" w:sz="0" w:space="0" w:color="auto"/>
        <w:right w:val="none" w:sz="0" w:space="0" w:color="auto"/>
      </w:divBdr>
    </w:div>
    <w:div w:id="1685397621">
      <w:bodyDiv w:val="1"/>
      <w:marLeft w:val="0"/>
      <w:marRight w:val="0"/>
      <w:marTop w:val="0"/>
      <w:marBottom w:val="0"/>
      <w:divBdr>
        <w:top w:val="none" w:sz="0" w:space="0" w:color="auto"/>
        <w:left w:val="none" w:sz="0" w:space="0" w:color="auto"/>
        <w:bottom w:val="none" w:sz="0" w:space="0" w:color="auto"/>
        <w:right w:val="none" w:sz="0" w:space="0" w:color="auto"/>
      </w:divBdr>
    </w:div>
    <w:div w:id="1714382862">
      <w:bodyDiv w:val="1"/>
      <w:marLeft w:val="0"/>
      <w:marRight w:val="0"/>
      <w:marTop w:val="0"/>
      <w:marBottom w:val="0"/>
      <w:divBdr>
        <w:top w:val="none" w:sz="0" w:space="0" w:color="auto"/>
        <w:left w:val="none" w:sz="0" w:space="0" w:color="auto"/>
        <w:bottom w:val="none" w:sz="0" w:space="0" w:color="auto"/>
        <w:right w:val="none" w:sz="0" w:space="0" w:color="auto"/>
      </w:divBdr>
    </w:div>
    <w:div w:id="1777099681">
      <w:bodyDiv w:val="1"/>
      <w:marLeft w:val="0"/>
      <w:marRight w:val="0"/>
      <w:marTop w:val="0"/>
      <w:marBottom w:val="0"/>
      <w:divBdr>
        <w:top w:val="none" w:sz="0" w:space="0" w:color="auto"/>
        <w:left w:val="none" w:sz="0" w:space="0" w:color="auto"/>
        <w:bottom w:val="none" w:sz="0" w:space="0" w:color="auto"/>
        <w:right w:val="none" w:sz="0" w:space="0" w:color="auto"/>
      </w:divBdr>
    </w:div>
    <w:div w:id="1777797410">
      <w:bodyDiv w:val="1"/>
      <w:marLeft w:val="0"/>
      <w:marRight w:val="0"/>
      <w:marTop w:val="0"/>
      <w:marBottom w:val="0"/>
      <w:divBdr>
        <w:top w:val="none" w:sz="0" w:space="0" w:color="auto"/>
        <w:left w:val="none" w:sz="0" w:space="0" w:color="auto"/>
        <w:bottom w:val="none" w:sz="0" w:space="0" w:color="auto"/>
        <w:right w:val="none" w:sz="0" w:space="0" w:color="auto"/>
      </w:divBdr>
    </w:div>
    <w:div w:id="1864896683">
      <w:bodyDiv w:val="1"/>
      <w:marLeft w:val="0"/>
      <w:marRight w:val="0"/>
      <w:marTop w:val="0"/>
      <w:marBottom w:val="0"/>
      <w:divBdr>
        <w:top w:val="none" w:sz="0" w:space="0" w:color="auto"/>
        <w:left w:val="none" w:sz="0" w:space="0" w:color="auto"/>
        <w:bottom w:val="none" w:sz="0" w:space="0" w:color="auto"/>
        <w:right w:val="none" w:sz="0" w:space="0" w:color="auto"/>
      </w:divBdr>
    </w:div>
    <w:div w:id="1952592018">
      <w:bodyDiv w:val="1"/>
      <w:marLeft w:val="0"/>
      <w:marRight w:val="0"/>
      <w:marTop w:val="0"/>
      <w:marBottom w:val="0"/>
      <w:divBdr>
        <w:top w:val="none" w:sz="0" w:space="0" w:color="auto"/>
        <w:left w:val="none" w:sz="0" w:space="0" w:color="auto"/>
        <w:bottom w:val="none" w:sz="0" w:space="0" w:color="auto"/>
        <w:right w:val="none" w:sz="0" w:space="0" w:color="auto"/>
      </w:divBdr>
    </w:div>
    <w:div w:id="20435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937686\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E1D8-3C07-4A17-B119-2E62B46E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176</TotalTime>
  <Pages>10</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802.11-18/1573r7</vt:lpstr>
    </vt:vector>
  </TitlesOfParts>
  <Company>Some Company</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802.11-18/1573r7</dc:title>
  <dc:subject>Submission</dc:subject>
  <dc:creator>Broadcom</dc:creator>
  <cp:keywords>Month Year</cp:keywords>
  <dc:description>Sindhu Verma, Broadcom</dc:description>
  <cp:lastModifiedBy>Shubhodeep Adhikari</cp:lastModifiedBy>
  <cp:revision>18</cp:revision>
  <cp:lastPrinted>1901-01-01T08:00:00Z</cp:lastPrinted>
  <dcterms:created xsi:type="dcterms:W3CDTF">2020-11-04T14:06:00Z</dcterms:created>
  <dcterms:modified xsi:type="dcterms:W3CDTF">2020-11-04T17:02:00Z</dcterms:modified>
</cp:coreProperties>
</file>