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proofErr w:type="spellStart"/>
            <w:r w:rsidR="00B23AC1">
              <w:t>Janunary</w:t>
            </w:r>
            <w:proofErr w:type="spellEnd"/>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0784C" w:rsidRDefault="0020784C">
                            <w:pPr>
                              <w:pStyle w:val="T1"/>
                              <w:spacing w:after="120"/>
                            </w:pPr>
                            <w:r>
                              <w:t>Abstract</w:t>
                            </w:r>
                          </w:p>
                          <w:p w14:paraId="43E9B0F8" w14:textId="2DB8ED04" w:rsidR="0020784C" w:rsidRDefault="0020784C">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20784C" w:rsidRDefault="0020784C">
                            <w:pPr>
                              <w:jc w:val="both"/>
                            </w:pPr>
                          </w:p>
                          <w:p w14:paraId="10EB7880" w14:textId="77777777" w:rsidR="0020784C" w:rsidRDefault="0020784C">
                            <w:pPr>
                              <w:jc w:val="both"/>
                            </w:pPr>
                            <w:r>
                              <w:t>Revisions:</w:t>
                            </w:r>
                          </w:p>
                          <w:p w14:paraId="347A8B5C" w14:textId="41C2F62D" w:rsidR="0020784C" w:rsidRDefault="0020784C" w:rsidP="000A2A8E">
                            <w:pPr>
                              <w:numPr>
                                <w:ilvl w:val="0"/>
                                <w:numId w:val="1"/>
                              </w:numPr>
                              <w:jc w:val="both"/>
                            </w:pPr>
                            <w:r>
                              <w:t>Rev0: Added the minute from the telephone conference held on November 02, 2020.</w:t>
                            </w:r>
                          </w:p>
                          <w:p w14:paraId="2E1E756B" w14:textId="6F6AEDA4" w:rsidR="0020784C" w:rsidRDefault="0020784C" w:rsidP="000A2A8E">
                            <w:pPr>
                              <w:numPr>
                                <w:ilvl w:val="0"/>
                                <w:numId w:val="1"/>
                              </w:numPr>
                              <w:jc w:val="both"/>
                            </w:pPr>
                            <w:r>
                              <w:t>Rev1: Added the minute from the telephone conference held on November 05, 2020.</w:t>
                            </w:r>
                          </w:p>
                          <w:p w14:paraId="14E6FB02" w14:textId="742BAFDA" w:rsidR="0020784C" w:rsidRDefault="0020784C" w:rsidP="00207371">
                            <w:pPr>
                              <w:numPr>
                                <w:ilvl w:val="0"/>
                                <w:numId w:val="1"/>
                              </w:numPr>
                              <w:jc w:val="both"/>
                            </w:pPr>
                            <w:r>
                              <w:t>Rev2: Added the attendance list on the telephone conference held on November 05, 2020.</w:t>
                            </w:r>
                          </w:p>
                          <w:p w14:paraId="1A2974C6" w14:textId="4EBB3097" w:rsidR="000A740C" w:rsidRDefault="000A740C" w:rsidP="000A740C">
                            <w:pPr>
                              <w:numPr>
                                <w:ilvl w:val="0"/>
                                <w:numId w:val="1"/>
                              </w:numPr>
                              <w:jc w:val="both"/>
                            </w:pPr>
                            <w:r>
                              <w:t>Rev</w:t>
                            </w:r>
                            <w:r>
                              <w:t>3</w:t>
                            </w:r>
                            <w:r>
                              <w:t>:</w:t>
                            </w:r>
                            <w:bookmarkStart w:id="0" w:name="_GoBack"/>
                            <w:bookmarkEnd w:id="0"/>
                            <w:r w:rsidR="00B06A38">
                              <w:t xml:space="preserve"> </w:t>
                            </w:r>
                            <w:r>
                              <w:t>Added the minute from the telephone confer</w:t>
                            </w:r>
                            <w:r>
                              <w:t>ences held on November 12, 2020 and remov</w:t>
                            </w:r>
                            <w:r>
                              <w:t>ed the attendance list</w:t>
                            </w:r>
                            <w:r>
                              <w:t>s</w:t>
                            </w:r>
                            <w:r>
                              <w:t xml:space="preserve"> on the telephone conferences held on November </w:t>
                            </w:r>
                            <w:r>
                              <w:t>02&amp;</w:t>
                            </w:r>
                            <w:r>
                              <w:t>05, 2020.</w:t>
                            </w:r>
                          </w:p>
                          <w:p w14:paraId="21D5749A" w14:textId="77777777" w:rsidR="0020784C" w:rsidRDefault="0020784C"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20784C" w:rsidRDefault="0020784C">
                      <w:pPr>
                        <w:pStyle w:val="T1"/>
                        <w:spacing w:after="120"/>
                      </w:pPr>
                      <w:r>
                        <w:t>Abstract</w:t>
                      </w:r>
                    </w:p>
                    <w:p w14:paraId="43E9B0F8" w14:textId="2DB8ED04" w:rsidR="0020784C" w:rsidRDefault="0020784C">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20784C" w:rsidRDefault="0020784C">
                      <w:pPr>
                        <w:jc w:val="both"/>
                      </w:pPr>
                    </w:p>
                    <w:p w14:paraId="10EB7880" w14:textId="77777777" w:rsidR="0020784C" w:rsidRDefault="0020784C">
                      <w:pPr>
                        <w:jc w:val="both"/>
                      </w:pPr>
                      <w:r>
                        <w:t>Revisions:</w:t>
                      </w:r>
                    </w:p>
                    <w:p w14:paraId="347A8B5C" w14:textId="41C2F62D" w:rsidR="0020784C" w:rsidRDefault="0020784C" w:rsidP="000A2A8E">
                      <w:pPr>
                        <w:numPr>
                          <w:ilvl w:val="0"/>
                          <w:numId w:val="1"/>
                        </w:numPr>
                        <w:jc w:val="both"/>
                      </w:pPr>
                      <w:r>
                        <w:t>Rev0: Added the minute from the telephone conference held on November 02, 2020.</w:t>
                      </w:r>
                    </w:p>
                    <w:p w14:paraId="2E1E756B" w14:textId="6F6AEDA4" w:rsidR="0020784C" w:rsidRDefault="0020784C" w:rsidP="000A2A8E">
                      <w:pPr>
                        <w:numPr>
                          <w:ilvl w:val="0"/>
                          <w:numId w:val="1"/>
                        </w:numPr>
                        <w:jc w:val="both"/>
                      </w:pPr>
                      <w:r>
                        <w:t>Rev1: Added the minute from the telephone conference held on November 05, 2020.</w:t>
                      </w:r>
                    </w:p>
                    <w:p w14:paraId="14E6FB02" w14:textId="742BAFDA" w:rsidR="0020784C" w:rsidRDefault="0020784C" w:rsidP="00207371">
                      <w:pPr>
                        <w:numPr>
                          <w:ilvl w:val="0"/>
                          <w:numId w:val="1"/>
                        </w:numPr>
                        <w:jc w:val="both"/>
                      </w:pPr>
                      <w:r>
                        <w:t>Rev2: Added the attendance list on the telephone conference held on November 05, 2020.</w:t>
                      </w:r>
                    </w:p>
                    <w:p w14:paraId="1A2974C6" w14:textId="4EBB3097" w:rsidR="000A740C" w:rsidRDefault="000A740C" w:rsidP="000A740C">
                      <w:pPr>
                        <w:numPr>
                          <w:ilvl w:val="0"/>
                          <w:numId w:val="1"/>
                        </w:numPr>
                        <w:jc w:val="both"/>
                      </w:pPr>
                      <w:r>
                        <w:t>Rev</w:t>
                      </w:r>
                      <w:r>
                        <w:t>3</w:t>
                      </w:r>
                      <w:r>
                        <w:t>:</w:t>
                      </w:r>
                      <w:bookmarkStart w:id="1" w:name="_GoBack"/>
                      <w:bookmarkEnd w:id="1"/>
                      <w:r w:rsidR="00B06A38">
                        <w:t xml:space="preserve"> </w:t>
                      </w:r>
                      <w:r>
                        <w:t>Added the minute from the telephone confer</w:t>
                      </w:r>
                      <w:r>
                        <w:t>ences held on November 12, 2020 and remov</w:t>
                      </w:r>
                      <w:r>
                        <w:t>ed the attendance list</w:t>
                      </w:r>
                      <w:r>
                        <w:t>s</w:t>
                      </w:r>
                      <w:r>
                        <w:t xml:space="preserve"> on the telephone conferences held on November </w:t>
                      </w:r>
                      <w:r>
                        <w:t>02&amp;</w:t>
                      </w:r>
                      <w:r>
                        <w:t>05, 2020.</w:t>
                      </w:r>
                    </w:p>
                    <w:p w14:paraId="21D5749A" w14:textId="77777777" w:rsidR="0020784C" w:rsidRDefault="0020784C"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20784C">
        <w:rPr>
          <w:rStyle w:val="a6"/>
          <w:sz w:val="22"/>
        </w:rPr>
        <w:fldChar w:fldCharType="begin"/>
      </w:r>
      <w:r w:rsidR="0020784C">
        <w:rPr>
          <w:rStyle w:val="a6"/>
          <w:sz w:val="22"/>
        </w:rPr>
        <w:instrText xml:space="preserve"> HYPERLINK "https://imat.ieee.org/attendance" </w:instrText>
      </w:r>
      <w:r w:rsidR="0020784C">
        <w:rPr>
          <w:rStyle w:val="a6"/>
          <w:sz w:val="22"/>
        </w:rPr>
        <w:fldChar w:fldCharType="separate"/>
      </w:r>
      <w:r w:rsidRPr="00A02DFE">
        <w:rPr>
          <w:rStyle w:val="a6"/>
          <w:sz w:val="22"/>
        </w:rPr>
        <w:t>IMAT</w:t>
      </w:r>
      <w:r w:rsidR="0020784C">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20784C">
        <w:rPr>
          <w:rStyle w:val="a6"/>
          <w:sz w:val="22"/>
          <w:szCs w:val="22"/>
        </w:rPr>
        <w:fldChar w:fldCharType="begin"/>
      </w:r>
      <w:r w:rsidR="0020784C">
        <w:rPr>
          <w:rStyle w:val="a6"/>
          <w:sz w:val="22"/>
          <w:szCs w:val="22"/>
        </w:rPr>
        <w:instrText xml:space="preserve"> HYPERLINK "mailto:liwen.chu@nxp.com" </w:instrText>
      </w:r>
      <w:r w:rsidR="0020784C">
        <w:rPr>
          <w:rStyle w:val="a6"/>
          <w:sz w:val="22"/>
          <w:szCs w:val="22"/>
        </w:rPr>
        <w:fldChar w:fldCharType="separate"/>
      </w:r>
      <w:r w:rsidR="001D4A39" w:rsidRPr="00CD53B4">
        <w:rPr>
          <w:rStyle w:val="a6"/>
          <w:sz w:val="22"/>
          <w:szCs w:val="22"/>
        </w:rPr>
        <w:t>liwen.chu@nxp.com</w:t>
      </w:r>
      <w:r w:rsidR="0020784C">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20784C">
        <w:rPr>
          <w:rStyle w:val="a6"/>
          <w:sz w:val="22"/>
          <w:szCs w:val="22"/>
        </w:rPr>
        <w:fldChar w:fldCharType="begin"/>
      </w:r>
      <w:r w:rsidR="0020784C">
        <w:rPr>
          <w:rStyle w:val="a6"/>
          <w:sz w:val="22"/>
          <w:szCs w:val="22"/>
        </w:rPr>
        <w:instrText xml:space="preserve"> HYPERLINK "mailto:jeongki.kim@lge.com" </w:instrText>
      </w:r>
      <w:r w:rsidR="0020784C">
        <w:rPr>
          <w:rStyle w:val="a6"/>
          <w:sz w:val="22"/>
          <w:szCs w:val="22"/>
        </w:rPr>
        <w:fldChar w:fldCharType="separate"/>
      </w:r>
      <w:r w:rsidR="001D4A39" w:rsidRPr="00132C67">
        <w:rPr>
          <w:rStyle w:val="a6"/>
          <w:sz w:val="22"/>
          <w:szCs w:val="22"/>
        </w:rPr>
        <w:t>jeongki.kim@lge.com</w:t>
      </w:r>
      <w:r w:rsidR="0020784C">
        <w:rPr>
          <w:rStyle w:val="a6"/>
          <w:sz w:val="22"/>
          <w:szCs w:val="22"/>
        </w:rPr>
        <w:fldChar w:fldCharType="end"/>
      </w:r>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20784C" w:rsidP="007D616E">
      <w:pPr>
        <w:pStyle w:val="a8"/>
        <w:numPr>
          <w:ilvl w:val="1"/>
          <w:numId w:val="4"/>
        </w:numPr>
        <w:ind w:left="1440"/>
        <w:jc w:val="both"/>
        <w:rPr>
          <w:sz w:val="22"/>
          <w:szCs w:val="22"/>
        </w:rPr>
      </w:pPr>
      <w:hyperlink r:id="rId12"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20784C" w:rsidP="007D616E">
      <w:pPr>
        <w:pStyle w:val="a8"/>
        <w:numPr>
          <w:ilvl w:val="1"/>
          <w:numId w:val="4"/>
        </w:numPr>
        <w:ind w:left="1440"/>
        <w:rPr>
          <w:sz w:val="22"/>
          <w:szCs w:val="22"/>
        </w:rPr>
      </w:pPr>
      <w:hyperlink r:id="rId13"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20784C" w:rsidP="007D616E">
      <w:pPr>
        <w:pStyle w:val="a8"/>
        <w:numPr>
          <w:ilvl w:val="1"/>
          <w:numId w:val="4"/>
        </w:numPr>
        <w:ind w:left="1440"/>
        <w:rPr>
          <w:sz w:val="22"/>
          <w:szCs w:val="22"/>
        </w:rPr>
      </w:pPr>
      <w:hyperlink r:id="rId14"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20784C" w:rsidP="007D616E">
      <w:pPr>
        <w:pStyle w:val="a8"/>
        <w:numPr>
          <w:ilvl w:val="1"/>
          <w:numId w:val="4"/>
        </w:numPr>
        <w:ind w:left="1440"/>
        <w:rPr>
          <w:sz w:val="22"/>
          <w:szCs w:val="22"/>
        </w:rPr>
      </w:pPr>
      <w:hyperlink r:id="rId15"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is already zero, and the </w:t>
      </w:r>
      <w:proofErr w:type="spellStart"/>
      <w:r w:rsidRPr="00A73AFF">
        <w:rPr>
          <w:szCs w:val="22"/>
          <w:lang w:val="en-US" w:eastAsia="ko-KR"/>
        </w:rPr>
        <w:t>backoff</w:t>
      </w:r>
      <w:proofErr w:type="spellEnd"/>
      <w:r w:rsidRPr="00A73AFF">
        <w:rPr>
          <w:szCs w:val="22"/>
          <w:lang w:val="en-US" w:eastAsia="ko-KR"/>
        </w:rPr>
        <w:t xml:space="preserve">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 xml:space="preserve">When the </w:t>
      </w:r>
      <w:proofErr w:type="spellStart"/>
      <w:r w:rsidRPr="00A73AFF">
        <w:rPr>
          <w:szCs w:val="22"/>
          <w:lang w:val="en-US" w:eastAsia="ko-KR"/>
        </w:rPr>
        <w:t>backoff</w:t>
      </w:r>
      <w:proofErr w:type="spellEnd"/>
      <w:r w:rsidRPr="00A73AFF">
        <w:rPr>
          <w:szCs w:val="22"/>
          <w:lang w:val="en-US" w:eastAsia="ko-KR"/>
        </w:rPr>
        <w:t xml:space="preserve"> counter of the STA reaches zero, it may choose to not transmit and keep its </w:t>
      </w:r>
      <w:proofErr w:type="spellStart"/>
      <w:r w:rsidRPr="00A73AFF">
        <w:rPr>
          <w:szCs w:val="22"/>
          <w:lang w:val="en-US" w:eastAsia="ko-KR"/>
        </w:rPr>
        <w:t>backoff</w:t>
      </w:r>
      <w:proofErr w:type="spellEnd"/>
      <w:r w:rsidRPr="00A73AFF">
        <w:rPr>
          <w:szCs w:val="22"/>
          <w:lang w:val="en-US" w:eastAsia="ko-KR"/>
        </w:rPr>
        <w:t xml:space="preserve">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w:t>
      </w:r>
      <w:proofErr w:type="spellStart"/>
      <w:r w:rsidRPr="00A73AFF">
        <w:rPr>
          <w:szCs w:val="22"/>
          <w:lang w:val="en-US" w:eastAsia="ko-KR"/>
        </w:rPr>
        <w:t>backoff</w:t>
      </w:r>
      <w:proofErr w:type="spellEnd"/>
      <w:r w:rsidRPr="00A73AFF">
        <w:rPr>
          <w:szCs w:val="22"/>
          <w:lang w:val="en-US" w:eastAsia="ko-KR"/>
        </w:rPr>
        <w:t xml:space="preserve"> counter of the STA has already reached zero, it may perform a new </w:t>
      </w:r>
      <w:proofErr w:type="spellStart"/>
      <w:r w:rsidRPr="00A73AFF">
        <w:rPr>
          <w:szCs w:val="22"/>
          <w:lang w:val="en-US" w:eastAsia="ko-KR"/>
        </w:rPr>
        <w:t>backoff</w:t>
      </w:r>
      <w:proofErr w:type="spellEnd"/>
      <w:r w:rsidRPr="00A73AFF">
        <w:rPr>
          <w:szCs w:val="22"/>
          <w:lang w:val="en-US" w:eastAsia="ko-KR"/>
        </w:rPr>
        <w:t xml:space="preserve">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w:t>
      </w:r>
      <w:proofErr w:type="spellStart"/>
      <w:r w:rsidR="00DA2F71">
        <w:rPr>
          <w:b/>
          <w:u w:val="single"/>
        </w:rPr>
        <w:t>TGbe</w:t>
      </w:r>
      <w:proofErr w:type="spellEnd"/>
      <w:r w:rsidR="00DA2F71">
        <w:rPr>
          <w:b/>
          <w:u w:val="single"/>
        </w:rPr>
        <w:t xml:space="preserv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 xml:space="preserve">Secretary: </w:t>
      </w:r>
      <w:proofErr w:type="spellStart"/>
      <w:r>
        <w:t>Jeongki</w:t>
      </w:r>
      <w:proofErr w:type="spellEnd"/>
      <w:r>
        <w:t xml:space="preserve"> Kim (LG Electronics)</w:t>
      </w:r>
    </w:p>
    <w:p w14:paraId="5F58086B" w14:textId="77777777" w:rsidR="00DA2F71" w:rsidRDefault="00DA2F71" w:rsidP="00DA2F71"/>
    <w:p w14:paraId="4F47D713" w14:textId="77777777" w:rsidR="00DA2F71" w:rsidRDefault="00DA2F71" w:rsidP="00DA2F71">
      <w:r>
        <w:t xml:space="preserve">This meeting took place using a </w:t>
      </w:r>
      <w:proofErr w:type="spellStart"/>
      <w:r>
        <w:t>webex</w:t>
      </w:r>
      <w:proofErr w:type="spellEnd"/>
      <w:r>
        <w:t xml:space="preserve">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 xml:space="preserve">9:00am EDT. The Chair introduces himself and the Secretary, </w:t>
      </w:r>
      <w:proofErr w:type="spellStart"/>
      <w:r>
        <w:t>Jeongki</w:t>
      </w:r>
      <w:proofErr w:type="spellEnd"/>
      <w:r>
        <w:t xml:space="preserve">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6"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r w:rsidR="0020784C">
        <w:rPr>
          <w:rStyle w:val="a6"/>
          <w:sz w:val="22"/>
        </w:rPr>
        <w:fldChar w:fldCharType="begin"/>
      </w:r>
      <w:r w:rsidR="0020784C">
        <w:rPr>
          <w:rStyle w:val="a6"/>
          <w:sz w:val="22"/>
        </w:rPr>
        <w:instrText xml:space="preserve"> HYPERLINK "https://imat.ieee.org/attendance" </w:instrText>
      </w:r>
      <w:r w:rsidR="0020784C">
        <w:rPr>
          <w:rStyle w:val="a6"/>
          <w:sz w:val="22"/>
        </w:rPr>
        <w:fldChar w:fldCharType="separate"/>
      </w:r>
      <w:r w:rsidRPr="00A02DFE">
        <w:rPr>
          <w:rStyle w:val="a6"/>
          <w:sz w:val="22"/>
        </w:rPr>
        <w:t>IMAT</w:t>
      </w:r>
      <w:r w:rsidR="0020784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20784C">
        <w:rPr>
          <w:rStyle w:val="a6"/>
          <w:sz w:val="22"/>
          <w:szCs w:val="22"/>
        </w:rPr>
        <w:fldChar w:fldCharType="begin"/>
      </w:r>
      <w:r w:rsidR="0020784C">
        <w:rPr>
          <w:rStyle w:val="a6"/>
          <w:sz w:val="22"/>
          <w:szCs w:val="22"/>
        </w:rPr>
        <w:instrText xml:space="preserve"> HYPERLINK "mailto:liwen.chu@nxp.com" </w:instrText>
      </w:r>
      <w:r w:rsidR="0020784C">
        <w:rPr>
          <w:rStyle w:val="a6"/>
          <w:sz w:val="22"/>
          <w:szCs w:val="22"/>
        </w:rPr>
        <w:fldChar w:fldCharType="separate"/>
      </w:r>
      <w:r w:rsidRPr="00CD53B4">
        <w:rPr>
          <w:rStyle w:val="a6"/>
          <w:sz w:val="22"/>
          <w:szCs w:val="22"/>
        </w:rPr>
        <w:t>liwen.chu@nxp.com</w:t>
      </w:r>
      <w:r w:rsidR="0020784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20784C">
        <w:rPr>
          <w:rStyle w:val="a6"/>
          <w:sz w:val="22"/>
          <w:szCs w:val="22"/>
        </w:rPr>
        <w:fldChar w:fldCharType="begin"/>
      </w:r>
      <w:r w:rsidR="0020784C">
        <w:rPr>
          <w:rStyle w:val="a6"/>
          <w:sz w:val="22"/>
          <w:szCs w:val="22"/>
        </w:rPr>
        <w:instrText xml:space="preserve"> HYPERLINK "mailto:jeongki.kim@lge.com" </w:instrText>
      </w:r>
      <w:r w:rsidR="0020784C">
        <w:rPr>
          <w:rStyle w:val="a6"/>
          <w:sz w:val="22"/>
          <w:szCs w:val="22"/>
        </w:rPr>
        <w:fldChar w:fldCharType="separate"/>
      </w:r>
      <w:r w:rsidRPr="00132C67">
        <w:rPr>
          <w:rStyle w:val="a6"/>
          <w:sz w:val="22"/>
          <w:szCs w:val="22"/>
        </w:rPr>
        <w:t>jeongki.kim@lge.com</w:t>
      </w:r>
      <w:r w:rsidR="0020784C">
        <w:rPr>
          <w:rStyle w:val="a6"/>
          <w:sz w:val="22"/>
          <w:szCs w:val="22"/>
        </w:rPr>
        <w:fldChar w:fldCharType="end"/>
      </w:r>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20784C" w:rsidP="007D616E">
      <w:pPr>
        <w:pStyle w:val="a8"/>
        <w:numPr>
          <w:ilvl w:val="0"/>
          <w:numId w:val="8"/>
        </w:numPr>
        <w:jc w:val="both"/>
        <w:rPr>
          <w:sz w:val="22"/>
          <w:szCs w:val="22"/>
        </w:rPr>
      </w:pPr>
      <w:hyperlink r:id="rId17"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support </w:t>
      </w:r>
      <w:proofErr w:type="spellStart"/>
      <w:r w:rsidRPr="00DA2F71">
        <w:rPr>
          <w:szCs w:val="22"/>
          <w:lang w:val="en-US" w:eastAsia="ko-KR"/>
        </w:rPr>
        <w:t>asynch</w:t>
      </w:r>
      <w:proofErr w:type="spellEnd"/>
      <w:r w:rsidRPr="00DA2F71">
        <w:rPr>
          <w:szCs w:val="22"/>
          <w:lang w:val="en-US" w:eastAsia="ko-KR"/>
        </w:rPr>
        <w:t xml:space="preserve">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 xml:space="preserve">shall support </w:t>
      </w:r>
      <w:proofErr w:type="spellStart"/>
      <w:r w:rsidRPr="009F27C7">
        <w:rPr>
          <w:szCs w:val="22"/>
          <w:lang w:val="en-US" w:eastAsia="ko-KR"/>
        </w:rPr>
        <w:t>asynch</w:t>
      </w:r>
      <w:proofErr w:type="spellEnd"/>
      <w:r w:rsidRPr="009F27C7">
        <w:rPr>
          <w:szCs w:val="22"/>
          <w:lang w:val="en-US" w:eastAsia="ko-KR"/>
        </w:rPr>
        <w:t xml:space="preserve">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20784C" w:rsidP="007D616E">
      <w:pPr>
        <w:pStyle w:val="a8"/>
        <w:numPr>
          <w:ilvl w:val="0"/>
          <w:numId w:val="8"/>
        </w:numPr>
        <w:rPr>
          <w:sz w:val="20"/>
          <w:szCs w:val="20"/>
        </w:rPr>
      </w:pPr>
      <w:hyperlink r:id="rId18"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w:t>
      </w:r>
      <w:proofErr w:type="spellStart"/>
      <w:r w:rsidR="00AB18FC">
        <w:rPr>
          <w:rFonts w:hint="eastAsia"/>
          <w:szCs w:val="22"/>
          <w:lang w:val="en-US" w:eastAsia="ko-KR"/>
        </w:rPr>
        <w:t>backoff</w:t>
      </w:r>
      <w:proofErr w:type="spellEnd"/>
      <w:r w:rsidR="00AB18FC">
        <w:rPr>
          <w:rFonts w:hint="eastAsia"/>
          <w:szCs w:val="22"/>
          <w:lang w:val="en-US" w:eastAsia="ko-KR"/>
        </w:rPr>
        <w:t xml:space="preserve">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 xml:space="preserve">or may perform a new </w:t>
      </w:r>
      <w:proofErr w:type="spellStart"/>
      <w:r w:rsidR="00AB18FC">
        <w:rPr>
          <w:szCs w:val="22"/>
          <w:lang w:val="en-US" w:eastAsia="ko-KR"/>
        </w:rPr>
        <w:t>backoff</w:t>
      </w:r>
      <w:proofErr w:type="spellEnd"/>
      <w:r w:rsidR="00AB18FC">
        <w:rPr>
          <w:szCs w:val="22"/>
          <w:lang w:val="en-US" w:eastAsia="ko-KR"/>
        </w:rPr>
        <w:t xml:space="preserve">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is already zero, and the </w:t>
      </w:r>
      <w:proofErr w:type="spellStart"/>
      <w:r w:rsidRPr="00F8005A">
        <w:rPr>
          <w:szCs w:val="22"/>
          <w:lang w:val="en-US" w:eastAsia="ko-KR"/>
        </w:rPr>
        <w:t>backoff</w:t>
      </w:r>
      <w:proofErr w:type="spellEnd"/>
      <w:r w:rsidRPr="00F8005A">
        <w:rPr>
          <w:szCs w:val="22"/>
          <w:lang w:val="en-US" w:eastAsia="ko-KR"/>
        </w:rPr>
        <w:t xml:space="preserve">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When the </w:t>
      </w:r>
      <w:proofErr w:type="spellStart"/>
      <w:r w:rsidRPr="00F8005A">
        <w:rPr>
          <w:szCs w:val="22"/>
          <w:lang w:val="en-US" w:eastAsia="ko-KR"/>
        </w:rPr>
        <w:t>backoff</w:t>
      </w:r>
      <w:proofErr w:type="spellEnd"/>
      <w:r w:rsidRPr="00F8005A">
        <w:rPr>
          <w:szCs w:val="22"/>
          <w:lang w:val="en-US" w:eastAsia="ko-KR"/>
        </w:rPr>
        <w:t xml:space="preserve"> counter of the STA reaches zero, it may choose to not transmit and keep its </w:t>
      </w:r>
      <w:proofErr w:type="spellStart"/>
      <w:r w:rsidRPr="00F8005A">
        <w:rPr>
          <w:szCs w:val="22"/>
          <w:lang w:val="en-US" w:eastAsia="ko-KR"/>
        </w:rPr>
        <w:t>backoff</w:t>
      </w:r>
      <w:proofErr w:type="spellEnd"/>
      <w:r w:rsidRPr="00F8005A">
        <w:rPr>
          <w:szCs w:val="22"/>
          <w:lang w:val="en-US" w:eastAsia="ko-KR"/>
        </w:rPr>
        <w:t xml:space="preserve">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w:t>
      </w:r>
      <w:proofErr w:type="spellStart"/>
      <w:r w:rsidRPr="00F8005A">
        <w:rPr>
          <w:szCs w:val="22"/>
          <w:lang w:val="en-US" w:eastAsia="ko-KR"/>
        </w:rPr>
        <w:t>backoff</w:t>
      </w:r>
      <w:proofErr w:type="spellEnd"/>
      <w:r w:rsidRPr="00F8005A">
        <w:rPr>
          <w:szCs w:val="22"/>
          <w:lang w:val="en-US" w:eastAsia="ko-KR"/>
        </w:rPr>
        <w:t xml:space="preserve"> counter of the STA has already reached zero, it may perform a new </w:t>
      </w:r>
      <w:proofErr w:type="spellStart"/>
      <w:r w:rsidRPr="00F8005A">
        <w:rPr>
          <w:szCs w:val="22"/>
          <w:lang w:val="en-US" w:eastAsia="ko-KR"/>
        </w:rPr>
        <w:t>backoff</w:t>
      </w:r>
      <w:proofErr w:type="spellEnd"/>
      <w:r w:rsidRPr="00F8005A">
        <w:rPr>
          <w:szCs w:val="22"/>
          <w:lang w:val="en-US" w:eastAsia="ko-KR"/>
        </w:rPr>
        <w:t xml:space="preserve">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20784C" w:rsidP="007D616E">
      <w:pPr>
        <w:pStyle w:val="a8"/>
        <w:numPr>
          <w:ilvl w:val="0"/>
          <w:numId w:val="8"/>
        </w:numPr>
        <w:rPr>
          <w:sz w:val="20"/>
          <w:szCs w:val="20"/>
        </w:rPr>
      </w:pPr>
      <w:hyperlink r:id="rId19"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w:t>
      </w:r>
      <w:proofErr w:type="spellStart"/>
      <w:r w:rsidRPr="00F8005A">
        <w:rPr>
          <w:sz w:val="20"/>
          <w:lang w:val="en-US"/>
        </w:rPr>
        <w:t>backoff</w:t>
      </w:r>
      <w:proofErr w:type="spellEnd"/>
      <w:r w:rsidRPr="00F8005A">
        <w:rPr>
          <w:sz w:val="20"/>
          <w:lang w:val="en-US"/>
        </w:rPr>
        <w:t xml:space="preserve">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w:t>
      </w:r>
      <w:proofErr w:type="spellStart"/>
      <w:r w:rsidRPr="00F8005A">
        <w:rPr>
          <w:sz w:val="20"/>
          <w:lang w:val="en-US"/>
        </w:rPr>
        <w:t>backoff</w:t>
      </w:r>
      <w:proofErr w:type="spellEnd"/>
      <w:r w:rsidRPr="00F8005A">
        <w:rPr>
          <w:sz w:val="20"/>
          <w:lang w:val="en-US"/>
        </w:rPr>
        <w:t xml:space="preserve">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w:t>
      </w:r>
      <w:proofErr w:type="spellStart"/>
      <w:r w:rsidRPr="00F8005A">
        <w:rPr>
          <w:sz w:val="20"/>
          <w:lang w:val="en-US"/>
        </w:rPr>
        <w:t>backoff</w:t>
      </w:r>
      <w:proofErr w:type="spellEnd"/>
      <w:r w:rsidRPr="00F8005A">
        <w:rPr>
          <w:sz w:val="20"/>
          <w:lang w:val="en-US"/>
        </w:rPr>
        <w:t xml:space="preserve">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20784C" w:rsidP="007D616E">
      <w:pPr>
        <w:pStyle w:val="a8"/>
        <w:numPr>
          <w:ilvl w:val="0"/>
          <w:numId w:val="8"/>
        </w:numPr>
        <w:rPr>
          <w:sz w:val="20"/>
          <w:szCs w:val="20"/>
        </w:rPr>
      </w:pPr>
      <w:hyperlink r:id="rId20"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7976FF6E" w:rsidR="002A0D9E" w:rsidRDefault="002A0D9E" w:rsidP="002A0D9E">
      <w:pPr>
        <w:rPr>
          <w:b/>
          <w:u w:val="single"/>
        </w:rPr>
      </w:pPr>
      <w:r>
        <w:rPr>
          <w:b/>
          <w:u w:val="single"/>
        </w:rPr>
        <w:lastRenderedPageBreak/>
        <w:t>Thursday 11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 xml:space="preserve">Secretary: </w:t>
      </w:r>
      <w:proofErr w:type="spellStart"/>
      <w:r>
        <w:t>Jeongki</w:t>
      </w:r>
      <w:proofErr w:type="spellEnd"/>
      <w:r>
        <w:t xml:space="preserve"> Kim (LG Electronics)</w:t>
      </w:r>
    </w:p>
    <w:p w14:paraId="7F559588" w14:textId="77777777" w:rsidR="002A0D9E" w:rsidRDefault="002A0D9E" w:rsidP="002A0D9E"/>
    <w:p w14:paraId="11568FCD" w14:textId="77777777" w:rsidR="002A0D9E" w:rsidRDefault="002A0D9E" w:rsidP="002A0D9E">
      <w:r>
        <w:t xml:space="preserve">This meeting took place using a </w:t>
      </w:r>
      <w:proofErr w:type="spellStart"/>
      <w:r>
        <w:t>webex</w:t>
      </w:r>
      <w:proofErr w:type="spellEnd"/>
      <w:r>
        <w:t xml:space="preserve">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 xml:space="preserve">The Chair (Liwen, NXP) calls the meeting to order at 10:02am EDT. The Chair introduces himself and the Secretary, </w:t>
      </w:r>
      <w:proofErr w:type="spellStart"/>
      <w:r>
        <w:t>Jeongki</w:t>
      </w:r>
      <w:proofErr w:type="spellEnd"/>
      <w:r>
        <w:t xml:space="preserve">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w:t>
      </w:r>
      <w:proofErr w:type="spellStart"/>
      <w:r w:rsidR="00D85FDB" w:rsidRPr="00157ED2">
        <w:rPr>
          <w:b/>
        </w:rPr>
        <w:t>Imat</w:t>
      </w:r>
      <w:proofErr w:type="spellEnd"/>
      <w:r w:rsidR="00D85FDB" w:rsidRPr="00157ED2">
        <w:rPr>
          <w:b/>
        </w:rPr>
        <w:t xml:space="preserve">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Abdelrahman</w:t>
            </w:r>
            <w:proofErr w:type="spellEnd"/>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Baik</w:t>
            </w:r>
            <w:proofErr w:type="spellEnd"/>
            <w:r>
              <w:rPr>
                <w:rFonts w:ascii="Calibri" w:hAnsi="Calibri" w:cs="Calibri"/>
                <w:color w:val="000000"/>
                <w:kern w:val="2"/>
                <w:szCs w:val="22"/>
              </w:rPr>
              <w:t>,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Bluschke</w:t>
            </w:r>
            <w:proofErr w:type="spellEnd"/>
            <w:r>
              <w:rPr>
                <w:rFonts w:ascii="Calibri" w:hAnsi="Calibri" w:cs="Calibri"/>
                <w:color w:val="000000"/>
                <w:kern w:val="2"/>
                <w:szCs w:val="22"/>
              </w:rPr>
              <w:t>,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GUIGNARD, </w:t>
            </w:r>
            <w:proofErr w:type="spellStart"/>
            <w:r>
              <w:rPr>
                <w:rFonts w:ascii="Calibri" w:hAnsi="Calibri" w:cs="Calibri"/>
                <w:color w:val="000000"/>
                <w:kern w:val="2"/>
                <w:szCs w:val="22"/>
              </w:rPr>
              <w:t>Romain</w:t>
            </w:r>
            <w:proofErr w:type="spellEnd"/>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 xml:space="preserve">Kasher, </w:t>
            </w:r>
            <w:proofErr w:type="spellStart"/>
            <w:r>
              <w:rPr>
                <w:rFonts w:ascii="Calibri" w:hAnsi="Calibri" w:cs="Calibri"/>
                <w:color w:val="000000"/>
                <w:kern w:val="2"/>
                <w:szCs w:val="22"/>
              </w:rPr>
              <w:t>Assaf</w:t>
            </w:r>
            <w:proofErr w:type="spellEnd"/>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Kedem</w:t>
            </w:r>
            <w:proofErr w:type="spellEnd"/>
            <w:r>
              <w:rPr>
                <w:rFonts w:ascii="Calibri" w:hAnsi="Calibri" w:cs="Calibri"/>
                <w:color w:val="000000"/>
                <w:kern w:val="2"/>
                <w:szCs w:val="22"/>
              </w:rPr>
              <w:t>,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w:t>
            </w:r>
            <w:r w:rsidRPr="004E285D">
              <w:rPr>
                <w:rFonts w:ascii="Calibri" w:hAnsi="Calibri" w:cs="Calibri"/>
                <w:color w:val="000000"/>
                <w:kern w:val="2"/>
                <w:szCs w:val="22"/>
                <w:highlight w:val="yellow"/>
              </w:rPr>
              <w:t xml:space="preserve">im, </w:t>
            </w:r>
            <w:proofErr w:type="spellStart"/>
            <w:r w:rsidRPr="004E285D">
              <w:rPr>
                <w:rFonts w:ascii="Calibri" w:hAnsi="Calibri" w:cs="Calibri"/>
                <w:color w:val="000000"/>
                <w:kern w:val="2"/>
                <w:szCs w:val="22"/>
                <w:highlight w:val="yellow"/>
              </w:rPr>
              <w:t>Jeongki</w:t>
            </w:r>
            <w:proofErr w:type="spellEnd"/>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Malinen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Jouni</w:t>
            </w:r>
            <w:proofErr w:type="spellEnd"/>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Petry</w:t>
            </w:r>
            <w:proofErr w:type="spellEnd"/>
            <w:r>
              <w:rPr>
                <w:rFonts w:ascii="Calibri" w:hAnsi="Calibri" w:cs="Calibri"/>
                <w:color w:val="000000"/>
                <w:kern w:val="2"/>
                <w:szCs w:val="22"/>
              </w:rPr>
              <w:t>,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Reshef</w:t>
            </w:r>
            <w:proofErr w:type="spellEnd"/>
            <w:r>
              <w:rPr>
                <w:rFonts w:ascii="Calibri" w:hAnsi="Calibri" w:cs="Calibri"/>
                <w:color w:val="000000"/>
                <w:kern w:val="2"/>
                <w:szCs w:val="22"/>
              </w:rPr>
              <w:t>,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Sadeghi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Bahareh</w:t>
            </w:r>
            <w:proofErr w:type="spellEnd"/>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Sedin</w:t>
            </w:r>
            <w:proofErr w:type="spellEnd"/>
            <w:r>
              <w:rPr>
                <w:rFonts w:ascii="Calibri" w:hAnsi="Calibri" w:cs="Calibri"/>
                <w:color w:val="000000"/>
                <w:kern w:val="2"/>
                <w:szCs w:val="22"/>
              </w:rPr>
              <w:t>,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Shor, </w:t>
            </w:r>
            <w:proofErr w:type="spellStart"/>
            <w:r>
              <w:rPr>
                <w:rFonts w:ascii="Calibri" w:hAnsi="Calibri" w:cs="Calibri"/>
                <w:color w:val="000000"/>
                <w:kern w:val="2"/>
                <w:szCs w:val="22"/>
              </w:rPr>
              <w:t>Gadi</w:t>
            </w:r>
            <w:proofErr w:type="spellEnd"/>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Strauch</w:t>
            </w:r>
            <w:proofErr w:type="spellEnd"/>
            <w:r>
              <w:rPr>
                <w:rFonts w:ascii="Calibri" w:hAnsi="Calibri" w:cs="Calibri"/>
                <w:color w:val="000000"/>
                <w:kern w:val="2"/>
                <w:szCs w:val="22"/>
              </w:rPr>
              <w:t>,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Tolpin</w:t>
            </w:r>
            <w:proofErr w:type="spellEnd"/>
            <w:r>
              <w:rPr>
                <w:rFonts w:ascii="Calibri" w:hAnsi="Calibri" w:cs="Calibri"/>
                <w:color w:val="000000"/>
                <w:kern w:val="2"/>
                <w:szCs w:val="22"/>
              </w:rPr>
              <w:t>,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Ustunbas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Seda</w:t>
            </w:r>
            <w:proofErr w:type="spellEnd"/>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ITU,Vestel</w:t>
            </w:r>
            <w:proofErr w:type="spellEnd"/>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Vituri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Shlomi</w:t>
            </w:r>
            <w:proofErr w:type="spellEnd"/>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2A0D9E" w:rsidP="002A0D9E">
      <w:pPr>
        <w:pStyle w:val="a8"/>
        <w:numPr>
          <w:ilvl w:val="0"/>
          <w:numId w:val="17"/>
        </w:numPr>
        <w:jc w:val="both"/>
        <w:rPr>
          <w:sz w:val="22"/>
          <w:szCs w:val="22"/>
        </w:rPr>
      </w:pPr>
      <w:hyperlink r:id="rId22" w:history="1">
        <w:r>
          <w:rPr>
            <w:rStyle w:val="a6"/>
            <w:sz w:val="22"/>
            <w:szCs w:val="22"/>
          </w:rPr>
          <w:t>99</w:t>
        </w:r>
        <w:r w:rsidRPr="00B23AC1">
          <w:rPr>
            <w:rStyle w:val="a6"/>
            <w:sz w:val="22"/>
            <w:szCs w:val="22"/>
          </w:rPr>
          <w:t>2r</w:t>
        </w:r>
        <w:r>
          <w:rPr>
            <w:rStyle w:val="a6"/>
            <w:sz w:val="22"/>
            <w:szCs w:val="22"/>
          </w:rPr>
          <w:t>6</w:t>
        </w:r>
      </w:hyperlink>
      <w:r>
        <w:rPr>
          <w:rStyle w:val="a6"/>
          <w:sz w:val="22"/>
          <w:szCs w:val="22"/>
        </w:rPr>
        <w:t xml:space="preserve"> </w:t>
      </w:r>
      <w:r w:rsidRPr="00C800B0">
        <w:rPr>
          <w:b/>
          <w:bCs/>
          <w:sz w:val="22"/>
          <w:szCs w:val="22"/>
          <w:lang w:val="en-GB"/>
        </w:rPr>
        <w:t>MLO mandatory/optional</w:t>
      </w:r>
      <w:r w:rsidRPr="00C800B0">
        <w:rPr>
          <w:sz w:val="22"/>
          <w:szCs w:val="22"/>
        </w:rPr>
        <w:tab/>
      </w:r>
      <w:r w:rsidRPr="00C800B0">
        <w:rPr>
          <w:sz w:val="22"/>
          <w:szCs w:val="22"/>
        </w:rPr>
        <w:tab/>
      </w:r>
      <w:r w:rsidRPr="00C800B0">
        <w:rPr>
          <w:sz w:val="22"/>
          <w:szCs w:val="22"/>
          <w:lang w:val="en-GB"/>
        </w:rPr>
        <w:t>Laurent Cariou</w:t>
      </w:r>
      <w:r w:rsidRPr="00C800B0">
        <w:rPr>
          <w:sz w:val="22"/>
          <w:szCs w:val="22"/>
        </w:rPr>
        <w:t xml:space="preserve">    [</w:t>
      </w:r>
      <w:r>
        <w:rPr>
          <w:sz w:val="22"/>
          <w:szCs w:val="22"/>
        </w:rPr>
        <w:t>1</w:t>
      </w:r>
      <w:r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9605D6" w:rsidP="009605D6">
      <w:pPr>
        <w:pStyle w:val="a8"/>
        <w:numPr>
          <w:ilvl w:val="0"/>
          <w:numId w:val="17"/>
        </w:numPr>
        <w:rPr>
          <w:sz w:val="22"/>
          <w:szCs w:val="22"/>
          <w:highlight w:val="yellow"/>
        </w:rPr>
      </w:pPr>
      <w:hyperlink r:id="rId23" w:history="1">
        <w:r w:rsidRPr="00986A35">
          <w:rPr>
            <w:rStyle w:val="a6"/>
            <w:sz w:val="22"/>
            <w:szCs w:val="22"/>
            <w:highlight w:val="yellow"/>
          </w:rPr>
          <w:t>1140r</w:t>
        </w:r>
        <w:r>
          <w:rPr>
            <w:rStyle w:val="a6"/>
            <w:sz w:val="22"/>
            <w:szCs w:val="22"/>
            <w:highlight w:val="yellow"/>
          </w:rPr>
          <w:t>5</w:t>
        </w:r>
      </w:hyperlink>
      <w:r w:rsidRPr="00986A35">
        <w:rPr>
          <w:sz w:val="22"/>
          <w:szCs w:val="22"/>
          <w:highlight w:val="yellow"/>
        </w:rPr>
        <w:t xml:space="preserve"> eCSA for multi link operation</w:t>
      </w:r>
      <w:r w:rsidRPr="00986A35">
        <w:rPr>
          <w:sz w:val="22"/>
          <w:szCs w:val="22"/>
          <w:highlight w:val="yellow"/>
        </w:rPr>
        <w:tab/>
      </w:r>
      <w:r w:rsidRPr="00986A35">
        <w:rPr>
          <w:sz w:val="22"/>
          <w:szCs w:val="22"/>
          <w:highlight w:val="yellow"/>
        </w:rPr>
        <w:tab/>
      </w:r>
      <w:r w:rsidRPr="00986A35">
        <w:rPr>
          <w:sz w:val="22"/>
          <w:szCs w:val="22"/>
          <w:highlight w:val="yellow"/>
        </w:rPr>
        <w:tab/>
      </w:r>
      <w:r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rFonts w:hint="eastAsia"/>
          <w:szCs w:val="22"/>
          <w:lang w:val="en-US" w:eastAsia="ko-KR"/>
        </w:rPr>
      </w:pPr>
    </w:p>
    <w:p w14:paraId="608CE567" w14:textId="77777777" w:rsidR="009605D6" w:rsidRDefault="009605D6" w:rsidP="009605D6">
      <w:pPr>
        <w:numPr>
          <w:ilvl w:val="1"/>
          <w:numId w:val="19"/>
        </w:numPr>
        <w:rPr>
          <w:szCs w:val="22"/>
          <w:lang w:val="en-US" w:eastAsia="ko-KR"/>
        </w:rPr>
      </w:pPr>
      <w:r>
        <w:rPr>
          <w:szCs w:val="22"/>
          <w:lang w:val="en-US" w:eastAsia="ko-KR"/>
        </w:rPr>
        <w:t>SP1bits: Do you support this?</w:t>
      </w:r>
    </w:p>
    <w:p w14:paraId="5CF1F239" w14:textId="1849881F" w:rsidR="0020784C" w:rsidRPr="009605D6" w:rsidRDefault="0020784C" w:rsidP="009605D6">
      <w:pPr>
        <w:numPr>
          <w:ilvl w:val="1"/>
          <w:numId w:val="19"/>
        </w:numPr>
        <w:rPr>
          <w:szCs w:val="22"/>
          <w:lang w:val="en-US" w:eastAsia="ko-KR"/>
        </w:rPr>
      </w:pPr>
      <w:r w:rsidRPr="009605D6">
        <w:rPr>
          <w:szCs w:val="22"/>
          <w:lang w:val="en-US" w:eastAsia="ko-KR"/>
        </w:rPr>
        <w:t xml:space="preserve">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w:t>
      </w:r>
      <w:proofErr w:type="spellStart"/>
      <w:r w:rsidRPr="009605D6">
        <w:rPr>
          <w:szCs w:val="22"/>
          <w:lang w:val="en-US" w:eastAsia="ko-KR"/>
        </w:rPr>
        <w:t>nontransmitted</w:t>
      </w:r>
      <w:proofErr w:type="spellEnd"/>
      <w:r w:rsidRPr="009605D6">
        <w:rPr>
          <w:szCs w:val="22"/>
          <w:lang w:val="en-US" w:eastAsia="ko-KR"/>
        </w:rPr>
        <w:t xml:space="preserve">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9605D6">
      <w:pPr>
        <w:numPr>
          <w:ilvl w:val="2"/>
          <w:numId w:val="19"/>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9605D6">
      <w:pPr>
        <w:numPr>
          <w:ilvl w:val="2"/>
          <w:numId w:val="19"/>
        </w:numPr>
        <w:rPr>
          <w:szCs w:val="22"/>
          <w:lang w:val="en-US" w:eastAsia="ko-KR"/>
        </w:rPr>
      </w:pPr>
      <w:r w:rsidRPr="009605D6">
        <w:rPr>
          <w:szCs w:val="22"/>
          <w:lang w:val="en-US" w:eastAsia="ko-KR"/>
        </w:rPr>
        <w:t>Note: the CSA/</w:t>
      </w:r>
      <w:proofErr w:type="spellStart"/>
      <w:r w:rsidRPr="009605D6">
        <w:rPr>
          <w:szCs w:val="22"/>
          <w:lang w:val="en-US" w:eastAsia="ko-KR"/>
        </w:rPr>
        <w:t>eCSA</w:t>
      </w:r>
      <w:proofErr w:type="spellEnd"/>
      <w:r w:rsidRPr="009605D6">
        <w:rPr>
          <w:szCs w:val="22"/>
          <w:lang w:val="en-US" w:eastAsia="ko-KR"/>
        </w:rPr>
        <w:t>/Max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rFonts w:hint="eastAsia"/>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0B6D70">
      <w:pPr>
        <w:pStyle w:val="a8"/>
        <w:numPr>
          <w:ilvl w:val="0"/>
          <w:numId w:val="20"/>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w:t>
      </w:r>
      <w:proofErr w:type="spellStart"/>
      <w:r w:rsidR="0020784C" w:rsidRPr="000B6D70">
        <w:rPr>
          <w:b/>
          <w:bCs/>
          <w:szCs w:val="22"/>
          <w:lang w:val="en-US" w:eastAsia="ko-KR"/>
        </w:rPr>
        <w:t>TGbe</w:t>
      </w:r>
      <w:proofErr w:type="spellEnd"/>
      <w:r w:rsidR="0020784C" w:rsidRPr="000B6D70">
        <w:rPr>
          <w:b/>
          <w:bCs/>
          <w:szCs w:val="22"/>
          <w:lang w:val="en-US" w:eastAsia="ko-KR"/>
        </w:rPr>
        <w:t xml:space="preserv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0B6D70">
      <w:pPr>
        <w:pStyle w:val="a8"/>
        <w:numPr>
          <w:ilvl w:val="1"/>
          <w:numId w:val="21"/>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0B6D70">
      <w:pPr>
        <w:pStyle w:val="a8"/>
        <w:numPr>
          <w:ilvl w:val="2"/>
          <w:numId w:val="21"/>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0B6D70">
      <w:pPr>
        <w:pStyle w:val="a8"/>
        <w:numPr>
          <w:ilvl w:val="1"/>
          <w:numId w:val="21"/>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0B6D70">
      <w:pPr>
        <w:pStyle w:val="a8"/>
        <w:numPr>
          <w:ilvl w:val="2"/>
          <w:numId w:val="21"/>
        </w:numPr>
        <w:rPr>
          <w:szCs w:val="22"/>
          <w:lang w:val="en-US" w:eastAsia="ko-KR"/>
        </w:rPr>
      </w:pPr>
      <w:r w:rsidRPr="000B6D70">
        <w:rPr>
          <w:szCs w:val="22"/>
          <w:lang w:val="en-GB" w:eastAsia="ko-KR"/>
        </w:rPr>
        <w:t>Format TBD.</w:t>
      </w:r>
    </w:p>
    <w:p w14:paraId="402FD462" w14:textId="77777777" w:rsidR="0020784C" w:rsidRPr="000B6D70" w:rsidRDefault="0020784C" w:rsidP="000B6D70">
      <w:pPr>
        <w:pStyle w:val="a8"/>
        <w:numPr>
          <w:ilvl w:val="3"/>
          <w:numId w:val="21"/>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0B6D70">
      <w:pPr>
        <w:pStyle w:val="a8"/>
        <w:numPr>
          <w:ilvl w:val="1"/>
          <w:numId w:val="21"/>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rFonts w:hint="eastAsia"/>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w:t>
      </w:r>
      <w:proofErr w:type="spellStart"/>
      <w:r>
        <w:rPr>
          <w:szCs w:val="22"/>
          <w:lang w:val="en-US" w:eastAsia="ko-KR"/>
        </w:rPr>
        <w:t>QoS</w:t>
      </w:r>
      <w:proofErr w:type="spellEnd"/>
      <w:r>
        <w:rPr>
          <w:szCs w:val="22"/>
          <w:lang w:val="en-US" w:eastAsia="ko-KR"/>
        </w:rPr>
        <w:t xml:space="preserve">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rFonts w:hint="eastAsia"/>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rFonts w:hint="eastAsia"/>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rFonts w:hint="eastAsia"/>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 xml:space="preserve">A: I didn’t modify that part. It’s already in D0.1. I don’t have strong opinion. </w:t>
      </w:r>
      <w:proofErr w:type="spellStart"/>
      <w:r>
        <w:rPr>
          <w:szCs w:val="22"/>
          <w:lang w:val="en-US" w:eastAsia="ko-KR"/>
        </w:rPr>
        <w:t>Abhi</w:t>
      </w:r>
      <w:proofErr w:type="spellEnd"/>
      <w:r>
        <w:rPr>
          <w:szCs w:val="22"/>
          <w:lang w:val="en-US" w:eastAsia="ko-KR"/>
        </w:rPr>
        <w:t>,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 xml:space="preserve">A: Ok, I change TBD to </w:t>
      </w:r>
      <w:proofErr w:type="spellStart"/>
      <w:r>
        <w:rPr>
          <w:szCs w:val="22"/>
          <w:lang w:val="en-US" w:eastAsia="ko-KR"/>
        </w:rPr>
        <w:t>Reserved</w:t>
      </w:r>
      <w:proofErr w:type="spellEnd"/>
      <w:r>
        <w:rPr>
          <w:szCs w:val="22"/>
          <w:lang w:val="en-US" w:eastAsia="ko-KR"/>
        </w:rPr>
        <w:t xml:space="preserve">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E24191" w:rsidP="00E24191">
      <w:pPr>
        <w:pStyle w:val="a8"/>
        <w:numPr>
          <w:ilvl w:val="0"/>
          <w:numId w:val="17"/>
        </w:numPr>
        <w:rPr>
          <w:szCs w:val="22"/>
          <w:lang w:val="en-US" w:eastAsia="ko-KR"/>
        </w:rPr>
      </w:pPr>
      <w:hyperlink r:id="rId24" w:history="1">
        <w:r w:rsidRPr="00251B30">
          <w:rPr>
            <w:rStyle w:val="a6"/>
            <w:sz w:val="22"/>
            <w:szCs w:val="22"/>
          </w:rPr>
          <w:t>1651r</w:t>
        </w:r>
        <w:r w:rsidR="00666267">
          <w:rPr>
            <w:rStyle w:val="a6"/>
            <w:sz w:val="22"/>
            <w:szCs w:val="22"/>
          </w:rPr>
          <w:t>3</w:t>
        </w:r>
      </w:hyperlink>
      <w:r w:rsidRPr="00251B30">
        <w:rPr>
          <w:sz w:val="22"/>
          <w:szCs w:val="22"/>
        </w:rPr>
        <w:t xml:space="preserve"> MLO–Discovery</w:t>
      </w:r>
      <w:r w:rsidRPr="00251B30">
        <w:rPr>
          <w:sz w:val="22"/>
          <w:szCs w:val="22"/>
        </w:rPr>
        <w:tab/>
      </w:r>
      <w:r w:rsidRPr="00251B30">
        <w:rPr>
          <w:sz w:val="22"/>
          <w:szCs w:val="22"/>
        </w:rPr>
        <w:tab/>
      </w:r>
      <w:r w:rsidRPr="00251B30">
        <w:rPr>
          <w:sz w:val="22"/>
          <w:szCs w:val="22"/>
        </w:rPr>
        <w:tab/>
      </w:r>
      <w:r w:rsidRPr="00251B30">
        <w:rPr>
          <w:sz w:val="22"/>
          <w:szCs w:val="22"/>
        </w:rPr>
        <w:tab/>
      </w:r>
      <w:r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rFonts w:hint="eastAsia"/>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rFonts w:hint="eastAsia"/>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 xml:space="preserve">the proposed draft text in 11-20/1651r4 except the text related to issue 4 into </w:t>
      </w:r>
      <w:proofErr w:type="spellStart"/>
      <w:r>
        <w:rPr>
          <w:szCs w:val="22"/>
          <w:lang w:val="en-US" w:eastAsia="ko-KR"/>
        </w:rPr>
        <w:t>TGbe</w:t>
      </w:r>
      <w:proofErr w:type="spellEnd"/>
      <w:r>
        <w:rPr>
          <w:szCs w:val="22"/>
          <w:lang w:val="en-US" w:eastAsia="ko-KR"/>
        </w:rPr>
        <w:t xml:space="preserv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2D6191A8" w:rsidR="004E285D" w:rsidRDefault="004E285D" w:rsidP="00E24191">
      <w:pPr>
        <w:pStyle w:val="a8"/>
        <w:ind w:left="643"/>
        <w:rPr>
          <w:rFonts w:hint="eastAsia"/>
          <w:szCs w:val="22"/>
          <w:lang w:val="en-US" w:eastAsia="ko-KR"/>
        </w:rPr>
      </w:pPr>
      <w:r>
        <w:rPr>
          <w:rFonts w:hint="eastAsia"/>
          <w:szCs w:val="22"/>
          <w:lang w:val="en-US" w:eastAsia="ko-KR"/>
        </w:rPr>
        <w:t xml:space="preserve">The meeting is adjourned at </w:t>
      </w:r>
      <w:r>
        <w:rPr>
          <w:szCs w:val="22"/>
          <w:lang w:val="en-US" w:eastAsia="ko-KR"/>
        </w:rPr>
        <w:t>11:53 ET</w:t>
      </w:r>
    </w:p>
    <w:sectPr w:rsidR="004E285D">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5780C" w14:textId="77777777" w:rsidR="004A7A04" w:rsidRDefault="004A7A04">
      <w:r>
        <w:separator/>
      </w:r>
    </w:p>
  </w:endnote>
  <w:endnote w:type="continuationSeparator" w:id="0">
    <w:p w14:paraId="4503B18A" w14:textId="77777777" w:rsidR="004A7A04" w:rsidRDefault="004A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20784C" w:rsidRDefault="0020784C">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06A38">
      <w:rPr>
        <w:noProof/>
      </w:rPr>
      <w:t>14</w:t>
    </w:r>
    <w:r>
      <w:fldChar w:fldCharType="end"/>
    </w:r>
    <w:r>
      <w:tab/>
    </w:r>
    <w:proofErr w:type="spellStart"/>
    <w:r>
      <w:t>Jeongki</w:t>
    </w:r>
    <w:proofErr w:type="spellEnd"/>
    <w:r>
      <w:t xml:space="preserve"> Kim, LG Electronics</w:t>
    </w:r>
  </w:p>
  <w:p w14:paraId="361085FA" w14:textId="77777777" w:rsidR="0020784C" w:rsidRDefault="002078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1352" w14:textId="77777777" w:rsidR="004A7A04" w:rsidRDefault="004A7A04">
      <w:r>
        <w:separator/>
      </w:r>
    </w:p>
  </w:footnote>
  <w:footnote w:type="continuationSeparator" w:id="0">
    <w:p w14:paraId="7B46403E" w14:textId="77777777" w:rsidR="004A7A04" w:rsidRDefault="004A7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C6B50FB" w:rsidR="0020784C" w:rsidRPr="002B3424" w:rsidRDefault="0020784C">
    <w:pPr>
      <w:pStyle w:val="a4"/>
      <w:tabs>
        <w:tab w:val="clear" w:pos="6480"/>
        <w:tab w:val="center" w:pos="4680"/>
        <w:tab w:val="right" w:pos="9360"/>
      </w:tabs>
    </w:pPr>
    <w:r>
      <w:fldChar w:fldCharType="begin"/>
    </w:r>
    <w:r>
      <w:instrText xml:space="preserve"> KEYWORDS   \* MERGEFORMAT </w:instrText>
    </w:r>
    <w:r>
      <w:fldChar w:fldCharType="separate"/>
    </w:r>
    <w:r>
      <w:t>November 2020</w:t>
    </w:r>
    <w:r>
      <w:fldChar w:fldCharType="end"/>
    </w:r>
    <w:r>
      <w:tab/>
    </w:r>
    <w:r>
      <w:tab/>
    </w:r>
    <w:fldSimple w:instr=" TITLE  \* MERGEFORMAT ">
      <w:r>
        <w:t>doc.: IEEE 802.11-20/1765r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31ED1E45"/>
    <w:multiLevelType w:val="hybridMultilevel"/>
    <w:tmpl w:val="DC924F7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8"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0"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11" w15:restartNumberingAfterBreak="0">
    <w:nsid w:val="442874D2"/>
    <w:multiLevelType w:val="hybridMultilevel"/>
    <w:tmpl w:val="BADE8B66"/>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717" w:hanging="400"/>
      </w:pPr>
    </w:lvl>
    <w:lvl w:ilvl="2" w:tplc="0409001B" w:tentative="1">
      <w:start w:val="1"/>
      <w:numFmt w:val="lowerRoman"/>
      <w:lvlText w:val="%3."/>
      <w:lvlJc w:val="right"/>
      <w:pPr>
        <w:ind w:left="2117" w:hanging="400"/>
      </w:pPr>
    </w:lvl>
    <w:lvl w:ilvl="3" w:tplc="0409000F" w:tentative="1">
      <w:start w:val="1"/>
      <w:numFmt w:val="decimal"/>
      <w:lvlText w:val="%4."/>
      <w:lvlJc w:val="left"/>
      <w:pPr>
        <w:ind w:left="2517" w:hanging="400"/>
      </w:pPr>
    </w:lvl>
    <w:lvl w:ilvl="4" w:tplc="04090019" w:tentative="1">
      <w:start w:val="1"/>
      <w:numFmt w:val="upperLetter"/>
      <w:lvlText w:val="%5."/>
      <w:lvlJc w:val="left"/>
      <w:pPr>
        <w:ind w:left="2917" w:hanging="400"/>
      </w:pPr>
    </w:lvl>
    <w:lvl w:ilvl="5" w:tplc="0409001B" w:tentative="1">
      <w:start w:val="1"/>
      <w:numFmt w:val="lowerRoman"/>
      <w:lvlText w:val="%6."/>
      <w:lvlJc w:val="right"/>
      <w:pPr>
        <w:ind w:left="3317" w:hanging="400"/>
      </w:pPr>
    </w:lvl>
    <w:lvl w:ilvl="6" w:tplc="0409000F" w:tentative="1">
      <w:start w:val="1"/>
      <w:numFmt w:val="decimal"/>
      <w:lvlText w:val="%7."/>
      <w:lvlJc w:val="left"/>
      <w:pPr>
        <w:ind w:left="3717" w:hanging="400"/>
      </w:pPr>
    </w:lvl>
    <w:lvl w:ilvl="7" w:tplc="04090019" w:tentative="1">
      <w:start w:val="1"/>
      <w:numFmt w:val="upperLetter"/>
      <w:lvlText w:val="%8."/>
      <w:lvlJc w:val="left"/>
      <w:pPr>
        <w:ind w:left="4117" w:hanging="400"/>
      </w:pPr>
    </w:lvl>
    <w:lvl w:ilvl="8" w:tplc="0409001B" w:tentative="1">
      <w:start w:val="1"/>
      <w:numFmt w:val="lowerRoman"/>
      <w:lvlText w:val="%9."/>
      <w:lvlJc w:val="right"/>
      <w:pPr>
        <w:ind w:left="4517" w:hanging="400"/>
      </w:pPr>
    </w:lvl>
  </w:abstractNum>
  <w:abstractNum w:abstractNumId="12"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
  </w:num>
  <w:num w:numId="4">
    <w:abstractNumId w:val="19"/>
  </w:num>
  <w:num w:numId="5">
    <w:abstractNumId w:val="1"/>
  </w:num>
  <w:num w:numId="6">
    <w:abstractNumId w:val="10"/>
  </w:num>
  <w:num w:numId="7">
    <w:abstractNumId w:val="8"/>
  </w:num>
  <w:num w:numId="8">
    <w:abstractNumId w:val="15"/>
  </w:num>
  <w:num w:numId="9">
    <w:abstractNumId w:val="16"/>
  </w:num>
  <w:num w:numId="10">
    <w:abstractNumId w:val="12"/>
  </w:num>
  <w:num w:numId="11">
    <w:abstractNumId w:val="9"/>
  </w:num>
  <w:num w:numId="12">
    <w:abstractNumId w:val="6"/>
  </w:num>
  <w:num w:numId="13">
    <w:abstractNumId w:val="20"/>
  </w:num>
  <w:num w:numId="14">
    <w:abstractNumId w:val="3"/>
  </w:num>
  <w:num w:numId="15">
    <w:abstractNumId w:val="5"/>
  </w:num>
  <w:num w:numId="16">
    <w:abstractNumId w:val="0"/>
  </w:num>
  <w:num w:numId="17">
    <w:abstractNumId w:val="14"/>
  </w:num>
  <w:num w:numId="18">
    <w:abstractNumId w:val="7"/>
  </w:num>
  <w:num w:numId="19">
    <w:abstractNumId w:val="4"/>
  </w:num>
  <w:num w:numId="20">
    <w:abstractNumId w:val="18"/>
  </w:num>
  <w:num w:numId="21">
    <w:abstractNumId w:val="13"/>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A740C"/>
    <w:rsid w:val="000B1944"/>
    <w:rsid w:val="000B42D5"/>
    <w:rsid w:val="000B472C"/>
    <w:rsid w:val="000B6B2B"/>
    <w:rsid w:val="000B6D70"/>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F15"/>
    <w:rsid w:val="00167BD3"/>
    <w:rsid w:val="00171229"/>
    <w:rsid w:val="00171490"/>
    <w:rsid w:val="0017236C"/>
    <w:rsid w:val="00172E4C"/>
    <w:rsid w:val="00173ED7"/>
    <w:rsid w:val="0018040B"/>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1C03"/>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3445"/>
    <w:rsid w:val="00335069"/>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285D"/>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6DF8"/>
    <w:rsid w:val="00567316"/>
    <w:rsid w:val="005701B9"/>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035C"/>
    <w:rsid w:val="005B2FBD"/>
    <w:rsid w:val="005B342E"/>
    <w:rsid w:val="005B44EF"/>
    <w:rsid w:val="005B534E"/>
    <w:rsid w:val="005B53EF"/>
    <w:rsid w:val="005B59DA"/>
    <w:rsid w:val="005B6540"/>
    <w:rsid w:val="005B6F4C"/>
    <w:rsid w:val="005C0428"/>
    <w:rsid w:val="005C13DE"/>
    <w:rsid w:val="005C1C73"/>
    <w:rsid w:val="005C25EC"/>
    <w:rsid w:val="005C27C6"/>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6E01"/>
    <w:rsid w:val="006508FD"/>
    <w:rsid w:val="00650E0D"/>
    <w:rsid w:val="00652470"/>
    <w:rsid w:val="006540AC"/>
    <w:rsid w:val="00660EFD"/>
    <w:rsid w:val="00664C60"/>
    <w:rsid w:val="00666267"/>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67B2"/>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96606"/>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05D6"/>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3E5E"/>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97D79"/>
    <w:rsid w:val="00AA026F"/>
    <w:rsid w:val="00AA2899"/>
    <w:rsid w:val="00AA2B54"/>
    <w:rsid w:val="00AA3D5D"/>
    <w:rsid w:val="00AA427C"/>
    <w:rsid w:val="00AA7B91"/>
    <w:rsid w:val="00AA7F0E"/>
    <w:rsid w:val="00AB0E40"/>
    <w:rsid w:val="00AB18FC"/>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64F1"/>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89B"/>
    <w:rsid w:val="00D92D57"/>
    <w:rsid w:val="00D93270"/>
    <w:rsid w:val="00D93815"/>
    <w:rsid w:val="00D93E6B"/>
    <w:rsid w:val="00D963C3"/>
    <w:rsid w:val="00D973E9"/>
    <w:rsid w:val="00DA1BE4"/>
    <w:rsid w:val="00DA1C39"/>
    <w:rsid w:val="00DA2F71"/>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60B"/>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722-00-00be-mac-pdt-nsep-tbds.docx" TargetMode="External"/><Relationship Id="rId18" Type="http://schemas.openxmlformats.org/officeDocument/2006/relationships/hyperlink" Target="https://mentor.ieee.org/802.11/dcn/20/11-20-1730-03-00be-ul-sync-channel-access-procedure.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mat.ieee.org/attendance" TargetMode="External"/><Relationship Id="rId7" Type="http://schemas.openxmlformats.org/officeDocument/2006/relationships/settings" Target="settings.xml"/><Relationship Id="rId12" Type="http://schemas.openxmlformats.org/officeDocument/2006/relationships/hyperlink" Target="https://mentor.ieee.org/802.11/dcn/20/11-20-0992-04-00be-mac-pdt-nsep-tbds.docx" TargetMode="External"/><Relationship Id="rId17" Type="http://schemas.openxmlformats.org/officeDocument/2006/relationships/hyperlink" Target="https://mentor.ieee.org/802.11/dcn/20/11-20-0992-04-00be-mac-pdt-nsep-tbds.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0/11-20-1062-00-00be-error-recovery-for-non-str-ml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651-01-00be-pdt-tbds-mac-mlo-discovery-discovery-procedures-including-probing-and-rnr.docx" TargetMode="External"/><Relationship Id="rId5" Type="http://schemas.openxmlformats.org/officeDocument/2006/relationships/numbering" Target="numbering.xml"/><Relationship Id="rId15" Type="http://schemas.openxmlformats.org/officeDocument/2006/relationships/hyperlink" Target="https://mentor.ieee.org/802.11/dcn/20/11-20-1730-01-00be-ul-sync-channel-access-procedure.pptx" TargetMode="External"/><Relationship Id="rId23" Type="http://schemas.openxmlformats.org/officeDocument/2006/relationships/hyperlink" Target="https://mentor.ieee.org/802.11/dcn/20/11-20-1140-05-00be-ecsa-for-multi-link-operation.ppt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0/11-20-0968-02-00be-multi-link-rts-cts-operations-with-non-str-sta-mld.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2-00-00be-triggered-su-ppdu-for-11ber1.pptx" TargetMode="External"/><Relationship Id="rId22" Type="http://schemas.openxmlformats.org/officeDocument/2006/relationships/hyperlink" Target="https://mentor.ieee.org/802.11/dcn/20/11-20-0992-06-00be-mac-pdt-nsep-tbds.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C9B15-289D-45A8-8FD1-EA01A420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14</Pages>
  <Words>4164</Words>
  <Characters>23738</Characters>
  <Application>Microsoft Office Word</Application>
  <DocSecurity>0</DocSecurity>
  <Lines>197</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4</cp:revision>
  <cp:lastPrinted>1901-01-01T07:00:00Z</cp:lastPrinted>
  <dcterms:created xsi:type="dcterms:W3CDTF">2020-11-13T05:28:00Z</dcterms:created>
  <dcterms:modified xsi:type="dcterms:W3CDTF">2020-11-13T05:29:00Z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