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E02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184DB791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6CB28964" w14:textId="66677592" w:rsidR="00CA09B2" w:rsidRDefault="00DC0984" w:rsidP="00E74172">
            <w:pPr>
              <w:pStyle w:val="T2"/>
            </w:pPr>
            <w:r>
              <w:t xml:space="preserve">Comment resolution on </w:t>
            </w:r>
            <w:r w:rsidR="00AB7F11">
              <w:t>CID</w:t>
            </w:r>
            <w:r w:rsidR="00E74172">
              <w:t>s 25053 and 25054</w:t>
            </w:r>
          </w:p>
        </w:tc>
      </w:tr>
      <w:tr w:rsidR="00CA09B2" w14:paraId="14ABA4F1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88016D" w14:textId="2A78F951" w:rsidR="00CA09B2" w:rsidRPr="00977061" w:rsidRDefault="00CA09B2" w:rsidP="0079536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95365">
              <w:rPr>
                <w:b w:val="0"/>
                <w:sz w:val="24"/>
                <w:szCs w:val="24"/>
              </w:rPr>
              <w:t xml:space="preserve">  2020-10</w:t>
            </w:r>
            <w:r w:rsidR="00CF3AE3">
              <w:rPr>
                <w:b w:val="0"/>
                <w:sz w:val="24"/>
                <w:szCs w:val="24"/>
              </w:rPr>
              <w:t>-</w:t>
            </w:r>
            <w:r w:rsidR="008272C8">
              <w:rPr>
                <w:b w:val="0"/>
                <w:sz w:val="24"/>
                <w:szCs w:val="24"/>
              </w:rPr>
              <w:t>26</w:t>
            </w:r>
          </w:p>
        </w:tc>
      </w:tr>
      <w:tr w:rsidR="00CA09B2" w14:paraId="0ABB82C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E36C3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4257899" w14:textId="77777777" w:rsidTr="00143796">
        <w:trPr>
          <w:jc w:val="center"/>
        </w:trPr>
        <w:tc>
          <w:tcPr>
            <w:tcW w:w="1336" w:type="dxa"/>
            <w:vAlign w:val="center"/>
          </w:tcPr>
          <w:p w14:paraId="5695BFDF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49EEC034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7505DD6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112CB782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7B88A4C1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71591AB1" w14:textId="77777777" w:rsidTr="00143796">
        <w:trPr>
          <w:jc w:val="center"/>
        </w:trPr>
        <w:tc>
          <w:tcPr>
            <w:tcW w:w="1336" w:type="dxa"/>
            <w:vAlign w:val="center"/>
          </w:tcPr>
          <w:p w14:paraId="6C90626A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7A1C7EBB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3236C073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14:paraId="7981C0A2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1C80449" w14:textId="77777777" w:rsidR="00CA09B2" w:rsidRPr="00143796" w:rsidRDefault="00C45171" w:rsidP="0046333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edward.ks.au@gmail.com</w:t>
            </w:r>
          </w:p>
        </w:tc>
      </w:tr>
    </w:tbl>
    <w:p w14:paraId="0261DEA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FA7A23A" w14:textId="3D316AE5" w:rsidR="003D6500" w:rsidRDefault="00C50F32" w:rsidP="00506CF4">
      <w:pPr>
        <w:jc w:val="both"/>
        <w:rPr>
          <w:bCs/>
          <w:iCs/>
          <w:sz w:val="24"/>
          <w:szCs w:val="24"/>
        </w:rPr>
      </w:pPr>
      <w:r w:rsidRPr="00DF641F">
        <w:rPr>
          <w:bCs/>
          <w:iCs/>
          <w:sz w:val="24"/>
          <w:szCs w:val="24"/>
        </w:rPr>
        <w:t>This submission present</w:t>
      </w:r>
      <w:r w:rsidR="000110AF" w:rsidRPr="00DF641F">
        <w:rPr>
          <w:bCs/>
          <w:iCs/>
          <w:sz w:val="24"/>
          <w:szCs w:val="24"/>
        </w:rPr>
        <w:t xml:space="preserve"> a resolution for CID</w:t>
      </w:r>
      <w:r w:rsidR="00E74172">
        <w:rPr>
          <w:bCs/>
          <w:iCs/>
          <w:sz w:val="24"/>
          <w:szCs w:val="24"/>
        </w:rPr>
        <w:t>s 25053 and 25054</w:t>
      </w:r>
      <w:r w:rsidRPr="00DF641F">
        <w:rPr>
          <w:bCs/>
          <w:iCs/>
          <w:sz w:val="24"/>
          <w:szCs w:val="24"/>
        </w:rPr>
        <w:t>.</w:t>
      </w:r>
      <w:r w:rsidRPr="00C50F32">
        <w:rPr>
          <w:bCs/>
          <w:iCs/>
          <w:sz w:val="24"/>
          <w:szCs w:val="24"/>
        </w:rPr>
        <w:t xml:space="preserve">  The proposed changes are based on P802.11ax D</w:t>
      </w:r>
      <w:r w:rsidR="00AB7F11">
        <w:rPr>
          <w:bCs/>
          <w:iCs/>
          <w:sz w:val="24"/>
          <w:szCs w:val="24"/>
        </w:rPr>
        <w:t>7.0</w:t>
      </w:r>
      <w:r w:rsidRPr="00C50F32">
        <w:rPr>
          <w:bCs/>
          <w:iCs/>
          <w:sz w:val="24"/>
          <w:szCs w:val="24"/>
        </w:rPr>
        <w:t>.</w:t>
      </w:r>
    </w:p>
    <w:p w14:paraId="5D078B0C" w14:textId="77777777" w:rsidR="00C50F32" w:rsidRPr="003D6500" w:rsidRDefault="00C50F32" w:rsidP="003D6500"/>
    <w:p w14:paraId="056E4592" w14:textId="77777777"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726FAF54" w14:textId="130A6E7A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  <w:r w:rsidR="00795365">
        <w:rPr>
          <w:rFonts w:ascii="Times New Roman" w:hAnsi="Times New Roman"/>
          <w:b w:val="0"/>
          <w:i w:val="0"/>
          <w:sz w:val="24"/>
          <w:szCs w:val="24"/>
        </w:rPr>
        <w:t>:  resolution for CID 25053 is available.</w:t>
      </w:r>
    </w:p>
    <w:p w14:paraId="7E015BEF" w14:textId="27C14041" w:rsidR="008272C8" w:rsidRPr="008272C8" w:rsidRDefault="008272C8" w:rsidP="008272C8">
      <w:pPr>
        <w:rPr>
          <w:sz w:val="24"/>
          <w:szCs w:val="24"/>
        </w:rPr>
      </w:pPr>
      <w:r w:rsidRPr="008272C8">
        <w:rPr>
          <w:sz w:val="24"/>
          <w:szCs w:val="24"/>
        </w:rPr>
        <w:t>R1 – Resolution for CID 25054 is available.</w:t>
      </w:r>
    </w:p>
    <w:p w14:paraId="06BE3433" w14:textId="77777777" w:rsidR="00CF3AE3" w:rsidRPr="00CF3AE3" w:rsidRDefault="00CF3AE3" w:rsidP="00CF3AE3"/>
    <w:p w14:paraId="41A619AF" w14:textId="77777777" w:rsidR="00977061" w:rsidRDefault="00977061" w:rsidP="00977061"/>
    <w:p w14:paraId="1C342545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52"/>
        <w:gridCol w:w="720"/>
        <w:gridCol w:w="720"/>
        <w:gridCol w:w="3692"/>
        <w:gridCol w:w="1891"/>
        <w:gridCol w:w="1480"/>
      </w:tblGrid>
      <w:tr w:rsidR="005C61BB" w:rsidRPr="001E491B" w14:paraId="108DEB95" w14:textId="77777777" w:rsidTr="003E308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819D" w14:textId="77777777"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2AB2" w14:textId="77777777"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AD27" w14:textId="77777777"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9DBD" w14:textId="77777777" w:rsidR="005C61BB" w:rsidRPr="001E491B" w:rsidRDefault="005C61BB" w:rsidP="008A41B0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3D11" w14:textId="77777777" w:rsidR="005C61BB" w:rsidRPr="001E491B" w:rsidRDefault="005C61BB" w:rsidP="008A41B0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41D" w14:textId="77777777" w:rsidR="005C61BB" w:rsidRPr="001E491B" w:rsidRDefault="005C61BB" w:rsidP="008A41B0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D555" w14:textId="77777777" w:rsidR="005C61BB" w:rsidRPr="001E491B" w:rsidRDefault="005C61BB" w:rsidP="008A41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5C61BB" w:rsidRPr="001E491B" w14:paraId="57A0D38C" w14:textId="77777777" w:rsidTr="003E308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14:paraId="2F937478" w14:textId="209C9A88" w:rsidR="005C61BB" w:rsidRPr="0000724E" w:rsidRDefault="00E74172" w:rsidP="000072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25053</w:t>
            </w:r>
          </w:p>
        </w:tc>
        <w:tc>
          <w:tcPr>
            <w:tcW w:w="460" w:type="pct"/>
            <w:shd w:val="clear" w:color="auto" w:fill="auto"/>
          </w:tcPr>
          <w:p w14:paraId="46E7E20E" w14:textId="096EFAB0" w:rsidR="005C61BB" w:rsidRPr="001E491B" w:rsidRDefault="00E74172" w:rsidP="008A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</w:t>
            </w:r>
          </w:p>
        </w:tc>
        <w:tc>
          <w:tcPr>
            <w:tcW w:w="348" w:type="pct"/>
            <w:shd w:val="clear" w:color="auto" w:fill="auto"/>
          </w:tcPr>
          <w:p w14:paraId="48D81158" w14:textId="63143B83"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shd w:val="clear" w:color="auto" w:fill="auto"/>
          </w:tcPr>
          <w:p w14:paraId="241E4A24" w14:textId="23F40298"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4" w:type="pct"/>
            <w:shd w:val="clear" w:color="auto" w:fill="auto"/>
          </w:tcPr>
          <w:p w14:paraId="126C2032" w14:textId="1F738099" w:rsidR="005C61BB" w:rsidRPr="001E491B" w:rsidRDefault="00E74172" w:rsidP="00506A3C">
            <w:pPr>
              <w:rPr>
                <w:sz w:val="24"/>
                <w:szCs w:val="24"/>
                <w:lang w:val="en-US"/>
              </w:rPr>
            </w:pPr>
            <w:r w:rsidRPr="00E74172">
              <w:rPr>
                <w:sz w:val="24"/>
                <w:szCs w:val="24"/>
                <w:lang w:val="en-US"/>
              </w:rPr>
              <w:t>"CFVHT:M CFHE:M" does not make sense for the same PICS entry,because CFHE implies CFVHT</w:t>
            </w:r>
          </w:p>
        </w:tc>
        <w:tc>
          <w:tcPr>
            <w:tcW w:w="914" w:type="pct"/>
          </w:tcPr>
          <w:p w14:paraId="106C7DA9" w14:textId="77777777" w:rsidR="00E74172" w:rsidRDefault="00E74172" w:rsidP="00E74172">
            <w:pPr>
              <w:rPr>
                <w:sz w:val="24"/>
                <w:szCs w:val="24"/>
                <w:lang w:val="en-US"/>
              </w:rPr>
            </w:pPr>
            <w:r w:rsidRPr="00E74172">
              <w:rPr>
                <w:sz w:val="24"/>
                <w:szCs w:val="24"/>
                <w:lang w:val="en-US"/>
              </w:rPr>
              <w:t xml:space="preserve">Delete "CFHE:M" for CFHT and CFHT5G.  </w:t>
            </w:r>
          </w:p>
          <w:p w14:paraId="5CC9D626" w14:textId="77777777" w:rsidR="00E74172" w:rsidRDefault="00E74172" w:rsidP="00E74172">
            <w:pPr>
              <w:rPr>
                <w:sz w:val="24"/>
                <w:szCs w:val="24"/>
                <w:lang w:val="en-US"/>
              </w:rPr>
            </w:pPr>
          </w:p>
          <w:p w14:paraId="30EE3407" w14:textId="2050658C" w:rsidR="00E74172" w:rsidRPr="00E74172" w:rsidRDefault="00E74172" w:rsidP="00E74172">
            <w:pPr>
              <w:rPr>
                <w:sz w:val="24"/>
                <w:szCs w:val="24"/>
                <w:lang w:val="en-US"/>
              </w:rPr>
            </w:pPr>
            <w:r w:rsidRPr="00E74172">
              <w:rPr>
                <w:sz w:val="24"/>
                <w:szCs w:val="24"/>
                <w:lang w:val="en-US"/>
              </w:rPr>
              <w:t xml:space="preserve">Change CFHE80 to "CFAP AND </w:t>
            </w:r>
            <w:r w:rsidRPr="00E74172">
              <w:rPr>
                <w:sz w:val="24"/>
                <w:szCs w:val="24"/>
                <w:lang w:val="en-US"/>
              </w:rPr>
              <w:cr/>
              <w:t>CFHE:M</w:t>
            </w:r>
            <w:r w:rsidRPr="00E74172">
              <w:rPr>
                <w:sz w:val="24"/>
                <w:szCs w:val="24"/>
                <w:lang w:val="en-US"/>
              </w:rPr>
              <w:cr/>
            </w:r>
            <w:r>
              <w:rPr>
                <w:sz w:val="24"/>
                <w:szCs w:val="24"/>
                <w:lang w:val="en-US"/>
              </w:rPr>
              <w:t xml:space="preserve">CFIndepSTA </w:t>
            </w:r>
          </w:p>
          <w:p w14:paraId="591BD9F5" w14:textId="3D4EBB19" w:rsidR="005C61BB" w:rsidRPr="001E491B" w:rsidRDefault="00E74172" w:rsidP="00E74172">
            <w:pPr>
              <w:rPr>
                <w:sz w:val="24"/>
                <w:szCs w:val="24"/>
                <w:lang w:val="en-US"/>
              </w:rPr>
            </w:pPr>
            <w:r w:rsidRPr="00E74172">
              <w:rPr>
                <w:sz w:val="24"/>
                <w:szCs w:val="24"/>
                <w:lang w:val="en-US"/>
              </w:rPr>
              <w:t>AND CFHE:M"</w:t>
            </w:r>
          </w:p>
        </w:tc>
        <w:tc>
          <w:tcPr>
            <w:tcW w:w="715" w:type="pct"/>
            <w:shd w:val="clear" w:color="auto" w:fill="auto"/>
          </w:tcPr>
          <w:p w14:paraId="37C33A50" w14:textId="37D4D81C" w:rsidR="00727640" w:rsidRPr="001E491B" w:rsidRDefault="00C177D7" w:rsidP="00D626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Accept.</w:t>
            </w:r>
          </w:p>
        </w:tc>
      </w:tr>
    </w:tbl>
    <w:p w14:paraId="4FE07C72" w14:textId="77777777" w:rsidR="004E4CB1" w:rsidRDefault="004E4CB1">
      <w:pPr>
        <w:rPr>
          <w:rFonts w:ascii="TimesNewRomanPSMT" w:hAnsi="TimesNewRomanPSMT" w:cs="TimesNewRomanPSMT"/>
          <w:sz w:val="24"/>
          <w:szCs w:val="24"/>
        </w:rPr>
      </w:pPr>
    </w:p>
    <w:p w14:paraId="72131267" w14:textId="77777777" w:rsidR="004E4CB1" w:rsidRDefault="004E4CB1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Discussion:</w:t>
      </w:r>
    </w:p>
    <w:p w14:paraId="46C4B74D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</w:p>
    <w:p w14:paraId="2CCDF8A1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per the following, the commenter is correct that CFHE implies CFVHT:</w:t>
      </w:r>
    </w:p>
    <w:p w14:paraId="044B2C49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</w:p>
    <w:p w14:paraId="52EE8E89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  <w:r w:rsidRPr="000370B0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 wp14:anchorId="56BFD134" wp14:editId="15D0BF64">
            <wp:extent cx="6400800" cy="838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A0E91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</w:p>
    <w:p w14:paraId="5038BC4C" w14:textId="6332C857" w:rsidR="000370B0" w:rsidRDefault="000370B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Because of this relationship, “CFHE:M” is no longer needed for CFHT and CFHT5G:</w:t>
      </w:r>
    </w:p>
    <w:p w14:paraId="2EBF390C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</w:p>
    <w:p w14:paraId="0AFA7DB4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  <w:r w:rsidRPr="000370B0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 wp14:anchorId="6505341C" wp14:editId="637B445D">
            <wp:extent cx="6400800" cy="7239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6B964" w14:textId="77777777" w:rsidR="000370B0" w:rsidRDefault="000370B0">
      <w:pPr>
        <w:rPr>
          <w:rFonts w:ascii="TimesNewRomanPSMT" w:hAnsi="TimesNewRomanPSMT" w:cs="TimesNewRomanPSMT"/>
          <w:sz w:val="24"/>
          <w:szCs w:val="24"/>
        </w:rPr>
      </w:pPr>
    </w:p>
    <w:p w14:paraId="0591A4E7" w14:textId="77777777" w:rsidR="002F057F" w:rsidRDefault="000370B0">
      <w:pPr>
        <w:rPr>
          <w:rFonts w:ascii="TimesNewRomanPSMT" w:hAnsi="TimesNewRomanPSMT" w:cs="TimesNewRomanPSMT"/>
          <w:sz w:val="24"/>
          <w:szCs w:val="24"/>
        </w:rPr>
      </w:pPr>
      <w:r w:rsidRPr="000370B0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 wp14:anchorId="03900D07" wp14:editId="174102ED">
            <wp:extent cx="6400800" cy="573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7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89977" w14:textId="77777777" w:rsidR="002F057F" w:rsidRDefault="002F057F">
      <w:pPr>
        <w:rPr>
          <w:rFonts w:ascii="TimesNewRomanPSMT" w:hAnsi="TimesNewRomanPSMT" w:cs="TimesNewRomanPSMT"/>
          <w:sz w:val="24"/>
          <w:szCs w:val="24"/>
        </w:rPr>
      </w:pPr>
    </w:p>
    <w:p w14:paraId="01B4481F" w14:textId="77777777" w:rsidR="002F057F" w:rsidRDefault="002F057F">
      <w:pPr>
        <w:rPr>
          <w:rFonts w:ascii="TimesNewRomanPSMT" w:hAnsi="TimesNewRomanPSMT" w:cs="TimesNewRomanPSMT"/>
          <w:sz w:val="24"/>
          <w:szCs w:val="24"/>
        </w:rPr>
      </w:pPr>
    </w:p>
    <w:p w14:paraId="3216B26D" w14:textId="1A471BB6" w:rsidR="002F057F" w:rsidRDefault="002F057F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for CFHE80, the dependence is on CFHE and it is not related to CFVHT.  Therefore, CFVHT can be removed.</w:t>
      </w:r>
    </w:p>
    <w:p w14:paraId="550ACC29" w14:textId="77777777" w:rsidR="002F057F" w:rsidRDefault="002F057F">
      <w:pPr>
        <w:rPr>
          <w:rFonts w:ascii="TimesNewRomanPSMT" w:hAnsi="TimesNewRomanPSMT" w:cs="TimesNewRomanPSMT"/>
          <w:sz w:val="24"/>
          <w:szCs w:val="24"/>
        </w:rPr>
      </w:pPr>
    </w:p>
    <w:p w14:paraId="60B5F652" w14:textId="53BC8C80" w:rsidR="00BF0D47" w:rsidRDefault="002F057F">
      <w:pPr>
        <w:rPr>
          <w:rFonts w:ascii="TimesNewRomanPSMT" w:hAnsi="TimesNewRomanPSMT" w:cs="TimesNewRomanPSMT"/>
          <w:sz w:val="24"/>
          <w:szCs w:val="24"/>
        </w:rPr>
      </w:pPr>
      <w:r w:rsidRPr="002F057F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 wp14:anchorId="33CE0147" wp14:editId="004145B8">
            <wp:extent cx="6400800" cy="12119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1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D47"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52"/>
        <w:gridCol w:w="720"/>
        <w:gridCol w:w="720"/>
        <w:gridCol w:w="3692"/>
        <w:gridCol w:w="1891"/>
        <w:gridCol w:w="1480"/>
      </w:tblGrid>
      <w:tr w:rsidR="00BF0D47" w:rsidRPr="001E491B" w14:paraId="49FEA7D0" w14:textId="77777777" w:rsidTr="00DE15EB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D061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F746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10B1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5574" w14:textId="77777777" w:rsidR="00BF0D47" w:rsidRPr="001E491B" w:rsidRDefault="00BF0D47" w:rsidP="00DE15E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266B" w14:textId="77777777" w:rsidR="00BF0D47" w:rsidRPr="001E491B" w:rsidRDefault="00BF0D47" w:rsidP="00DE15E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AA3" w14:textId="77777777" w:rsidR="00BF0D47" w:rsidRPr="001E491B" w:rsidRDefault="00BF0D47" w:rsidP="00DE15E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9B1E" w14:textId="77777777" w:rsidR="00BF0D47" w:rsidRPr="001E491B" w:rsidRDefault="00BF0D47" w:rsidP="00DE15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BF0D47" w:rsidRPr="001E491B" w14:paraId="7987D9FB" w14:textId="77777777" w:rsidTr="00DE15EB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14:paraId="4978AF34" w14:textId="3C0DBECC" w:rsidR="00BF0D47" w:rsidRPr="0000724E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25054</w:t>
            </w:r>
          </w:p>
        </w:tc>
        <w:tc>
          <w:tcPr>
            <w:tcW w:w="460" w:type="pct"/>
            <w:shd w:val="clear" w:color="auto" w:fill="auto"/>
          </w:tcPr>
          <w:p w14:paraId="35E63329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</w:t>
            </w:r>
          </w:p>
        </w:tc>
        <w:tc>
          <w:tcPr>
            <w:tcW w:w="348" w:type="pct"/>
            <w:shd w:val="clear" w:color="auto" w:fill="auto"/>
          </w:tcPr>
          <w:p w14:paraId="5B457A7E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shd w:val="clear" w:color="auto" w:fill="auto"/>
          </w:tcPr>
          <w:p w14:paraId="1379225F" w14:textId="77777777" w:rsidR="00BF0D47" w:rsidRPr="001E491B" w:rsidRDefault="00BF0D47" w:rsidP="00DE15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4" w:type="pct"/>
            <w:shd w:val="clear" w:color="auto" w:fill="auto"/>
          </w:tcPr>
          <w:p w14:paraId="29284DE3" w14:textId="20382491" w:rsidR="00BF0D47" w:rsidRPr="001E491B" w:rsidRDefault="00BF0D47" w:rsidP="00DE15EB">
            <w:pPr>
              <w:rPr>
                <w:sz w:val="24"/>
                <w:szCs w:val="24"/>
                <w:lang w:val="en-US"/>
              </w:rPr>
            </w:pPr>
            <w:r w:rsidRPr="00BF0D47">
              <w:rPr>
                <w:sz w:val="24"/>
                <w:szCs w:val="24"/>
                <w:lang w:val="en-US"/>
              </w:rPr>
              <w:t>I don't think a 20M-only HE STA is required to be able to do 80M, nor is an 80M HE STA required to be able to do 20M-only operation</w:t>
            </w:r>
          </w:p>
        </w:tc>
        <w:tc>
          <w:tcPr>
            <w:tcW w:w="914" w:type="pct"/>
          </w:tcPr>
          <w:p w14:paraId="4966375A" w14:textId="7196DF7A" w:rsidR="00BF0D47" w:rsidRPr="00BF0D47" w:rsidRDefault="00BF0D47" w:rsidP="00BF0D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Change CFHE20 to "CFIndepSTA </w:t>
            </w:r>
          </w:p>
          <w:p w14:paraId="71666563" w14:textId="099A2FA5" w:rsidR="00BF0D47" w:rsidRPr="00BF0D47" w:rsidRDefault="00BF0D47" w:rsidP="00BF0D47">
            <w:pPr>
              <w:rPr>
                <w:sz w:val="24"/>
                <w:szCs w:val="24"/>
                <w:lang w:val="en-US"/>
              </w:rPr>
            </w:pPr>
            <w:r w:rsidRPr="00BF0D47">
              <w:rPr>
                <w:sz w:val="24"/>
                <w:szCs w:val="24"/>
                <w:lang w:val="en-US"/>
              </w:rPr>
              <w:t>AND CFH</w:t>
            </w:r>
            <w:r>
              <w:rPr>
                <w:sz w:val="24"/>
                <w:szCs w:val="24"/>
                <w:lang w:val="en-US"/>
              </w:rPr>
              <w:t xml:space="preserve">E:O.8" and CFHE80 to "CFAP AND </w:t>
            </w:r>
          </w:p>
          <w:p w14:paraId="1277538B" w14:textId="50F7B199" w:rsidR="00BF0D47" w:rsidRPr="00BF0D47" w:rsidRDefault="00BF0D47" w:rsidP="00BF0D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CFHE:M</w:t>
            </w:r>
          </w:p>
          <w:p w14:paraId="06CCC0E3" w14:textId="477991A3" w:rsidR="00BF0D47" w:rsidRPr="00BF0D47" w:rsidRDefault="00BF0D47" w:rsidP="00BF0D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CFIndepSTA </w:t>
            </w:r>
          </w:p>
          <w:p w14:paraId="3EC94070" w14:textId="78106796" w:rsidR="00BF0D47" w:rsidRPr="001E491B" w:rsidRDefault="00BF0D47" w:rsidP="00BF0D47">
            <w:pPr>
              <w:rPr>
                <w:sz w:val="24"/>
                <w:szCs w:val="24"/>
                <w:lang w:val="en-US"/>
              </w:rPr>
            </w:pPr>
            <w:r w:rsidRPr="00BF0D47">
              <w:rPr>
                <w:sz w:val="24"/>
                <w:szCs w:val="24"/>
                <w:lang w:val="en-US"/>
              </w:rPr>
              <w:t>AND CFHE:O.8"</w:t>
            </w:r>
          </w:p>
        </w:tc>
        <w:tc>
          <w:tcPr>
            <w:tcW w:w="715" w:type="pct"/>
            <w:shd w:val="clear" w:color="auto" w:fill="auto"/>
          </w:tcPr>
          <w:p w14:paraId="49B9D75D" w14:textId="214C19AD" w:rsidR="00BF0D47" w:rsidRPr="001E491B" w:rsidRDefault="00CB1783" w:rsidP="00DE15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Accept.</w:t>
            </w:r>
            <w:bookmarkStart w:id="0" w:name="_GoBack"/>
            <w:bookmarkEnd w:id="0"/>
          </w:p>
        </w:tc>
      </w:tr>
    </w:tbl>
    <w:p w14:paraId="6BC27229" w14:textId="77777777" w:rsidR="00BF0D47" w:rsidRDefault="00BF0D47" w:rsidP="00BF0D47">
      <w:pPr>
        <w:rPr>
          <w:rFonts w:ascii="TimesNewRomanPSMT" w:hAnsi="TimesNewRomanPSMT" w:cs="TimesNewRomanPSMT"/>
          <w:sz w:val="24"/>
          <w:szCs w:val="24"/>
        </w:rPr>
      </w:pPr>
    </w:p>
    <w:p w14:paraId="1DA27207" w14:textId="77777777" w:rsidR="00BF0D47" w:rsidRDefault="00BF0D47" w:rsidP="00BF0D4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Discussion:</w:t>
      </w:r>
    </w:p>
    <w:p w14:paraId="71726D2A" w14:textId="77777777" w:rsidR="004E4CB1" w:rsidRDefault="004E4CB1">
      <w:pPr>
        <w:rPr>
          <w:rFonts w:ascii="TimesNewRomanPSMT" w:hAnsi="TimesNewRomanPSMT" w:cs="TimesNewRomanPSMT"/>
          <w:sz w:val="24"/>
          <w:szCs w:val="24"/>
        </w:rPr>
      </w:pPr>
    </w:p>
    <w:p w14:paraId="672ED403" w14:textId="3DFD1199" w:rsidR="00976024" w:rsidRDefault="00976024">
      <w:pPr>
        <w:rPr>
          <w:rFonts w:ascii="TimesNewRomanPSMT" w:hAnsi="TimesNewRomanPSMT" w:cs="TimesNewRomanPSMT"/>
          <w:sz w:val="24"/>
          <w:szCs w:val="24"/>
        </w:rPr>
      </w:pPr>
      <w:r w:rsidRPr="00976024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 wp14:anchorId="47CA9DA3" wp14:editId="49BE286A">
            <wp:extent cx="6400800" cy="18378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3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79642" w14:textId="77777777" w:rsidR="003A17B2" w:rsidRDefault="003A17B2">
      <w:pPr>
        <w:rPr>
          <w:rFonts w:ascii="TimesNewRomanPSMT" w:hAnsi="TimesNewRomanPSMT" w:cs="TimesNewRomanPSMT"/>
          <w:sz w:val="24"/>
          <w:szCs w:val="24"/>
        </w:rPr>
      </w:pPr>
    </w:p>
    <w:p w14:paraId="16EF294F" w14:textId="2CBE7D36" w:rsidR="00976024" w:rsidRDefault="00F60F18">
      <w:pPr>
        <w:rPr>
          <w:rFonts w:ascii="TimesNewRomanPSMT" w:hAnsi="TimesNewRomanPSMT" w:cs="TimesNewRomanPSMT"/>
          <w:sz w:val="24"/>
          <w:szCs w:val="24"/>
        </w:rPr>
      </w:pPr>
      <w:r w:rsidRPr="00F60F18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 wp14:anchorId="3B019D9F" wp14:editId="23B396AC">
            <wp:extent cx="6400800" cy="6374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3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0469E" w14:textId="77777777" w:rsidR="003A17B2" w:rsidRDefault="003A17B2">
      <w:pPr>
        <w:rPr>
          <w:rFonts w:ascii="TimesNewRomanPSMT" w:hAnsi="TimesNewRomanPSMT" w:cs="TimesNewRomanPSMT"/>
          <w:sz w:val="24"/>
          <w:szCs w:val="24"/>
        </w:rPr>
      </w:pPr>
    </w:p>
    <w:p w14:paraId="4FCF0448" w14:textId="77777777" w:rsidR="003A17B2" w:rsidRDefault="003A17B2" w:rsidP="003A17B2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commenter is correct that </w:t>
      </w:r>
      <w:r>
        <w:rPr>
          <w:sz w:val="24"/>
          <w:szCs w:val="24"/>
          <w:lang w:val="en-US"/>
        </w:rPr>
        <w:t xml:space="preserve">a 20 MHz </w:t>
      </w:r>
      <w:r w:rsidRPr="00BF0D47">
        <w:rPr>
          <w:sz w:val="24"/>
          <w:szCs w:val="24"/>
          <w:lang w:val="en-US"/>
        </w:rPr>
        <w:t xml:space="preserve">only HE STA is </w:t>
      </w:r>
      <w:r>
        <w:rPr>
          <w:sz w:val="24"/>
          <w:szCs w:val="24"/>
          <w:lang w:val="en-US"/>
        </w:rPr>
        <w:t xml:space="preserve">not </w:t>
      </w:r>
      <w:r w:rsidRPr="00BF0D47">
        <w:rPr>
          <w:sz w:val="24"/>
          <w:szCs w:val="24"/>
          <w:lang w:val="en-US"/>
        </w:rPr>
        <w:t>required to be able to do 80</w:t>
      </w:r>
      <w:r>
        <w:rPr>
          <w:sz w:val="24"/>
          <w:szCs w:val="24"/>
          <w:lang w:val="en-US"/>
        </w:rPr>
        <w:t xml:space="preserve"> </w:t>
      </w:r>
      <w:r w:rsidRPr="00BF0D47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Hz operation</w:t>
      </w:r>
      <w:r w:rsidRPr="00BF0D47">
        <w:rPr>
          <w:sz w:val="24"/>
          <w:szCs w:val="24"/>
          <w:lang w:val="en-US"/>
        </w:rPr>
        <w:t>, nor is an 80</w:t>
      </w:r>
      <w:r>
        <w:rPr>
          <w:sz w:val="24"/>
          <w:szCs w:val="24"/>
          <w:lang w:val="en-US"/>
        </w:rPr>
        <w:t xml:space="preserve"> </w:t>
      </w:r>
      <w:r w:rsidRPr="00BF0D47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Hz</w:t>
      </w:r>
      <w:r w:rsidRPr="00BF0D47">
        <w:rPr>
          <w:sz w:val="24"/>
          <w:szCs w:val="24"/>
          <w:lang w:val="en-US"/>
        </w:rPr>
        <w:t xml:space="preserve"> HE STA required to be able to do 20</w:t>
      </w:r>
      <w:r>
        <w:rPr>
          <w:sz w:val="24"/>
          <w:szCs w:val="24"/>
          <w:lang w:val="en-US"/>
        </w:rPr>
        <w:t xml:space="preserve"> </w:t>
      </w:r>
      <w:r w:rsidRPr="00BF0D47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 xml:space="preserve">Hz </w:t>
      </w:r>
      <w:r w:rsidRPr="00BF0D47">
        <w:rPr>
          <w:sz w:val="24"/>
          <w:szCs w:val="24"/>
          <w:lang w:val="en-US"/>
        </w:rPr>
        <w:t>only operation</w:t>
      </w:r>
      <w:r>
        <w:rPr>
          <w:sz w:val="24"/>
          <w:szCs w:val="24"/>
          <w:lang w:val="en-US"/>
        </w:rPr>
        <w:t>.</w:t>
      </w:r>
    </w:p>
    <w:p w14:paraId="4911ED72" w14:textId="77777777" w:rsidR="003A17B2" w:rsidRDefault="003A17B2">
      <w:pPr>
        <w:rPr>
          <w:rFonts w:ascii="TimesNewRomanPSMT" w:hAnsi="TimesNewRomanPSMT" w:cs="TimesNewRomanPSMT"/>
          <w:sz w:val="24"/>
          <w:szCs w:val="24"/>
        </w:rPr>
      </w:pPr>
    </w:p>
    <w:p w14:paraId="3028282B" w14:textId="53E41E23" w:rsidR="00753213" w:rsidRDefault="003A17B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use of O.8 is appropriate.</w:t>
      </w:r>
    </w:p>
    <w:p w14:paraId="716518B3" w14:textId="77777777" w:rsidR="003A17B2" w:rsidRDefault="003A17B2">
      <w:pPr>
        <w:rPr>
          <w:rFonts w:ascii="TimesNewRomanPSMT" w:hAnsi="TimesNewRomanPSMT" w:cs="TimesNewRomanPSMT"/>
          <w:sz w:val="24"/>
          <w:szCs w:val="24"/>
        </w:rPr>
      </w:pPr>
    </w:p>
    <w:p w14:paraId="1B6EE640" w14:textId="4C0B2CC2" w:rsidR="00753213" w:rsidRDefault="00753213" w:rsidP="0075321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Note:</w:t>
      </w:r>
      <w:r w:rsidR="003A17B2">
        <w:rPr>
          <w:rFonts w:ascii="TimesNewRomanPSMT" w:hAnsi="TimesNewRomanPSMT" w:cs="TimesNewRomanPSMT"/>
          <w:sz w:val="24"/>
          <w:szCs w:val="24"/>
        </w:rPr>
        <w:t xml:space="preserve">  </w:t>
      </w:r>
      <w:r w:rsidRPr="00753213">
        <w:rPr>
          <w:rFonts w:ascii="TimesNewRomanPSMT" w:hAnsi="TimesNewRomanPSMT" w:cs="TimesNewRomanPSMT"/>
          <w:sz w:val="24"/>
          <w:szCs w:val="24"/>
        </w:rPr>
        <w:t>O.&lt;n&gt; optional</w:t>
      </w:r>
      <w:r>
        <w:rPr>
          <w:rFonts w:ascii="TimesNewRomanPSMT" w:hAnsi="TimesNewRomanPSMT" w:cs="TimesNewRomanPSMT"/>
          <w:sz w:val="24"/>
          <w:szCs w:val="24"/>
        </w:rPr>
        <w:t xml:space="preserve"> refers to the s</w:t>
      </w:r>
      <w:r w:rsidRPr="00753213">
        <w:rPr>
          <w:rFonts w:ascii="TimesNewRomanPSMT" w:hAnsi="TimesNewRomanPSMT" w:cs="TimesNewRomanPSMT"/>
          <w:sz w:val="24"/>
          <w:szCs w:val="24"/>
        </w:rPr>
        <w:t>upport of at least one of the group of options labeled by the same numeral &lt;n&gt; is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53213">
        <w:rPr>
          <w:rFonts w:ascii="TimesNewRomanPSMT" w:hAnsi="TimesNewRomanPSMT" w:cs="TimesNewRomanPSMT"/>
          <w:sz w:val="24"/>
          <w:szCs w:val="24"/>
        </w:rPr>
        <w:t>required. The scope of the group of options is limited to a single table (i.e., subclause) within the</w:t>
      </w:r>
      <w:r w:rsidR="003A17B2">
        <w:rPr>
          <w:rFonts w:ascii="TimesNewRomanPSMT" w:hAnsi="TimesNewRomanPSMT" w:cs="TimesNewRomanPSMT"/>
          <w:sz w:val="24"/>
          <w:szCs w:val="24"/>
        </w:rPr>
        <w:t xml:space="preserve"> </w:t>
      </w:r>
      <w:r w:rsidRPr="00753213">
        <w:rPr>
          <w:rFonts w:ascii="TimesNewRomanPSMT" w:hAnsi="TimesNewRomanPSMT" w:cs="TimesNewRomanPSMT"/>
          <w:sz w:val="24"/>
          <w:szCs w:val="24"/>
        </w:rPr>
        <w:t>PICS.</w:t>
      </w:r>
    </w:p>
    <w:sectPr w:rsidR="00753213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6D52C" w14:textId="77777777" w:rsidR="00003761" w:rsidRDefault="00003761">
      <w:r>
        <w:separator/>
      </w:r>
    </w:p>
  </w:endnote>
  <w:endnote w:type="continuationSeparator" w:id="0">
    <w:p w14:paraId="4F4EBE68" w14:textId="77777777" w:rsidR="00003761" w:rsidRDefault="0000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C069D" w14:textId="77777777" w:rsidR="00E12776" w:rsidRDefault="0000376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CB1783">
      <w:rPr>
        <w:noProof/>
      </w:rPr>
      <w:t>3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14:paraId="52567DB7" w14:textId="77777777"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36A41" w14:textId="77777777" w:rsidR="00003761" w:rsidRDefault="00003761">
      <w:r>
        <w:separator/>
      </w:r>
    </w:p>
  </w:footnote>
  <w:footnote w:type="continuationSeparator" w:id="0">
    <w:p w14:paraId="41B9B6A7" w14:textId="77777777" w:rsidR="00003761" w:rsidRDefault="00003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E227" w14:textId="5B7D0B7E" w:rsidR="00E12776" w:rsidRDefault="00795365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October</w:t>
    </w:r>
    <w:r w:rsidR="00AB7F11">
      <w:t xml:space="preserve"> 2020</w:t>
    </w:r>
    <w:r w:rsidR="00E12776">
      <w:tab/>
    </w:r>
    <w:r w:rsidR="00E12776">
      <w:tab/>
      <w:t xml:space="preserve">  </w:t>
    </w:r>
    <w:r w:rsidR="00003761">
      <w:fldChar w:fldCharType="begin"/>
    </w:r>
    <w:r w:rsidR="00003761">
      <w:instrText xml:space="preserve"> TITLE  \* MERGEFORMAT </w:instrText>
    </w:r>
    <w:r w:rsidR="00003761">
      <w:fldChar w:fldCharType="separate"/>
    </w:r>
    <w:r w:rsidR="00AB7F11">
      <w:t>doc.: IEEE 802.11-20</w:t>
    </w:r>
    <w:r w:rsidR="00EA3EEA">
      <w:t>/</w:t>
    </w:r>
    <w:r w:rsidR="00231F0B">
      <w:t>1532</w:t>
    </w:r>
    <w:r w:rsidR="00EA3EEA">
      <w:t>r</w:t>
    </w:r>
    <w:r w:rsidR="00976024">
      <w:t>1</w:t>
    </w:r>
    <w:r w:rsidR="0000376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3168E"/>
    <w:multiLevelType w:val="hybridMultilevel"/>
    <w:tmpl w:val="0528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6BBC"/>
    <w:multiLevelType w:val="hybridMultilevel"/>
    <w:tmpl w:val="A646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E0A38"/>
    <w:multiLevelType w:val="hybridMultilevel"/>
    <w:tmpl w:val="745A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6"/>
  </w:num>
  <w:num w:numId="7">
    <w:abstractNumId w:val="13"/>
  </w:num>
  <w:num w:numId="8">
    <w:abstractNumId w:val="38"/>
  </w:num>
  <w:num w:numId="9">
    <w:abstractNumId w:val="19"/>
  </w:num>
  <w:num w:numId="10">
    <w:abstractNumId w:val="1"/>
  </w:num>
  <w:num w:numId="11">
    <w:abstractNumId w:val="9"/>
  </w:num>
  <w:num w:numId="12">
    <w:abstractNumId w:val="15"/>
  </w:num>
  <w:num w:numId="13">
    <w:abstractNumId w:val="2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0"/>
  </w:num>
  <w:num w:numId="19">
    <w:abstractNumId w:val="39"/>
  </w:num>
  <w:num w:numId="20">
    <w:abstractNumId w:val="23"/>
  </w:num>
  <w:num w:numId="21">
    <w:abstractNumId w:val="24"/>
  </w:num>
  <w:num w:numId="22">
    <w:abstractNumId w:val="36"/>
  </w:num>
  <w:num w:numId="23">
    <w:abstractNumId w:val="37"/>
  </w:num>
  <w:num w:numId="24">
    <w:abstractNumId w:val="20"/>
  </w:num>
  <w:num w:numId="25">
    <w:abstractNumId w:val="2"/>
  </w:num>
  <w:num w:numId="26">
    <w:abstractNumId w:val="35"/>
  </w:num>
  <w:num w:numId="27">
    <w:abstractNumId w:val="2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3"/>
  </w:num>
  <w:num w:numId="34">
    <w:abstractNumId w:val="10"/>
  </w:num>
  <w:num w:numId="35">
    <w:abstractNumId w:val="32"/>
  </w:num>
  <w:num w:numId="36">
    <w:abstractNumId w:val="31"/>
  </w:num>
  <w:num w:numId="37">
    <w:abstractNumId w:val="21"/>
  </w:num>
  <w:num w:numId="38">
    <w:abstractNumId w:val="8"/>
  </w:num>
  <w:num w:numId="39">
    <w:abstractNumId w:val="26"/>
  </w:num>
  <w:num w:numId="40">
    <w:abstractNumId w:val="18"/>
  </w:num>
  <w:num w:numId="41">
    <w:abstractNumId w:val="4"/>
  </w:num>
  <w:num w:numId="42">
    <w:abstractNumId w:val="5"/>
  </w:num>
  <w:num w:numId="43">
    <w:abstractNumId w:val="25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0ABD"/>
    <w:rsid w:val="00001CF2"/>
    <w:rsid w:val="00002D35"/>
    <w:rsid w:val="00003761"/>
    <w:rsid w:val="00004944"/>
    <w:rsid w:val="0000724E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140E"/>
    <w:rsid w:val="00022443"/>
    <w:rsid w:val="00024373"/>
    <w:rsid w:val="0002481F"/>
    <w:rsid w:val="00025D06"/>
    <w:rsid w:val="00030289"/>
    <w:rsid w:val="000310D2"/>
    <w:rsid w:val="0003219E"/>
    <w:rsid w:val="000335AC"/>
    <w:rsid w:val="00034180"/>
    <w:rsid w:val="00035418"/>
    <w:rsid w:val="00035811"/>
    <w:rsid w:val="000370B0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832"/>
    <w:rsid w:val="00072993"/>
    <w:rsid w:val="00073438"/>
    <w:rsid w:val="0007383A"/>
    <w:rsid w:val="0007433A"/>
    <w:rsid w:val="00074852"/>
    <w:rsid w:val="00075FD6"/>
    <w:rsid w:val="000766E9"/>
    <w:rsid w:val="00077551"/>
    <w:rsid w:val="000803EF"/>
    <w:rsid w:val="00080B3E"/>
    <w:rsid w:val="00081505"/>
    <w:rsid w:val="000815BD"/>
    <w:rsid w:val="0008304A"/>
    <w:rsid w:val="00083870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388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019C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0B96"/>
    <w:rsid w:val="001812B2"/>
    <w:rsid w:val="00182D1E"/>
    <w:rsid w:val="00182D46"/>
    <w:rsid w:val="001832AB"/>
    <w:rsid w:val="00183C40"/>
    <w:rsid w:val="00185B4F"/>
    <w:rsid w:val="00187E1B"/>
    <w:rsid w:val="001905BE"/>
    <w:rsid w:val="0019063E"/>
    <w:rsid w:val="001924D5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8F8"/>
    <w:rsid w:val="001B6E51"/>
    <w:rsid w:val="001B710A"/>
    <w:rsid w:val="001B7DAF"/>
    <w:rsid w:val="001C0054"/>
    <w:rsid w:val="001C0EDD"/>
    <w:rsid w:val="001C1ADC"/>
    <w:rsid w:val="001C5EE8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3A8D"/>
    <w:rsid w:val="001E48C4"/>
    <w:rsid w:val="001E491B"/>
    <w:rsid w:val="001F24A1"/>
    <w:rsid w:val="001F2C2B"/>
    <w:rsid w:val="001F31E6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88D"/>
    <w:rsid w:val="00203F4A"/>
    <w:rsid w:val="00205502"/>
    <w:rsid w:val="002059BD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2E89"/>
    <w:rsid w:val="0021343F"/>
    <w:rsid w:val="002152A4"/>
    <w:rsid w:val="002164B6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1F0B"/>
    <w:rsid w:val="00232D4F"/>
    <w:rsid w:val="00233097"/>
    <w:rsid w:val="002337A7"/>
    <w:rsid w:val="00233A1D"/>
    <w:rsid w:val="002340AB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09F6"/>
    <w:rsid w:val="0024150A"/>
    <w:rsid w:val="00241946"/>
    <w:rsid w:val="00241CE3"/>
    <w:rsid w:val="00242041"/>
    <w:rsid w:val="00242B82"/>
    <w:rsid w:val="00243C80"/>
    <w:rsid w:val="00243F1B"/>
    <w:rsid w:val="00244C0C"/>
    <w:rsid w:val="00246DA4"/>
    <w:rsid w:val="002474BE"/>
    <w:rsid w:val="00250132"/>
    <w:rsid w:val="00250DFF"/>
    <w:rsid w:val="00254420"/>
    <w:rsid w:val="00254594"/>
    <w:rsid w:val="00254BE1"/>
    <w:rsid w:val="00256728"/>
    <w:rsid w:val="00256C0F"/>
    <w:rsid w:val="00256F15"/>
    <w:rsid w:val="00257CDD"/>
    <w:rsid w:val="00260145"/>
    <w:rsid w:val="00260DF1"/>
    <w:rsid w:val="00261C3F"/>
    <w:rsid w:val="00262F4C"/>
    <w:rsid w:val="002632A0"/>
    <w:rsid w:val="00265609"/>
    <w:rsid w:val="002709F7"/>
    <w:rsid w:val="00271282"/>
    <w:rsid w:val="00271805"/>
    <w:rsid w:val="002737FC"/>
    <w:rsid w:val="00275A5D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223"/>
    <w:rsid w:val="002A24B1"/>
    <w:rsid w:val="002A3ACC"/>
    <w:rsid w:val="002A5640"/>
    <w:rsid w:val="002A6A08"/>
    <w:rsid w:val="002B0875"/>
    <w:rsid w:val="002B1C4A"/>
    <w:rsid w:val="002B2B44"/>
    <w:rsid w:val="002B40B1"/>
    <w:rsid w:val="002B4649"/>
    <w:rsid w:val="002B4E61"/>
    <w:rsid w:val="002B5197"/>
    <w:rsid w:val="002B5477"/>
    <w:rsid w:val="002B54A4"/>
    <w:rsid w:val="002B56FB"/>
    <w:rsid w:val="002B7DF5"/>
    <w:rsid w:val="002C22CB"/>
    <w:rsid w:val="002C3B23"/>
    <w:rsid w:val="002C3BA6"/>
    <w:rsid w:val="002C3ECA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E7D9B"/>
    <w:rsid w:val="002F057F"/>
    <w:rsid w:val="002F2734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7606"/>
    <w:rsid w:val="0031780B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43D7E"/>
    <w:rsid w:val="00350146"/>
    <w:rsid w:val="00350488"/>
    <w:rsid w:val="003511EC"/>
    <w:rsid w:val="00351ABD"/>
    <w:rsid w:val="00351D9A"/>
    <w:rsid w:val="00352D1C"/>
    <w:rsid w:val="00352EE7"/>
    <w:rsid w:val="003550B8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55A7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85B36"/>
    <w:rsid w:val="00393305"/>
    <w:rsid w:val="00394CAE"/>
    <w:rsid w:val="0039526B"/>
    <w:rsid w:val="00395CBC"/>
    <w:rsid w:val="0039622D"/>
    <w:rsid w:val="003966EF"/>
    <w:rsid w:val="0039694A"/>
    <w:rsid w:val="003A0823"/>
    <w:rsid w:val="003A17B2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6C5"/>
    <w:rsid w:val="003C1907"/>
    <w:rsid w:val="003C5A08"/>
    <w:rsid w:val="003D0C06"/>
    <w:rsid w:val="003D127F"/>
    <w:rsid w:val="003D1969"/>
    <w:rsid w:val="003D2C46"/>
    <w:rsid w:val="003D3B15"/>
    <w:rsid w:val="003D3F52"/>
    <w:rsid w:val="003D5478"/>
    <w:rsid w:val="003D566E"/>
    <w:rsid w:val="003D63BF"/>
    <w:rsid w:val="003D64C9"/>
    <w:rsid w:val="003D6500"/>
    <w:rsid w:val="003D66D2"/>
    <w:rsid w:val="003E0107"/>
    <w:rsid w:val="003E0526"/>
    <w:rsid w:val="003E0B87"/>
    <w:rsid w:val="003E1AB9"/>
    <w:rsid w:val="003E2139"/>
    <w:rsid w:val="003E2302"/>
    <w:rsid w:val="003E308C"/>
    <w:rsid w:val="003E55CB"/>
    <w:rsid w:val="003E740A"/>
    <w:rsid w:val="003F0413"/>
    <w:rsid w:val="003F1C15"/>
    <w:rsid w:val="003F4A25"/>
    <w:rsid w:val="003F7856"/>
    <w:rsid w:val="003F7D95"/>
    <w:rsid w:val="00400113"/>
    <w:rsid w:val="0040157A"/>
    <w:rsid w:val="00402ED2"/>
    <w:rsid w:val="00403395"/>
    <w:rsid w:val="004041AF"/>
    <w:rsid w:val="00407604"/>
    <w:rsid w:val="0041271D"/>
    <w:rsid w:val="00412D2E"/>
    <w:rsid w:val="00413284"/>
    <w:rsid w:val="00413D08"/>
    <w:rsid w:val="00414949"/>
    <w:rsid w:val="00415FC7"/>
    <w:rsid w:val="00417A9F"/>
    <w:rsid w:val="00417EEB"/>
    <w:rsid w:val="00420511"/>
    <w:rsid w:val="0042072B"/>
    <w:rsid w:val="00420791"/>
    <w:rsid w:val="004207BE"/>
    <w:rsid w:val="004215F4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30CF"/>
    <w:rsid w:val="0043405E"/>
    <w:rsid w:val="0043734C"/>
    <w:rsid w:val="004402ED"/>
    <w:rsid w:val="004412DD"/>
    <w:rsid w:val="004419EE"/>
    <w:rsid w:val="00442037"/>
    <w:rsid w:val="004430F9"/>
    <w:rsid w:val="00443FA8"/>
    <w:rsid w:val="004445A0"/>
    <w:rsid w:val="0045052D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11CF"/>
    <w:rsid w:val="00462337"/>
    <w:rsid w:val="00462B0C"/>
    <w:rsid w:val="00463338"/>
    <w:rsid w:val="00464B86"/>
    <w:rsid w:val="00464C82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1A4C"/>
    <w:rsid w:val="00493DD7"/>
    <w:rsid w:val="00494B45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74F"/>
    <w:rsid w:val="004C58AC"/>
    <w:rsid w:val="004C652C"/>
    <w:rsid w:val="004C6C50"/>
    <w:rsid w:val="004C7A89"/>
    <w:rsid w:val="004C7AAD"/>
    <w:rsid w:val="004D0103"/>
    <w:rsid w:val="004D11BF"/>
    <w:rsid w:val="004D24B3"/>
    <w:rsid w:val="004D3560"/>
    <w:rsid w:val="004D3EE5"/>
    <w:rsid w:val="004D427C"/>
    <w:rsid w:val="004D71AA"/>
    <w:rsid w:val="004E02F7"/>
    <w:rsid w:val="004E0B41"/>
    <w:rsid w:val="004E0EE2"/>
    <w:rsid w:val="004E3552"/>
    <w:rsid w:val="004E3612"/>
    <w:rsid w:val="004E3EAE"/>
    <w:rsid w:val="004E4C1E"/>
    <w:rsid w:val="004E4CB1"/>
    <w:rsid w:val="004E5648"/>
    <w:rsid w:val="004E7049"/>
    <w:rsid w:val="004E7427"/>
    <w:rsid w:val="004E7999"/>
    <w:rsid w:val="004F0377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5366"/>
    <w:rsid w:val="00505A41"/>
    <w:rsid w:val="00506A3C"/>
    <w:rsid w:val="00506CF4"/>
    <w:rsid w:val="00507376"/>
    <w:rsid w:val="005101CC"/>
    <w:rsid w:val="005114F4"/>
    <w:rsid w:val="00512E13"/>
    <w:rsid w:val="00513131"/>
    <w:rsid w:val="00513A33"/>
    <w:rsid w:val="00514657"/>
    <w:rsid w:val="005157F6"/>
    <w:rsid w:val="00516178"/>
    <w:rsid w:val="00520EF2"/>
    <w:rsid w:val="00521B39"/>
    <w:rsid w:val="005221F5"/>
    <w:rsid w:val="00522C92"/>
    <w:rsid w:val="00523A3D"/>
    <w:rsid w:val="00523ACB"/>
    <w:rsid w:val="0052586F"/>
    <w:rsid w:val="0052587E"/>
    <w:rsid w:val="00526E18"/>
    <w:rsid w:val="00527FE3"/>
    <w:rsid w:val="00532540"/>
    <w:rsid w:val="00534998"/>
    <w:rsid w:val="005349C3"/>
    <w:rsid w:val="00536824"/>
    <w:rsid w:val="0054124B"/>
    <w:rsid w:val="0054424E"/>
    <w:rsid w:val="005446E1"/>
    <w:rsid w:val="00544D55"/>
    <w:rsid w:val="00544DF2"/>
    <w:rsid w:val="00546C62"/>
    <w:rsid w:val="00546E94"/>
    <w:rsid w:val="00547CEA"/>
    <w:rsid w:val="005513ED"/>
    <w:rsid w:val="00551C53"/>
    <w:rsid w:val="00555F28"/>
    <w:rsid w:val="005568FF"/>
    <w:rsid w:val="00557BB0"/>
    <w:rsid w:val="005612AA"/>
    <w:rsid w:val="00561B5F"/>
    <w:rsid w:val="005628F2"/>
    <w:rsid w:val="0056309E"/>
    <w:rsid w:val="00563483"/>
    <w:rsid w:val="005656A9"/>
    <w:rsid w:val="005668D1"/>
    <w:rsid w:val="00567500"/>
    <w:rsid w:val="00570250"/>
    <w:rsid w:val="005719DD"/>
    <w:rsid w:val="00573EFC"/>
    <w:rsid w:val="0057696E"/>
    <w:rsid w:val="00577F4E"/>
    <w:rsid w:val="005808CD"/>
    <w:rsid w:val="005809E8"/>
    <w:rsid w:val="00580EC3"/>
    <w:rsid w:val="005834B7"/>
    <w:rsid w:val="00583CA4"/>
    <w:rsid w:val="0058450F"/>
    <w:rsid w:val="00584613"/>
    <w:rsid w:val="00590EB9"/>
    <w:rsid w:val="00590F3E"/>
    <w:rsid w:val="00591B49"/>
    <w:rsid w:val="0059346B"/>
    <w:rsid w:val="0059406D"/>
    <w:rsid w:val="0059505C"/>
    <w:rsid w:val="005A0005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486"/>
    <w:rsid w:val="005B38F2"/>
    <w:rsid w:val="005B5762"/>
    <w:rsid w:val="005B676E"/>
    <w:rsid w:val="005B6BD0"/>
    <w:rsid w:val="005B6F79"/>
    <w:rsid w:val="005B7101"/>
    <w:rsid w:val="005B7AC8"/>
    <w:rsid w:val="005C0160"/>
    <w:rsid w:val="005C127F"/>
    <w:rsid w:val="005C22C2"/>
    <w:rsid w:val="005C35DD"/>
    <w:rsid w:val="005C6086"/>
    <w:rsid w:val="005C61BB"/>
    <w:rsid w:val="005C6B60"/>
    <w:rsid w:val="005D0ED8"/>
    <w:rsid w:val="005D16F5"/>
    <w:rsid w:val="005D46C0"/>
    <w:rsid w:val="005D5307"/>
    <w:rsid w:val="005D5E8B"/>
    <w:rsid w:val="005D701D"/>
    <w:rsid w:val="005E0B6D"/>
    <w:rsid w:val="005E19F6"/>
    <w:rsid w:val="005E1B68"/>
    <w:rsid w:val="005E1D1B"/>
    <w:rsid w:val="005E1E64"/>
    <w:rsid w:val="005E31C8"/>
    <w:rsid w:val="005E31CC"/>
    <w:rsid w:val="005E3AA1"/>
    <w:rsid w:val="005E43F9"/>
    <w:rsid w:val="005E45AB"/>
    <w:rsid w:val="005E4EF9"/>
    <w:rsid w:val="005E5330"/>
    <w:rsid w:val="005E6082"/>
    <w:rsid w:val="005E6CB0"/>
    <w:rsid w:val="005E6E81"/>
    <w:rsid w:val="005E7557"/>
    <w:rsid w:val="005F0B3C"/>
    <w:rsid w:val="005F3977"/>
    <w:rsid w:val="005F3D3F"/>
    <w:rsid w:val="005F4103"/>
    <w:rsid w:val="005F4D9B"/>
    <w:rsid w:val="005F5CBC"/>
    <w:rsid w:val="005F5D31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259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1A6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16B0"/>
    <w:rsid w:val="00683A5B"/>
    <w:rsid w:val="00683BE4"/>
    <w:rsid w:val="00683FD7"/>
    <w:rsid w:val="006861B7"/>
    <w:rsid w:val="00687EB4"/>
    <w:rsid w:val="006919D4"/>
    <w:rsid w:val="00695056"/>
    <w:rsid w:val="006966B3"/>
    <w:rsid w:val="0069676C"/>
    <w:rsid w:val="006A09F0"/>
    <w:rsid w:val="006A0C5E"/>
    <w:rsid w:val="006A1F35"/>
    <w:rsid w:val="006A20DD"/>
    <w:rsid w:val="006A244A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354F"/>
    <w:rsid w:val="006D72F8"/>
    <w:rsid w:val="006D7EAF"/>
    <w:rsid w:val="006E0C50"/>
    <w:rsid w:val="006E145F"/>
    <w:rsid w:val="006E14D5"/>
    <w:rsid w:val="006E33C3"/>
    <w:rsid w:val="006E41B4"/>
    <w:rsid w:val="006E453B"/>
    <w:rsid w:val="006F00A2"/>
    <w:rsid w:val="006F10EB"/>
    <w:rsid w:val="006F210C"/>
    <w:rsid w:val="006F3E4C"/>
    <w:rsid w:val="006F4544"/>
    <w:rsid w:val="006F5853"/>
    <w:rsid w:val="006F6551"/>
    <w:rsid w:val="006F6F34"/>
    <w:rsid w:val="006F79B1"/>
    <w:rsid w:val="00700762"/>
    <w:rsid w:val="00700D58"/>
    <w:rsid w:val="00700F66"/>
    <w:rsid w:val="00701EDE"/>
    <w:rsid w:val="00704847"/>
    <w:rsid w:val="00705321"/>
    <w:rsid w:val="00705A3A"/>
    <w:rsid w:val="00705C9E"/>
    <w:rsid w:val="00705FD6"/>
    <w:rsid w:val="007072CB"/>
    <w:rsid w:val="00707689"/>
    <w:rsid w:val="00710016"/>
    <w:rsid w:val="007100F3"/>
    <w:rsid w:val="007104E8"/>
    <w:rsid w:val="0071190B"/>
    <w:rsid w:val="00713ADD"/>
    <w:rsid w:val="007144EA"/>
    <w:rsid w:val="007150A0"/>
    <w:rsid w:val="00715B72"/>
    <w:rsid w:val="00716E7C"/>
    <w:rsid w:val="00720292"/>
    <w:rsid w:val="00720E1A"/>
    <w:rsid w:val="00721422"/>
    <w:rsid w:val="007218C8"/>
    <w:rsid w:val="00721D7B"/>
    <w:rsid w:val="00721F1B"/>
    <w:rsid w:val="00723000"/>
    <w:rsid w:val="0072443D"/>
    <w:rsid w:val="00727640"/>
    <w:rsid w:val="00727B84"/>
    <w:rsid w:val="00732F5E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47E4"/>
    <w:rsid w:val="0074528F"/>
    <w:rsid w:val="00745623"/>
    <w:rsid w:val="00745789"/>
    <w:rsid w:val="00746D2B"/>
    <w:rsid w:val="007515D7"/>
    <w:rsid w:val="00751839"/>
    <w:rsid w:val="00751AB7"/>
    <w:rsid w:val="00751C3E"/>
    <w:rsid w:val="007522E5"/>
    <w:rsid w:val="00753213"/>
    <w:rsid w:val="00753811"/>
    <w:rsid w:val="00754FF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2764"/>
    <w:rsid w:val="00773BFF"/>
    <w:rsid w:val="00774BE9"/>
    <w:rsid w:val="00775C28"/>
    <w:rsid w:val="0077732F"/>
    <w:rsid w:val="007773C7"/>
    <w:rsid w:val="00777BA8"/>
    <w:rsid w:val="00777D69"/>
    <w:rsid w:val="0078125A"/>
    <w:rsid w:val="007838BD"/>
    <w:rsid w:val="00784689"/>
    <w:rsid w:val="00784FDF"/>
    <w:rsid w:val="00785022"/>
    <w:rsid w:val="00786734"/>
    <w:rsid w:val="00786F26"/>
    <w:rsid w:val="00787F34"/>
    <w:rsid w:val="007918BA"/>
    <w:rsid w:val="00792034"/>
    <w:rsid w:val="0079345F"/>
    <w:rsid w:val="00794A74"/>
    <w:rsid w:val="00795365"/>
    <w:rsid w:val="0079569E"/>
    <w:rsid w:val="00795974"/>
    <w:rsid w:val="00795BE2"/>
    <w:rsid w:val="0079757B"/>
    <w:rsid w:val="007A27F5"/>
    <w:rsid w:val="007A3524"/>
    <w:rsid w:val="007A39B8"/>
    <w:rsid w:val="007A3CB2"/>
    <w:rsid w:val="007B1612"/>
    <w:rsid w:val="007B1880"/>
    <w:rsid w:val="007B1F37"/>
    <w:rsid w:val="007B29A4"/>
    <w:rsid w:val="007B4743"/>
    <w:rsid w:val="007B6FA5"/>
    <w:rsid w:val="007B7188"/>
    <w:rsid w:val="007B756C"/>
    <w:rsid w:val="007B7999"/>
    <w:rsid w:val="007B7C27"/>
    <w:rsid w:val="007C14D0"/>
    <w:rsid w:val="007C1CBD"/>
    <w:rsid w:val="007C1EA8"/>
    <w:rsid w:val="007C510F"/>
    <w:rsid w:val="007C55C2"/>
    <w:rsid w:val="007C5DF7"/>
    <w:rsid w:val="007C61AB"/>
    <w:rsid w:val="007D13D6"/>
    <w:rsid w:val="007D32B1"/>
    <w:rsid w:val="007D5D1F"/>
    <w:rsid w:val="007D72F0"/>
    <w:rsid w:val="007E0C7A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544D"/>
    <w:rsid w:val="007F6921"/>
    <w:rsid w:val="007F707A"/>
    <w:rsid w:val="00802ACC"/>
    <w:rsid w:val="00802B00"/>
    <w:rsid w:val="008036FF"/>
    <w:rsid w:val="008041AC"/>
    <w:rsid w:val="00805E1F"/>
    <w:rsid w:val="0080633D"/>
    <w:rsid w:val="00806B28"/>
    <w:rsid w:val="00807A34"/>
    <w:rsid w:val="008102EB"/>
    <w:rsid w:val="00810EB0"/>
    <w:rsid w:val="00812BD2"/>
    <w:rsid w:val="0081427E"/>
    <w:rsid w:val="00815942"/>
    <w:rsid w:val="00815F65"/>
    <w:rsid w:val="00817014"/>
    <w:rsid w:val="00817AA5"/>
    <w:rsid w:val="00820B34"/>
    <w:rsid w:val="00820DD5"/>
    <w:rsid w:val="008218AB"/>
    <w:rsid w:val="00821C0D"/>
    <w:rsid w:val="00821F2B"/>
    <w:rsid w:val="0082297D"/>
    <w:rsid w:val="00823016"/>
    <w:rsid w:val="008232A1"/>
    <w:rsid w:val="00824368"/>
    <w:rsid w:val="00826427"/>
    <w:rsid w:val="008272C8"/>
    <w:rsid w:val="00830253"/>
    <w:rsid w:val="00830907"/>
    <w:rsid w:val="008321D4"/>
    <w:rsid w:val="00832451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0F2E"/>
    <w:rsid w:val="00841972"/>
    <w:rsid w:val="00842772"/>
    <w:rsid w:val="00842A9D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0AC7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1A1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148"/>
    <w:rsid w:val="00892939"/>
    <w:rsid w:val="008930F2"/>
    <w:rsid w:val="00894667"/>
    <w:rsid w:val="008949B6"/>
    <w:rsid w:val="00895DDC"/>
    <w:rsid w:val="00895EC0"/>
    <w:rsid w:val="008963AB"/>
    <w:rsid w:val="00896FCE"/>
    <w:rsid w:val="008979DE"/>
    <w:rsid w:val="008A2DC0"/>
    <w:rsid w:val="008A33E8"/>
    <w:rsid w:val="008A78E6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0549"/>
    <w:rsid w:val="008E3AC1"/>
    <w:rsid w:val="008E3B9A"/>
    <w:rsid w:val="008E4BF4"/>
    <w:rsid w:val="008E5F4E"/>
    <w:rsid w:val="008E705C"/>
    <w:rsid w:val="008E79F9"/>
    <w:rsid w:val="008E7E9E"/>
    <w:rsid w:val="008F00BC"/>
    <w:rsid w:val="008F0170"/>
    <w:rsid w:val="008F1EF3"/>
    <w:rsid w:val="008F2C09"/>
    <w:rsid w:val="008F4532"/>
    <w:rsid w:val="008F4E9D"/>
    <w:rsid w:val="008F5F6B"/>
    <w:rsid w:val="008F7710"/>
    <w:rsid w:val="00901AC7"/>
    <w:rsid w:val="00902CB6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62FB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4EE7"/>
    <w:rsid w:val="0093629C"/>
    <w:rsid w:val="009363A2"/>
    <w:rsid w:val="00936618"/>
    <w:rsid w:val="0093687C"/>
    <w:rsid w:val="00937E13"/>
    <w:rsid w:val="00937EFD"/>
    <w:rsid w:val="00940BC6"/>
    <w:rsid w:val="0094208B"/>
    <w:rsid w:val="00942C38"/>
    <w:rsid w:val="00942E9B"/>
    <w:rsid w:val="00942F15"/>
    <w:rsid w:val="0094472E"/>
    <w:rsid w:val="00944BBF"/>
    <w:rsid w:val="00945711"/>
    <w:rsid w:val="00945951"/>
    <w:rsid w:val="009466E4"/>
    <w:rsid w:val="00946C77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67218"/>
    <w:rsid w:val="00967CEB"/>
    <w:rsid w:val="00970DCE"/>
    <w:rsid w:val="009714FC"/>
    <w:rsid w:val="009715D6"/>
    <w:rsid w:val="00972C53"/>
    <w:rsid w:val="00972C6A"/>
    <w:rsid w:val="00973736"/>
    <w:rsid w:val="00973749"/>
    <w:rsid w:val="009737C3"/>
    <w:rsid w:val="009737EF"/>
    <w:rsid w:val="00974028"/>
    <w:rsid w:val="009741F8"/>
    <w:rsid w:val="00976024"/>
    <w:rsid w:val="00977061"/>
    <w:rsid w:val="00980955"/>
    <w:rsid w:val="00981A5E"/>
    <w:rsid w:val="00981F82"/>
    <w:rsid w:val="00985650"/>
    <w:rsid w:val="00986F62"/>
    <w:rsid w:val="009918FC"/>
    <w:rsid w:val="00991C9F"/>
    <w:rsid w:val="009929E5"/>
    <w:rsid w:val="009931D0"/>
    <w:rsid w:val="00993550"/>
    <w:rsid w:val="00993C91"/>
    <w:rsid w:val="00994CC1"/>
    <w:rsid w:val="00996FA9"/>
    <w:rsid w:val="009976A7"/>
    <w:rsid w:val="00997A71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4CF9"/>
    <w:rsid w:val="009B5BC5"/>
    <w:rsid w:val="009B6176"/>
    <w:rsid w:val="009B6B27"/>
    <w:rsid w:val="009B6CCF"/>
    <w:rsid w:val="009B6F8C"/>
    <w:rsid w:val="009B70BF"/>
    <w:rsid w:val="009B72DD"/>
    <w:rsid w:val="009C1230"/>
    <w:rsid w:val="009C26B4"/>
    <w:rsid w:val="009C284A"/>
    <w:rsid w:val="009C3D76"/>
    <w:rsid w:val="009D0BEC"/>
    <w:rsid w:val="009D188C"/>
    <w:rsid w:val="009D2EC2"/>
    <w:rsid w:val="009D55F2"/>
    <w:rsid w:val="009D7963"/>
    <w:rsid w:val="009D7D9C"/>
    <w:rsid w:val="009E01B2"/>
    <w:rsid w:val="009E098F"/>
    <w:rsid w:val="009E1688"/>
    <w:rsid w:val="009E17DB"/>
    <w:rsid w:val="009E1AB0"/>
    <w:rsid w:val="009E3DB5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552"/>
    <w:rsid w:val="009F7D25"/>
    <w:rsid w:val="00A0027C"/>
    <w:rsid w:val="00A0033E"/>
    <w:rsid w:val="00A00FF6"/>
    <w:rsid w:val="00A01C38"/>
    <w:rsid w:val="00A02FC4"/>
    <w:rsid w:val="00A03265"/>
    <w:rsid w:val="00A03AC6"/>
    <w:rsid w:val="00A048A8"/>
    <w:rsid w:val="00A04F31"/>
    <w:rsid w:val="00A06F63"/>
    <w:rsid w:val="00A10578"/>
    <w:rsid w:val="00A10FE2"/>
    <w:rsid w:val="00A11EED"/>
    <w:rsid w:val="00A146BC"/>
    <w:rsid w:val="00A15503"/>
    <w:rsid w:val="00A156AA"/>
    <w:rsid w:val="00A15A80"/>
    <w:rsid w:val="00A17431"/>
    <w:rsid w:val="00A17486"/>
    <w:rsid w:val="00A209D1"/>
    <w:rsid w:val="00A2163D"/>
    <w:rsid w:val="00A24717"/>
    <w:rsid w:val="00A24AA6"/>
    <w:rsid w:val="00A2549F"/>
    <w:rsid w:val="00A25BB0"/>
    <w:rsid w:val="00A26E13"/>
    <w:rsid w:val="00A308C7"/>
    <w:rsid w:val="00A30E2A"/>
    <w:rsid w:val="00A31662"/>
    <w:rsid w:val="00A3220F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4F6"/>
    <w:rsid w:val="00A40B7F"/>
    <w:rsid w:val="00A4125D"/>
    <w:rsid w:val="00A4223C"/>
    <w:rsid w:val="00A42810"/>
    <w:rsid w:val="00A43263"/>
    <w:rsid w:val="00A453B7"/>
    <w:rsid w:val="00A45597"/>
    <w:rsid w:val="00A46FED"/>
    <w:rsid w:val="00A509BE"/>
    <w:rsid w:val="00A52401"/>
    <w:rsid w:val="00A52557"/>
    <w:rsid w:val="00A525F0"/>
    <w:rsid w:val="00A53A90"/>
    <w:rsid w:val="00A5416B"/>
    <w:rsid w:val="00A54269"/>
    <w:rsid w:val="00A549F9"/>
    <w:rsid w:val="00A552DD"/>
    <w:rsid w:val="00A56080"/>
    <w:rsid w:val="00A60541"/>
    <w:rsid w:val="00A6102F"/>
    <w:rsid w:val="00A61C2A"/>
    <w:rsid w:val="00A62487"/>
    <w:rsid w:val="00A62FE2"/>
    <w:rsid w:val="00A643A1"/>
    <w:rsid w:val="00A66184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87CDA"/>
    <w:rsid w:val="00A90353"/>
    <w:rsid w:val="00A90436"/>
    <w:rsid w:val="00A91D01"/>
    <w:rsid w:val="00A92584"/>
    <w:rsid w:val="00A92F04"/>
    <w:rsid w:val="00A93001"/>
    <w:rsid w:val="00A94BC8"/>
    <w:rsid w:val="00A95C0C"/>
    <w:rsid w:val="00A97EA7"/>
    <w:rsid w:val="00AA2A8B"/>
    <w:rsid w:val="00AA3EF5"/>
    <w:rsid w:val="00AA3EFA"/>
    <w:rsid w:val="00AA40F8"/>
    <w:rsid w:val="00AA410D"/>
    <w:rsid w:val="00AA427C"/>
    <w:rsid w:val="00AA54F0"/>
    <w:rsid w:val="00AA6BF1"/>
    <w:rsid w:val="00AB00B7"/>
    <w:rsid w:val="00AB19C4"/>
    <w:rsid w:val="00AB2108"/>
    <w:rsid w:val="00AB23C1"/>
    <w:rsid w:val="00AB2D1A"/>
    <w:rsid w:val="00AB3668"/>
    <w:rsid w:val="00AB3BE0"/>
    <w:rsid w:val="00AB455B"/>
    <w:rsid w:val="00AB53A4"/>
    <w:rsid w:val="00AB612F"/>
    <w:rsid w:val="00AB7F11"/>
    <w:rsid w:val="00AC114E"/>
    <w:rsid w:val="00AC15E3"/>
    <w:rsid w:val="00AC1648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425A"/>
    <w:rsid w:val="00AE7B1A"/>
    <w:rsid w:val="00AF0DAF"/>
    <w:rsid w:val="00AF2CC9"/>
    <w:rsid w:val="00AF3600"/>
    <w:rsid w:val="00AF36B2"/>
    <w:rsid w:val="00AF47EA"/>
    <w:rsid w:val="00AF488E"/>
    <w:rsid w:val="00AF4B6F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0CD0"/>
    <w:rsid w:val="00B220AA"/>
    <w:rsid w:val="00B25166"/>
    <w:rsid w:val="00B258D0"/>
    <w:rsid w:val="00B26A5D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0C59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2F7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0C8"/>
    <w:rsid w:val="00B845AD"/>
    <w:rsid w:val="00B8584B"/>
    <w:rsid w:val="00B86330"/>
    <w:rsid w:val="00B8750A"/>
    <w:rsid w:val="00B90A30"/>
    <w:rsid w:val="00B918EF"/>
    <w:rsid w:val="00B92D6B"/>
    <w:rsid w:val="00B9367A"/>
    <w:rsid w:val="00B95BB2"/>
    <w:rsid w:val="00B95DF5"/>
    <w:rsid w:val="00B96243"/>
    <w:rsid w:val="00B963BF"/>
    <w:rsid w:val="00B971C9"/>
    <w:rsid w:val="00BA0CAC"/>
    <w:rsid w:val="00BA1DEF"/>
    <w:rsid w:val="00BA2B89"/>
    <w:rsid w:val="00BA2E7E"/>
    <w:rsid w:val="00BA32C1"/>
    <w:rsid w:val="00BA473F"/>
    <w:rsid w:val="00BA5688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4B48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1C8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E79E2"/>
    <w:rsid w:val="00BF0D47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7D7"/>
    <w:rsid w:val="00C17ED2"/>
    <w:rsid w:val="00C20C5C"/>
    <w:rsid w:val="00C230D8"/>
    <w:rsid w:val="00C2498C"/>
    <w:rsid w:val="00C249BF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0AA9"/>
    <w:rsid w:val="00C42B0D"/>
    <w:rsid w:val="00C44472"/>
    <w:rsid w:val="00C45171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E6B"/>
    <w:rsid w:val="00C52FA6"/>
    <w:rsid w:val="00C5356A"/>
    <w:rsid w:val="00C55379"/>
    <w:rsid w:val="00C5613B"/>
    <w:rsid w:val="00C60AF3"/>
    <w:rsid w:val="00C62A63"/>
    <w:rsid w:val="00C63A29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4F1D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87A04"/>
    <w:rsid w:val="00C91249"/>
    <w:rsid w:val="00C95070"/>
    <w:rsid w:val="00C95D15"/>
    <w:rsid w:val="00C95E75"/>
    <w:rsid w:val="00C96BB9"/>
    <w:rsid w:val="00C9724F"/>
    <w:rsid w:val="00C97DF4"/>
    <w:rsid w:val="00CA0734"/>
    <w:rsid w:val="00CA09B2"/>
    <w:rsid w:val="00CA2F80"/>
    <w:rsid w:val="00CA373B"/>
    <w:rsid w:val="00CA3B3C"/>
    <w:rsid w:val="00CA57A4"/>
    <w:rsid w:val="00CA6086"/>
    <w:rsid w:val="00CA6701"/>
    <w:rsid w:val="00CB1783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0597"/>
    <w:rsid w:val="00CC083A"/>
    <w:rsid w:val="00CC12B0"/>
    <w:rsid w:val="00CC650F"/>
    <w:rsid w:val="00CC78C6"/>
    <w:rsid w:val="00CD2080"/>
    <w:rsid w:val="00CD2C43"/>
    <w:rsid w:val="00CD2CBE"/>
    <w:rsid w:val="00CD5C7D"/>
    <w:rsid w:val="00CD7251"/>
    <w:rsid w:val="00CD792C"/>
    <w:rsid w:val="00CD7F8D"/>
    <w:rsid w:val="00CE0427"/>
    <w:rsid w:val="00CE098F"/>
    <w:rsid w:val="00CE1BE9"/>
    <w:rsid w:val="00CE3706"/>
    <w:rsid w:val="00CE3729"/>
    <w:rsid w:val="00CE47AF"/>
    <w:rsid w:val="00CE6DA2"/>
    <w:rsid w:val="00CE7DF7"/>
    <w:rsid w:val="00CF075B"/>
    <w:rsid w:val="00CF259F"/>
    <w:rsid w:val="00CF2F18"/>
    <w:rsid w:val="00CF39EC"/>
    <w:rsid w:val="00CF3AE3"/>
    <w:rsid w:val="00CF44F5"/>
    <w:rsid w:val="00CF46F2"/>
    <w:rsid w:val="00CF67D1"/>
    <w:rsid w:val="00D009CA"/>
    <w:rsid w:val="00D01553"/>
    <w:rsid w:val="00D03C67"/>
    <w:rsid w:val="00D04564"/>
    <w:rsid w:val="00D04E2D"/>
    <w:rsid w:val="00D05CB7"/>
    <w:rsid w:val="00D06038"/>
    <w:rsid w:val="00D06E80"/>
    <w:rsid w:val="00D122F5"/>
    <w:rsid w:val="00D125EE"/>
    <w:rsid w:val="00D12956"/>
    <w:rsid w:val="00D12B42"/>
    <w:rsid w:val="00D13F2A"/>
    <w:rsid w:val="00D148B7"/>
    <w:rsid w:val="00D14A8D"/>
    <w:rsid w:val="00D14BFA"/>
    <w:rsid w:val="00D17801"/>
    <w:rsid w:val="00D17ED0"/>
    <w:rsid w:val="00D204A4"/>
    <w:rsid w:val="00D2122C"/>
    <w:rsid w:val="00D21EF9"/>
    <w:rsid w:val="00D22070"/>
    <w:rsid w:val="00D23A87"/>
    <w:rsid w:val="00D26458"/>
    <w:rsid w:val="00D27AC0"/>
    <w:rsid w:val="00D303F6"/>
    <w:rsid w:val="00D30F04"/>
    <w:rsid w:val="00D30FC1"/>
    <w:rsid w:val="00D318D9"/>
    <w:rsid w:val="00D31EC0"/>
    <w:rsid w:val="00D321F1"/>
    <w:rsid w:val="00D325FA"/>
    <w:rsid w:val="00D3298D"/>
    <w:rsid w:val="00D33A71"/>
    <w:rsid w:val="00D34F7F"/>
    <w:rsid w:val="00D40582"/>
    <w:rsid w:val="00D408D1"/>
    <w:rsid w:val="00D413D3"/>
    <w:rsid w:val="00D41442"/>
    <w:rsid w:val="00D415D4"/>
    <w:rsid w:val="00D420C7"/>
    <w:rsid w:val="00D436AC"/>
    <w:rsid w:val="00D44F30"/>
    <w:rsid w:val="00D4582C"/>
    <w:rsid w:val="00D45946"/>
    <w:rsid w:val="00D510AA"/>
    <w:rsid w:val="00D52E46"/>
    <w:rsid w:val="00D531E1"/>
    <w:rsid w:val="00D53799"/>
    <w:rsid w:val="00D5418E"/>
    <w:rsid w:val="00D54DC8"/>
    <w:rsid w:val="00D55B47"/>
    <w:rsid w:val="00D56C6D"/>
    <w:rsid w:val="00D57039"/>
    <w:rsid w:val="00D5753A"/>
    <w:rsid w:val="00D60165"/>
    <w:rsid w:val="00D612B6"/>
    <w:rsid w:val="00D61894"/>
    <w:rsid w:val="00D61BC3"/>
    <w:rsid w:val="00D626E4"/>
    <w:rsid w:val="00D62B07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07A"/>
    <w:rsid w:val="00D87E81"/>
    <w:rsid w:val="00D91441"/>
    <w:rsid w:val="00D91DC0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0984"/>
    <w:rsid w:val="00DC1457"/>
    <w:rsid w:val="00DC15F1"/>
    <w:rsid w:val="00DC1F5B"/>
    <w:rsid w:val="00DC2219"/>
    <w:rsid w:val="00DC2326"/>
    <w:rsid w:val="00DC27D2"/>
    <w:rsid w:val="00DC2CC2"/>
    <w:rsid w:val="00DC3B85"/>
    <w:rsid w:val="00DC505E"/>
    <w:rsid w:val="00DC5A7B"/>
    <w:rsid w:val="00DC6DEB"/>
    <w:rsid w:val="00DD1E81"/>
    <w:rsid w:val="00DD4E24"/>
    <w:rsid w:val="00DD5436"/>
    <w:rsid w:val="00DD71FE"/>
    <w:rsid w:val="00DD7696"/>
    <w:rsid w:val="00DE19EE"/>
    <w:rsid w:val="00DE1E86"/>
    <w:rsid w:val="00DE20AA"/>
    <w:rsid w:val="00DE2A99"/>
    <w:rsid w:val="00DE3242"/>
    <w:rsid w:val="00DE32AD"/>
    <w:rsid w:val="00DE4062"/>
    <w:rsid w:val="00DE4745"/>
    <w:rsid w:val="00DE52EC"/>
    <w:rsid w:val="00DE5ECA"/>
    <w:rsid w:val="00DE6241"/>
    <w:rsid w:val="00DE7D76"/>
    <w:rsid w:val="00DF095C"/>
    <w:rsid w:val="00DF0E54"/>
    <w:rsid w:val="00DF1199"/>
    <w:rsid w:val="00DF19A9"/>
    <w:rsid w:val="00DF1AB6"/>
    <w:rsid w:val="00DF2352"/>
    <w:rsid w:val="00DF4B1E"/>
    <w:rsid w:val="00DF4C37"/>
    <w:rsid w:val="00DF641F"/>
    <w:rsid w:val="00E008D2"/>
    <w:rsid w:val="00E01554"/>
    <w:rsid w:val="00E0193E"/>
    <w:rsid w:val="00E02960"/>
    <w:rsid w:val="00E02C59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0C95"/>
    <w:rsid w:val="00E20DF8"/>
    <w:rsid w:val="00E22B19"/>
    <w:rsid w:val="00E23B98"/>
    <w:rsid w:val="00E23FB3"/>
    <w:rsid w:val="00E24185"/>
    <w:rsid w:val="00E25685"/>
    <w:rsid w:val="00E25C50"/>
    <w:rsid w:val="00E25E75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37393"/>
    <w:rsid w:val="00E4079D"/>
    <w:rsid w:val="00E4193A"/>
    <w:rsid w:val="00E4306C"/>
    <w:rsid w:val="00E432F4"/>
    <w:rsid w:val="00E45384"/>
    <w:rsid w:val="00E45D3F"/>
    <w:rsid w:val="00E46333"/>
    <w:rsid w:val="00E47DF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CDB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4172"/>
    <w:rsid w:val="00E752FF"/>
    <w:rsid w:val="00E75C75"/>
    <w:rsid w:val="00E7639C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3EEA"/>
    <w:rsid w:val="00EA543A"/>
    <w:rsid w:val="00EA7FAA"/>
    <w:rsid w:val="00EB0A4A"/>
    <w:rsid w:val="00EB0CF3"/>
    <w:rsid w:val="00EB1DEC"/>
    <w:rsid w:val="00EB3CFE"/>
    <w:rsid w:val="00EB564C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D86"/>
    <w:rsid w:val="00ED6ED4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6BC7"/>
    <w:rsid w:val="00F06FA3"/>
    <w:rsid w:val="00F07C06"/>
    <w:rsid w:val="00F13C7A"/>
    <w:rsid w:val="00F143D6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64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5895"/>
    <w:rsid w:val="00F47789"/>
    <w:rsid w:val="00F47AD9"/>
    <w:rsid w:val="00F47E06"/>
    <w:rsid w:val="00F5249D"/>
    <w:rsid w:val="00F524D0"/>
    <w:rsid w:val="00F55D6D"/>
    <w:rsid w:val="00F573DA"/>
    <w:rsid w:val="00F57D47"/>
    <w:rsid w:val="00F57D8E"/>
    <w:rsid w:val="00F6069F"/>
    <w:rsid w:val="00F60F18"/>
    <w:rsid w:val="00F62EC6"/>
    <w:rsid w:val="00F639FA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348"/>
    <w:rsid w:val="00F84BF6"/>
    <w:rsid w:val="00F868F3"/>
    <w:rsid w:val="00F96B0B"/>
    <w:rsid w:val="00F974F9"/>
    <w:rsid w:val="00F97FD9"/>
    <w:rsid w:val="00FA00B5"/>
    <w:rsid w:val="00FA048F"/>
    <w:rsid w:val="00FA11E3"/>
    <w:rsid w:val="00FA257B"/>
    <w:rsid w:val="00FA2D37"/>
    <w:rsid w:val="00FA33DE"/>
    <w:rsid w:val="00FA3B20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1DCA"/>
    <w:rsid w:val="00FC3233"/>
    <w:rsid w:val="00FC41C3"/>
    <w:rsid w:val="00FC679D"/>
    <w:rsid w:val="00FC7306"/>
    <w:rsid w:val="00FC7681"/>
    <w:rsid w:val="00FC7A0C"/>
    <w:rsid w:val="00FC7F56"/>
    <w:rsid w:val="00FD0BFA"/>
    <w:rsid w:val="00FD1777"/>
    <w:rsid w:val="00FD19E0"/>
    <w:rsid w:val="00FD37F9"/>
    <w:rsid w:val="00FD7812"/>
    <w:rsid w:val="00FE08F4"/>
    <w:rsid w:val="00FE1265"/>
    <w:rsid w:val="00FE2E8C"/>
    <w:rsid w:val="00FF025B"/>
    <w:rsid w:val="00FF0B6E"/>
    <w:rsid w:val="00FF16DA"/>
    <w:rsid w:val="00FF21BA"/>
    <w:rsid w:val="00FF223B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9A6C14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1106520">
    <w:name w:val="SP.11.106520"/>
    <w:basedOn w:val="Normal"/>
    <w:next w:val="Normal"/>
    <w:uiPriority w:val="99"/>
    <w:rsid w:val="009D2EC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294926">
    <w:name w:val="SC.11.294926"/>
    <w:uiPriority w:val="99"/>
    <w:rsid w:val="009D2EC2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8C33-7B2E-451C-96D5-F0528DBB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20/1532r0</vt:lpstr>
    </vt:vector>
  </TitlesOfParts>
  <Company>Huawei Technologies</Company>
  <LinksUpToDate>false</LinksUpToDate>
  <CharactersWithSpaces>1810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20/1532r1</dc:title>
  <dc:subject>Comment Resolution for CID1014</dc:subject>
  <dc:creator>Edward Au</dc:creator>
  <cp:keywords>Submission</cp:keywords>
  <dc:description>Comment resolution on CIDs 25053 and 25054</dc:description>
  <cp:lastModifiedBy>Edward Au</cp:lastModifiedBy>
  <cp:revision>571</cp:revision>
  <cp:lastPrinted>2011-03-31T18:31:00Z</cp:lastPrinted>
  <dcterms:created xsi:type="dcterms:W3CDTF">2016-04-15T14:25:00Z</dcterms:created>
  <dcterms:modified xsi:type="dcterms:W3CDTF">2020-10-26T17:56:00Z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