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8D68C0"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071"/>
        <w:gridCol w:w="2291"/>
      </w:tblGrid>
      <w:tr w:rsidR="00CA09B2" w14:paraId="44AB090A" w14:textId="77777777" w:rsidTr="00CE557F">
        <w:trPr>
          <w:trHeight w:val="485"/>
          <w:jc w:val="center"/>
        </w:trPr>
        <w:tc>
          <w:tcPr>
            <w:tcW w:w="9576" w:type="dxa"/>
            <w:gridSpan w:val="5"/>
            <w:vAlign w:val="center"/>
          </w:tcPr>
          <w:p w14:paraId="25F860EC" w14:textId="7F6AB3F1" w:rsidR="00CA09B2" w:rsidRDefault="00D816FB" w:rsidP="00C6558F">
            <w:pPr>
              <w:pStyle w:val="T2"/>
            </w:pPr>
            <w:r>
              <w:t xml:space="preserve">Some </w:t>
            </w:r>
            <w:r w:rsidR="001F3E0F">
              <w:t>LB 249 Passive TB R</w:t>
            </w:r>
            <w:r w:rsidR="00586C6C" w:rsidRPr="00586C6C">
              <w:t>anging</w:t>
            </w:r>
            <w:r w:rsidR="001F3E0F">
              <w:t xml:space="preserve"> CR</w:t>
            </w:r>
            <w:r w:rsidR="00D83597">
              <w:t xml:space="preserve"> – Part II</w:t>
            </w:r>
          </w:p>
        </w:tc>
      </w:tr>
      <w:tr w:rsidR="00CA09B2" w14:paraId="74E25780" w14:textId="77777777" w:rsidTr="00CE557F">
        <w:trPr>
          <w:trHeight w:val="359"/>
          <w:jc w:val="center"/>
        </w:trPr>
        <w:tc>
          <w:tcPr>
            <w:tcW w:w="9576" w:type="dxa"/>
            <w:gridSpan w:val="5"/>
            <w:vAlign w:val="center"/>
          </w:tcPr>
          <w:p w14:paraId="70868D29" w14:textId="5B9A507E" w:rsidR="00CA09B2" w:rsidRDefault="00CA09B2">
            <w:pPr>
              <w:pStyle w:val="T2"/>
              <w:ind w:left="0"/>
              <w:rPr>
                <w:sz w:val="20"/>
              </w:rPr>
            </w:pPr>
            <w:r>
              <w:rPr>
                <w:sz w:val="20"/>
              </w:rPr>
              <w:t>Date:</w:t>
            </w:r>
            <w:r>
              <w:rPr>
                <w:b w:val="0"/>
                <w:sz w:val="20"/>
              </w:rPr>
              <w:t xml:space="preserve">  </w:t>
            </w:r>
            <w:r w:rsidR="0048314B">
              <w:rPr>
                <w:b w:val="0"/>
                <w:sz w:val="20"/>
              </w:rPr>
              <w:t>2020-0</w:t>
            </w:r>
            <w:r w:rsidR="008C0173">
              <w:rPr>
                <w:b w:val="0"/>
                <w:sz w:val="20"/>
              </w:rPr>
              <w:t>9</w:t>
            </w:r>
            <w:r w:rsidR="0048314B">
              <w:rPr>
                <w:b w:val="0"/>
                <w:sz w:val="20"/>
              </w:rPr>
              <w:t>-</w:t>
            </w:r>
            <w:r w:rsidR="00E80C01">
              <w:rPr>
                <w:b w:val="0"/>
                <w:sz w:val="20"/>
              </w:rPr>
              <w:t>1</w:t>
            </w:r>
            <w:r w:rsidR="00D10DBD">
              <w:rPr>
                <w:b w:val="0"/>
                <w:sz w:val="20"/>
              </w:rPr>
              <w:t>7</w:t>
            </w:r>
          </w:p>
        </w:tc>
      </w:tr>
      <w:tr w:rsidR="00CA09B2" w14:paraId="047E5D13" w14:textId="77777777" w:rsidTr="00CE557F">
        <w:trPr>
          <w:cantSplit/>
          <w:jc w:val="center"/>
        </w:trPr>
        <w:tc>
          <w:tcPr>
            <w:tcW w:w="9576" w:type="dxa"/>
            <w:gridSpan w:val="5"/>
            <w:vAlign w:val="center"/>
          </w:tcPr>
          <w:p w14:paraId="2A43C236" w14:textId="77777777" w:rsidR="00CA09B2" w:rsidRDefault="00CA09B2">
            <w:pPr>
              <w:pStyle w:val="T2"/>
              <w:spacing w:after="0"/>
              <w:ind w:left="0" w:right="0"/>
              <w:jc w:val="left"/>
              <w:rPr>
                <w:sz w:val="20"/>
              </w:rPr>
            </w:pPr>
            <w:r>
              <w:rPr>
                <w:sz w:val="20"/>
              </w:rPr>
              <w:t>Author(s):</w:t>
            </w:r>
          </w:p>
        </w:tc>
      </w:tr>
      <w:tr w:rsidR="00CA09B2" w14:paraId="0546331D" w14:textId="77777777" w:rsidTr="00CE557F">
        <w:trPr>
          <w:jc w:val="center"/>
        </w:trPr>
        <w:tc>
          <w:tcPr>
            <w:tcW w:w="1336" w:type="dxa"/>
            <w:vAlign w:val="center"/>
          </w:tcPr>
          <w:p w14:paraId="7EC55201" w14:textId="77777777" w:rsidR="00CA09B2" w:rsidRDefault="00CA09B2">
            <w:pPr>
              <w:pStyle w:val="T2"/>
              <w:spacing w:after="0"/>
              <w:ind w:left="0" w:right="0"/>
              <w:jc w:val="left"/>
              <w:rPr>
                <w:sz w:val="20"/>
              </w:rPr>
            </w:pPr>
            <w:r>
              <w:rPr>
                <w:sz w:val="20"/>
              </w:rPr>
              <w:t>Name</w:t>
            </w:r>
          </w:p>
        </w:tc>
        <w:tc>
          <w:tcPr>
            <w:tcW w:w="2064" w:type="dxa"/>
            <w:vAlign w:val="center"/>
          </w:tcPr>
          <w:p w14:paraId="72E7E1BA" w14:textId="77777777" w:rsidR="00CA09B2" w:rsidRDefault="0062440B">
            <w:pPr>
              <w:pStyle w:val="T2"/>
              <w:spacing w:after="0"/>
              <w:ind w:left="0" w:right="0"/>
              <w:jc w:val="left"/>
              <w:rPr>
                <w:sz w:val="20"/>
              </w:rPr>
            </w:pPr>
            <w:r>
              <w:rPr>
                <w:sz w:val="20"/>
              </w:rPr>
              <w:t>Affiliation</w:t>
            </w:r>
          </w:p>
        </w:tc>
        <w:tc>
          <w:tcPr>
            <w:tcW w:w="2814" w:type="dxa"/>
            <w:vAlign w:val="center"/>
          </w:tcPr>
          <w:p w14:paraId="44CB9607" w14:textId="77777777" w:rsidR="00CA09B2" w:rsidRDefault="00CA09B2">
            <w:pPr>
              <w:pStyle w:val="T2"/>
              <w:spacing w:after="0"/>
              <w:ind w:left="0" w:right="0"/>
              <w:jc w:val="left"/>
              <w:rPr>
                <w:sz w:val="20"/>
              </w:rPr>
            </w:pPr>
            <w:r>
              <w:rPr>
                <w:sz w:val="20"/>
              </w:rPr>
              <w:t>Address</w:t>
            </w:r>
          </w:p>
        </w:tc>
        <w:tc>
          <w:tcPr>
            <w:tcW w:w="1071" w:type="dxa"/>
            <w:vAlign w:val="center"/>
          </w:tcPr>
          <w:p w14:paraId="51477551" w14:textId="77777777" w:rsidR="00CA09B2" w:rsidRDefault="00CA09B2">
            <w:pPr>
              <w:pStyle w:val="T2"/>
              <w:spacing w:after="0"/>
              <w:ind w:left="0" w:right="0"/>
              <w:jc w:val="left"/>
              <w:rPr>
                <w:sz w:val="20"/>
              </w:rPr>
            </w:pPr>
            <w:r>
              <w:rPr>
                <w:sz w:val="20"/>
              </w:rPr>
              <w:t>Phone</w:t>
            </w:r>
          </w:p>
        </w:tc>
        <w:tc>
          <w:tcPr>
            <w:tcW w:w="2291" w:type="dxa"/>
            <w:vAlign w:val="center"/>
          </w:tcPr>
          <w:p w14:paraId="3D6C780C" w14:textId="77777777" w:rsidR="00CA09B2" w:rsidRDefault="00B17B89">
            <w:pPr>
              <w:pStyle w:val="T2"/>
              <w:spacing w:after="0"/>
              <w:ind w:left="0" w:right="0"/>
              <w:jc w:val="left"/>
              <w:rPr>
                <w:sz w:val="20"/>
              </w:rPr>
            </w:pPr>
            <w:r>
              <w:rPr>
                <w:sz w:val="20"/>
              </w:rPr>
              <w:t>E</w:t>
            </w:r>
            <w:r w:rsidR="00CA09B2">
              <w:rPr>
                <w:sz w:val="20"/>
              </w:rPr>
              <w:t>mail</w:t>
            </w:r>
          </w:p>
        </w:tc>
      </w:tr>
      <w:tr w:rsidR="00CE557F" w14:paraId="004B2E77" w14:textId="77777777" w:rsidTr="00CE557F">
        <w:trPr>
          <w:jc w:val="center"/>
        </w:trPr>
        <w:tc>
          <w:tcPr>
            <w:tcW w:w="1336" w:type="dxa"/>
            <w:vAlign w:val="center"/>
          </w:tcPr>
          <w:p w14:paraId="71238F56" w14:textId="77777777" w:rsidR="00CE557F" w:rsidRDefault="00B17B89" w:rsidP="00CE557F">
            <w:pPr>
              <w:pStyle w:val="T2"/>
              <w:spacing w:after="0"/>
              <w:ind w:left="0" w:right="0"/>
              <w:jc w:val="left"/>
              <w:rPr>
                <w:b w:val="0"/>
                <w:sz w:val="20"/>
                <w:lang w:eastAsia="zh-CN"/>
              </w:rPr>
            </w:pPr>
            <w:r>
              <w:rPr>
                <w:b w:val="0"/>
                <w:sz w:val="20"/>
                <w:lang w:eastAsia="zh-CN"/>
              </w:rPr>
              <w:t>Erik Lindskog</w:t>
            </w:r>
          </w:p>
        </w:tc>
        <w:tc>
          <w:tcPr>
            <w:tcW w:w="2064" w:type="dxa"/>
            <w:vAlign w:val="center"/>
          </w:tcPr>
          <w:p w14:paraId="7C3ED218" w14:textId="77777777" w:rsidR="00CE557F" w:rsidRDefault="00B17B89" w:rsidP="00CE557F">
            <w:pPr>
              <w:pStyle w:val="T2"/>
              <w:spacing w:after="0"/>
              <w:ind w:left="0" w:right="0"/>
              <w:rPr>
                <w:b w:val="0"/>
                <w:sz w:val="20"/>
                <w:lang w:eastAsia="zh-CN"/>
              </w:rPr>
            </w:pPr>
            <w:r>
              <w:rPr>
                <w:b w:val="0"/>
                <w:sz w:val="20"/>
                <w:lang w:eastAsia="zh-CN"/>
              </w:rPr>
              <w:t>Samsung</w:t>
            </w:r>
          </w:p>
        </w:tc>
        <w:tc>
          <w:tcPr>
            <w:tcW w:w="2814" w:type="dxa"/>
            <w:vAlign w:val="center"/>
          </w:tcPr>
          <w:p w14:paraId="110EECAA" w14:textId="77777777" w:rsidR="00CE557F" w:rsidRDefault="006362F3" w:rsidP="006362F3">
            <w:pPr>
              <w:pStyle w:val="T2"/>
              <w:spacing w:after="0"/>
              <w:ind w:left="0" w:right="0"/>
              <w:jc w:val="left"/>
              <w:rPr>
                <w:b w:val="0"/>
                <w:sz w:val="20"/>
              </w:rPr>
            </w:pPr>
            <w:r w:rsidRPr="00F42F43">
              <w:rPr>
                <w:b w:val="0"/>
                <w:sz w:val="20"/>
              </w:rPr>
              <w:t>3655 N 1st St, San Jose, CA 95134</w:t>
            </w:r>
          </w:p>
        </w:tc>
        <w:tc>
          <w:tcPr>
            <w:tcW w:w="1071" w:type="dxa"/>
            <w:vAlign w:val="center"/>
          </w:tcPr>
          <w:p w14:paraId="0499F8AC" w14:textId="77777777" w:rsidR="00CE557F" w:rsidRDefault="00CE557F" w:rsidP="00CE557F">
            <w:pPr>
              <w:pStyle w:val="T2"/>
              <w:spacing w:after="0"/>
              <w:ind w:left="0" w:right="0"/>
              <w:rPr>
                <w:b w:val="0"/>
                <w:sz w:val="20"/>
              </w:rPr>
            </w:pPr>
          </w:p>
        </w:tc>
        <w:tc>
          <w:tcPr>
            <w:tcW w:w="2291" w:type="dxa"/>
            <w:vAlign w:val="center"/>
          </w:tcPr>
          <w:p w14:paraId="21E599D4" w14:textId="77777777" w:rsidR="00CE557F" w:rsidRPr="00067D04" w:rsidRDefault="00B17B89" w:rsidP="00CE557F">
            <w:pPr>
              <w:pStyle w:val="T2"/>
              <w:spacing w:after="0"/>
              <w:ind w:left="0" w:right="0"/>
              <w:jc w:val="left"/>
              <w:rPr>
                <w:sz w:val="16"/>
                <w:lang w:eastAsia="zh-CN"/>
              </w:rPr>
            </w:pPr>
            <w:r>
              <w:rPr>
                <w:sz w:val="16"/>
                <w:lang w:eastAsia="zh-CN"/>
              </w:rPr>
              <w:t>e.lindskog@samsung</w:t>
            </w:r>
            <w:r w:rsidR="00CE557F">
              <w:rPr>
                <w:sz w:val="16"/>
                <w:lang w:eastAsia="zh-CN"/>
              </w:rPr>
              <w:t>.com</w:t>
            </w:r>
          </w:p>
        </w:tc>
      </w:tr>
    </w:tbl>
    <w:p w14:paraId="71D4E7C0" w14:textId="6F8EDF99" w:rsidR="00CA09B2" w:rsidRDefault="0042025D" w:rsidP="0042025D">
      <w:pPr>
        <w:pStyle w:val="T1"/>
        <w:tabs>
          <w:tab w:val="center" w:pos="4680"/>
          <w:tab w:val="left" w:pos="7953"/>
        </w:tabs>
        <w:spacing w:after="120"/>
        <w:jc w:val="left"/>
        <w:rPr>
          <w:sz w:val="22"/>
        </w:rPr>
      </w:pPr>
      <w:r>
        <w:rPr>
          <w:sz w:val="22"/>
        </w:rPr>
        <w:tab/>
      </w:r>
      <w:r>
        <w:rPr>
          <w:sz w:val="22"/>
        </w:rPr>
        <w:tab/>
      </w:r>
    </w:p>
    <w:p w14:paraId="62CF97F6" w14:textId="37108AAB" w:rsidR="003C5D95" w:rsidRDefault="00164DCF" w:rsidP="00037216">
      <w:r>
        <w:rPr>
          <w:noProof/>
          <w:lang w:val="en-US" w:eastAsia="ko-KR"/>
        </w:rPr>
        <mc:AlternateContent>
          <mc:Choice Requires="wps">
            <w:drawing>
              <wp:anchor distT="0" distB="0" distL="114300" distR="114300" simplePos="0" relativeHeight="251657728" behindDoc="0" locked="0" layoutInCell="0" allowOverlap="1" wp14:anchorId="79154CCF" wp14:editId="5ACF4D4A">
                <wp:simplePos x="0" y="0"/>
                <wp:positionH relativeFrom="margin">
                  <wp:align>right</wp:align>
                </wp:positionH>
                <wp:positionV relativeFrom="paragraph">
                  <wp:posOffset>91290</wp:posOffset>
                </wp:positionV>
                <wp:extent cx="5943600" cy="5560233"/>
                <wp:effectExtent l="0" t="0" r="0" b="254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56023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1F8CC8" w14:textId="0AB94A36" w:rsidR="00656C68" w:rsidRPr="00397774" w:rsidRDefault="00656C68" w:rsidP="00397774">
                            <w:pPr>
                              <w:pStyle w:val="T1"/>
                              <w:spacing w:after="120"/>
                            </w:pPr>
                            <w:r>
                              <w:t>Abstract</w:t>
                            </w:r>
                          </w:p>
                          <w:p w14:paraId="45689D69" w14:textId="77777777" w:rsidR="00656C68" w:rsidRDefault="00656C68">
                            <w:pPr>
                              <w:jc w:val="both"/>
                            </w:pPr>
                          </w:p>
                          <w:p w14:paraId="60745807" w14:textId="4C219DB6" w:rsidR="00656C68" w:rsidRDefault="00656C68">
                            <w:pPr>
                              <w:jc w:val="both"/>
                            </w:pPr>
                            <w:r>
                              <w:t>This document proposes resolutions to TGaz LB249 comments, for the most related to Passive TB Ranging. The changed described here are in relation to [1].</w:t>
                            </w:r>
                          </w:p>
                          <w:p w14:paraId="6A61F515" w14:textId="77777777" w:rsidR="00656C68" w:rsidRDefault="00656C68">
                            <w:pPr>
                              <w:jc w:val="both"/>
                            </w:pPr>
                          </w:p>
                          <w:p w14:paraId="6B3FCA38" w14:textId="1AB4E5F4" w:rsidR="00656C68" w:rsidRDefault="00656C68">
                            <w:pPr>
                              <w:jc w:val="both"/>
                            </w:pPr>
                            <w:r>
                              <w:t>The 36 TGaz LB249 CIDs addressed in this document are CIDs:</w:t>
                            </w:r>
                          </w:p>
                          <w:p w14:paraId="42FB8199" w14:textId="77777777" w:rsidR="00656C68" w:rsidRDefault="00656C68" w:rsidP="009B6BD6">
                            <w:pPr>
                              <w:jc w:val="both"/>
                            </w:pPr>
                          </w:p>
                          <w:p w14:paraId="4ADA3ABA" w14:textId="4B5D16BD" w:rsidR="00656C68" w:rsidRDefault="00656C68" w:rsidP="009B6BD6">
                            <w:pPr>
                              <w:jc w:val="both"/>
                            </w:pPr>
                            <w:r>
                              <w:t>3858, 3307, 3052, 3053</w:t>
                            </w:r>
                            <w:r w:rsidR="003004A7">
                              <w:t xml:space="preserve">, 3874, 3558, 3554, 3555, </w:t>
                            </w:r>
                            <w:r w:rsidR="00C61BF3">
                              <w:t xml:space="preserve">3556, 3655, </w:t>
                            </w:r>
                            <w:r>
                              <w:t xml:space="preserve">3654, 3659, 3800, </w:t>
                            </w:r>
                            <w:r w:rsidR="003004A7">
                              <w:t>3801</w:t>
                            </w:r>
                            <w:r>
                              <w:t xml:space="preserve">, 3808, 3165, </w:t>
                            </w:r>
                            <w:r w:rsidR="00D00C6A">
                              <w:t xml:space="preserve">3166, 3890, </w:t>
                            </w:r>
                            <w:r>
                              <w:t xml:space="preserve"> 3891, 3308, 3309, 3547, 3548, 3789, 3790, 3791.</w:t>
                            </w:r>
                          </w:p>
                          <w:p w14:paraId="248FBA36" w14:textId="77777777" w:rsidR="00656C68" w:rsidRDefault="00656C68" w:rsidP="009B6BD6">
                            <w:pPr>
                              <w:jc w:val="both"/>
                              <w:rPr>
                                <w:ins w:id="0" w:author="Erik Lindskog" w:date="2020-09-07T16:17:00Z"/>
                              </w:rPr>
                            </w:pPr>
                          </w:p>
                          <w:p w14:paraId="185A8750" w14:textId="1AF47A2E" w:rsidR="00656C68" w:rsidRDefault="00656C68" w:rsidP="009B6BD6">
                            <w:pPr>
                              <w:jc w:val="both"/>
                            </w:pPr>
                          </w:p>
                          <w:p w14:paraId="4CEF782C" w14:textId="77777777" w:rsidR="00656C68" w:rsidRDefault="00656C68" w:rsidP="009B6BD6">
                            <w:pPr>
                              <w:jc w:val="both"/>
                            </w:pPr>
                          </w:p>
                          <w:p w14:paraId="499CAF95" w14:textId="77777777" w:rsidR="00656C68" w:rsidRDefault="00656C68" w:rsidP="009B6BD6">
                            <w:pPr>
                              <w:jc w:val="both"/>
                            </w:pPr>
                          </w:p>
                          <w:p w14:paraId="3B4CCB58" w14:textId="77777777" w:rsidR="00656C68" w:rsidRDefault="00656C68" w:rsidP="009B6BD6">
                            <w:pPr>
                              <w:jc w:val="both"/>
                            </w:pPr>
                          </w:p>
                          <w:p w14:paraId="5CECB91C" w14:textId="77777777" w:rsidR="00656C68" w:rsidRDefault="00656C68">
                            <w:pPr>
                              <w:jc w:val="both"/>
                            </w:pPr>
                          </w:p>
                          <w:p w14:paraId="39002732" w14:textId="77777777" w:rsidR="00656C68" w:rsidRDefault="00656C68">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154CCF" id="_x0000_t202" coordsize="21600,21600" o:spt="202" path="m,l,21600r21600,l21600,xe">
                <v:stroke joinstyle="miter"/>
                <v:path gradientshapeok="t" o:connecttype="rect"/>
              </v:shapetype>
              <v:shape id="Text Box 3" o:spid="_x0000_s1026" type="#_x0000_t202" style="position:absolute;margin-left:416.8pt;margin-top:7.2pt;width:468pt;height:437.8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" o:allowincell="f" stroked="f">
                <v:textbox>
                  <w:txbxContent>
                    <w:p w14:paraId="301F8CC8" w14:textId="0AB94A36" w:rsidR="00656C68" w:rsidRPr="00397774" w:rsidRDefault="00656C68" w:rsidP="00397774">
                      <w:pPr>
                        <w:pStyle w:val="T1"/>
                        <w:spacing w:after="120"/>
                      </w:pPr>
                      <w:r>
                        <w:t>Abstract</w:t>
                      </w:r>
                    </w:p>
                    <w:p w14:paraId="45689D69" w14:textId="77777777" w:rsidR="00656C68" w:rsidRDefault="00656C68">
                      <w:pPr>
                        <w:jc w:val="both"/>
                      </w:pPr>
                    </w:p>
                    <w:p w14:paraId="60745807" w14:textId="4C219DB6" w:rsidR="00656C68" w:rsidRDefault="00656C68">
                      <w:pPr>
                        <w:jc w:val="both"/>
                      </w:pPr>
                      <w:r>
                        <w:t>This document proposes resolutions to TGaz LB249 comments, for the most related to Passive TB Ranging. The changed described here are in relation to [1].</w:t>
                      </w:r>
                    </w:p>
                    <w:p w14:paraId="6A61F515" w14:textId="77777777" w:rsidR="00656C68" w:rsidRDefault="00656C68">
                      <w:pPr>
                        <w:jc w:val="both"/>
                      </w:pPr>
                    </w:p>
                    <w:p w14:paraId="6B3FCA38" w14:textId="1AB4E5F4" w:rsidR="00656C68" w:rsidRDefault="00656C68">
                      <w:pPr>
                        <w:jc w:val="both"/>
                      </w:pPr>
                      <w:r>
                        <w:t>The 36 TGaz LB249 CIDs addressed in this document are CIDs:</w:t>
                      </w:r>
                    </w:p>
                    <w:p w14:paraId="42FB8199" w14:textId="77777777" w:rsidR="00656C68" w:rsidRDefault="00656C68" w:rsidP="009B6BD6">
                      <w:pPr>
                        <w:jc w:val="both"/>
                      </w:pPr>
                    </w:p>
                    <w:p w14:paraId="4ADA3ABA" w14:textId="4B5D16BD" w:rsidR="00656C68" w:rsidRDefault="00656C68" w:rsidP="009B6BD6">
                      <w:pPr>
                        <w:jc w:val="both"/>
                      </w:pPr>
                      <w:r>
                        <w:t>3858, 3307, 3052, 3053</w:t>
                      </w:r>
                      <w:r w:rsidR="003004A7">
                        <w:t xml:space="preserve">, 3874, 3558, 3554, 3555, </w:t>
                      </w:r>
                      <w:r w:rsidR="00C61BF3">
                        <w:t xml:space="preserve">3556, 3655, </w:t>
                      </w:r>
                      <w:r>
                        <w:t xml:space="preserve">3654, 3659, 3800, </w:t>
                      </w:r>
                      <w:r w:rsidR="003004A7">
                        <w:t>3801</w:t>
                      </w:r>
                      <w:r>
                        <w:t xml:space="preserve">, 3808, 3165, </w:t>
                      </w:r>
                      <w:r w:rsidR="00D00C6A">
                        <w:t xml:space="preserve">3166, 3890, </w:t>
                      </w:r>
                      <w:r>
                        <w:t xml:space="preserve"> 3891, 3308, 3309, 3547, 3548, 3789, 3790, 3791.</w:t>
                      </w:r>
                    </w:p>
                    <w:p w14:paraId="248FBA36" w14:textId="77777777" w:rsidR="00656C68" w:rsidRDefault="00656C68" w:rsidP="009B6BD6">
                      <w:pPr>
                        <w:jc w:val="both"/>
                        <w:rPr>
                          <w:ins w:id="1" w:author="Erik Lindskog" w:date="2020-09-07T16:17:00Z"/>
                        </w:rPr>
                      </w:pPr>
                    </w:p>
                    <w:p w14:paraId="185A8750" w14:textId="1AF47A2E" w:rsidR="00656C68" w:rsidRDefault="00656C68" w:rsidP="009B6BD6">
                      <w:pPr>
                        <w:jc w:val="both"/>
                      </w:pPr>
                    </w:p>
                    <w:p w14:paraId="4CEF782C" w14:textId="77777777" w:rsidR="00656C68" w:rsidRDefault="00656C68" w:rsidP="009B6BD6">
                      <w:pPr>
                        <w:jc w:val="both"/>
                      </w:pPr>
                    </w:p>
                    <w:p w14:paraId="499CAF95" w14:textId="77777777" w:rsidR="00656C68" w:rsidRDefault="00656C68" w:rsidP="009B6BD6">
                      <w:pPr>
                        <w:jc w:val="both"/>
                      </w:pPr>
                    </w:p>
                    <w:p w14:paraId="3B4CCB58" w14:textId="77777777" w:rsidR="00656C68" w:rsidRDefault="00656C68" w:rsidP="009B6BD6">
                      <w:pPr>
                        <w:jc w:val="both"/>
                      </w:pPr>
                    </w:p>
                    <w:p w14:paraId="5CECB91C" w14:textId="77777777" w:rsidR="00656C68" w:rsidRDefault="00656C68">
                      <w:pPr>
                        <w:jc w:val="both"/>
                      </w:pPr>
                    </w:p>
                    <w:p w14:paraId="39002732" w14:textId="77777777" w:rsidR="00656C68" w:rsidRDefault="00656C68">
                      <w:pPr>
                        <w:jc w:val="both"/>
                      </w:pPr>
                    </w:p>
                  </w:txbxContent>
                </v:textbox>
                <w10:wrap anchorx="margin"/>
              </v:shape>
            </w:pict>
          </mc:Fallback>
        </mc:AlternateContent>
      </w:r>
    </w:p>
    <w:p w14:paraId="5105974D" w14:textId="2BCFE046" w:rsidR="003C5D95" w:rsidRDefault="003C5D95" w:rsidP="00037216"/>
    <w:p w14:paraId="5E8A4421" w14:textId="1A07C4AB" w:rsidR="003C5D95" w:rsidRDefault="003C5D95" w:rsidP="00037216"/>
    <w:p w14:paraId="79649A0D" w14:textId="739EA5C5" w:rsidR="003C5D95" w:rsidRDefault="003C5D95" w:rsidP="00037216"/>
    <w:p w14:paraId="2376CC6D" w14:textId="3ED60C43" w:rsidR="003C5D95" w:rsidRDefault="003C5D95" w:rsidP="00037216"/>
    <w:p w14:paraId="1F8D3410" w14:textId="77777777" w:rsidR="003C5D95" w:rsidRDefault="003C5D95" w:rsidP="00037216"/>
    <w:p w14:paraId="071301B6" w14:textId="77777777" w:rsidR="003C5D95" w:rsidRDefault="003C5D95" w:rsidP="00037216"/>
    <w:p w14:paraId="7F3569EC" w14:textId="77777777" w:rsidR="003C5D95" w:rsidRDefault="003C5D95" w:rsidP="00037216"/>
    <w:p w14:paraId="3F2D7586" w14:textId="77777777" w:rsidR="003C5D95" w:rsidRDefault="003C5D95" w:rsidP="00037216"/>
    <w:p w14:paraId="4E027A02" w14:textId="77777777" w:rsidR="003C5D95" w:rsidRDefault="003C5D95" w:rsidP="00037216"/>
    <w:p w14:paraId="500F80E2" w14:textId="77777777" w:rsidR="003C5D95" w:rsidRDefault="003C5D95" w:rsidP="00037216"/>
    <w:p w14:paraId="7DD035FD" w14:textId="77777777" w:rsidR="003C5D95" w:rsidRDefault="003C5D95" w:rsidP="00037216"/>
    <w:p w14:paraId="37B42D96" w14:textId="77777777" w:rsidR="003C5D95" w:rsidRDefault="003C5D95" w:rsidP="00037216"/>
    <w:p w14:paraId="1645A4F1" w14:textId="77777777" w:rsidR="003C5D95" w:rsidRDefault="003C5D95" w:rsidP="00037216"/>
    <w:p w14:paraId="08D5760A" w14:textId="77777777" w:rsidR="003C5D95" w:rsidRDefault="003C5D95" w:rsidP="00037216"/>
    <w:p w14:paraId="0FCBB5C0" w14:textId="77777777" w:rsidR="00037216" w:rsidRDefault="00CA09B2" w:rsidP="00037216">
      <w:r>
        <w:br w:type="page"/>
      </w:r>
    </w:p>
    <w:p w14:paraId="094ABEB8" w14:textId="77777777" w:rsidR="00E24657" w:rsidRPr="00E24657" w:rsidRDefault="00E24657" w:rsidP="00E24657">
      <w:pPr>
        <w:rPr>
          <w:b/>
        </w:rPr>
      </w:pPr>
    </w:p>
    <w:p w14:paraId="1B12D9BE" w14:textId="77777777" w:rsidR="008608C0" w:rsidRDefault="008608C0" w:rsidP="00ED407E">
      <w:pPr>
        <w:rPr>
          <w:b/>
        </w:rPr>
      </w:pPr>
    </w:p>
    <w:tbl>
      <w:tblPr>
        <w:tblStyle w:val="TableGrid"/>
        <w:tblW w:w="0" w:type="auto"/>
        <w:tblLayout w:type="fixed"/>
        <w:tblLook w:val="04A0" w:firstRow="1" w:lastRow="0" w:firstColumn="1" w:lastColumn="0" w:noHBand="0" w:noVBand="1"/>
      </w:tblPr>
      <w:tblGrid>
        <w:gridCol w:w="742"/>
        <w:gridCol w:w="900"/>
        <w:gridCol w:w="1030"/>
        <w:gridCol w:w="2750"/>
        <w:gridCol w:w="2160"/>
        <w:gridCol w:w="1768"/>
      </w:tblGrid>
      <w:tr w:rsidR="00FC2FFD" w:rsidRPr="00037216" w14:paraId="6A3C2046" w14:textId="77777777" w:rsidTr="00F255CC">
        <w:trPr>
          <w:trHeight w:val="900"/>
        </w:trPr>
        <w:tc>
          <w:tcPr>
            <w:tcW w:w="742" w:type="dxa"/>
          </w:tcPr>
          <w:p w14:paraId="719845B5" w14:textId="77777777" w:rsidR="00FC2FFD" w:rsidRPr="00FB343A" w:rsidRDefault="00FC2FFD" w:rsidP="00F255CC">
            <w:pPr>
              <w:rPr>
                <w:b/>
                <w:bCs/>
              </w:rPr>
            </w:pPr>
            <w:r w:rsidRPr="00FB343A">
              <w:rPr>
                <w:b/>
                <w:bCs/>
              </w:rPr>
              <w:t>CID</w:t>
            </w:r>
          </w:p>
        </w:tc>
        <w:tc>
          <w:tcPr>
            <w:tcW w:w="900" w:type="dxa"/>
          </w:tcPr>
          <w:p w14:paraId="79B7166E" w14:textId="77777777" w:rsidR="00FC2FFD" w:rsidRPr="00FB343A" w:rsidRDefault="00FC2FFD" w:rsidP="00F255CC">
            <w:pPr>
              <w:rPr>
                <w:b/>
                <w:bCs/>
              </w:rPr>
            </w:pPr>
            <w:r w:rsidRPr="00FB343A">
              <w:rPr>
                <w:b/>
                <w:bCs/>
              </w:rPr>
              <w:t>P.L</w:t>
            </w:r>
          </w:p>
        </w:tc>
        <w:tc>
          <w:tcPr>
            <w:tcW w:w="1030" w:type="dxa"/>
          </w:tcPr>
          <w:p w14:paraId="7FE46687" w14:textId="77777777" w:rsidR="00FC2FFD" w:rsidRPr="00FB343A" w:rsidRDefault="00FC2FFD" w:rsidP="00F255CC">
            <w:pPr>
              <w:rPr>
                <w:b/>
                <w:bCs/>
              </w:rPr>
            </w:pPr>
            <w:r w:rsidRPr="00FB343A">
              <w:rPr>
                <w:b/>
                <w:bCs/>
              </w:rPr>
              <w:t>Clause</w:t>
            </w:r>
          </w:p>
        </w:tc>
        <w:tc>
          <w:tcPr>
            <w:tcW w:w="2750" w:type="dxa"/>
          </w:tcPr>
          <w:p w14:paraId="783E50E3" w14:textId="77777777" w:rsidR="00FC2FFD" w:rsidRPr="00FB343A" w:rsidRDefault="00FC2FFD" w:rsidP="00F255CC">
            <w:pPr>
              <w:rPr>
                <w:b/>
                <w:bCs/>
              </w:rPr>
            </w:pPr>
            <w:r w:rsidRPr="00FB343A">
              <w:rPr>
                <w:b/>
                <w:bCs/>
              </w:rPr>
              <w:t>Comment</w:t>
            </w:r>
          </w:p>
        </w:tc>
        <w:tc>
          <w:tcPr>
            <w:tcW w:w="2160" w:type="dxa"/>
          </w:tcPr>
          <w:p w14:paraId="09B1FA72" w14:textId="77777777" w:rsidR="00FC2FFD" w:rsidRPr="00FB343A" w:rsidRDefault="00FC2FFD" w:rsidP="00F255CC">
            <w:pPr>
              <w:rPr>
                <w:rFonts w:ascii="Calibri" w:hAnsi="Calibri" w:cs="Calibri"/>
                <w:b/>
                <w:color w:val="000000"/>
                <w:szCs w:val="22"/>
              </w:rPr>
            </w:pPr>
            <w:r w:rsidRPr="00FB343A">
              <w:rPr>
                <w:rFonts w:ascii="Calibri" w:hAnsi="Calibri" w:cs="Calibri"/>
                <w:b/>
                <w:color w:val="000000"/>
                <w:szCs w:val="22"/>
              </w:rPr>
              <w:t>Proposed change</w:t>
            </w:r>
          </w:p>
        </w:tc>
        <w:tc>
          <w:tcPr>
            <w:tcW w:w="1768" w:type="dxa"/>
          </w:tcPr>
          <w:p w14:paraId="0BE1A323" w14:textId="77777777" w:rsidR="00FC2FFD" w:rsidRPr="00FB343A" w:rsidRDefault="00FC2FFD" w:rsidP="00F255CC">
            <w:pPr>
              <w:rPr>
                <w:rFonts w:ascii="Calibri" w:hAnsi="Calibri" w:cs="Calibri"/>
                <w:b/>
                <w:color w:val="000000"/>
                <w:szCs w:val="22"/>
              </w:rPr>
            </w:pPr>
            <w:r w:rsidRPr="00FB343A">
              <w:rPr>
                <w:rFonts w:ascii="Calibri" w:hAnsi="Calibri" w:cs="Calibri"/>
                <w:b/>
                <w:color w:val="000000"/>
                <w:szCs w:val="22"/>
              </w:rPr>
              <w:t>Proposed resolution</w:t>
            </w:r>
          </w:p>
        </w:tc>
      </w:tr>
      <w:tr w:rsidR="00FC2FFD" w:rsidRPr="00037216" w14:paraId="6E7C324C" w14:textId="77777777" w:rsidTr="00F255CC">
        <w:trPr>
          <w:trHeight w:val="900"/>
        </w:trPr>
        <w:tc>
          <w:tcPr>
            <w:tcW w:w="742" w:type="dxa"/>
          </w:tcPr>
          <w:p w14:paraId="1FAEFDDD" w14:textId="77777777" w:rsidR="00FC2FFD" w:rsidDel="004E438F" w:rsidRDefault="00FC2FFD" w:rsidP="00F255CC">
            <w:pPr>
              <w:rPr>
                <w:del w:id="2" w:author="Erik Lindskog" w:date="2019-11-03T17:37:00Z"/>
                <w:bCs/>
              </w:rPr>
            </w:pPr>
          </w:p>
          <w:p w14:paraId="174DD85C" w14:textId="0DBEAD8D" w:rsidR="00FC2FFD" w:rsidRPr="009F5D7E" w:rsidRDefault="00FC2FFD" w:rsidP="00F255CC">
            <w:r w:rsidRPr="00A41444">
              <w:t>3858</w:t>
            </w:r>
          </w:p>
        </w:tc>
        <w:tc>
          <w:tcPr>
            <w:tcW w:w="900" w:type="dxa"/>
          </w:tcPr>
          <w:p w14:paraId="45405628" w14:textId="77777777" w:rsidR="00236587" w:rsidRDefault="00236587" w:rsidP="00F255CC">
            <w:pPr>
              <w:rPr>
                <w:bCs/>
              </w:rPr>
            </w:pPr>
          </w:p>
          <w:p w14:paraId="2072096E" w14:textId="476670D9" w:rsidR="00FC2FFD" w:rsidRDefault="00FC2FFD" w:rsidP="00F255CC">
            <w:pPr>
              <w:rPr>
                <w:bCs/>
              </w:rPr>
            </w:pPr>
            <w:r>
              <w:rPr>
                <w:bCs/>
              </w:rPr>
              <w:t>99.05</w:t>
            </w:r>
          </w:p>
        </w:tc>
        <w:tc>
          <w:tcPr>
            <w:tcW w:w="1030" w:type="dxa"/>
          </w:tcPr>
          <w:p w14:paraId="503628E0" w14:textId="77777777" w:rsidR="00236587" w:rsidRDefault="00236587" w:rsidP="00F255CC">
            <w:pPr>
              <w:jc w:val="center"/>
              <w:rPr>
                <w:bCs/>
              </w:rPr>
            </w:pPr>
          </w:p>
          <w:p w14:paraId="51E089CA" w14:textId="1B59D040" w:rsidR="00FC2FFD" w:rsidRPr="00093059" w:rsidRDefault="00FC2FFD" w:rsidP="00F255CC">
            <w:pPr>
              <w:jc w:val="center"/>
              <w:rPr>
                <w:bCs/>
              </w:rPr>
            </w:pPr>
            <w:r>
              <w:rPr>
                <w:bCs/>
              </w:rPr>
              <w:t>9.6.7.51</w:t>
            </w:r>
          </w:p>
        </w:tc>
        <w:tc>
          <w:tcPr>
            <w:tcW w:w="2750" w:type="dxa"/>
          </w:tcPr>
          <w:p w14:paraId="7E1F2C67" w14:textId="77777777" w:rsidR="00FC2FFD" w:rsidRPr="00FC2FFD" w:rsidRDefault="00FC2FFD" w:rsidP="00FC2FFD">
            <w:pPr>
              <w:rPr>
                <w:bCs/>
              </w:rPr>
            </w:pPr>
            <w:r w:rsidRPr="00FC2FFD">
              <w:rPr>
                <w:bCs/>
              </w:rPr>
              <w:t>"an Action No</w:t>
            </w:r>
          </w:p>
          <w:p w14:paraId="2E12F981" w14:textId="0CF76C26" w:rsidR="00FC2FFD" w:rsidRPr="009F5D7E" w:rsidRDefault="00FC2FFD" w:rsidP="00FC2FFD">
            <w:r w:rsidRPr="00FC2FFD">
              <w:rPr>
                <w:bCs/>
              </w:rPr>
              <w:t>Ack  frame  of  category  Ranging" -- there is no such category (see Table 9-53--Category values)</w:t>
            </w:r>
          </w:p>
        </w:tc>
        <w:tc>
          <w:tcPr>
            <w:tcW w:w="2160" w:type="dxa"/>
          </w:tcPr>
          <w:p w14:paraId="72CD640B" w14:textId="77777777" w:rsidR="00FC2FFD" w:rsidRPr="00FC2FFD" w:rsidRDefault="00FC2FFD" w:rsidP="00FC2FFD">
            <w:pPr>
              <w:rPr>
                <w:bCs/>
                <w:lang w:val="en-US"/>
              </w:rPr>
            </w:pPr>
            <w:r w:rsidRPr="00FC2FFD">
              <w:rPr>
                <w:bCs/>
                <w:lang w:val="en-US"/>
              </w:rPr>
              <w:t>"an Action No</w:t>
            </w:r>
          </w:p>
          <w:p w14:paraId="28FA8BA7" w14:textId="4C83E990" w:rsidR="00FC2FFD" w:rsidRPr="00C1327C" w:rsidRDefault="00FC2FFD" w:rsidP="00FC2FFD">
            <w:pPr>
              <w:rPr>
                <w:bCs/>
                <w:lang w:val="en-US"/>
              </w:rPr>
            </w:pPr>
            <w:r w:rsidRPr="00FC2FFD">
              <w:rPr>
                <w:bCs/>
                <w:lang w:val="en-US"/>
              </w:rPr>
              <w:t>Ack  frame  of  category  Ranging" -- there is no such category (see Table 9-53--Category values)</w:t>
            </w:r>
          </w:p>
        </w:tc>
        <w:tc>
          <w:tcPr>
            <w:tcW w:w="1768" w:type="dxa"/>
          </w:tcPr>
          <w:p w14:paraId="2ECC4B94" w14:textId="73B54C2C" w:rsidR="00FC2FFD" w:rsidRDefault="00FC2FFD" w:rsidP="00F255CC">
            <w:pPr>
              <w:rPr>
                <w:rFonts w:ascii="Calibri" w:hAnsi="Calibri" w:cs="Calibri"/>
                <w:szCs w:val="22"/>
              </w:rPr>
            </w:pPr>
            <w:r>
              <w:rPr>
                <w:rFonts w:ascii="Calibri" w:hAnsi="Calibri" w:cs="Calibri"/>
                <w:szCs w:val="22"/>
              </w:rPr>
              <w:t xml:space="preserve">Revised. </w:t>
            </w:r>
            <w:r w:rsidRPr="00474FD6">
              <w:rPr>
                <w:szCs w:val="22"/>
              </w:rPr>
              <w:t xml:space="preserve">TGaz editor, make the changes </w:t>
            </w:r>
            <w:r>
              <w:rPr>
                <w:szCs w:val="22"/>
              </w:rPr>
              <w:t>as shown below in document 11/20-</w:t>
            </w:r>
            <w:r w:rsidR="00CA5E47">
              <w:rPr>
                <w:szCs w:val="22"/>
              </w:rPr>
              <w:t>1487</w:t>
            </w:r>
            <w:r w:rsidRPr="00474FD6">
              <w:rPr>
                <w:szCs w:val="22"/>
              </w:rPr>
              <w:t>.</w:t>
            </w:r>
          </w:p>
        </w:tc>
      </w:tr>
    </w:tbl>
    <w:p w14:paraId="408E2F2F" w14:textId="24692AB6" w:rsidR="00FC2FFD" w:rsidRDefault="00FC2FFD" w:rsidP="00ED407E">
      <w:pPr>
        <w:rPr>
          <w:b/>
        </w:rPr>
      </w:pPr>
    </w:p>
    <w:p w14:paraId="24977372" w14:textId="346F956D" w:rsidR="0000440F" w:rsidRDefault="0000440F" w:rsidP="00ED407E">
      <w:pPr>
        <w:rPr>
          <w:b/>
        </w:rPr>
      </w:pPr>
      <w:r>
        <w:rPr>
          <w:b/>
        </w:rPr>
        <w:t>Discussion</w:t>
      </w:r>
      <w:r w:rsidR="00F6695B">
        <w:rPr>
          <w:b/>
        </w:rPr>
        <w:t xml:space="preserve"> for CID 3858</w:t>
      </w:r>
      <w:r>
        <w:rPr>
          <w:b/>
        </w:rPr>
        <w:t xml:space="preserve">: </w:t>
      </w:r>
      <w:r>
        <w:rPr>
          <w:szCs w:val="22"/>
        </w:rPr>
        <w:t>The Secundus Broadcast RSTA Passive TB Ranging Measurement Report frame is an Action No Ack frame of category “Public”. Change accordingly.</w:t>
      </w:r>
    </w:p>
    <w:p w14:paraId="29B4F8D0" w14:textId="690AA709" w:rsidR="0028615B" w:rsidRDefault="0028615B">
      <w:pPr>
        <w:rPr>
          <w:b/>
        </w:rPr>
      </w:pPr>
    </w:p>
    <w:p w14:paraId="44E99D62" w14:textId="77777777" w:rsidR="00FC2FFD" w:rsidRDefault="00FC2FFD" w:rsidP="00ED407E">
      <w:pPr>
        <w:rPr>
          <w:b/>
        </w:rPr>
      </w:pPr>
    </w:p>
    <w:p w14:paraId="07731354" w14:textId="5DF08894" w:rsidR="00FC2FFD" w:rsidRPr="00962736" w:rsidRDefault="00FC2FFD" w:rsidP="00FC2FFD">
      <w:pPr>
        <w:rPr>
          <w:b/>
          <w:bCs/>
          <w:i/>
          <w:iCs/>
          <w:color w:val="FF0000"/>
        </w:rPr>
      </w:pPr>
      <w:r w:rsidRPr="00962736">
        <w:rPr>
          <w:b/>
          <w:bCs/>
          <w:i/>
          <w:iCs/>
          <w:color w:val="FF0000"/>
        </w:rPr>
        <w:t xml:space="preserve">TGaz Editor: Change the text in Subclause </w:t>
      </w:r>
      <w:r>
        <w:rPr>
          <w:b/>
          <w:bCs/>
          <w:i/>
          <w:iCs/>
          <w:color w:val="FF0000"/>
        </w:rPr>
        <w:t>9.6.7.51</w:t>
      </w:r>
      <w:r w:rsidRPr="00962736">
        <w:rPr>
          <w:b/>
          <w:bCs/>
          <w:i/>
          <w:iCs/>
          <w:color w:val="FF0000"/>
        </w:rPr>
        <w:t xml:space="preserve"> (</w:t>
      </w:r>
      <w:r w:rsidRPr="00FC2FFD">
        <w:rPr>
          <w:b/>
          <w:bCs/>
          <w:i/>
          <w:iCs/>
          <w:color w:val="FF0000"/>
        </w:rPr>
        <w:t>Secundus RSTA Broadcast Passive TB Ranging Measurement Report frame format</w:t>
      </w:r>
      <w:r w:rsidRPr="00962736">
        <w:rPr>
          <w:b/>
          <w:bCs/>
          <w:i/>
          <w:iCs/>
          <w:color w:val="FF0000"/>
        </w:rPr>
        <w:t xml:space="preserve">) </w:t>
      </w:r>
      <w:r w:rsidR="00351E08">
        <w:rPr>
          <w:b/>
          <w:bCs/>
          <w:i/>
          <w:iCs/>
          <w:color w:val="FF0000"/>
        </w:rPr>
        <w:t xml:space="preserve">starting on P100L21 </w:t>
      </w:r>
      <w:r w:rsidRPr="00962736">
        <w:rPr>
          <w:b/>
          <w:bCs/>
          <w:i/>
          <w:iCs/>
          <w:color w:val="FF0000"/>
        </w:rPr>
        <w:t xml:space="preserve">as follows: </w:t>
      </w:r>
    </w:p>
    <w:p w14:paraId="64B92766" w14:textId="77777777" w:rsidR="00FC2FFD" w:rsidRDefault="00FC2FFD" w:rsidP="00FC2FFD">
      <w:pPr>
        <w:rPr>
          <w:bCs/>
        </w:rPr>
      </w:pPr>
    </w:p>
    <w:p w14:paraId="04B4984D" w14:textId="632BB20F" w:rsidR="00FC2FFD" w:rsidRDefault="00FC2FFD" w:rsidP="00FC2FFD">
      <w:pPr>
        <w:pStyle w:val="Default"/>
        <w:rPr>
          <w:b/>
          <w:bCs/>
          <w:color w:val="auto"/>
          <w:sz w:val="22"/>
          <w:szCs w:val="20"/>
          <w:lang w:val="en-GB" w:bidi="ar-SA"/>
        </w:rPr>
      </w:pPr>
      <w:r>
        <w:rPr>
          <w:b/>
          <w:bCs/>
          <w:color w:val="auto"/>
          <w:sz w:val="22"/>
          <w:szCs w:val="20"/>
          <w:lang w:val="en-GB" w:bidi="ar-SA"/>
        </w:rPr>
        <w:t>9.6.7.51</w:t>
      </w:r>
      <w:r w:rsidRPr="00ED407E">
        <w:rPr>
          <w:b/>
          <w:bCs/>
          <w:color w:val="auto"/>
          <w:sz w:val="22"/>
          <w:szCs w:val="20"/>
          <w:lang w:val="en-GB" w:bidi="ar-SA"/>
        </w:rPr>
        <w:t xml:space="preserve"> </w:t>
      </w:r>
      <w:r w:rsidRPr="00FC2FFD">
        <w:rPr>
          <w:b/>
          <w:bCs/>
          <w:color w:val="auto"/>
          <w:sz w:val="22"/>
          <w:szCs w:val="20"/>
          <w:lang w:val="en-GB" w:bidi="ar-SA"/>
        </w:rPr>
        <w:t>Secundus RSTA Broadcast Passive TB Ranging Measurement Report frame format</w:t>
      </w:r>
    </w:p>
    <w:p w14:paraId="5EE4DC5B" w14:textId="77777777" w:rsidR="00FC2FFD" w:rsidRDefault="00FC2FFD" w:rsidP="00FC2FFD">
      <w:pPr>
        <w:pStyle w:val="Default"/>
        <w:rPr>
          <w:sz w:val="22"/>
          <w:szCs w:val="22"/>
        </w:rPr>
      </w:pPr>
    </w:p>
    <w:p w14:paraId="1E5AD37A" w14:textId="3A18EC6C" w:rsidR="00FC2FFD" w:rsidRDefault="00FC2FFD" w:rsidP="00FC2FFD">
      <w:pPr>
        <w:pStyle w:val="Default"/>
        <w:rPr>
          <w:sz w:val="22"/>
          <w:szCs w:val="22"/>
        </w:rPr>
      </w:pPr>
      <w:r>
        <w:rPr>
          <w:sz w:val="22"/>
          <w:szCs w:val="22"/>
        </w:rPr>
        <w:t xml:space="preserve">The Secundus Broadcast RSTA Passive TB Ranging Measurement Report frame is an Action No Ack frame of category </w:t>
      </w:r>
      <w:ins w:id="3" w:author="Erik Lindskog" w:date="2020-07-19T15:26:00Z">
        <w:r>
          <w:rPr>
            <w:sz w:val="22"/>
            <w:szCs w:val="22"/>
          </w:rPr>
          <w:t>Public</w:t>
        </w:r>
      </w:ins>
      <w:del w:id="4" w:author="Erik Lindskog" w:date="2020-07-19T15:26:00Z">
        <w:r w:rsidDel="00FC2FFD">
          <w:rPr>
            <w:sz w:val="22"/>
            <w:szCs w:val="22"/>
          </w:rPr>
          <w:delText>Ranging</w:delText>
        </w:r>
      </w:del>
      <w:r>
        <w:rPr>
          <w:sz w:val="22"/>
          <w:szCs w:val="22"/>
        </w:rPr>
        <w:t>. The Secundus RSTA Broadcast Passive TB Ranging Measurement Report frame is used to support the Passive TB Ranging mechanisms of the FTM procedure described in 11.22.6 (Fine timing measurement (FTM) procedure). The format of the Secundus RSTA Broadcast Passive TB Ranging Measurement Report Action field is shown in Figure 9-981g (Secundus RSTA Broadcast Passive TB Ranging Measurement Report Action field format).</w:t>
      </w:r>
      <w:r w:rsidR="008706B9">
        <w:rPr>
          <w:sz w:val="22"/>
          <w:szCs w:val="22"/>
        </w:rPr>
        <w:t xml:space="preserve"> </w:t>
      </w:r>
      <w:ins w:id="5" w:author="Erik Lindskog" w:date="2020-09-07T14:27:00Z">
        <w:r w:rsidR="008706B9" w:rsidRPr="008706B9">
          <w:rPr>
            <w:b/>
            <w:sz w:val="22"/>
            <w:szCs w:val="22"/>
            <w:rPrChange w:id="6" w:author="Erik Lindskog" w:date="2020-09-07T14:27:00Z">
              <w:rPr>
                <w:sz w:val="22"/>
                <w:szCs w:val="22"/>
              </w:rPr>
            </w:rPrChange>
          </w:rPr>
          <w:t>(#</w:t>
        </w:r>
        <w:r w:rsidR="008706B9" w:rsidRPr="008706B9">
          <w:rPr>
            <w:b/>
            <w:rPrChange w:id="7" w:author="Erik Lindskog" w:date="2020-09-07T14:27:00Z">
              <w:rPr/>
            </w:rPrChange>
          </w:rPr>
          <w:t>3858)</w:t>
        </w:r>
      </w:ins>
    </w:p>
    <w:p w14:paraId="76DE1FB0" w14:textId="5E6EC8B2" w:rsidR="00FC2FFD" w:rsidRDefault="00FC2FFD" w:rsidP="00FC2FFD">
      <w:pPr>
        <w:pStyle w:val="Default"/>
        <w:rPr>
          <w:sz w:val="22"/>
          <w:szCs w:val="22"/>
        </w:rPr>
      </w:pPr>
    </w:p>
    <w:p w14:paraId="5B162A61" w14:textId="77777777" w:rsidR="00243FB4" w:rsidRDefault="00243FB4" w:rsidP="00FC2FFD">
      <w:pPr>
        <w:pStyle w:val="Default"/>
        <w:rPr>
          <w:sz w:val="22"/>
          <w:szCs w:val="22"/>
        </w:rPr>
      </w:pPr>
    </w:p>
    <w:p w14:paraId="1CDEB11F" w14:textId="77777777" w:rsidR="00243FB4" w:rsidRDefault="00243FB4" w:rsidP="00FC2FFD">
      <w:pPr>
        <w:pStyle w:val="Default"/>
        <w:rPr>
          <w:sz w:val="22"/>
          <w:szCs w:val="22"/>
        </w:rPr>
      </w:pPr>
    </w:p>
    <w:p w14:paraId="40B28D2C" w14:textId="77777777" w:rsidR="00243FB4" w:rsidRDefault="00243FB4" w:rsidP="00243FB4">
      <w:pPr>
        <w:rPr>
          <w:b/>
          <w:bCs/>
          <w:iCs/>
          <w:color w:val="FF0000"/>
        </w:rPr>
      </w:pPr>
      <w:r w:rsidRPr="009D251C">
        <w:rPr>
          <w:b/>
          <w:bCs/>
          <w:iCs/>
        </w:rPr>
        <w:t>----------------------------------------------------------------- X -----------------------------------------------------------</w:t>
      </w:r>
    </w:p>
    <w:p w14:paraId="7C64C3A5" w14:textId="77777777" w:rsidR="00243FB4" w:rsidRPr="00FC2FFD" w:rsidRDefault="00243FB4" w:rsidP="00FC2FFD">
      <w:pPr>
        <w:pStyle w:val="Default"/>
        <w:rPr>
          <w:b/>
          <w:bCs/>
          <w:color w:val="auto"/>
          <w:sz w:val="22"/>
          <w:szCs w:val="20"/>
          <w:lang w:val="en-GB" w:bidi="ar-SA"/>
        </w:rPr>
      </w:pPr>
    </w:p>
    <w:p w14:paraId="170F4B72" w14:textId="494F8F61" w:rsidR="002713F2" w:rsidRDefault="002713F2" w:rsidP="002713F2">
      <w:pPr>
        <w:pStyle w:val="Default"/>
        <w:rPr>
          <w:sz w:val="23"/>
          <w:szCs w:val="23"/>
        </w:rPr>
      </w:pPr>
    </w:p>
    <w:p w14:paraId="40CE1155" w14:textId="77777777" w:rsidR="002713F2" w:rsidRDefault="002713F2" w:rsidP="002713F2">
      <w:pPr>
        <w:rPr>
          <w:bCs/>
          <w:lang w:val="en-US"/>
        </w:rPr>
      </w:pPr>
    </w:p>
    <w:p w14:paraId="788A2DB4" w14:textId="77777777" w:rsidR="0023684D" w:rsidRDefault="0023684D" w:rsidP="00ED407E">
      <w:pPr>
        <w:rPr>
          <w:b/>
        </w:rPr>
      </w:pPr>
    </w:p>
    <w:tbl>
      <w:tblPr>
        <w:tblStyle w:val="TableGrid"/>
        <w:tblW w:w="0" w:type="auto"/>
        <w:tblLayout w:type="fixed"/>
        <w:tblLook w:val="04A0" w:firstRow="1" w:lastRow="0" w:firstColumn="1" w:lastColumn="0" w:noHBand="0" w:noVBand="1"/>
      </w:tblPr>
      <w:tblGrid>
        <w:gridCol w:w="742"/>
        <w:gridCol w:w="900"/>
        <w:gridCol w:w="1260"/>
        <w:gridCol w:w="2340"/>
        <w:gridCol w:w="2160"/>
        <w:gridCol w:w="1948"/>
      </w:tblGrid>
      <w:tr w:rsidR="009E1360" w:rsidRPr="00037216" w14:paraId="25CAA793" w14:textId="77777777" w:rsidTr="008F3D2B">
        <w:trPr>
          <w:trHeight w:val="900"/>
        </w:trPr>
        <w:tc>
          <w:tcPr>
            <w:tcW w:w="742" w:type="dxa"/>
          </w:tcPr>
          <w:p w14:paraId="52D19F23" w14:textId="77777777" w:rsidR="009E1360" w:rsidRPr="00FB343A" w:rsidRDefault="009E1360" w:rsidP="00F255CC">
            <w:pPr>
              <w:rPr>
                <w:b/>
                <w:bCs/>
              </w:rPr>
            </w:pPr>
            <w:r w:rsidRPr="00FB343A">
              <w:rPr>
                <w:b/>
                <w:bCs/>
              </w:rPr>
              <w:t>CID</w:t>
            </w:r>
          </w:p>
        </w:tc>
        <w:tc>
          <w:tcPr>
            <w:tcW w:w="900" w:type="dxa"/>
          </w:tcPr>
          <w:p w14:paraId="4ED2ED16" w14:textId="77777777" w:rsidR="009E1360" w:rsidRPr="00FB343A" w:rsidRDefault="009E1360" w:rsidP="00F255CC">
            <w:pPr>
              <w:rPr>
                <w:b/>
                <w:bCs/>
              </w:rPr>
            </w:pPr>
            <w:r w:rsidRPr="00FB343A">
              <w:rPr>
                <w:b/>
                <w:bCs/>
              </w:rPr>
              <w:t>P.L</w:t>
            </w:r>
          </w:p>
        </w:tc>
        <w:tc>
          <w:tcPr>
            <w:tcW w:w="1260" w:type="dxa"/>
          </w:tcPr>
          <w:p w14:paraId="0CDE4A00" w14:textId="77777777" w:rsidR="009E1360" w:rsidRPr="00FB343A" w:rsidRDefault="009E1360" w:rsidP="00F255CC">
            <w:pPr>
              <w:rPr>
                <w:b/>
                <w:bCs/>
              </w:rPr>
            </w:pPr>
            <w:r w:rsidRPr="00FB343A">
              <w:rPr>
                <w:b/>
                <w:bCs/>
              </w:rPr>
              <w:t>Clause</w:t>
            </w:r>
          </w:p>
        </w:tc>
        <w:tc>
          <w:tcPr>
            <w:tcW w:w="2340" w:type="dxa"/>
          </w:tcPr>
          <w:p w14:paraId="46C98FC8" w14:textId="77777777" w:rsidR="009E1360" w:rsidRPr="00FB343A" w:rsidRDefault="009E1360" w:rsidP="00F255CC">
            <w:pPr>
              <w:rPr>
                <w:b/>
                <w:bCs/>
              </w:rPr>
            </w:pPr>
            <w:r w:rsidRPr="00FB343A">
              <w:rPr>
                <w:b/>
                <w:bCs/>
              </w:rPr>
              <w:t>Comment</w:t>
            </w:r>
          </w:p>
        </w:tc>
        <w:tc>
          <w:tcPr>
            <w:tcW w:w="2160" w:type="dxa"/>
          </w:tcPr>
          <w:p w14:paraId="3D9DC4D2" w14:textId="77777777" w:rsidR="009E1360" w:rsidRPr="00FB343A" w:rsidRDefault="009E1360" w:rsidP="00F255CC">
            <w:pPr>
              <w:rPr>
                <w:rFonts w:ascii="Calibri" w:hAnsi="Calibri" w:cs="Calibri"/>
                <w:b/>
                <w:color w:val="000000"/>
                <w:szCs w:val="22"/>
              </w:rPr>
            </w:pPr>
            <w:r w:rsidRPr="00FB343A">
              <w:rPr>
                <w:rFonts w:ascii="Calibri" w:hAnsi="Calibri" w:cs="Calibri"/>
                <w:b/>
                <w:color w:val="000000"/>
                <w:szCs w:val="22"/>
              </w:rPr>
              <w:t>Proposed change</w:t>
            </w:r>
          </w:p>
        </w:tc>
        <w:tc>
          <w:tcPr>
            <w:tcW w:w="1948" w:type="dxa"/>
          </w:tcPr>
          <w:p w14:paraId="68948BF8" w14:textId="77777777" w:rsidR="009E1360" w:rsidRPr="00FB343A" w:rsidRDefault="009E1360" w:rsidP="00F255CC">
            <w:pPr>
              <w:rPr>
                <w:rFonts w:ascii="Calibri" w:hAnsi="Calibri" w:cs="Calibri"/>
                <w:b/>
                <w:color w:val="000000"/>
                <w:szCs w:val="22"/>
              </w:rPr>
            </w:pPr>
            <w:r w:rsidRPr="00FB343A">
              <w:rPr>
                <w:rFonts w:ascii="Calibri" w:hAnsi="Calibri" w:cs="Calibri"/>
                <w:b/>
                <w:color w:val="000000"/>
                <w:szCs w:val="22"/>
              </w:rPr>
              <w:t>Proposed resolution</w:t>
            </w:r>
          </w:p>
        </w:tc>
      </w:tr>
      <w:tr w:rsidR="009E1360" w:rsidRPr="00037216" w14:paraId="106AB7F3" w14:textId="77777777" w:rsidTr="008F3D2B">
        <w:trPr>
          <w:trHeight w:val="900"/>
        </w:trPr>
        <w:tc>
          <w:tcPr>
            <w:tcW w:w="742" w:type="dxa"/>
          </w:tcPr>
          <w:p w14:paraId="6A8B7D41" w14:textId="77777777" w:rsidR="009E1360" w:rsidDel="004E438F" w:rsidRDefault="009E1360" w:rsidP="00F255CC">
            <w:pPr>
              <w:rPr>
                <w:del w:id="8" w:author="Erik Lindskog" w:date="2019-11-03T17:37:00Z"/>
                <w:bCs/>
              </w:rPr>
            </w:pPr>
          </w:p>
          <w:p w14:paraId="04511210" w14:textId="61AE1DA1" w:rsidR="009E1360" w:rsidRPr="009F5D7E" w:rsidRDefault="009E1360" w:rsidP="00F255CC">
            <w:r>
              <w:t>3307</w:t>
            </w:r>
          </w:p>
        </w:tc>
        <w:tc>
          <w:tcPr>
            <w:tcW w:w="900" w:type="dxa"/>
          </w:tcPr>
          <w:p w14:paraId="48CB0C3D" w14:textId="77777777" w:rsidR="00236587" w:rsidRDefault="00236587" w:rsidP="00F255CC">
            <w:pPr>
              <w:rPr>
                <w:bCs/>
              </w:rPr>
            </w:pPr>
          </w:p>
          <w:p w14:paraId="352EB56C" w14:textId="77777777" w:rsidR="009E1360" w:rsidRDefault="009E1360" w:rsidP="00F255CC">
            <w:pPr>
              <w:rPr>
                <w:bCs/>
              </w:rPr>
            </w:pPr>
            <w:r>
              <w:rPr>
                <w:bCs/>
              </w:rPr>
              <w:t>111.06</w:t>
            </w:r>
          </w:p>
        </w:tc>
        <w:tc>
          <w:tcPr>
            <w:tcW w:w="1260" w:type="dxa"/>
          </w:tcPr>
          <w:p w14:paraId="30A16B75" w14:textId="77777777" w:rsidR="00236587" w:rsidRDefault="00236587" w:rsidP="00F255CC">
            <w:pPr>
              <w:jc w:val="center"/>
              <w:rPr>
                <w:bCs/>
              </w:rPr>
            </w:pPr>
          </w:p>
          <w:p w14:paraId="5BF2C042" w14:textId="77777777" w:rsidR="009E1360" w:rsidRPr="00093059" w:rsidRDefault="009E1360" w:rsidP="00F255CC">
            <w:pPr>
              <w:jc w:val="center"/>
              <w:rPr>
                <w:bCs/>
              </w:rPr>
            </w:pPr>
            <w:r w:rsidRPr="0023684D">
              <w:rPr>
                <w:bCs/>
              </w:rPr>
              <w:t>11.22.6.1.3</w:t>
            </w:r>
          </w:p>
        </w:tc>
        <w:tc>
          <w:tcPr>
            <w:tcW w:w="2340" w:type="dxa"/>
          </w:tcPr>
          <w:p w14:paraId="0AC67D85" w14:textId="01C23E62" w:rsidR="009E1360" w:rsidRPr="009F5D7E" w:rsidRDefault="009E1360" w:rsidP="00F255CC">
            <w:r w:rsidRPr="009E1360">
              <w:rPr>
                <w:bCs/>
              </w:rPr>
              <w:t>The standard needs a description description for how the (sounding) dialog token should be managed by the RSTA in the Passive TB Ranging case.</w:t>
            </w:r>
          </w:p>
        </w:tc>
        <w:tc>
          <w:tcPr>
            <w:tcW w:w="2160" w:type="dxa"/>
          </w:tcPr>
          <w:p w14:paraId="7BCA0D1D" w14:textId="261D1360" w:rsidR="009E1360" w:rsidRPr="00C1327C" w:rsidRDefault="009E1360" w:rsidP="00F255CC">
            <w:pPr>
              <w:rPr>
                <w:bCs/>
                <w:lang w:val="en-US"/>
              </w:rPr>
            </w:pPr>
            <w:r w:rsidRPr="009E1360">
              <w:rPr>
                <w:bCs/>
                <w:lang w:val="en-US"/>
              </w:rPr>
              <w:t>Add description description for how t</w:t>
            </w:r>
            <w:r w:rsidR="0077521A">
              <w:rPr>
                <w:bCs/>
                <w:lang w:val="en-US"/>
              </w:rPr>
              <w:t>he (sounding</w:t>
            </w:r>
            <w:r w:rsidRPr="009E1360">
              <w:rPr>
                <w:bCs/>
                <w:lang w:val="en-US"/>
              </w:rPr>
              <w:t>) dialog token should be managed by the RSTA in the Passive TB Ranging case.</w:t>
            </w:r>
          </w:p>
        </w:tc>
        <w:tc>
          <w:tcPr>
            <w:tcW w:w="1948" w:type="dxa"/>
          </w:tcPr>
          <w:p w14:paraId="1165FB69" w14:textId="21A41F06" w:rsidR="009E1360" w:rsidRDefault="009E1360" w:rsidP="00F255CC">
            <w:pPr>
              <w:rPr>
                <w:rFonts w:ascii="Calibri" w:hAnsi="Calibri" w:cs="Calibri"/>
                <w:szCs w:val="22"/>
              </w:rPr>
            </w:pPr>
            <w:r w:rsidRPr="009907F0">
              <w:rPr>
                <w:rFonts w:ascii="Calibri" w:hAnsi="Calibri" w:cs="Calibri"/>
                <w:szCs w:val="22"/>
              </w:rPr>
              <w:t>Reject. The Sounding Dialog Token for Passive TB Ranging is managed by the RSTA same as for TB Ranging, which is described.</w:t>
            </w:r>
          </w:p>
        </w:tc>
      </w:tr>
    </w:tbl>
    <w:p w14:paraId="66A13DED" w14:textId="77777777" w:rsidR="009E1360" w:rsidRDefault="009E1360" w:rsidP="00ED407E">
      <w:pPr>
        <w:rPr>
          <w:b/>
        </w:rPr>
      </w:pPr>
    </w:p>
    <w:p w14:paraId="08AA183C" w14:textId="77777777" w:rsidR="00243FB4" w:rsidRDefault="00243FB4" w:rsidP="00ED407E">
      <w:pPr>
        <w:rPr>
          <w:b/>
        </w:rPr>
      </w:pPr>
    </w:p>
    <w:p w14:paraId="624078FF" w14:textId="77777777" w:rsidR="00243FB4" w:rsidRDefault="00243FB4" w:rsidP="00ED407E">
      <w:pPr>
        <w:rPr>
          <w:b/>
        </w:rPr>
      </w:pPr>
    </w:p>
    <w:p w14:paraId="710830AE" w14:textId="77777777" w:rsidR="00243FB4" w:rsidRDefault="00243FB4" w:rsidP="00243FB4">
      <w:pPr>
        <w:rPr>
          <w:b/>
          <w:bCs/>
          <w:iCs/>
          <w:color w:val="FF0000"/>
        </w:rPr>
      </w:pPr>
      <w:r w:rsidRPr="009D251C">
        <w:rPr>
          <w:b/>
          <w:bCs/>
          <w:iCs/>
        </w:rPr>
        <w:t>----------------------------------------------------------------- X -----------------------------------------------------------</w:t>
      </w:r>
    </w:p>
    <w:p w14:paraId="05E3A127" w14:textId="77777777" w:rsidR="00243FB4" w:rsidRPr="008D6F76" w:rsidRDefault="00243FB4" w:rsidP="008D6F76">
      <w:pPr>
        <w:rPr>
          <w:bCs/>
          <w:lang w:val="en-US"/>
        </w:rPr>
      </w:pPr>
    </w:p>
    <w:p w14:paraId="41CB49B8" w14:textId="77777777" w:rsidR="00EC7D1A" w:rsidRDefault="00EC7D1A" w:rsidP="00ED407E">
      <w:pPr>
        <w:rPr>
          <w:bCs/>
        </w:rPr>
      </w:pPr>
    </w:p>
    <w:tbl>
      <w:tblPr>
        <w:tblStyle w:val="TableGrid"/>
        <w:tblW w:w="0" w:type="auto"/>
        <w:tblLayout w:type="fixed"/>
        <w:tblLook w:val="04A0" w:firstRow="1" w:lastRow="0" w:firstColumn="1" w:lastColumn="0" w:noHBand="0" w:noVBand="1"/>
      </w:tblPr>
      <w:tblGrid>
        <w:gridCol w:w="742"/>
        <w:gridCol w:w="900"/>
        <w:gridCol w:w="1030"/>
        <w:gridCol w:w="2453"/>
        <w:gridCol w:w="2070"/>
        <w:gridCol w:w="2155"/>
      </w:tblGrid>
      <w:tr w:rsidR="009A3ECF" w:rsidRPr="00037216" w14:paraId="78056AE9" w14:textId="77777777" w:rsidTr="003C2762">
        <w:trPr>
          <w:trHeight w:val="900"/>
        </w:trPr>
        <w:tc>
          <w:tcPr>
            <w:tcW w:w="742" w:type="dxa"/>
          </w:tcPr>
          <w:p w14:paraId="5FFD4F19" w14:textId="77777777" w:rsidR="009A3ECF" w:rsidRPr="00FB343A" w:rsidRDefault="009A3ECF" w:rsidP="006E279A">
            <w:pPr>
              <w:rPr>
                <w:b/>
                <w:bCs/>
              </w:rPr>
            </w:pPr>
            <w:r w:rsidRPr="00FB343A">
              <w:rPr>
                <w:b/>
                <w:bCs/>
              </w:rPr>
              <w:t>CID</w:t>
            </w:r>
          </w:p>
        </w:tc>
        <w:tc>
          <w:tcPr>
            <w:tcW w:w="900" w:type="dxa"/>
          </w:tcPr>
          <w:p w14:paraId="13D05ECE" w14:textId="77777777" w:rsidR="009A3ECF" w:rsidRPr="00FB343A" w:rsidRDefault="009A3ECF" w:rsidP="006E279A">
            <w:pPr>
              <w:rPr>
                <w:b/>
                <w:bCs/>
              </w:rPr>
            </w:pPr>
            <w:r w:rsidRPr="00FB343A">
              <w:rPr>
                <w:b/>
                <w:bCs/>
              </w:rPr>
              <w:t>P.L</w:t>
            </w:r>
          </w:p>
        </w:tc>
        <w:tc>
          <w:tcPr>
            <w:tcW w:w="1030" w:type="dxa"/>
          </w:tcPr>
          <w:p w14:paraId="3BD1CDD1" w14:textId="77777777" w:rsidR="009A3ECF" w:rsidRPr="00FB343A" w:rsidRDefault="009A3ECF" w:rsidP="006E279A">
            <w:pPr>
              <w:rPr>
                <w:b/>
                <w:bCs/>
              </w:rPr>
            </w:pPr>
            <w:r w:rsidRPr="00FB343A">
              <w:rPr>
                <w:b/>
                <w:bCs/>
              </w:rPr>
              <w:t>Clause</w:t>
            </w:r>
          </w:p>
        </w:tc>
        <w:tc>
          <w:tcPr>
            <w:tcW w:w="2453" w:type="dxa"/>
          </w:tcPr>
          <w:p w14:paraId="7AD1A19D" w14:textId="77777777" w:rsidR="009A3ECF" w:rsidRPr="00FB343A" w:rsidRDefault="009A3ECF" w:rsidP="006E279A">
            <w:pPr>
              <w:rPr>
                <w:b/>
                <w:bCs/>
              </w:rPr>
            </w:pPr>
            <w:r w:rsidRPr="00FB343A">
              <w:rPr>
                <w:b/>
                <w:bCs/>
              </w:rPr>
              <w:t>Comment</w:t>
            </w:r>
          </w:p>
        </w:tc>
        <w:tc>
          <w:tcPr>
            <w:tcW w:w="2070" w:type="dxa"/>
          </w:tcPr>
          <w:p w14:paraId="57320A4E" w14:textId="77777777" w:rsidR="009A3ECF" w:rsidRPr="00FB343A" w:rsidRDefault="009A3ECF" w:rsidP="006E279A">
            <w:pPr>
              <w:rPr>
                <w:rFonts w:ascii="Calibri" w:hAnsi="Calibri" w:cs="Calibri"/>
                <w:b/>
                <w:color w:val="000000"/>
                <w:szCs w:val="22"/>
              </w:rPr>
            </w:pPr>
            <w:r w:rsidRPr="00FB343A">
              <w:rPr>
                <w:rFonts w:ascii="Calibri" w:hAnsi="Calibri" w:cs="Calibri"/>
                <w:b/>
                <w:color w:val="000000"/>
                <w:szCs w:val="22"/>
              </w:rPr>
              <w:t>Proposed change</w:t>
            </w:r>
          </w:p>
        </w:tc>
        <w:tc>
          <w:tcPr>
            <w:tcW w:w="2155" w:type="dxa"/>
          </w:tcPr>
          <w:p w14:paraId="35C23F5C" w14:textId="77777777" w:rsidR="009A3ECF" w:rsidRPr="00FB343A" w:rsidRDefault="009A3ECF" w:rsidP="006E279A">
            <w:pPr>
              <w:rPr>
                <w:rFonts w:ascii="Calibri" w:hAnsi="Calibri" w:cs="Calibri"/>
                <w:b/>
                <w:color w:val="000000"/>
                <w:szCs w:val="22"/>
              </w:rPr>
            </w:pPr>
            <w:r w:rsidRPr="00FB343A">
              <w:rPr>
                <w:rFonts w:ascii="Calibri" w:hAnsi="Calibri" w:cs="Calibri"/>
                <w:b/>
                <w:color w:val="000000"/>
                <w:szCs w:val="22"/>
              </w:rPr>
              <w:t>Proposed resolution</w:t>
            </w:r>
          </w:p>
        </w:tc>
      </w:tr>
      <w:tr w:rsidR="009A3ECF" w:rsidRPr="00037216" w14:paraId="7AE3D920" w14:textId="77777777" w:rsidTr="003C2762">
        <w:trPr>
          <w:trHeight w:val="900"/>
        </w:trPr>
        <w:tc>
          <w:tcPr>
            <w:tcW w:w="742" w:type="dxa"/>
          </w:tcPr>
          <w:p w14:paraId="02E35938" w14:textId="77777777" w:rsidR="009A3ECF" w:rsidDel="004E438F" w:rsidRDefault="009A3ECF" w:rsidP="006E279A">
            <w:pPr>
              <w:rPr>
                <w:bCs/>
              </w:rPr>
            </w:pPr>
            <w:r w:rsidRPr="00A25599">
              <w:t>3052</w:t>
            </w:r>
          </w:p>
        </w:tc>
        <w:tc>
          <w:tcPr>
            <w:tcW w:w="900" w:type="dxa"/>
          </w:tcPr>
          <w:p w14:paraId="66E27476" w14:textId="77777777" w:rsidR="009A3ECF" w:rsidRDefault="009A3ECF" w:rsidP="006E279A">
            <w:pPr>
              <w:rPr>
                <w:bCs/>
              </w:rPr>
            </w:pPr>
            <w:r w:rsidRPr="00A25599">
              <w:t>97.</w:t>
            </w:r>
            <w:r>
              <w:t>28</w:t>
            </w:r>
          </w:p>
        </w:tc>
        <w:tc>
          <w:tcPr>
            <w:tcW w:w="1030" w:type="dxa"/>
          </w:tcPr>
          <w:p w14:paraId="189AB8C6" w14:textId="77777777" w:rsidR="009A3ECF" w:rsidRPr="007E629C" w:rsidRDefault="009A3ECF" w:rsidP="006E279A">
            <w:pPr>
              <w:jc w:val="center"/>
              <w:rPr>
                <w:bCs/>
              </w:rPr>
            </w:pPr>
            <w:r w:rsidRPr="00A25599">
              <w:t>9.6.7.50</w:t>
            </w:r>
          </w:p>
        </w:tc>
        <w:tc>
          <w:tcPr>
            <w:tcW w:w="2453" w:type="dxa"/>
          </w:tcPr>
          <w:p w14:paraId="02AF4F9D" w14:textId="77777777" w:rsidR="009A3ECF" w:rsidRPr="007E629C" w:rsidRDefault="009A3ECF" w:rsidP="006E279A">
            <w:pPr>
              <w:rPr>
                <w:bCs/>
              </w:rPr>
            </w:pPr>
            <w:r w:rsidRPr="00A25599">
              <w:t>The word "Primus" and "Secundus" are new for 802.11. Do we realy need to use such new words from Latin?</w:t>
            </w:r>
          </w:p>
        </w:tc>
        <w:tc>
          <w:tcPr>
            <w:tcW w:w="2070" w:type="dxa"/>
          </w:tcPr>
          <w:p w14:paraId="1A8DD8AF" w14:textId="77777777" w:rsidR="009A3ECF" w:rsidRPr="007E629C" w:rsidRDefault="009A3ECF" w:rsidP="006E279A">
            <w:pPr>
              <w:rPr>
                <w:bCs/>
                <w:lang w:val="en-US"/>
              </w:rPr>
            </w:pPr>
            <w:r w:rsidRPr="00A25599">
              <w:t>Suggest to find a better word (less rare and n</w:t>
            </w:r>
            <w:r>
              <w:t>ot from Latin). Why not "First"</w:t>
            </w:r>
            <w:r w:rsidRPr="00A25599">
              <w:t>?</w:t>
            </w:r>
          </w:p>
        </w:tc>
        <w:tc>
          <w:tcPr>
            <w:tcW w:w="2155" w:type="dxa"/>
          </w:tcPr>
          <w:p w14:paraId="4EBE7037" w14:textId="3CAA900D" w:rsidR="009D2ED3" w:rsidRPr="009541F4" w:rsidRDefault="009D2ED3" w:rsidP="006E279A">
            <w:pPr>
              <w:rPr>
                <w:rFonts w:ascii="Calibri" w:hAnsi="Calibri" w:cs="Calibri"/>
                <w:szCs w:val="22"/>
              </w:rPr>
            </w:pPr>
            <w:r w:rsidRPr="001115B7">
              <w:rPr>
                <w:rFonts w:ascii="Calibri" w:hAnsi="Calibri" w:cs="Calibri"/>
                <w:szCs w:val="22"/>
              </w:rPr>
              <w:t>Revised</w:t>
            </w:r>
            <w:r w:rsidR="00845B08" w:rsidRPr="001115B7">
              <w:rPr>
                <w:rFonts w:ascii="Calibri" w:hAnsi="Calibri" w:cs="Calibri"/>
                <w:szCs w:val="22"/>
              </w:rPr>
              <w:t xml:space="preserve">. </w:t>
            </w:r>
            <w:r w:rsidRPr="001115B7">
              <w:rPr>
                <w:rFonts w:ascii="Calibri" w:hAnsi="Calibri" w:cs="Calibri"/>
                <w:szCs w:val="22"/>
              </w:rPr>
              <w:t>Change to ‘Primus’ to ‘First’ and ‘Secundus’ to ‘Second’, with the appropriate capitalizations, throughout the draft, as directed in document 11/20-</w:t>
            </w:r>
            <w:r w:rsidR="00CA5E47">
              <w:rPr>
                <w:rFonts w:ascii="Calibri" w:hAnsi="Calibri" w:cs="Calibri"/>
                <w:szCs w:val="22"/>
              </w:rPr>
              <w:t>1487</w:t>
            </w:r>
            <w:r w:rsidRPr="001115B7">
              <w:rPr>
                <w:rFonts w:ascii="Calibri" w:hAnsi="Calibri" w:cs="Calibri"/>
                <w:szCs w:val="22"/>
              </w:rPr>
              <w:t>.</w:t>
            </w:r>
          </w:p>
        </w:tc>
      </w:tr>
      <w:tr w:rsidR="009A3ECF" w:rsidRPr="00037216" w14:paraId="47D4ABC7" w14:textId="77777777" w:rsidTr="003C2762">
        <w:trPr>
          <w:trHeight w:val="900"/>
        </w:trPr>
        <w:tc>
          <w:tcPr>
            <w:tcW w:w="742" w:type="dxa"/>
          </w:tcPr>
          <w:p w14:paraId="120D9717" w14:textId="77777777" w:rsidR="009A3ECF" w:rsidRPr="009F5D7E" w:rsidRDefault="009A3ECF" w:rsidP="006E279A">
            <w:r>
              <w:t>3053</w:t>
            </w:r>
          </w:p>
        </w:tc>
        <w:tc>
          <w:tcPr>
            <w:tcW w:w="900" w:type="dxa"/>
          </w:tcPr>
          <w:p w14:paraId="2E6A0793" w14:textId="77777777" w:rsidR="009A3ECF" w:rsidRDefault="009A3ECF" w:rsidP="006E279A">
            <w:pPr>
              <w:rPr>
                <w:bCs/>
              </w:rPr>
            </w:pPr>
            <w:r>
              <w:rPr>
                <w:bCs/>
              </w:rPr>
              <w:t>99.03</w:t>
            </w:r>
          </w:p>
        </w:tc>
        <w:tc>
          <w:tcPr>
            <w:tcW w:w="1030" w:type="dxa"/>
          </w:tcPr>
          <w:p w14:paraId="34B1716A" w14:textId="77777777" w:rsidR="009A3ECF" w:rsidRPr="00093059" w:rsidRDefault="009A3ECF" w:rsidP="006E279A">
            <w:pPr>
              <w:jc w:val="center"/>
              <w:rPr>
                <w:bCs/>
              </w:rPr>
            </w:pPr>
            <w:r w:rsidRPr="007E629C">
              <w:rPr>
                <w:bCs/>
              </w:rPr>
              <w:t>9.6.7.51</w:t>
            </w:r>
          </w:p>
        </w:tc>
        <w:tc>
          <w:tcPr>
            <w:tcW w:w="2453" w:type="dxa"/>
          </w:tcPr>
          <w:p w14:paraId="1658AF46" w14:textId="77777777" w:rsidR="009A3ECF" w:rsidRPr="009F5D7E" w:rsidRDefault="009A3ECF" w:rsidP="006E279A">
            <w:r w:rsidRPr="007E629C">
              <w:rPr>
                <w:bCs/>
              </w:rPr>
              <w:t>The word "Primus" and "Secundus" are new for 802.11. Do we realy need to use such new words from Latin?</w:t>
            </w:r>
          </w:p>
        </w:tc>
        <w:tc>
          <w:tcPr>
            <w:tcW w:w="2070" w:type="dxa"/>
          </w:tcPr>
          <w:p w14:paraId="6348DA02" w14:textId="77777777" w:rsidR="009A3ECF" w:rsidRPr="00C1327C" w:rsidRDefault="009A3ECF" w:rsidP="006E279A">
            <w:pPr>
              <w:rPr>
                <w:bCs/>
                <w:lang w:val="en-US"/>
              </w:rPr>
            </w:pPr>
            <w:r w:rsidRPr="007E629C">
              <w:rPr>
                <w:bCs/>
                <w:lang w:val="en-US"/>
              </w:rPr>
              <w:t xml:space="preserve">Suggest to find a better word (less rare and </w:t>
            </w:r>
            <w:r>
              <w:rPr>
                <w:bCs/>
                <w:lang w:val="en-US"/>
              </w:rPr>
              <w:t>not from Latin) Why not "Second"</w:t>
            </w:r>
            <w:r w:rsidRPr="007E629C">
              <w:rPr>
                <w:bCs/>
                <w:lang w:val="en-US"/>
              </w:rPr>
              <w:t>?</w:t>
            </w:r>
          </w:p>
        </w:tc>
        <w:tc>
          <w:tcPr>
            <w:tcW w:w="2155" w:type="dxa"/>
          </w:tcPr>
          <w:p w14:paraId="7CE066CC" w14:textId="43767D86" w:rsidR="009A3ECF" w:rsidRDefault="009A3ECF" w:rsidP="006E279A">
            <w:pPr>
              <w:rPr>
                <w:rFonts w:ascii="Calibri" w:hAnsi="Calibri" w:cs="Calibri"/>
                <w:szCs w:val="22"/>
              </w:rPr>
            </w:pPr>
            <w:r w:rsidRPr="00A25599">
              <w:t xml:space="preserve">This is a duplicate </w:t>
            </w:r>
            <w:r w:rsidR="00EE7395">
              <w:t>CID. See resolution for CID 3052</w:t>
            </w:r>
            <w:r>
              <w:t>.</w:t>
            </w:r>
          </w:p>
        </w:tc>
      </w:tr>
      <w:tr w:rsidR="00B26572" w:rsidRPr="00037216" w14:paraId="6CD9D0A6" w14:textId="77777777" w:rsidTr="003C2762">
        <w:trPr>
          <w:trHeight w:val="900"/>
        </w:trPr>
        <w:tc>
          <w:tcPr>
            <w:tcW w:w="742" w:type="dxa"/>
          </w:tcPr>
          <w:p w14:paraId="29124865" w14:textId="7B265E85" w:rsidR="00B26572" w:rsidRDefault="00B26572" w:rsidP="006E279A">
            <w:r>
              <w:t>3874</w:t>
            </w:r>
          </w:p>
        </w:tc>
        <w:tc>
          <w:tcPr>
            <w:tcW w:w="900" w:type="dxa"/>
          </w:tcPr>
          <w:p w14:paraId="3D7007E9" w14:textId="0A051C04" w:rsidR="00B26572" w:rsidRDefault="00B26572" w:rsidP="006E279A">
            <w:pPr>
              <w:rPr>
                <w:bCs/>
              </w:rPr>
            </w:pPr>
            <w:r>
              <w:rPr>
                <w:bCs/>
              </w:rPr>
              <w:t>99.03</w:t>
            </w:r>
          </w:p>
        </w:tc>
        <w:tc>
          <w:tcPr>
            <w:tcW w:w="1030" w:type="dxa"/>
          </w:tcPr>
          <w:p w14:paraId="0DEC387C" w14:textId="77777777" w:rsidR="00B26572" w:rsidRPr="007E629C" w:rsidRDefault="00B26572" w:rsidP="006E279A">
            <w:pPr>
              <w:jc w:val="center"/>
              <w:rPr>
                <w:bCs/>
              </w:rPr>
            </w:pPr>
          </w:p>
        </w:tc>
        <w:tc>
          <w:tcPr>
            <w:tcW w:w="2453" w:type="dxa"/>
          </w:tcPr>
          <w:p w14:paraId="3A3FA16C" w14:textId="3F2F5665" w:rsidR="00B26572" w:rsidRPr="007E629C" w:rsidRDefault="00B26572" w:rsidP="00B26572">
            <w:pPr>
              <w:rPr>
                <w:bCs/>
              </w:rPr>
            </w:pPr>
            <w:r>
              <w:rPr>
                <w:bCs/>
              </w:rPr>
              <w:t>P</w:t>
            </w:r>
            <w:r w:rsidRPr="00B26572">
              <w:rPr>
                <w:bCs/>
              </w:rPr>
              <w:t>rimus and secondus could be primary and secondary - continuing existing usage in the spec</w:t>
            </w:r>
          </w:p>
        </w:tc>
        <w:tc>
          <w:tcPr>
            <w:tcW w:w="2070" w:type="dxa"/>
          </w:tcPr>
          <w:p w14:paraId="66D82619" w14:textId="6DB1E83B" w:rsidR="00B26572" w:rsidRDefault="00B26572" w:rsidP="00B26572">
            <w:pPr>
              <w:rPr>
                <w:lang w:val="en-US"/>
              </w:rPr>
            </w:pPr>
            <w:r w:rsidRPr="00B26572">
              <w:rPr>
                <w:lang w:val="en-US"/>
              </w:rPr>
              <w:t>Change as suggested</w:t>
            </w:r>
          </w:p>
          <w:p w14:paraId="1998C336" w14:textId="77777777" w:rsidR="00B26572" w:rsidRPr="00B26572" w:rsidRDefault="00B26572" w:rsidP="00B26572">
            <w:pPr>
              <w:jc w:val="center"/>
              <w:rPr>
                <w:lang w:val="en-US"/>
              </w:rPr>
            </w:pPr>
          </w:p>
        </w:tc>
        <w:tc>
          <w:tcPr>
            <w:tcW w:w="2155" w:type="dxa"/>
          </w:tcPr>
          <w:p w14:paraId="18937AC7" w14:textId="64E71BAC" w:rsidR="00B26572" w:rsidRPr="00A25599" w:rsidRDefault="00B26572" w:rsidP="006E279A">
            <w:r w:rsidRPr="00A25599">
              <w:t xml:space="preserve">This is a duplicate </w:t>
            </w:r>
            <w:r>
              <w:t>CID. See resolution for CID 3052.</w:t>
            </w:r>
          </w:p>
        </w:tc>
      </w:tr>
    </w:tbl>
    <w:p w14:paraId="480D5CDB" w14:textId="77777777" w:rsidR="00F840A2" w:rsidRDefault="00F840A2" w:rsidP="00D24E78"/>
    <w:p w14:paraId="492029A5" w14:textId="1975CD48" w:rsidR="00995836" w:rsidRPr="00FB281A" w:rsidRDefault="00995836" w:rsidP="00D24E78">
      <w:r w:rsidRPr="00995836">
        <w:rPr>
          <w:b/>
        </w:rPr>
        <w:t>Discussion for CIDs 3052, 3053, and 3874:</w:t>
      </w:r>
      <w:r w:rsidR="00FB281A">
        <w:rPr>
          <w:b/>
        </w:rPr>
        <w:t xml:space="preserve"> </w:t>
      </w:r>
      <w:r w:rsidR="00FB281A" w:rsidRPr="00FB281A">
        <w:t>The naming of these frames with “Primus” and “Secundus” seems to be controversial. We can avoid this b</w:t>
      </w:r>
      <w:r w:rsidR="00963FEB">
        <w:t>y changing their names to “Primary</w:t>
      </w:r>
      <w:r w:rsidR="00FB281A" w:rsidRPr="00FB281A">
        <w:t>” and “Second</w:t>
      </w:r>
      <w:r w:rsidR="00963FEB">
        <w:t>ary</w:t>
      </w:r>
      <w:r w:rsidR="00FB281A" w:rsidRPr="00FB281A">
        <w:t>”.</w:t>
      </w:r>
    </w:p>
    <w:p w14:paraId="73B423C4" w14:textId="77777777" w:rsidR="009E5D93" w:rsidRDefault="009E5D93" w:rsidP="00D24E78">
      <w:pPr>
        <w:rPr>
          <w:b/>
          <w:bCs/>
          <w:i/>
          <w:iCs/>
          <w:color w:val="FF0000"/>
        </w:rPr>
      </w:pPr>
    </w:p>
    <w:p w14:paraId="6330A639" w14:textId="77777777" w:rsidR="00780CBF" w:rsidRDefault="009D2ED3" w:rsidP="00D24E78">
      <w:pPr>
        <w:rPr>
          <w:b/>
          <w:bCs/>
          <w:i/>
          <w:iCs/>
          <w:color w:val="FF0000"/>
        </w:rPr>
      </w:pPr>
      <w:r w:rsidRPr="00962736">
        <w:rPr>
          <w:b/>
          <w:bCs/>
          <w:i/>
          <w:iCs/>
          <w:color w:val="FF0000"/>
        </w:rPr>
        <w:t xml:space="preserve">TGaz Editor: </w:t>
      </w:r>
      <w:r w:rsidR="00DE40BB">
        <w:rPr>
          <w:b/>
          <w:bCs/>
          <w:i/>
          <w:iCs/>
          <w:color w:val="FF0000"/>
        </w:rPr>
        <w:t xml:space="preserve">Change </w:t>
      </w:r>
      <w:r w:rsidR="009E5D93" w:rsidRPr="009E5D93">
        <w:rPr>
          <w:b/>
          <w:bCs/>
          <w:i/>
          <w:iCs/>
          <w:color w:val="FF0000"/>
        </w:rPr>
        <w:t>‘Primus</w:t>
      </w:r>
      <w:r w:rsidR="00963FEB">
        <w:rPr>
          <w:b/>
          <w:bCs/>
          <w:i/>
          <w:iCs/>
          <w:color w:val="FF0000"/>
        </w:rPr>
        <w:t>’ to ‘Primary</w:t>
      </w:r>
      <w:r w:rsidR="00780CBF">
        <w:rPr>
          <w:b/>
          <w:bCs/>
          <w:i/>
          <w:iCs/>
          <w:color w:val="FF0000"/>
        </w:rPr>
        <w:t xml:space="preserve">’, </w:t>
      </w:r>
      <w:r w:rsidR="009E5D93" w:rsidRPr="009E5D93">
        <w:rPr>
          <w:b/>
          <w:bCs/>
          <w:i/>
          <w:iCs/>
          <w:color w:val="FF0000"/>
        </w:rPr>
        <w:t>‘Secundus’ to ‘Second</w:t>
      </w:r>
      <w:r w:rsidR="00963FEB">
        <w:rPr>
          <w:b/>
          <w:bCs/>
          <w:i/>
          <w:iCs/>
          <w:color w:val="FF0000"/>
        </w:rPr>
        <w:t>ary</w:t>
      </w:r>
      <w:r w:rsidR="009E5D93" w:rsidRPr="009E5D93">
        <w:rPr>
          <w:b/>
          <w:bCs/>
          <w:i/>
          <w:iCs/>
          <w:color w:val="FF0000"/>
        </w:rPr>
        <w:t xml:space="preserve">’, </w:t>
      </w:r>
      <w:r w:rsidR="00780CBF">
        <w:rPr>
          <w:b/>
          <w:bCs/>
          <w:i/>
          <w:iCs/>
          <w:color w:val="FF0000"/>
        </w:rPr>
        <w:t xml:space="preserve">and </w:t>
      </w:r>
    </w:p>
    <w:p w14:paraId="6CB53033" w14:textId="6FC67EC1" w:rsidR="009D2ED3" w:rsidRDefault="00780CBF" w:rsidP="00D24E78">
      <w:pPr>
        <w:rPr>
          <w:b/>
          <w:bCs/>
          <w:i/>
          <w:iCs/>
          <w:color w:val="FF0000"/>
        </w:rPr>
      </w:pPr>
      <w:r>
        <w:rPr>
          <w:b/>
          <w:bCs/>
          <w:i/>
          <w:iCs/>
          <w:color w:val="FF0000"/>
        </w:rPr>
        <w:t xml:space="preserve">‘Secondus’ to ‘Secondary’ </w:t>
      </w:r>
      <w:r w:rsidR="009E5D93" w:rsidRPr="009E5D93">
        <w:rPr>
          <w:b/>
          <w:bCs/>
          <w:i/>
          <w:iCs/>
          <w:color w:val="FF0000"/>
        </w:rPr>
        <w:t>with the appropriate capitalizations, throughout the draft</w:t>
      </w:r>
      <w:r w:rsidR="009E5D93">
        <w:rPr>
          <w:b/>
          <w:bCs/>
          <w:i/>
          <w:iCs/>
          <w:color w:val="FF0000"/>
        </w:rPr>
        <w:t>.</w:t>
      </w:r>
    </w:p>
    <w:p w14:paraId="315141C3" w14:textId="17DD1418" w:rsidR="009E5D93" w:rsidRDefault="009E5D93">
      <w:pPr>
        <w:rPr>
          <w:b/>
          <w:bCs/>
          <w:i/>
          <w:iCs/>
          <w:color w:val="FF0000"/>
        </w:rPr>
      </w:pPr>
    </w:p>
    <w:p w14:paraId="42DDBE4F" w14:textId="77777777" w:rsidR="009E5D93" w:rsidRDefault="009E5D93" w:rsidP="00D24E78"/>
    <w:p w14:paraId="4EF70073" w14:textId="77777777" w:rsidR="00BF0307" w:rsidRDefault="00BF0307" w:rsidP="00BF0307">
      <w:pPr>
        <w:rPr>
          <w:b/>
          <w:bCs/>
          <w:iCs/>
          <w:color w:val="FF0000"/>
        </w:rPr>
      </w:pPr>
      <w:r w:rsidRPr="009D251C">
        <w:rPr>
          <w:b/>
          <w:bCs/>
          <w:iCs/>
        </w:rPr>
        <w:t>----------------------------------------------------------------- X -----------------------------------------------------------</w:t>
      </w:r>
    </w:p>
    <w:p w14:paraId="7E639FD1" w14:textId="77777777" w:rsidR="00BF0307" w:rsidRDefault="00BF0307" w:rsidP="00D24E78"/>
    <w:p w14:paraId="74D9086D" w14:textId="77777777" w:rsidR="00BF0307" w:rsidRDefault="00BF0307" w:rsidP="00D24E78"/>
    <w:p w14:paraId="43B02735" w14:textId="77777777" w:rsidR="00F840A2" w:rsidRDefault="00F840A2" w:rsidP="00D24E78"/>
    <w:tbl>
      <w:tblPr>
        <w:tblStyle w:val="TableGrid"/>
        <w:tblW w:w="0" w:type="auto"/>
        <w:tblLayout w:type="fixed"/>
        <w:tblLook w:val="04A0" w:firstRow="1" w:lastRow="0" w:firstColumn="1" w:lastColumn="0" w:noHBand="0" w:noVBand="1"/>
      </w:tblPr>
      <w:tblGrid>
        <w:gridCol w:w="742"/>
        <w:gridCol w:w="900"/>
        <w:gridCol w:w="1030"/>
        <w:gridCol w:w="3713"/>
        <w:gridCol w:w="1260"/>
        <w:gridCol w:w="1705"/>
      </w:tblGrid>
      <w:tr w:rsidR="00D24E78" w:rsidRPr="00037216" w14:paraId="22DBB9C5" w14:textId="77777777" w:rsidTr="003C2762">
        <w:trPr>
          <w:trHeight w:val="900"/>
        </w:trPr>
        <w:tc>
          <w:tcPr>
            <w:tcW w:w="742" w:type="dxa"/>
          </w:tcPr>
          <w:p w14:paraId="22379101" w14:textId="77777777" w:rsidR="00D24E78" w:rsidRPr="00FB343A" w:rsidRDefault="00D24E78" w:rsidP="00B86020">
            <w:pPr>
              <w:rPr>
                <w:b/>
                <w:bCs/>
              </w:rPr>
            </w:pPr>
            <w:r w:rsidRPr="00FB343A">
              <w:rPr>
                <w:b/>
                <w:bCs/>
              </w:rPr>
              <w:t>CID</w:t>
            </w:r>
          </w:p>
        </w:tc>
        <w:tc>
          <w:tcPr>
            <w:tcW w:w="900" w:type="dxa"/>
          </w:tcPr>
          <w:p w14:paraId="48C2A569" w14:textId="77777777" w:rsidR="00D24E78" w:rsidRPr="00FB343A" w:rsidRDefault="00D24E78" w:rsidP="00B86020">
            <w:pPr>
              <w:rPr>
                <w:b/>
                <w:bCs/>
              </w:rPr>
            </w:pPr>
            <w:r w:rsidRPr="00FB343A">
              <w:rPr>
                <w:b/>
                <w:bCs/>
              </w:rPr>
              <w:t>P.L</w:t>
            </w:r>
          </w:p>
        </w:tc>
        <w:tc>
          <w:tcPr>
            <w:tcW w:w="1030" w:type="dxa"/>
          </w:tcPr>
          <w:p w14:paraId="6E508303" w14:textId="77777777" w:rsidR="00D24E78" w:rsidRPr="00FB343A" w:rsidRDefault="00D24E78" w:rsidP="00B86020">
            <w:pPr>
              <w:rPr>
                <w:b/>
                <w:bCs/>
              </w:rPr>
            </w:pPr>
            <w:r w:rsidRPr="00FB343A">
              <w:rPr>
                <w:b/>
                <w:bCs/>
              </w:rPr>
              <w:t>Clause</w:t>
            </w:r>
          </w:p>
        </w:tc>
        <w:tc>
          <w:tcPr>
            <w:tcW w:w="3713" w:type="dxa"/>
          </w:tcPr>
          <w:p w14:paraId="21BEEA13" w14:textId="77777777" w:rsidR="00D24E78" w:rsidRPr="00FB343A" w:rsidRDefault="00D24E78" w:rsidP="00B86020">
            <w:pPr>
              <w:rPr>
                <w:b/>
                <w:bCs/>
              </w:rPr>
            </w:pPr>
            <w:r w:rsidRPr="00FB343A">
              <w:rPr>
                <w:b/>
                <w:bCs/>
              </w:rPr>
              <w:t>Comment</w:t>
            </w:r>
          </w:p>
        </w:tc>
        <w:tc>
          <w:tcPr>
            <w:tcW w:w="1260" w:type="dxa"/>
          </w:tcPr>
          <w:p w14:paraId="3426A89B" w14:textId="77777777" w:rsidR="00D24E78" w:rsidRPr="00FB343A" w:rsidRDefault="00D24E78" w:rsidP="00B86020">
            <w:pPr>
              <w:rPr>
                <w:rFonts w:ascii="Calibri" w:hAnsi="Calibri" w:cs="Calibri"/>
                <w:b/>
                <w:color w:val="000000"/>
                <w:szCs w:val="22"/>
              </w:rPr>
            </w:pPr>
            <w:r w:rsidRPr="00FB343A">
              <w:rPr>
                <w:rFonts w:ascii="Calibri" w:hAnsi="Calibri" w:cs="Calibri"/>
                <w:b/>
                <w:color w:val="000000"/>
                <w:szCs w:val="22"/>
              </w:rPr>
              <w:t>Proposed change</w:t>
            </w:r>
          </w:p>
        </w:tc>
        <w:tc>
          <w:tcPr>
            <w:tcW w:w="1705" w:type="dxa"/>
          </w:tcPr>
          <w:p w14:paraId="4A1F03A5" w14:textId="77777777" w:rsidR="00D24E78" w:rsidRPr="00FB343A" w:rsidRDefault="00D24E78" w:rsidP="00B86020">
            <w:pPr>
              <w:rPr>
                <w:rFonts w:ascii="Calibri" w:hAnsi="Calibri" w:cs="Calibri"/>
                <w:b/>
                <w:color w:val="000000"/>
                <w:szCs w:val="22"/>
              </w:rPr>
            </w:pPr>
            <w:r w:rsidRPr="00FB343A">
              <w:rPr>
                <w:rFonts w:ascii="Calibri" w:hAnsi="Calibri" w:cs="Calibri"/>
                <w:b/>
                <w:color w:val="000000"/>
                <w:szCs w:val="22"/>
              </w:rPr>
              <w:t>Proposed resolution</w:t>
            </w:r>
          </w:p>
        </w:tc>
      </w:tr>
      <w:tr w:rsidR="00D24E78" w:rsidRPr="00037216" w14:paraId="0FE80070" w14:textId="77777777" w:rsidTr="003C2762">
        <w:trPr>
          <w:trHeight w:val="900"/>
        </w:trPr>
        <w:tc>
          <w:tcPr>
            <w:tcW w:w="742" w:type="dxa"/>
          </w:tcPr>
          <w:p w14:paraId="62727276" w14:textId="15982587" w:rsidR="00D24E78" w:rsidRPr="009F5D7E" w:rsidRDefault="00D24E78" w:rsidP="00B86020">
            <w:r>
              <w:t>3558</w:t>
            </w:r>
          </w:p>
        </w:tc>
        <w:tc>
          <w:tcPr>
            <w:tcW w:w="900" w:type="dxa"/>
          </w:tcPr>
          <w:p w14:paraId="5B9E0609" w14:textId="6606ABCA" w:rsidR="00D24E78" w:rsidRDefault="00D24E78" w:rsidP="00B86020">
            <w:pPr>
              <w:rPr>
                <w:bCs/>
              </w:rPr>
            </w:pPr>
            <w:r>
              <w:rPr>
                <w:bCs/>
              </w:rPr>
              <w:t>112.38</w:t>
            </w:r>
          </w:p>
        </w:tc>
        <w:tc>
          <w:tcPr>
            <w:tcW w:w="1030" w:type="dxa"/>
          </w:tcPr>
          <w:p w14:paraId="585A7A0F" w14:textId="77777777" w:rsidR="00D24E78" w:rsidRPr="00093059" w:rsidRDefault="00D24E78" w:rsidP="00B86020">
            <w:pPr>
              <w:jc w:val="center"/>
              <w:rPr>
                <w:bCs/>
              </w:rPr>
            </w:pPr>
            <w:r w:rsidRPr="003C5D95">
              <w:rPr>
                <w:bCs/>
              </w:rPr>
              <w:t>11.22.6.1.3</w:t>
            </w:r>
          </w:p>
        </w:tc>
        <w:tc>
          <w:tcPr>
            <w:tcW w:w="3713" w:type="dxa"/>
          </w:tcPr>
          <w:p w14:paraId="220975C8" w14:textId="0619D224" w:rsidR="00D24E78" w:rsidRPr="009F5D7E" w:rsidRDefault="00D24E78" w:rsidP="001D3E52">
            <w:r w:rsidRPr="00D24E78">
              <w:rPr>
                <w:bCs/>
              </w:rPr>
              <w:t>"In addition to the ranging exchanges between the ISTAs and RSTA1, the Passive TB Ranging  protocol also allows  the  ISTAs  to  measure  time  of arrivals  of  e</w:t>
            </w:r>
            <w:r w:rsidR="00D32519">
              <w:rPr>
                <w:bCs/>
              </w:rPr>
              <w:t xml:space="preserve">ach  other's ranging NDPs.  An </w:t>
            </w:r>
            <w:r w:rsidRPr="00D24E78">
              <w:rPr>
                <w:bCs/>
              </w:rPr>
              <w:t>example of one such occurrence is depicted in Figure 11-35b in form of the dotted double arrow between ISTA1 and ISTA2. " is not clear as to what "the ISTAs" refers to, i.e. the ISTAs that are doing a Passive TB Ranging exchange, or the STAs that are listening in to these</w:t>
            </w:r>
          </w:p>
        </w:tc>
        <w:tc>
          <w:tcPr>
            <w:tcW w:w="1260" w:type="dxa"/>
          </w:tcPr>
          <w:p w14:paraId="5FF83573" w14:textId="77777777" w:rsidR="00D24E78" w:rsidRPr="00C1327C" w:rsidRDefault="00D24E78" w:rsidP="00B86020">
            <w:pPr>
              <w:rPr>
                <w:bCs/>
                <w:lang w:val="en-US"/>
              </w:rPr>
            </w:pPr>
            <w:r w:rsidRPr="003C5D95">
              <w:rPr>
                <w:bCs/>
                <w:lang w:val="en-US"/>
              </w:rPr>
              <w:t>As it says in the comment</w:t>
            </w:r>
          </w:p>
        </w:tc>
        <w:tc>
          <w:tcPr>
            <w:tcW w:w="1705" w:type="dxa"/>
          </w:tcPr>
          <w:p w14:paraId="502754AB" w14:textId="73217AD3" w:rsidR="00D24E78" w:rsidRPr="00C70F13" w:rsidRDefault="00D24E78" w:rsidP="00B86020">
            <w:pPr>
              <w:rPr>
                <w:szCs w:val="22"/>
              </w:rPr>
            </w:pPr>
            <w:r>
              <w:rPr>
                <w:rFonts w:ascii="Calibri" w:hAnsi="Calibri" w:cs="Calibri"/>
                <w:szCs w:val="22"/>
              </w:rPr>
              <w:t xml:space="preserve">Revised. </w:t>
            </w:r>
            <w:r w:rsidRPr="00474FD6">
              <w:rPr>
                <w:szCs w:val="22"/>
              </w:rPr>
              <w:t xml:space="preserve">TGaz editor, make the changes </w:t>
            </w:r>
            <w:r>
              <w:rPr>
                <w:szCs w:val="22"/>
              </w:rPr>
              <w:t>as shown below in document 11/20-</w:t>
            </w:r>
            <w:r w:rsidR="00CA5E47">
              <w:rPr>
                <w:szCs w:val="22"/>
              </w:rPr>
              <w:t>1487</w:t>
            </w:r>
            <w:r w:rsidRPr="00474FD6">
              <w:rPr>
                <w:szCs w:val="22"/>
              </w:rPr>
              <w:t>.</w:t>
            </w:r>
          </w:p>
        </w:tc>
      </w:tr>
    </w:tbl>
    <w:p w14:paraId="526573C5" w14:textId="77777777" w:rsidR="00D24E78" w:rsidRDefault="00D24E78" w:rsidP="00D24E78"/>
    <w:p w14:paraId="1917376B" w14:textId="35FCC9BF" w:rsidR="00D24E78" w:rsidRPr="0095791E" w:rsidRDefault="0095791E" w:rsidP="00D24E78">
      <w:pPr>
        <w:rPr>
          <w:b/>
        </w:rPr>
      </w:pPr>
      <w:r w:rsidRPr="0095791E">
        <w:rPr>
          <w:b/>
        </w:rPr>
        <w:t>Discussion for CID 3558:</w:t>
      </w:r>
      <w:r>
        <w:rPr>
          <w:b/>
        </w:rPr>
        <w:t xml:space="preserve"> </w:t>
      </w:r>
      <w:r w:rsidRPr="0095791E">
        <w:t xml:space="preserve">The </w:t>
      </w:r>
      <w:r>
        <w:t xml:space="preserve">ISTAs </w:t>
      </w:r>
      <w:r w:rsidR="008D19AC">
        <w:t xml:space="preserve">that </w:t>
      </w:r>
      <w:r w:rsidR="008D19AC" w:rsidRPr="00D24E78">
        <w:rPr>
          <w:color w:val="000000"/>
          <w:sz w:val="24"/>
          <w:szCs w:val="22"/>
          <w:lang w:val="en-US" w:bidi="he-IL"/>
        </w:rPr>
        <w:t>measure time of arrivals of each other’s ranging NDPs</w:t>
      </w:r>
      <w:r w:rsidR="008D19AC">
        <w:rPr>
          <w:color w:val="000000"/>
          <w:sz w:val="24"/>
          <w:szCs w:val="22"/>
          <w:lang w:val="en-US" w:bidi="he-IL"/>
        </w:rPr>
        <w:t xml:space="preserve"> are the </w:t>
      </w:r>
      <w:r w:rsidR="008D19AC" w:rsidRPr="00D3752C">
        <w:rPr>
          <w:i/>
          <w:color w:val="000000"/>
          <w:sz w:val="24"/>
          <w:szCs w:val="22"/>
          <w:lang w:val="en-US" w:bidi="he-IL"/>
        </w:rPr>
        <w:t>same</w:t>
      </w:r>
      <w:r w:rsidR="008D19AC">
        <w:rPr>
          <w:color w:val="000000"/>
          <w:sz w:val="24"/>
          <w:szCs w:val="22"/>
          <w:lang w:val="en-US" w:bidi="he-IL"/>
        </w:rPr>
        <w:t xml:space="preserve"> ISTAs that are performing ranging exchanges with the RSTA.</w:t>
      </w:r>
      <w:r w:rsidR="0022444D">
        <w:rPr>
          <w:color w:val="000000"/>
          <w:sz w:val="24"/>
          <w:szCs w:val="22"/>
          <w:lang w:val="en-US" w:bidi="he-IL"/>
        </w:rPr>
        <w:t xml:space="preserve"> We are adding a qualifier indicating that.</w:t>
      </w:r>
    </w:p>
    <w:p w14:paraId="74A2000D" w14:textId="77777777" w:rsidR="0095791E" w:rsidRDefault="0095791E" w:rsidP="00D24E78"/>
    <w:p w14:paraId="2AB5B819" w14:textId="77777777" w:rsidR="00D24E78" w:rsidRPr="00962736" w:rsidRDefault="00D24E78" w:rsidP="00D24E78">
      <w:pPr>
        <w:rPr>
          <w:b/>
          <w:bCs/>
          <w:i/>
          <w:iCs/>
          <w:color w:val="FF0000"/>
        </w:rPr>
      </w:pPr>
      <w:r w:rsidRPr="00962736">
        <w:rPr>
          <w:b/>
          <w:bCs/>
          <w:i/>
          <w:iCs/>
          <w:color w:val="FF0000"/>
        </w:rPr>
        <w:t>TGaz Editor: Change the text in Subclause 11.22.6.1.3 (</w:t>
      </w:r>
      <w:r w:rsidRPr="005F25B0">
        <w:rPr>
          <w:b/>
          <w:bCs/>
          <w:i/>
          <w:iCs/>
          <w:color w:val="FF0000"/>
        </w:rPr>
        <w:t>Passive Location Ranging overview</w:t>
      </w:r>
      <w:r w:rsidRPr="00962736">
        <w:rPr>
          <w:b/>
          <w:bCs/>
          <w:i/>
          <w:iCs/>
          <w:color w:val="FF0000"/>
        </w:rPr>
        <w:t xml:space="preserve">) as follows: </w:t>
      </w:r>
    </w:p>
    <w:p w14:paraId="186461B7" w14:textId="77777777" w:rsidR="00D24E78" w:rsidRDefault="00D24E78" w:rsidP="00D24E78">
      <w:pPr>
        <w:rPr>
          <w:bCs/>
        </w:rPr>
      </w:pPr>
    </w:p>
    <w:p w14:paraId="5E0559A8" w14:textId="77777777" w:rsidR="00D24E78" w:rsidRDefault="00D24E78" w:rsidP="00D24E78">
      <w:pPr>
        <w:rPr>
          <w:bCs/>
        </w:rPr>
      </w:pPr>
      <w:r w:rsidRPr="009F2157">
        <w:rPr>
          <w:b/>
          <w:bCs/>
        </w:rPr>
        <w:t>11.22.6.1.3 Passive Location Ranging</w:t>
      </w:r>
      <w:r>
        <w:rPr>
          <w:b/>
          <w:bCs/>
        </w:rPr>
        <w:t xml:space="preserve"> overview</w:t>
      </w:r>
    </w:p>
    <w:p w14:paraId="0E4D7A5F" w14:textId="77777777" w:rsidR="00D24E78" w:rsidRDefault="00D24E78" w:rsidP="00D24E78">
      <w:pPr>
        <w:pStyle w:val="Default"/>
        <w:rPr>
          <w:sz w:val="23"/>
          <w:szCs w:val="23"/>
        </w:rPr>
      </w:pPr>
    </w:p>
    <w:p w14:paraId="4D5C370C" w14:textId="2D415BD4" w:rsidR="00D24E78" w:rsidRDefault="00D24E78" w:rsidP="0021009B">
      <w:pPr>
        <w:pStyle w:val="Default"/>
        <w:tabs>
          <w:tab w:val="left" w:pos="903"/>
        </w:tabs>
        <w:rPr>
          <w:sz w:val="23"/>
          <w:szCs w:val="23"/>
        </w:rPr>
      </w:pPr>
      <w:r>
        <w:rPr>
          <w:sz w:val="23"/>
          <w:szCs w:val="23"/>
        </w:rPr>
        <w:t>…</w:t>
      </w:r>
      <w:r w:rsidR="0021009B">
        <w:rPr>
          <w:sz w:val="23"/>
          <w:szCs w:val="23"/>
        </w:rPr>
        <w:t xml:space="preserve"> &lt;Scroll to P116L29&gt;</w:t>
      </w:r>
      <w:r w:rsidR="0021009B">
        <w:rPr>
          <w:sz w:val="23"/>
          <w:szCs w:val="23"/>
        </w:rPr>
        <w:tab/>
      </w:r>
    </w:p>
    <w:p w14:paraId="65B8AB76" w14:textId="77777777" w:rsidR="00D24E78" w:rsidRDefault="00D24E78" w:rsidP="00D24E78">
      <w:pPr>
        <w:pStyle w:val="Default"/>
        <w:rPr>
          <w:sz w:val="23"/>
          <w:szCs w:val="23"/>
        </w:rPr>
      </w:pPr>
    </w:p>
    <w:p w14:paraId="33E878F6" w14:textId="1EE3969D" w:rsidR="00D24E78" w:rsidRDefault="00D24E78" w:rsidP="00037216">
      <w:pPr>
        <w:rPr>
          <w:ins w:id="9" w:author="Erik Lindskog" w:date="2020-03-22T14:58:00Z"/>
        </w:rPr>
      </w:pPr>
      <w:r w:rsidRPr="00D24E78">
        <w:rPr>
          <w:color w:val="000000"/>
          <w:sz w:val="24"/>
          <w:szCs w:val="22"/>
          <w:lang w:val="en-US" w:bidi="he-IL"/>
        </w:rPr>
        <w:t xml:space="preserve">In addition to the ranging exchanges between the ISTAs and RSTA1, the Passive TB Ranging protocol also allows the </w:t>
      </w:r>
      <w:ins w:id="10" w:author="Erik Lindskog" w:date="2020-03-22T15:01:00Z">
        <w:r>
          <w:rPr>
            <w:color w:val="000000"/>
            <w:sz w:val="24"/>
            <w:szCs w:val="22"/>
            <w:lang w:val="en-US" w:bidi="he-IL"/>
          </w:rPr>
          <w:t xml:space="preserve">same </w:t>
        </w:r>
      </w:ins>
      <w:r w:rsidRPr="00D24E78">
        <w:rPr>
          <w:color w:val="000000"/>
          <w:sz w:val="24"/>
          <w:szCs w:val="22"/>
          <w:lang w:val="en-US" w:bidi="he-IL"/>
        </w:rPr>
        <w:t xml:space="preserve">ISTAs to measure time of arrivals of each other’s ranging NDPs. An example of one such occurrence is depicted in Figure 11-35b in form of the dotted double arrow </w:t>
      </w:r>
      <w:del w:id="11" w:author="Erik Lindskog" w:date="2020-03-22T15:01:00Z">
        <w:r w:rsidRPr="00D24E78" w:rsidDel="00D24E78">
          <w:rPr>
            <w:color w:val="000000"/>
            <w:sz w:val="24"/>
            <w:szCs w:val="22"/>
            <w:lang w:val="en-US" w:bidi="he-IL"/>
          </w:rPr>
          <w:delText xml:space="preserve"> </w:delText>
        </w:r>
      </w:del>
      <w:r w:rsidRPr="00D24E78">
        <w:rPr>
          <w:color w:val="000000"/>
          <w:sz w:val="24"/>
          <w:szCs w:val="22"/>
          <w:lang w:val="en-US" w:bidi="he-IL"/>
        </w:rPr>
        <w:t>between ISTA1 and ISTA2.</w:t>
      </w:r>
      <w:ins w:id="12" w:author="Erik Lindskog" w:date="2020-03-22T15:10:00Z">
        <w:r w:rsidR="0097269D">
          <w:rPr>
            <w:color w:val="000000"/>
            <w:sz w:val="24"/>
            <w:szCs w:val="22"/>
            <w:lang w:val="en-US" w:bidi="he-IL"/>
          </w:rPr>
          <w:t xml:space="preserve"> </w:t>
        </w:r>
        <w:r w:rsidR="0097269D" w:rsidRPr="0097269D">
          <w:rPr>
            <w:b/>
            <w:color w:val="000000"/>
            <w:sz w:val="24"/>
            <w:szCs w:val="22"/>
            <w:lang w:val="en-US" w:bidi="he-IL"/>
            <w:rPrChange w:id="13" w:author="Erik Lindskog" w:date="2020-03-22T15:10:00Z">
              <w:rPr>
                <w:color w:val="000000"/>
                <w:sz w:val="24"/>
                <w:szCs w:val="22"/>
                <w:lang w:val="en-US" w:bidi="he-IL"/>
              </w:rPr>
            </w:rPrChange>
          </w:rPr>
          <w:t>(#3558)</w:t>
        </w:r>
      </w:ins>
    </w:p>
    <w:p w14:paraId="78753760" w14:textId="77777777" w:rsidR="00D24E78" w:rsidRDefault="00D24E78" w:rsidP="00037216">
      <w:pPr>
        <w:rPr>
          <w:ins w:id="14" w:author="Erik Lindskog" w:date="2020-03-22T14:58:00Z"/>
        </w:rPr>
      </w:pPr>
    </w:p>
    <w:p w14:paraId="43DA5F0D" w14:textId="0B5A05AF" w:rsidR="00C1405D" w:rsidRDefault="00C1405D"/>
    <w:p w14:paraId="20A5D305" w14:textId="0FB5EC80" w:rsidR="00BF0307" w:rsidRPr="003C2762" w:rsidRDefault="00BF0307">
      <w:pPr>
        <w:rPr>
          <w:b/>
          <w:bCs/>
          <w:iCs/>
          <w:color w:val="FF0000"/>
        </w:rPr>
      </w:pPr>
      <w:r w:rsidRPr="009D251C">
        <w:rPr>
          <w:b/>
          <w:bCs/>
          <w:iCs/>
        </w:rPr>
        <w:t>----------------------------------------------------------------- X -----------------------------------------------------------</w:t>
      </w:r>
    </w:p>
    <w:p w14:paraId="6D33FC51" w14:textId="77777777" w:rsidR="00BF0307" w:rsidRDefault="00BF0307"/>
    <w:p w14:paraId="3FD0CF99" w14:textId="77777777" w:rsidR="00D24E78" w:rsidRDefault="00D24E78" w:rsidP="00037216"/>
    <w:tbl>
      <w:tblPr>
        <w:tblStyle w:val="TableGrid"/>
        <w:tblW w:w="0" w:type="auto"/>
        <w:tblLayout w:type="fixed"/>
        <w:tblLook w:val="04A0" w:firstRow="1" w:lastRow="0" w:firstColumn="1" w:lastColumn="0" w:noHBand="0" w:noVBand="1"/>
      </w:tblPr>
      <w:tblGrid>
        <w:gridCol w:w="742"/>
        <w:gridCol w:w="900"/>
        <w:gridCol w:w="1030"/>
        <w:gridCol w:w="2750"/>
        <w:gridCol w:w="1800"/>
        <w:gridCol w:w="2128"/>
      </w:tblGrid>
      <w:tr w:rsidR="003C5D95" w:rsidRPr="00037216" w14:paraId="6C74FE2E" w14:textId="77777777" w:rsidTr="003C2762">
        <w:trPr>
          <w:trHeight w:val="900"/>
        </w:trPr>
        <w:tc>
          <w:tcPr>
            <w:tcW w:w="742" w:type="dxa"/>
          </w:tcPr>
          <w:p w14:paraId="000851F5" w14:textId="77777777" w:rsidR="003C5D95" w:rsidRPr="00FB343A" w:rsidRDefault="003C5D95" w:rsidP="00B86020">
            <w:pPr>
              <w:rPr>
                <w:b/>
                <w:bCs/>
              </w:rPr>
            </w:pPr>
            <w:r w:rsidRPr="00FB343A">
              <w:rPr>
                <w:b/>
                <w:bCs/>
              </w:rPr>
              <w:t>CID</w:t>
            </w:r>
          </w:p>
        </w:tc>
        <w:tc>
          <w:tcPr>
            <w:tcW w:w="900" w:type="dxa"/>
          </w:tcPr>
          <w:p w14:paraId="5A3CE231" w14:textId="77777777" w:rsidR="003C5D95" w:rsidRPr="00FB343A" w:rsidRDefault="003C5D95" w:rsidP="00B86020">
            <w:pPr>
              <w:rPr>
                <w:b/>
                <w:bCs/>
              </w:rPr>
            </w:pPr>
            <w:r w:rsidRPr="00FB343A">
              <w:rPr>
                <w:b/>
                <w:bCs/>
              </w:rPr>
              <w:t>P.L</w:t>
            </w:r>
          </w:p>
        </w:tc>
        <w:tc>
          <w:tcPr>
            <w:tcW w:w="1030" w:type="dxa"/>
          </w:tcPr>
          <w:p w14:paraId="6CBE68DC" w14:textId="77777777" w:rsidR="003C5D95" w:rsidRPr="00FB343A" w:rsidRDefault="003C5D95" w:rsidP="00B86020">
            <w:pPr>
              <w:rPr>
                <w:b/>
                <w:bCs/>
              </w:rPr>
            </w:pPr>
            <w:r w:rsidRPr="00FB343A">
              <w:rPr>
                <w:b/>
                <w:bCs/>
              </w:rPr>
              <w:t>Clause</w:t>
            </w:r>
          </w:p>
        </w:tc>
        <w:tc>
          <w:tcPr>
            <w:tcW w:w="2750" w:type="dxa"/>
          </w:tcPr>
          <w:p w14:paraId="5FC9BF73" w14:textId="77777777" w:rsidR="003C5D95" w:rsidRPr="00FB343A" w:rsidRDefault="003C5D95" w:rsidP="00B86020">
            <w:pPr>
              <w:rPr>
                <w:b/>
                <w:bCs/>
              </w:rPr>
            </w:pPr>
            <w:r w:rsidRPr="00FB343A">
              <w:rPr>
                <w:b/>
                <w:bCs/>
              </w:rPr>
              <w:t>Comment</w:t>
            </w:r>
          </w:p>
        </w:tc>
        <w:tc>
          <w:tcPr>
            <w:tcW w:w="1800" w:type="dxa"/>
          </w:tcPr>
          <w:p w14:paraId="59C27E9C" w14:textId="77777777" w:rsidR="003C5D95" w:rsidRPr="00FB343A" w:rsidRDefault="003C5D95" w:rsidP="00B86020">
            <w:pPr>
              <w:rPr>
                <w:rFonts w:ascii="Calibri" w:hAnsi="Calibri" w:cs="Calibri"/>
                <w:b/>
                <w:color w:val="000000"/>
                <w:szCs w:val="22"/>
              </w:rPr>
            </w:pPr>
            <w:r w:rsidRPr="00FB343A">
              <w:rPr>
                <w:rFonts w:ascii="Calibri" w:hAnsi="Calibri" w:cs="Calibri"/>
                <w:b/>
                <w:color w:val="000000"/>
                <w:szCs w:val="22"/>
              </w:rPr>
              <w:t>Proposed change</w:t>
            </w:r>
          </w:p>
        </w:tc>
        <w:tc>
          <w:tcPr>
            <w:tcW w:w="2128" w:type="dxa"/>
          </w:tcPr>
          <w:p w14:paraId="15800CBA" w14:textId="77777777" w:rsidR="003C5D95" w:rsidRPr="00FB343A" w:rsidRDefault="003C5D95" w:rsidP="00B86020">
            <w:pPr>
              <w:rPr>
                <w:rFonts w:ascii="Calibri" w:hAnsi="Calibri" w:cs="Calibri"/>
                <w:b/>
                <w:color w:val="000000"/>
                <w:szCs w:val="22"/>
              </w:rPr>
            </w:pPr>
            <w:r w:rsidRPr="00FB343A">
              <w:rPr>
                <w:rFonts w:ascii="Calibri" w:hAnsi="Calibri" w:cs="Calibri"/>
                <w:b/>
                <w:color w:val="000000"/>
                <w:szCs w:val="22"/>
              </w:rPr>
              <w:t>Proposed resolution</w:t>
            </w:r>
          </w:p>
        </w:tc>
      </w:tr>
      <w:tr w:rsidR="003C5D95" w:rsidRPr="00037216" w14:paraId="57D1A7E1" w14:textId="77777777" w:rsidTr="003C2762">
        <w:trPr>
          <w:trHeight w:val="900"/>
        </w:trPr>
        <w:tc>
          <w:tcPr>
            <w:tcW w:w="742" w:type="dxa"/>
          </w:tcPr>
          <w:p w14:paraId="5F4816E8" w14:textId="77777777" w:rsidR="003C5D95" w:rsidDel="004E438F" w:rsidRDefault="003C5D95" w:rsidP="00B86020">
            <w:pPr>
              <w:rPr>
                <w:del w:id="15" w:author="Erik Lindskog" w:date="2019-11-03T17:37:00Z"/>
                <w:bCs/>
              </w:rPr>
            </w:pPr>
          </w:p>
          <w:p w14:paraId="6BA3A735" w14:textId="16699E4B" w:rsidR="003C5D95" w:rsidRPr="009F5D7E" w:rsidRDefault="003C5D95" w:rsidP="00B86020">
            <w:r>
              <w:t>3554</w:t>
            </w:r>
          </w:p>
        </w:tc>
        <w:tc>
          <w:tcPr>
            <w:tcW w:w="900" w:type="dxa"/>
          </w:tcPr>
          <w:p w14:paraId="00528FCC" w14:textId="487FA98E" w:rsidR="003C5D95" w:rsidRDefault="003C5D95" w:rsidP="00B86020">
            <w:pPr>
              <w:rPr>
                <w:bCs/>
              </w:rPr>
            </w:pPr>
            <w:r>
              <w:rPr>
                <w:bCs/>
              </w:rPr>
              <w:t>112.43</w:t>
            </w:r>
          </w:p>
        </w:tc>
        <w:tc>
          <w:tcPr>
            <w:tcW w:w="1030" w:type="dxa"/>
          </w:tcPr>
          <w:p w14:paraId="7A633C2E" w14:textId="4BD7F9F1" w:rsidR="003C5D95" w:rsidRPr="00093059" w:rsidRDefault="003C5D95" w:rsidP="00B86020">
            <w:pPr>
              <w:jc w:val="center"/>
              <w:rPr>
                <w:bCs/>
              </w:rPr>
            </w:pPr>
            <w:r w:rsidRPr="003C5D95">
              <w:rPr>
                <w:bCs/>
              </w:rPr>
              <w:t>11.22.6.1.3</w:t>
            </w:r>
          </w:p>
        </w:tc>
        <w:tc>
          <w:tcPr>
            <w:tcW w:w="2750" w:type="dxa"/>
          </w:tcPr>
          <w:p w14:paraId="4C089DF5" w14:textId="6F1B6A9B" w:rsidR="003C5D95" w:rsidRPr="009F5D7E" w:rsidRDefault="003C5D95" w:rsidP="00B86020">
            <w:r w:rsidRPr="003C5D95">
              <w:rPr>
                <w:bCs/>
              </w:rPr>
              <w:t>"Passive TB Ranging opportunity" -- this notion is not defined</w:t>
            </w:r>
          </w:p>
        </w:tc>
        <w:tc>
          <w:tcPr>
            <w:tcW w:w="1800" w:type="dxa"/>
          </w:tcPr>
          <w:p w14:paraId="01A0A1CA" w14:textId="153BA677" w:rsidR="003C5D95" w:rsidRPr="00C1327C" w:rsidRDefault="003C5D95" w:rsidP="00B86020">
            <w:pPr>
              <w:rPr>
                <w:bCs/>
                <w:lang w:val="en-US"/>
              </w:rPr>
            </w:pPr>
            <w:r w:rsidRPr="003C5D95">
              <w:rPr>
                <w:bCs/>
                <w:lang w:val="en-US"/>
              </w:rPr>
              <w:t>As it says in the comment</w:t>
            </w:r>
          </w:p>
        </w:tc>
        <w:tc>
          <w:tcPr>
            <w:tcW w:w="2128" w:type="dxa"/>
          </w:tcPr>
          <w:p w14:paraId="0A6B7770" w14:textId="3A128BD3" w:rsidR="003C5D95" w:rsidRPr="00C70F13" w:rsidRDefault="003C5D95" w:rsidP="00B86020">
            <w:pPr>
              <w:rPr>
                <w:szCs w:val="22"/>
              </w:rPr>
            </w:pPr>
            <w:r>
              <w:rPr>
                <w:rFonts w:ascii="Calibri" w:hAnsi="Calibri" w:cs="Calibri"/>
                <w:szCs w:val="22"/>
              </w:rPr>
              <w:t xml:space="preserve">Revised. </w:t>
            </w:r>
            <w:r w:rsidRPr="00474FD6">
              <w:rPr>
                <w:szCs w:val="22"/>
              </w:rPr>
              <w:t xml:space="preserve">TGaz editor, make the changes </w:t>
            </w:r>
            <w:r>
              <w:rPr>
                <w:szCs w:val="22"/>
              </w:rPr>
              <w:t>as shown below in document 11/20-</w:t>
            </w:r>
            <w:r w:rsidR="00CA5E47">
              <w:rPr>
                <w:szCs w:val="22"/>
              </w:rPr>
              <w:t>1487</w:t>
            </w:r>
            <w:r w:rsidRPr="00474FD6">
              <w:rPr>
                <w:szCs w:val="22"/>
              </w:rPr>
              <w:t>.</w:t>
            </w:r>
          </w:p>
        </w:tc>
      </w:tr>
    </w:tbl>
    <w:p w14:paraId="1058FEC7" w14:textId="77777777" w:rsidR="0028615B" w:rsidRDefault="0028615B" w:rsidP="00037216">
      <w:pPr>
        <w:rPr>
          <w:b/>
        </w:rPr>
      </w:pPr>
    </w:p>
    <w:p w14:paraId="73990E9E" w14:textId="117EF7DD" w:rsidR="003C5D95" w:rsidRPr="003C38C3" w:rsidRDefault="003C38C3" w:rsidP="00037216">
      <w:pPr>
        <w:rPr>
          <w:b/>
        </w:rPr>
      </w:pPr>
      <w:r w:rsidRPr="003C38C3">
        <w:rPr>
          <w:b/>
        </w:rPr>
        <w:t>Discussion for CID 3554:</w:t>
      </w:r>
      <w:r>
        <w:rPr>
          <w:b/>
        </w:rPr>
        <w:t xml:space="preserve"> Change </w:t>
      </w:r>
      <w:r w:rsidRPr="003C5D95">
        <w:rPr>
          <w:bCs/>
        </w:rPr>
        <w:t>"Passive TB Ranging opportunity"</w:t>
      </w:r>
      <w:r>
        <w:rPr>
          <w:bCs/>
        </w:rPr>
        <w:t xml:space="preserve"> to the more generic "Passive TB Ranging operation</w:t>
      </w:r>
      <w:r w:rsidRPr="003C5D95">
        <w:rPr>
          <w:bCs/>
        </w:rPr>
        <w:t>"</w:t>
      </w:r>
      <w:r>
        <w:rPr>
          <w:bCs/>
        </w:rPr>
        <w:t>.</w:t>
      </w:r>
    </w:p>
    <w:p w14:paraId="21223DD1" w14:textId="77777777" w:rsidR="003C5D95" w:rsidRDefault="003C5D95" w:rsidP="00037216"/>
    <w:p w14:paraId="5C9A0B49" w14:textId="77777777" w:rsidR="00A32C4F" w:rsidRPr="00962736" w:rsidRDefault="00A32C4F" w:rsidP="00A32C4F">
      <w:pPr>
        <w:rPr>
          <w:b/>
          <w:bCs/>
          <w:i/>
          <w:iCs/>
          <w:color w:val="FF0000"/>
        </w:rPr>
      </w:pPr>
      <w:r w:rsidRPr="00962736">
        <w:rPr>
          <w:b/>
          <w:bCs/>
          <w:i/>
          <w:iCs/>
          <w:color w:val="FF0000"/>
        </w:rPr>
        <w:t>TGaz Editor: Change the text in Subclause 11.22.6.1.3 (</w:t>
      </w:r>
      <w:r w:rsidRPr="005F25B0">
        <w:rPr>
          <w:b/>
          <w:bCs/>
          <w:i/>
          <w:iCs/>
          <w:color w:val="FF0000"/>
        </w:rPr>
        <w:t>Passive Location Ranging overview</w:t>
      </w:r>
      <w:r w:rsidRPr="00962736">
        <w:rPr>
          <w:b/>
          <w:bCs/>
          <w:i/>
          <w:iCs/>
          <w:color w:val="FF0000"/>
        </w:rPr>
        <w:t xml:space="preserve">) as follows: </w:t>
      </w:r>
    </w:p>
    <w:p w14:paraId="1CAFC7DD" w14:textId="77777777" w:rsidR="00A32C4F" w:rsidRDefault="00A32C4F" w:rsidP="00A32C4F">
      <w:pPr>
        <w:rPr>
          <w:bCs/>
        </w:rPr>
      </w:pPr>
    </w:p>
    <w:p w14:paraId="1E9322AF" w14:textId="77777777" w:rsidR="00A32C4F" w:rsidRDefault="00A32C4F" w:rsidP="00A32C4F">
      <w:pPr>
        <w:rPr>
          <w:bCs/>
        </w:rPr>
      </w:pPr>
      <w:r w:rsidRPr="009F2157">
        <w:rPr>
          <w:b/>
          <w:bCs/>
        </w:rPr>
        <w:t>11.22.6.1.3 Passive Location Ranging</w:t>
      </w:r>
      <w:r>
        <w:rPr>
          <w:b/>
          <w:bCs/>
        </w:rPr>
        <w:t xml:space="preserve"> overview</w:t>
      </w:r>
    </w:p>
    <w:p w14:paraId="0DA64C4C" w14:textId="77777777" w:rsidR="00A32C4F" w:rsidRDefault="00A32C4F" w:rsidP="00A32C4F">
      <w:pPr>
        <w:pStyle w:val="Default"/>
        <w:rPr>
          <w:sz w:val="23"/>
          <w:szCs w:val="23"/>
        </w:rPr>
      </w:pPr>
    </w:p>
    <w:p w14:paraId="3FC9C658" w14:textId="6408F515" w:rsidR="00A32C4F" w:rsidRDefault="00A32C4F" w:rsidP="00A32C4F">
      <w:pPr>
        <w:pStyle w:val="Default"/>
        <w:rPr>
          <w:sz w:val="23"/>
          <w:szCs w:val="23"/>
        </w:rPr>
      </w:pPr>
      <w:r>
        <w:rPr>
          <w:sz w:val="23"/>
          <w:szCs w:val="23"/>
        </w:rPr>
        <w:t>…</w:t>
      </w:r>
      <w:r w:rsidR="006F4731">
        <w:rPr>
          <w:sz w:val="23"/>
          <w:szCs w:val="23"/>
        </w:rPr>
        <w:t xml:space="preserve"> &lt;Scroll to P116L34&gt;</w:t>
      </w:r>
    </w:p>
    <w:p w14:paraId="3ACAE36E" w14:textId="77777777" w:rsidR="00A32C4F" w:rsidRDefault="00A32C4F" w:rsidP="00A32C4F">
      <w:pPr>
        <w:pStyle w:val="Default"/>
        <w:rPr>
          <w:sz w:val="23"/>
          <w:szCs w:val="23"/>
        </w:rPr>
      </w:pPr>
    </w:p>
    <w:p w14:paraId="7E429D50" w14:textId="2D86AE22" w:rsidR="00A32C4F" w:rsidRDefault="00A32C4F" w:rsidP="00037216">
      <w:r w:rsidRPr="00A32C4F">
        <w:rPr>
          <w:color w:val="000000"/>
          <w:sz w:val="24"/>
          <w:szCs w:val="22"/>
          <w:lang w:val="en-US" w:bidi="he-IL"/>
        </w:rPr>
        <w:t>Furthermore, if one of the other APs in Figure 11-35b temporarily t</w:t>
      </w:r>
      <w:r>
        <w:rPr>
          <w:color w:val="000000"/>
          <w:sz w:val="24"/>
          <w:szCs w:val="22"/>
          <w:lang w:val="en-US" w:bidi="he-IL"/>
        </w:rPr>
        <w:t xml:space="preserve">akes on the role of being an </w:t>
      </w:r>
      <w:r w:rsidRPr="00A32C4F">
        <w:rPr>
          <w:color w:val="000000"/>
          <w:sz w:val="24"/>
          <w:szCs w:val="22"/>
          <w:lang w:val="en-US" w:bidi="he-IL"/>
        </w:rPr>
        <w:t xml:space="preserve">ISTA, it may also participate in RSTA1’s Passive TB Ranging </w:t>
      </w:r>
      <w:ins w:id="16" w:author="Erik Lindskog" w:date="2020-03-22T14:49:00Z">
        <w:r w:rsidR="006F54C5">
          <w:rPr>
            <w:color w:val="000000"/>
            <w:sz w:val="24"/>
            <w:szCs w:val="22"/>
            <w:lang w:val="en-US" w:bidi="he-IL"/>
          </w:rPr>
          <w:t>operation</w:t>
        </w:r>
      </w:ins>
      <w:del w:id="17" w:author="Erik Lindskog" w:date="2020-03-22T14:48:00Z">
        <w:r w:rsidRPr="00A32C4F" w:rsidDel="006F54C5">
          <w:rPr>
            <w:color w:val="000000"/>
            <w:sz w:val="24"/>
            <w:szCs w:val="22"/>
            <w:lang w:val="en-US" w:bidi="he-IL"/>
          </w:rPr>
          <w:delText>opp</w:delText>
        </w:r>
        <w:r w:rsidDel="006F54C5">
          <w:rPr>
            <w:color w:val="000000"/>
            <w:sz w:val="24"/>
            <w:szCs w:val="22"/>
            <w:lang w:val="en-US" w:bidi="he-IL"/>
          </w:rPr>
          <w:delText>ortunity</w:delText>
        </w:r>
      </w:del>
      <w:r>
        <w:rPr>
          <w:color w:val="000000"/>
          <w:sz w:val="24"/>
          <w:szCs w:val="22"/>
          <w:lang w:val="en-US" w:bidi="he-IL"/>
        </w:rPr>
        <w:t xml:space="preserve"> and perform Passive </w:t>
      </w:r>
      <w:r w:rsidRPr="00A32C4F">
        <w:rPr>
          <w:color w:val="000000"/>
          <w:sz w:val="24"/>
          <w:szCs w:val="22"/>
          <w:lang w:val="en-US" w:bidi="he-IL"/>
        </w:rPr>
        <w:t>TB Ranging exchanges with RSTA1.</w:t>
      </w:r>
      <w:ins w:id="18" w:author="Erik Lindskog" w:date="2020-09-07T16:15:00Z">
        <w:r w:rsidR="00627F71">
          <w:rPr>
            <w:color w:val="000000"/>
            <w:sz w:val="24"/>
            <w:szCs w:val="22"/>
            <w:lang w:val="en-US" w:bidi="he-IL"/>
          </w:rPr>
          <w:t xml:space="preserve"> </w:t>
        </w:r>
        <w:r w:rsidR="00627F71" w:rsidRPr="00627F71">
          <w:rPr>
            <w:b/>
            <w:color w:val="000000"/>
            <w:sz w:val="24"/>
            <w:szCs w:val="22"/>
            <w:lang w:val="en-US" w:bidi="he-IL"/>
            <w:rPrChange w:id="19" w:author="Erik Lindskog" w:date="2020-09-07T16:15:00Z">
              <w:rPr>
                <w:color w:val="000000"/>
                <w:sz w:val="24"/>
                <w:szCs w:val="22"/>
                <w:lang w:val="en-US" w:bidi="he-IL"/>
              </w:rPr>
            </w:rPrChange>
          </w:rPr>
          <w:t>(#3554)</w:t>
        </w:r>
      </w:ins>
    </w:p>
    <w:p w14:paraId="1BC56F25" w14:textId="77777777" w:rsidR="00A32C4F" w:rsidRDefault="00A32C4F" w:rsidP="00037216"/>
    <w:p w14:paraId="7330CA41" w14:textId="328E4CEF" w:rsidR="00C70F13" w:rsidRDefault="00C70F13" w:rsidP="00C70F13">
      <w:pPr>
        <w:rPr>
          <w:b/>
          <w:bCs/>
          <w:i/>
          <w:iCs/>
          <w:color w:val="FF0000"/>
        </w:rPr>
      </w:pPr>
      <w:r w:rsidRPr="00962736">
        <w:rPr>
          <w:b/>
          <w:bCs/>
          <w:i/>
          <w:iCs/>
          <w:color w:val="FF0000"/>
        </w:rPr>
        <w:t xml:space="preserve">TGaz Editor: Change the </w:t>
      </w:r>
      <w:r>
        <w:rPr>
          <w:b/>
          <w:bCs/>
          <w:i/>
          <w:iCs/>
          <w:color w:val="FF0000"/>
        </w:rPr>
        <w:t>caption of Figure 11-35b (</w:t>
      </w:r>
      <w:r w:rsidRPr="00C70F13">
        <w:rPr>
          <w:b/>
          <w:bCs/>
          <w:i/>
          <w:iCs/>
          <w:color w:val="FF0000"/>
        </w:rPr>
        <w:t>Example of Passive TB Ranging used for PSTA location – RSTA1</w:t>
      </w:r>
      <w:r w:rsidR="004E69E2">
        <w:rPr>
          <w:b/>
          <w:bCs/>
          <w:i/>
          <w:iCs/>
          <w:color w:val="FF0000"/>
        </w:rPr>
        <w:t>) starting on P117L3</w:t>
      </w:r>
      <w:r w:rsidRPr="00962736">
        <w:rPr>
          <w:b/>
          <w:bCs/>
          <w:i/>
          <w:iCs/>
          <w:color w:val="FF0000"/>
        </w:rPr>
        <w:t xml:space="preserve"> as follows:</w:t>
      </w:r>
    </w:p>
    <w:p w14:paraId="0DFCF851" w14:textId="77777777" w:rsidR="00C70F13" w:rsidRPr="00C70F13" w:rsidRDefault="00C70F13" w:rsidP="00C70F13">
      <w:pPr>
        <w:autoSpaceDE w:val="0"/>
        <w:autoSpaceDN w:val="0"/>
        <w:adjustRightInd w:val="0"/>
        <w:rPr>
          <w:rFonts w:ascii="Arial" w:hAnsi="Arial" w:cs="Arial"/>
          <w:color w:val="000000"/>
          <w:sz w:val="24"/>
          <w:szCs w:val="24"/>
          <w:lang w:val="en-US"/>
        </w:rPr>
      </w:pPr>
    </w:p>
    <w:p w14:paraId="3CCEFC64" w14:textId="0F932B8C" w:rsidR="00C70F13" w:rsidRPr="00C70F13" w:rsidRDefault="00C70F13" w:rsidP="00C70F13">
      <w:pPr>
        <w:autoSpaceDE w:val="0"/>
        <w:autoSpaceDN w:val="0"/>
        <w:adjustRightInd w:val="0"/>
        <w:rPr>
          <w:rFonts w:ascii="Arial" w:hAnsi="Arial" w:cs="Arial"/>
          <w:color w:val="000000"/>
          <w:sz w:val="23"/>
          <w:szCs w:val="23"/>
          <w:lang w:val="en-US"/>
        </w:rPr>
      </w:pPr>
      <w:r w:rsidRPr="00C70F13">
        <w:rPr>
          <w:rFonts w:ascii="Arial" w:hAnsi="Arial" w:cs="Arial"/>
          <w:b/>
          <w:bCs/>
          <w:color w:val="000000"/>
          <w:sz w:val="20"/>
          <w:lang w:val="en-US"/>
        </w:rPr>
        <w:t xml:space="preserve">Figure 11-35b— Example of Passive TB Ranging used for PSTA location – RSTA1 (AP1) operating </w:t>
      </w:r>
      <w:del w:id="20" w:author="Erik Lindskog" w:date="2020-03-22T14:44:00Z">
        <w:r w:rsidRPr="00C70F13" w:rsidDel="00C70F13">
          <w:rPr>
            <w:rFonts w:ascii="Arial" w:hAnsi="Arial" w:cs="Arial"/>
            <w:b/>
            <w:bCs/>
            <w:color w:val="000000"/>
            <w:sz w:val="20"/>
            <w:lang w:val="en-US"/>
          </w:rPr>
          <w:delText xml:space="preserve">a </w:delText>
        </w:r>
      </w:del>
      <w:r w:rsidRPr="00C70F13">
        <w:rPr>
          <w:rFonts w:ascii="Arial" w:hAnsi="Arial" w:cs="Arial"/>
          <w:b/>
          <w:bCs/>
          <w:color w:val="000000"/>
          <w:sz w:val="20"/>
          <w:lang w:val="en-US"/>
        </w:rPr>
        <w:t>Passive TB Ranging</w:t>
      </w:r>
      <w:del w:id="21" w:author="Erik Lindskog" w:date="2020-03-22T14:44:00Z">
        <w:r w:rsidRPr="00C70F13" w:rsidDel="00C70F13">
          <w:rPr>
            <w:rFonts w:ascii="Arial" w:hAnsi="Arial" w:cs="Arial"/>
            <w:b/>
            <w:bCs/>
            <w:color w:val="000000"/>
            <w:sz w:val="20"/>
            <w:lang w:val="en-US"/>
          </w:rPr>
          <w:delText xml:space="preserve"> opportunity</w:delText>
        </w:r>
      </w:del>
      <w:r w:rsidRPr="00C70F13">
        <w:rPr>
          <w:rFonts w:ascii="Arial" w:hAnsi="Arial" w:cs="Arial"/>
          <w:b/>
          <w:bCs/>
          <w:color w:val="000000"/>
          <w:sz w:val="20"/>
          <w:lang w:val="en-US"/>
        </w:rPr>
        <w:t>. (#1577</w:t>
      </w:r>
      <w:ins w:id="22" w:author="Erik Lindskog" w:date="2020-03-22T14:45:00Z">
        <w:r w:rsidR="003B65FE">
          <w:rPr>
            <w:rFonts w:ascii="Arial" w:hAnsi="Arial" w:cs="Arial"/>
            <w:b/>
            <w:bCs/>
            <w:color w:val="000000"/>
            <w:sz w:val="20"/>
            <w:lang w:val="en-US"/>
          </w:rPr>
          <w:t>, #3554</w:t>
        </w:r>
      </w:ins>
      <w:r w:rsidRPr="00C70F13">
        <w:rPr>
          <w:rFonts w:ascii="Arial" w:hAnsi="Arial" w:cs="Arial"/>
          <w:b/>
          <w:bCs/>
          <w:color w:val="000000"/>
          <w:sz w:val="20"/>
          <w:lang w:val="en-US"/>
        </w:rPr>
        <w:t xml:space="preserve">) </w:t>
      </w:r>
    </w:p>
    <w:p w14:paraId="7793FCA5" w14:textId="0F9F73F9" w:rsidR="00C70F13" w:rsidRPr="00962736" w:rsidRDefault="00C70F13" w:rsidP="00C70F13">
      <w:pPr>
        <w:rPr>
          <w:b/>
          <w:bCs/>
          <w:i/>
          <w:iCs/>
          <w:color w:val="FF0000"/>
        </w:rPr>
      </w:pPr>
      <w:r w:rsidRPr="00962736">
        <w:rPr>
          <w:b/>
          <w:bCs/>
          <w:i/>
          <w:iCs/>
          <w:color w:val="FF0000"/>
        </w:rPr>
        <w:t xml:space="preserve"> </w:t>
      </w:r>
    </w:p>
    <w:p w14:paraId="1A4F69C3" w14:textId="77777777" w:rsidR="003C5D95" w:rsidRDefault="003C5D95" w:rsidP="00037216"/>
    <w:p w14:paraId="702E0BC8" w14:textId="77777777" w:rsidR="00BF0307" w:rsidRDefault="00BF0307" w:rsidP="00BF0307">
      <w:pPr>
        <w:rPr>
          <w:b/>
          <w:bCs/>
          <w:iCs/>
          <w:color w:val="FF0000"/>
        </w:rPr>
      </w:pPr>
      <w:r w:rsidRPr="009D251C">
        <w:rPr>
          <w:b/>
          <w:bCs/>
          <w:iCs/>
        </w:rPr>
        <w:t>----------------------------------------------------------------- X -----------------------------------------------------------</w:t>
      </w:r>
    </w:p>
    <w:p w14:paraId="1C209993" w14:textId="77777777" w:rsidR="00BF0307" w:rsidRDefault="00BF0307" w:rsidP="00037216"/>
    <w:p w14:paraId="3186E86D" w14:textId="77777777" w:rsidR="00BF0307" w:rsidRDefault="00BF0307" w:rsidP="00037216"/>
    <w:p w14:paraId="29B06C0E" w14:textId="77777777" w:rsidR="00BF0307" w:rsidRDefault="00BF0307" w:rsidP="00037216"/>
    <w:tbl>
      <w:tblPr>
        <w:tblStyle w:val="TableGrid"/>
        <w:tblW w:w="0" w:type="auto"/>
        <w:tblLayout w:type="fixed"/>
        <w:tblLook w:val="04A0" w:firstRow="1" w:lastRow="0" w:firstColumn="1" w:lastColumn="0" w:noHBand="0" w:noVBand="1"/>
      </w:tblPr>
      <w:tblGrid>
        <w:gridCol w:w="742"/>
        <w:gridCol w:w="900"/>
        <w:gridCol w:w="1030"/>
        <w:gridCol w:w="2570"/>
        <w:gridCol w:w="1980"/>
        <w:gridCol w:w="2128"/>
      </w:tblGrid>
      <w:tr w:rsidR="00FB343A" w:rsidRPr="00037216" w14:paraId="518D48EE" w14:textId="77777777" w:rsidTr="00173565">
        <w:trPr>
          <w:trHeight w:val="900"/>
        </w:trPr>
        <w:tc>
          <w:tcPr>
            <w:tcW w:w="742" w:type="dxa"/>
          </w:tcPr>
          <w:p w14:paraId="15084A1D" w14:textId="77777777" w:rsidR="00FB343A" w:rsidRPr="00FB343A" w:rsidRDefault="00FB343A" w:rsidP="00037216">
            <w:pPr>
              <w:rPr>
                <w:b/>
                <w:bCs/>
              </w:rPr>
            </w:pPr>
            <w:r w:rsidRPr="00FB343A">
              <w:rPr>
                <w:b/>
                <w:bCs/>
              </w:rPr>
              <w:t>CID</w:t>
            </w:r>
          </w:p>
        </w:tc>
        <w:tc>
          <w:tcPr>
            <w:tcW w:w="900" w:type="dxa"/>
          </w:tcPr>
          <w:p w14:paraId="7A0FF952" w14:textId="77777777" w:rsidR="00FB343A" w:rsidRPr="00FB343A" w:rsidRDefault="00FB343A" w:rsidP="00037216">
            <w:pPr>
              <w:rPr>
                <w:b/>
                <w:bCs/>
              </w:rPr>
            </w:pPr>
            <w:r w:rsidRPr="00FB343A">
              <w:rPr>
                <w:b/>
                <w:bCs/>
              </w:rPr>
              <w:t>P.L</w:t>
            </w:r>
          </w:p>
        </w:tc>
        <w:tc>
          <w:tcPr>
            <w:tcW w:w="1030" w:type="dxa"/>
          </w:tcPr>
          <w:p w14:paraId="51DCC73C" w14:textId="77777777" w:rsidR="00FB343A" w:rsidRPr="00FB343A" w:rsidRDefault="00FB343A" w:rsidP="00037216">
            <w:pPr>
              <w:rPr>
                <w:b/>
                <w:bCs/>
              </w:rPr>
            </w:pPr>
            <w:r w:rsidRPr="00FB343A">
              <w:rPr>
                <w:b/>
                <w:bCs/>
              </w:rPr>
              <w:t>Clause</w:t>
            </w:r>
          </w:p>
        </w:tc>
        <w:tc>
          <w:tcPr>
            <w:tcW w:w="2570" w:type="dxa"/>
          </w:tcPr>
          <w:p w14:paraId="1DD419CC" w14:textId="77777777" w:rsidR="00FB343A" w:rsidRPr="00FB343A" w:rsidRDefault="00FB343A" w:rsidP="00037216">
            <w:pPr>
              <w:rPr>
                <w:b/>
                <w:bCs/>
              </w:rPr>
            </w:pPr>
            <w:r w:rsidRPr="00FB343A">
              <w:rPr>
                <w:b/>
                <w:bCs/>
              </w:rPr>
              <w:t>Comment</w:t>
            </w:r>
          </w:p>
        </w:tc>
        <w:tc>
          <w:tcPr>
            <w:tcW w:w="1980" w:type="dxa"/>
          </w:tcPr>
          <w:p w14:paraId="6CEE6825" w14:textId="77777777" w:rsidR="00FB343A" w:rsidRPr="00FB343A" w:rsidRDefault="00FB343A" w:rsidP="00037216">
            <w:pPr>
              <w:rPr>
                <w:rFonts w:ascii="Calibri" w:hAnsi="Calibri" w:cs="Calibri"/>
                <w:b/>
                <w:color w:val="000000"/>
                <w:szCs w:val="22"/>
              </w:rPr>
            </w:pPr>
            <w:r w:rsidRPr="00FB343A">
              <w:rPr>
                <w:rFonts w:ascii="Calibri" w:hAnsi="Calibri" w:cs="Calibri"/>
                <w:b/>
                <w:color w:val="000000"/>
                <w:szCs w:val="22"/>
              </w:rPr>
              <w:t>Proposed change</w:t>
            </w:r>
          </w:p>
        </w:tc>
        <w:tc>
          <w:tcPr>
            <w:tcW w:w="2128" w:type="dxa"/>
          </w:tcPr>
          <w:p w14:paraId="111E46C2" w14:textId="77777777" w:rsidR="00FB343A" w:rsidRPr="00FB343A" w:rsidRDefault="00FB343A" w:rsidP="00037216">
            <w:pPr>
              <w:rPr>
                <w:rFonts w:ascii="Calibri" w:hAnsi="Calibri" w:cs="Calibri"/>
                <w:b/>
                <w:color w:val="000000"/>
                <w:szCs w:val="22"/>
              </w:rPr>
            </w:pPr>
            <w:r w:rsidRPr="00FB343A">
              <w:rPr>
                <w:rFonts w:ascii="Calibri" w:hAnsi="Calibri" w:cs="Calibri"/>
                <w:b/>
                <w:color w:val="000000"/>
                <w:szCs w:val="22"/>
              </w:rPr>
              <w:t>Proposed resolution</w:t>
            </w:r>
          </w:p>
        </w:tc>
      </w:tr>
      <w:tr w:rsidR="009F5D7E" w:rsidRPr="00037216" w14:paraId="70A5D8E8" w14:textId="77777777" w:rsidTr="00173565">
        <w:trPr>
          <w:trHeight w:val="900"/>
        </w:trPr>
        <w:tc>
          <w:tcPr>
            <w:tcW w:w="742" w:type="dxa"/>
          </w:tcPr>
          <w:p w14:paraId="193FB03B" w14:textId="77777777" w:rsidR="009F5D7E" w:rsidDel="004E438F" w:rsidRDefault="009F5D7E" w:rsidP="00037216">
            <w:pPr>
              <w:rPr>
                <w:del w:id="23" w:author="Erik Lindskog" w:date="2019-11-03T17:37:00Z"/>
                <w:bCs/>
              </w:rPr>
            </w:pPr>
          </w:p>
          <w:p w14:paraId="3B588C12" w14:textId="164B4514" w:rsidR="009F5D7E" w:rsidRPr="009F5D7E" w:rsidRDefault="004A5B96" w:rsidP="009F5D7E">
            <w:r>
              <w:t>3555</w:t>
            </w:r>
          </w:p>
        </w:tc>
        <w:tc>
          <w:tcPr>
            <w:tcW w:w="900" w:type="dxa"/>
          </w:tcPr>
          <w:p w14:paraId="1F8F5F50" w14:textId="77777777" w:rsidR="00BF0307" w:rsidRDefault="00BF0307" w:rsidP="00037216">
            <w:pPr>
              <w:rPr>
                <w:bCs/>
              </w:rPr>
            </w:pPr>
          </w:p>
          <w:p w14:paraId="4F0250B3" w14:textId="49230C26" w:rsidR="009F5D7E" w:rsidRDefault="004A5B96" w:rsidP="00037216">
            <w:pPr>
              <w:rPr>
                <w:bCs/>
              </w:rPr>
            </w:pPr>
            <w:r>
              <w:rPr>
                <w:bCs/>
              </w:rPr>
              <w:t>113.</w:t>
            </w:r>
            <w:r w:rsidR="00D8160B">
              <w:rPr>
                <w:bCs/>
              </w:rPr>
              <w:t>1</w:t>
            </w:r>
            <w:r>
              <w:rPr>
                <w:bCs/>
              </w:rPr>
              <w:t>0</w:t>
            </w:r>
          </w:p>
        </w:tc>
        <w:tc>
          <w:tcPr>
            <w:tcW w:w="1030" w:type="dxa"/>
          </w:tcPr>
          <w:p w14:paraId="5A483F00" w14:textId="77777777" w:rsidR="00BF0307" w:rsidRDefault="00BF0307" w:rsidP="009F5D7E">
            <w:pPr>
              <w:jc w:val="center"/>
              <w:rPr>
                <w:bCs/>
              </w:rPr>
            </w:pPr>
          </w:p>
          <w:p w14:paraId="26DECBC7" w14:textId="32F7DEB3" w:rsidR="009F5D7E" w:rsidRPr="00093059" w:rsidRDefault="004A5B96" w:rsidP="009F5D7E">
            <w:pPr>
              <w:jc w:val="center"/>
              <w:rPr>
                <w:bCs/>
              </w:rPr>
            </w:pPr>
            <w:r w:rsidRPr="004A5B96">
              <w:rPr>
                <w:bCs/>
              </w:rPr>
              <w:t>11.22.6.1.3</w:t>
            </w:r>
          </w:p>
        </w:tc>
        <w:tc>
          <w:tcPr>
            <w:tcW w:w="2570" w:type="dxa"/>
          </w:tcPr>
          <w:p w14:paraId="44850D6C" w14:textId="7BE57DF7" w:rsidR="009F5D7E" w:rsidRPr="009F5D7E" w:rsidRDefault="004A5B96" w:rsidP="009F5D7E">
            <w:r w:rsidRPr="004A5B96">
              <w:rPr>
                <w:bCs/>
              </w:rPr>
              <w:t>"a  RSTA  Availability  Window  element for Passive TB Ranging" -- nothing in the element indicates what its purpose is, so this cannot be done</w:t>
            </w:r>
          </w:p>
        </w:tc>
        <w:tc>
          <w:tcPr>
            <w:tcW w:w="1980" w:type="dxa"/>
          </w:tcPr>
          <w:p w14:paraId="3F60B449" w14:textId="343ABD59" w:rsidR="009F5D7E" w:rsidRPr="00C1327C" w:rsidRDefault="004A5B96" w:rsidP="00037216">
            <w:pPr>
              <w:rPr>
                <w:bCs/>
                <w:lang w:val="en-US"/>
              </w:rPr>
            </w:pPr>
            <w:r w:rsidRPr="004A5B96">
              <w:rPr>
                <w:bCs/>
                <w:lang w:val="en-US"/>
              </w:rPr>
              <w:t>Delete "for Passive TB Ranging".  Also in next sentence</w:t>
            </w:r>
          </w:p>
        </w:tc>
        <w:tc>
          <w:tcPr>
            <w:tcW w:w="2128" w:type="dxa"/>
          </w:tcPr>
          <w:p w14:paraId="7BF13C5E" w14:textId="53D35E0F" w:rsidR="009F5D7E" w:rsidRDefault="00920A17" w:rsidP="00210EB8">
            <w:pPr>
              <w:rPr>
                <w:rFonts w:ascii="Calibri" w:hAnsi="Calibri" w:cs="Calibri"/>
                <w:szCs w:val="22"/>
              </w:rPr>
            </w:pPr>
            <w:r>
              <w:rPr>
                <w:rFonts w:ascii="Calibri" w:hAnsi="Calibri" w:cs="Calibri"/>
                <w:szCs w:val="22"/>
              </w:rPr>
              <w:t>Revised</w:t>
            </w:r>
            <w:r w:rsidR="000E5101">
              <w:rPr>
                <w:rFonts w:ascii="Calibri" w:hAnsi="Calibri" w:cs="Calibri"/>
                <w:szCs w:val="22"/>
              </w:rPr>
              <w:t xml:space="preserve">. </w:t>
            </w:r>
            <w:r w:rsidR="00474FD6" w:rsidRPr="00474FD6">
              <w:rPr>
                <w:szCs w:val="22"/>
              </w:rPr>
              <w:t xml:space="preserve">TGaz editor, make the changes </w:t>
            </w:r>
            <w:r w:rsidR="004A5B96">
              <w:rPr>
                <w:szCs w:val="22"/>
              </w:rPr>
              <w:t>as shown below in document 11/20-</w:t>
            </w:r>
            <w:r w:rsidR="00CA5E47">
              <w:rPr>
                <w:szCs w:val="22"/>
              </w:rPr>
              <w:t>1487</w:t>
            </w:r>
            <w:r w:rsidR="00474FD6" w:rsidRPr="00474FD6">
              <w:rPr>
                <w:szCs w:val="22"/>
              </w:rPr>
              <w:t>.</w:t>
            </w:r>
          </w:p>
        </w:tc>
      </w:tr>
    </w:tbl>
    <w:p w14:paraId="1DC19C52" w14:textId="77777777" w:rsidR="00574A23" w:rsidRDefault="00574A23">
      <w:pPr>
        <w:rPr>
          <w:ins w:id="24" w:author="Erik Lindskog" w:date="2019-11-06T06:27:00Z"/>
          <w:b/>
          <w:bCs/>
        </w:rPr>
      </w:pPr>
    </w:p>
    <w:p w14:paraId="07C3C797" w14:textId="25A8A06A" w:rsidR="00BB62C4" w:rsidRDefault="00D727FB">
      <w:pPr>
        <w:rPr>
          <w:b/>
          <w:bCs/>
        </w:rPr>
      </w:pPr>
      <w:r>
        <w:rPr>
          <w:b/>
          <w:bCs/>
        </w:rPr>
        <w:t xml:space="preserve">Discussion for CID 3555: </w:t>
      </w:r>
      <w:r w:rsidRPr="00D727FB">
        <w:rPr>
          <w:bCs/>
        </w:rPr>
        <w:t>The RSTA Availability Window element</w:t>
      </w:r>
      <w:r>
        <w:rPr>
          <w:bCs/>
        </w:rPr>
        <w:t xml:space="preserve"> may not be </w:t>
      </w:r>
      <w:r w:rsidRPr="004A5B96">
        <w:rPr>
          <w:bCs/>
          <w:lang w:val="en-US"/>
        </w:rPr>
        <w:t>"for Passive TB Ranging"</w:t>
      </w:r>
      <w:r>
        <w:rPr>
          <w:bCs/>
          <w:lang w:val="en-US"/>
        </w:rPr>
        <w:t xml:space="preserve">, but the </w:t>
      </w:r>
      <w:r w:rsidRPr="00BB62C4">
        <w:rPr>
          <w:szCs w:val="22"/>
        </w:rPr>
        <w:t>ranging availability window</w:t>
      </w:r>
      <w:r>
        <w:rPr>
          <w:szCs w:val="22"/>
        </w:rPr>
        <w:t xml:space="preserve"> is </w:t>
      </w:r>
      <w:r>
        <w:rPr>
          <w:bCs/>
        </w:rPr>
        <w:t xml:space="preserve">be </w:t>
      </w:r>
      <w:r w:rsidRPr="004A5B96">
        <w:rPr>
          <w:bCs/>
          <w:lang w:val="en-US"/>
        </w:rPr>
        <w:t>"for Passive TB Ranging"</w:t>
      </w:r>
      <w:r>
        <w:rPr>
          <w:bCs/>
          <w:lang w:val="en-US"/>
        </w:rPr>
        <w:t>. Change to reflect this.</w:t>
      </w:r>
    </w:p>
    <w:p w14:paraId="0693A64C" w14:textId="77777777" w:rsidR="00D727FB" w:rsidRDefault="00D727FB">
      <w:pPr>
        <w:rPr>
          <w:b/>
          <w:bCs/>
        </w:rPr>
      </w:pPr>
    </w:p>
    <w:p w14:paraId="7CCC98BC" w14:textId="788FDA71" w:rsidR="00BB62C4" w:rsidRPr="00962736" w:rsidRDefault="00BB62C4" w:rsidP="00BB62C4">
      <w:pPr>
        <w:rPr>
          <w:b/>
          <w:bCs/>
          <w:i/>
          <w:iCs/>
          <w:color w:val="FF0000"/>
        </w:rPr>
      </w:pPr>
      <w:r w:rsidRPr="00962736">
        <w:rPr>
          <w:b/>
          <w:bCs/>
          <w:i/>
          <w:iCs/>
          <w:color w:val="FF0000"/>
        </w:rPr>
        <w:t>TGaz Editor: Change the text in Subclause 11.22.6.1.3 (</w:t>
      </w:r>
      <w:r w:rsidR="005F25B0" w:rsidRPr="005F25B0">
        <w:rPr>
          <w:b/>
          <w:bCs/>
          <w:i/>
          <w:iCs/>
          <w:color w:val="FF0000"/>
        </w:rPr>
        <w:t>Passive Location Ranging overview</w:t>
      </w:r>
      <w:r w:rsidRPr="00962736">
        <w:rPr>
          <w:b/>
          <w:bCs/>
          <w:i/>
          <w:iCs/>
          <w:color w:val="FF0000"/>
        </w:rPr>
        <w:t xml:space="preserve">) as follows: </w:t>
      </w:r>
    </w:p>
    <w:p w14:paraId="500C5CEE" w14:textId="77777777" w:rsidR="00BB62C4" w:rsidRDefault="00BB62C4" w:rsidP="00BB62C4">
      <w:pPr>
        <w:rPr>
          <w:bCs/>
        </w:rPr>
      </w:pPr>
    </w:p>
    <w:p w14:paraId="05560163" w14:textId="77777777" w:rsidR="00BB62C4" w:rsidRDefault="00BB62C4" w:rsidP="00BB62C4">
      <w:pPr>
        <w:rPr>
          <w:bCs/>
        </w:rPr>
      </w:pPr>
      <w:r w:rsidRPr="009F2157">
        <w:rPr>
          <w:b/>
          <w:bCs/>
        </w:rPr>
        <w:t>11.22.6.1.3 Passive Location Ranging</w:t>
      </w:r>
      <w:r>
        <w:rPr>
          <w:b/>
          <w:bCs/>
        </w:rPr>
        <w:t xml:space="preserve"> overview</w:t>
      </w:r>
    </w:p>
    <w:p w14:paraId="30058356" w14:textId="77777777" w:rsidR="00BB62C4" w:rsidRDefault="00BB62C4" w:rsidP="00BB62C4">
      <w:pPr>
        <w:pStyle w:val="Default"/>
        <w:rPr>
          <w:sz w:val="23"/>
          <w:szCs w:val="23"/>
        </w:rPr>
      </w:pPr>
    </w:p>
    <w:p w14:paraId="015CF842" w14:textId="67C13AB7" w:rsidR="005F25B0" w:rsidRDefault="005F25B0" w:rsidP="00BB62C4">
      <w:pPr>
        <w:pStyle w:val="Default"/>
        <w:rPr>
          <w:sz w:val="23"/>
          <w:szCs w:val="23"/>
        </w:rPr>
      </w:pPr>
      <w:r>
        <w:rPr>
          <w:sz w:val="23"/>
          <w:szCs w:val="23"/>
        </w:rPr>
        <w:t>…</w:t>
      </w:r>
      <w:r w:rsidR="00576A47">
        <w:rPr>
          <w:sz w:val="23"/>
          <w:szCs w:val="23"/>
        </w:rPr>
        <w:t xml:space="preserve"> &lt;Scroll to P117L9&gt;</w:t>
      </w:r>
    </w:p>
    <w:p w14:paraId="7A9E9848" w14:textId="77777777" w:rsidR="005F25B0" w:rsidRDefault="005F25B0" w:rsidP="00BB62C4">
      <w:pPr>
        <w:pStyle w:val="Default"/>
        <w:rPr>
          <w:sz w:val="23"/>
          <w:szCs w:val="23"/>
        </w:rPr>
      </w:pPr>
    </w:p>
    <w:p w14:paraId="5A9E73C8" w14:textId="228C17C3" w:rsidR="00BB62C4" w:rsidRDefault="00BB62C4" w:rsidP="00BB62C4">
      <w:pPr>
        <w:pStyle w:val="Default"/>
        <w:rPr>
          <w:sz w:val="23"/>
          <w:szCs w:val="23"/>
        </w:rPr>
      </w:pPr>
      <w:r w:rsidRPr="00BB62C4">
        <w:rPr>
          <w:szCs w:val="22"/>
        </w:rPr>
        <w:t>Each of the access points operating as RSTA1, RSTA2, and RSTA3, announces the timing and</w:t>
      </w:r>
      <w:r>
        <w:rPr>
          <w:szCs w:val="22"/>
        </w:rPr>
        <w:t xml:space="preserve"> </w:t>
      </w:r>
      <w:r w:rsidRPr="00BB62C4">
        <w:rPr>
          <w:szCs w:val="22"/>
        </w:rPr>
        <w:t xml:space="preserve">bandwidth of its ranging availability window </w:t>
      </w:r>
      <w:ins w:id="25" w:author="Erik Lindskog" w:date="2020-03-22T12:44:00Z">
        <w:r w:rsidR="00E54C18" w:rsidRPr="00BB62C4">
          <w:rPr>
            <w:szCs w:val="22"/>
          </w:rPr>
          <w:t xml:space="preserve">for Passive TB Ranging </w:t>
        </w:r>
      </w:ins>
      <w:r w:rsidRPr="00BB62C4">
        <w:rPr>
          <w:szCs w:val="22"/>
        </w:rPr>
        <w:t>in its beacon in a RSTA Availability Window</w:t>
      </w:r>
      <w:r>
        <w:rPr>
          <w:szCs w:val="22"/>
        </w:rPr>
        <w:t xml:space="preserve"> </w:t>
      </w:r>
      <w:r w:rsidRPr="00BB62C4">
        <w:rPr>
          <w:szCs w:val="22"/>
        </w:rPr>
        <w:t>element</w:t>
      </w:r>
      <w:del w:id="26" w:author="Erik Lindskog" w:date="2020-03-22T12:44:00Z">
        <w:r w:rsidRPr="00BB62C4" w:rsidDel="00E54C18">
          <w:rPr>
            <w:szCs w:val="22"/>
          </w:rPr>
          <w:delText xml:space="preserve"> for Passive TB Ranging</w:delText>
        </w:r>
      </w:del>
      <w:r w:rsidRPr="00BB62C4">
        <w:rPr>
          <w:szCs w:val="22"/>
        </w:rPr>
        <w:t>. By listening to the AP’s beacons, the PSTA is informed about</w:t>
      </w:r>
      <w:r>
        <w:rPr>
          <w:szCs w:val="22"/>
        </w:rPr>
        <w:t xml:space="preserve"> </w:t>
      </w:r>
      <w:r w:rsidRPr="00BB62C4">
        <w:rPr>
          <w:szCs w:val="22"/>
        </w:rPr>
        <w:t>the timing and bandwidth of the different RSTA availability windows for Passive TB Ranging.</w:t>
      </w:r>
      <w:r>
        <w:rPr>
          <w:szCs w:val="22"/>
        </w:rPr>
        <w:t xml:space="preserve"> </w:t>
      </w:r>
      <w:ins w:id="27" w:author="Erik Lindskog" w:date="2020-03-22T15:11:00Z">
        <w:r w:rsidR="0097269D">
          <w:rPr>
            <w:b/>
            <w:bCs/>
            <w:sz w:val="23"/>
            <w:szCs w:val="23"/>
          </w:rPr>
          <w:t>(#3555)</w:t>
        </w:r>
      </w:ins>
    </w:p>
    <w:p w14:paraId="0917FE66" w14:textId="77777777" w:rsidR="00550EAD" w:rsidRDefault="00550EAD" w:rsidP="00BB62C4">
      <w:pPr>
        <w:rPr>
          <w:b/>
          <w:bCs/>
        </w:rPr>
      </w:pPr>
    </w:p>
    <w:p w14:paraId="5201AC7A" w14:textId="6007DBB4" w:rsidR="005671B1" w:rsidRDefault="005671B1">
      <w:pPr>
        <w:rPr>
          <w:b/>
          <w:bCs/>
        </w:rPr>
      </w:pPr>
    </w:p>
    <w:p w14:paraId="573B61B7" w14:textId="77777777" w:rsidR="00BF0307" w:rsidRDefault="00BF0307" w:rsidP="00BF0307">
      <w:pPr>
        <w:rPr>
          <w:b/>
          <w:bCs/>
          <w:iCs/>
          <w:color w:val="FF0000"/>
        </w:rPr>
      </w:pPr>
      <w:r w:rsidRPr="009D251C">
        <w:rPr>
          <w:b/>
          <w:bCs/>
          <w:iCs/>
        </w:rPr>
        <w:t>----------------------------------------------------------------- X -----------------------------------------------------------</w:t>
      </w:r>
    </w:p>
    <w:p w14:paraId="14388462" w14:textId="77777777" w:rsidR="00BF0307" w:rsidRDefault="00BF0307">
      <w:pPr>
        <w:rPr>
          <w:b/>
          <w:bCs/>
        </w:rPr>
      </w:pPr>
    </w:p>
    <w:p w14:paraId="614C6924" w14:textId="77777777" w:rsidR="00A55290" w:rsidRDefault="00A55290" w:rsidP="00BB62C4">
      <w:pPr>
        <w:rPr>
          <w:b/>
          <w:bCs/>
        </w:rPr>
      </w:pPr>
    </w:p>
    <w:p w14:paraId="07A1836F" w14:textId="77777777" w:rsidR="00777E3D" w:rsidRDefault="00777E3D" w:rsidP="00777E3D">
      <w:pPr>
        <w:rPr>
          <w:ins w:id="28" w:author="Erik Lindskog" w:date="2020-03-22T12:45:00Z"/>
          <w:b/>
          <w:bCs/>
        </w:rPr>
      </w:pPr>
    </w:p>
    <w:tbl>
      <w:tblPr>
        <w:tblStyle w:val="TableGrid"/>
        <w:tblW w:w="9586" w:type="dxa"/>
        <w:tblLayout w:type="fixed"/>
        <w:tblLook w:val="04A0" w:firstRow="1" w:lastRow="0" w:firstColumn="1" w:lastColumn="0" w:noHBand="0" w:noVBand="1"/>
      </w:tblPr>
      <w:tblGrid>
        <w:gridCol w:w="742"/>
        <w:gridCol w:w="900"/>
        <w:gridCol w:w="1030"/>
        <w:gridCol w:w="2986"/>
        <w:gridCol w:w="2160"/>
        <w:gridCol w:w="1768"/>
      </w:tblGrid>
      <w:tr w:rsidR="00777E3D" w:rsidRPr="00037216" w14:paraId="56B3F08D" w14:textId="77777777" w:rsidTr="009D4910">
        <w:trPr>
          <w:trHeight w:val="900"/>
        </w:trPr>
        <w:tc>
          <w:tcPr>
            <w:tcW w:w="742" w:type="dxa"/>
          </w:tcPr>
          <w:p w14:paraId="5A3BDF76" w14:textId="77777777" w:rsidR="00777E3D" w:rsidRPr="00FB343A" w:rsidRDefault="00777E3D" w:rsidP="009D4910">
            <w:pPr>
              <w:rPr>
                <w:b/>
                <w:bCs/>
              </w:rPr>
            </w:pPr>
            <w:r w:rsidRPr="00FB343A">
              <w:rPr>
                <w:b/>
                <w:bCs/>
              </w:rPr>
              <w:t>CID</w:t>
            </w:r>
          </w:p>
        </w:tc>
        <w:tc>
          <w:tcPr>
            <w:tcW w:w="900" w:type="dxa"/>
          </w:tcPr>
          <w:p w14:paraId="45F89D2A" w14:textId="77777777" w:rsidR="00777E3D" w:rsidRPr="00FB343A" w:rsidRDefault="00777E3D" w:rsidP="009D4910">
            <w:pPr>
              <w:rPr>
                <w:b/>
                <w:bCs/>
              </w:rPr>
            </w:pPr>
            <w:r w:rsidRPr="00FB343A">
              <w:rPr>
                <w:b/>
                <w:bCs/>
              </w:rPr>
              <w:t>P.L</w:t>
            </w:r>
          </w:p>
        </w:tc>
        <w:tc>
          <w:tcPr>
            <w:tcW w:w="1030" w:type="dxa"/>
          </w:tcPr>
          <w:p w14:paraId="6DB2324A" w14:textId="77777777" w:rsidR="00777E3D" w:rsidRPr="00FB343A" w:rsidRDefault="00777E3D" w:rsidP="009D4910">
            <w:pPr>
              <w:rPr>
                <w:b/>
                <w:bCs/>
              </w:rPr>
            </w:pPr>
            <w:r w:rsidRPr="00FB343A">
              <w:rPr>
                <w:b/>
                <w:bCs/>
              </w:rPr>
              <w:t>Clause</w:t>
            </w:r>
          </w:p>
        </w:tc>
        <w:tc>
          <w:tcPr>
            <w:tcW w:w="2986" w:type="dxa"/>
          </w:tcPr>
          <w:p w14:paraId="68403F82" w14:textId="77777777" w:rsidR="00777E3D" w:rsidRPr="00FB343A" w:rsidRDefault="00777E3D" w:rsidP="009D4910">
            <w:pPr>
              <w:rPr>
                <w:b/>
                <w:bCs/>
              </w:rPr>
            </w:pPr>
            <w:r w:rsidRPr="00FB343A">
              <w:rPr>
                <w:b/>
                <w:bCs/>
              </w:rPr>
              <w:t>Comment</w:t>
            </w:r>
          </w:p>
        </w:tc>
        <w:tc>
          <w:tcPr>
            <w:tcW w:w="2160" w:type="dxa"/>
          </w:tcPr>
          <w:p w14:paraId="03D15D89" w14:textId="77777777" w:rsidR="00777E3D" w:rsidRPr="00FB343A" w:rsidRDefault="00777E3D" w:rsidP="009D4910">
            <w:pPr>
              <w:rPr>
                <w:rFonts w:ascii="Calibri" w:hAnsi="Calibri" w:cs="Calibri"/>
                <w:b/>
                <w:color w:val="000000"/>
                <w:szCs w:val="22"/>
              </w:rPr>
            </w:pPr>
            <w:r w:rsidRPr="00FB343A">
              <w:rPr>
                <w:rFonts w:ascii="Calibri" w:hAnsi="Calibri" w:cs="Calibri"/>
                <w:b/>
                <w:color w:val="000000"/>
                <w:szCs w:val="22"/>
              </w:rPr>
              <w:t>Proposed change</w:t>
            </w:r>
          </w:p>
        </w:tc>
        <w:tc>
          <w:tcPr>
            <w:tcW w:w="1768" w:type="dxa"/>
          </w:tcPr>
          <w:p w14:paraId="11FDF530" w14:textId="77777777" w:rsidR="00777E3D" w:rsidRPr="00FB343A" w:rsidRDefault="00777E3D" w:rsidP="009D4910">
            <w:pPr>
              <w:rPr>
                <w:rFonts w:ascii="Calibri" w:hAnsi="Calibri" w:cs="Calibri"/>
                <w:b/>
                <w:color w:val="000000"/>
                <w:szCs w:val="22"/>
              </w:rPr>
            </w:pPr>
            <w:r w:rsidRPr="00FB343A">
              <w:rPr>
                <w:rFonts w:ascii="Calibri" w:hAnsi="Calibri" w:cs="Calibri"/>
                <w:b/>
                <w:color w:val="000000"/>
                <w:szCs w:val="22"/>
              </w:rPr>
              <w:t>Proposed resolution</w:t>
            </w:r>
          </w:p>
        </w:tc>
      </w:tr>
      <w:tr w:rsidR="00777E3D" w:rsidRPr="00037216" w14:paraId="4119EA9F" w14:textId="77777777" w:rsidTr="009D4910">
        <w:trPr>
          <w:trHeight w:val="900"/>
        </w:trPr>
        <w:tc>
          <w:tcPr>
            <w:tcW w:w="742" w:type="dxa"/>
          </w:tcPr>
          <w:p w14:paraId="7FA932FA" w14:textId="77777777" w:rsidR="00777E3D" w:rsidRDefault="00777E3D" w:rsidP="009D4910">
            <w:r>
              <w:t>3556</w:t>
            </w:r>
          </w:p>
        </w:tc>
        <w:tc>
          <w:tcPr>
            <w:tcW w:w="900" w:type="dxa"/>
          </w:tcPr>
          <w:p w14:paraId="19158AD9" w14:textId="77777777" w:rsidR="00777E3D" w:rsidRDefault="00777E3D" w:rsidP="009D4910">
            <w:pPr>
              <w:rPr>
                <w:bCs/>
              </w:rPr>
            </w:pPr>
            <w:r>
              <w:rPr>
                <w:bCs/>
              </w:rPr>
              <w:t>113.16</w:t>
            </w:r>
          </w:p>
        </w:tc>
        <w:tc>
          <w:tcPr>
            <w:tcW w:w="1030" w:type="dxa"/>
          </w:tcPr>
          <w:p w14:paraId="6A7C5B34" w14:textId="77777777" w:rsidR="00777E3D" w:rsidRPr="004A5B96" w:rsidRDefault="00777E3D" w:rsidP="009D4910">
            <w:pPr>
              <w:jc w:val="center"/>
              <w:rPr>
                <w:bCs/>
              </w:rPr>
            </w:pPr>
            <w:r>
              <w:rPr>
                <w:bCs/>
              </w:rPr>
              <w:t>11.22.6.1.3</w:t>
            </w:r>
          </w:p>
        </w:tc>
        <w:tc>
          <w:tcPr>
            <w:tcW w:w="2986" w:type="dxa"/>
          </w:tcPr>
          <w:p w14:paraId="3FC3D8D2" w14:textId="77777777" w:rsidR="00777E3D" w:rsidRPr="007705B5" w:rsidRDefault="00777E3D" w:rsidP="009D4910">
            <w:r w:rsidRPr="007705B5">
              <w:t>"blocked LOS" -- not defined</w:t>
            </w:r>
          </w:p>
        </w:tc>
        <w:tc>
          <w:tcPr>
            <w:tcW w:w="2160" w:type="dxa"/>
          </w:tcPr>
          <w:p w14:paraId="5761BE97" w14:textId="77777777" w:rsidR="00777E3D" w:rsidRPr="007705B5" w:rsidRDefault="00777E3D" w:rsidP="009D4910">
            <w:pPr>
              <w:rPr>
                <w:lang w:val="en-US"/>
              </w:rPr>
            </w:pPr>
            <w:r w:rsidRPr="007705B5">
              <w:rPr>
                <w:bCs/>
                <w:lang w:val="en-US"/>
              </w:rPr>
              <w:t>Change to "non-LOS"</w:t>
            </w:r>
          </w:p>
        </w:tc>
        <w:tc>
          <w:tcPr>
            <w:tcW w:w="1768" w:type="dxa"/>
          </w:tcPr>
          <w:p w14:paraId="5BD97993" w14:textId="4B57ED0B" w:rsidR="00777E3D" w:rsidRDefault="00777E3D" w:rsidP="009D4910">
            <w:pPr>
              <w:rPr>
                <w:rFonts w:ascii="Calibri" w:hAnsi="Calibri" w:cs="Calibri"/>
                <w:szCs w:val="22"/>
              </w:rPr>
            </w:pPr>
            <w:r>
              <w:rPr>
                <w:rFonts w:ascii="Calibri" w:hAnsi="Calibri" w:cs="Calibri"/>
                <w:szCs w:val="22"/>
              </w:rPr>
              <w:t>Revised</w:t>
            </w:r>
            <w:r>
              <w:rPr>
                <w:szCs w:val="22"/>
              </w:rPr>
              <w:t xml:space="preserve">. </w:t>
            </w:r>
            <w:r w:rsidRPr="00474FD6">
              <w:rPr>
                <w:szCs w:val="22"/>
              </w:rPr>
              <w:t xml:space="preserve">TGaz editor, make the changes </w:t>
            </w:r>
            <w:r>
              <w:rPr>
                <w:szCs w:val="22"/>
              </w:rPr>
              <w:t>as shown below in document 11/20-</w:t>
            </w:r>
            <w:r w:rsidR="00CA5E47">
              <w:rPr>
                <w:szCs w:val="22"/>
              </w:rPr>
              <w:t>1487</w:t>
            </w:r>
            <w:r w:rsidRPr="00474FD6">
              <w:rPr>
                <w:szCs w:val="22"/>
              </w:rPr>
              <w:t>.</w:t>
            </w:r>
          </w:p>
        </w:tc>
      </w:tr>
    </w:tbl>
    <w:p w14:paraId="1A4AB705" w14:textId="77777777" w:rsidR="00777E3D" w:rsidRDefault="00777E3D" w:rsidP="00777E3D">
      <w:pPr>
        <w:rPr>
          <w:b/>
          <w:bCs/>
        </w:rPr>
      </w:pPr>
    </w:p>
    <w:p w14:paraId="70A98D03" w14:textId="31102C87" w:rsidR="00D93C13" w:rsidRDefault="00D93C13" w:rsidP="00777E3D">
      <w:pPr>
        <w:rPr>
          <w:b/>
          <w:bCs/>
        </w:rPr>
      </w:pPr>
      <w:r>
        <w:rPr>
          <w:b/>
          <w:bCs/>
        </w:rPr>
        <w:t>Discussion for CID 3556:</w:t>
      </w:r>
      <w:r w:rsidR="00C44AF4">
        <w:rPr>
          <w:b/>
          <w:bCs/>
        </w:rPr>
        <w:t xml:space="preserve"> </w:t>
      </w:r>
      <w:r w:rsidR="00C44AF4" w:rsidRPr="00C44AF4">
        <w:rPr>
          <w:bCs/>
        </w:rPr>
        <w:t>Change from using the term "blocked LOS"</w:t>
      </w:r>
      <w:r w:rsidR="00C44AF4">
        <w:rPr>
          <w:bCs/>
        </w:rPr>
        <w:t xml:space="preserve"> to </w:t>
      </w:r>
      <w:r w:rsidR="002A4509">
        <w:rPr>
          <w:bCs/>
        </w:rPr>
        <w:t>using the term “non-LOS”</w:t>
      </w:r>
      <w:r w:rsidR="00C44AF4">
        <w:rPr>
          <w:bCs/>
        </w:rPr>
        <w:t>.</w:t>
      </w:r>
    </w:p>
    <w:p w14:paraId="75F6B2DB" w14:textId="77777777" w:rsidR="00BF0307" w:rsidRDefault="00BF0307" w:rsidP="00777E3D">
      <w:pPr>
        <w:rPr>
          <w:ins w:id="29" w:author="Erik Lindskog" w:date="2020-03-22T15:18:00Z"/>
          <w:b/>
          <w:bCs/>
        </w:rPr>
      </w:pPr>
    </w:p>
    <w:p w14:paraId="3F5C0BD0" w14:textId="77777777" w:rsidR="00777E3D" w:rsidRPr="00962736" w:rsidRDefault="00777E3D" w:rsidP="00777E3D">
      <w:pPr>
        <w:rPr>
          <w:b/>
          <w:bCs/>
          <w:i/>
          <w:iCs/>
          <w:color w:val="FF0000"/>
        </w:rPr>
      </w:pPr>
      <w:r w:rsidRPr="00962736">
        <w:rPr>
          <w:b/>
          <w:bCs/>
          <w:i/>
          <w:iCs/>
          <w:color w:val="FF0000"/>
        </w:rPr>
        <w:t xml:space="preserve">TGaz Editor: Change the text in Subclause </w:t>
      </w:r>
      <w:r w:rsidRPr="007705B5">
        <w:rPr>
          <w:b/>
          <w:bCs/>
          <w:i/>
          <w:iCs/>
          <w:color w:val="FF0000"/>
        </w:rPr>
        <w:t xml:space="preserve">11.22.6.1.3 </w:t>
      </w:r>
      <w:r w:rsidRPr="00962736">
        <w:rPr>
          <w:b/>
          <w:bCs/>
          <w:i/>
          <w:iCs/>
          <w:color w:val="FF0000"/>
        </w:rPr>
        <w:t>(</w:t>
      </w:r>
      <w:r w:rsidRPr="007705B5">
        <w:rPr>
          <w:b/>
          <w:bCs/>
          <w:i/>
          <w:iCs/>
          <w:color w:val="FF0000"/>
        </w:rPr>
        <w:t>Passive TB Ranging overview</w:t>
      </w:r>
      <w:r w:rsidRPr="00962736">
        <w:rPr>
          <w:b/>
          <w:bCs/>
          <w:i/>
          <w:iCs/>
          <w:color w:val="FF0000"/>
        </w:rPr>
        <w:t>) as follows</w:t>
      </w:r>
      <w:r>
        <w:rPr>
          <w:b/>
          <w:bCs/>
          <w:i/>
          <w:iCs/>
          <w:color w:val="FF0000"/>
        </w:rPr>
        <w:t>)</w:t>
      </w:r>
      <w:r w:rsidRPr="00962736">
        <w:rPr>
          <w:b/>
          <w:bCs/>
          <w:i/>
          <w:iCs/>
          <w:color w:val="FF0000"/>
        </w:rPr>
        <w:t xml:space="preserve">: </w:t>
      </w:r>
    </w:p>
    <w:p w14:paraId="493E11F7" w14:textId="77777777" w:rsidR="00777E3D" w:rsidRDefault="00777E3D" w:rsidP="00777E3D">
      <w:pPr>
        <w:rPr>
          <w:bCs/>
        </w:rPr>
      </w:pPr>
    </w:p>
    <w:p w14:paraId="6D43FDAE" w14:textId="77777777" w:rsidR="00777E3D" w:rsidRDefault="00777E3D" w:rsidP="00777E3D">
      <w:pPr>
        <w:pStyle w:val="Default"/>
        <w:rPr>
          <w:b/>
          <w:bCs/>
          <w:color w:val="auto"/>
          <w:sz w:val="22"/>
          <w:szCs w:val="20"/>
          <w:lang w:val="en-GB" w:bidi="ar-SA"/>
        </w:rPr>
      </w:pPr>
      <w:r w:rsidRPr="00BA7A50">
        <w:rPr>
          <w:b/>
          <w:bCs/>
          <w:color w:val="auto"/>
          <w:sz w:val="22"/>
          <w:szCs w:val="20"/>
          <w:lang w:val="en-GB" w:bidi="ar-SA"/>
        </w:rPr>
        <w:t>11.22.6.1.3 Passive TB Ranging overvie</w:t>
      </w:r>
      <w:r>
        <w:rPr>
          <w:b/>
          <w:bCs/>
          <w:color w:val="auto"/>
          <w:sz w:val="22"/>
          <w:szCs w:val="20"/>
          <w:lang w:val="en-GB" w:bidi="ar-SA"/>
        </w:rPr>
        <w:t>w</w:t>
      </w:r>
    </w:p>
    <w:p w14:paraId="6467EAF4" w14:textId="77777777" w:rsidR="00777E3D" w:rsidRDefault="00777E3D" w:rsidP="00777E3D">
      <w:pPr>
        <w:pStyle w:val="Default"/>
        <w:rPr>
          <w:b/>
          <w:bCs/>
          <w:color w:val="auto"/>
          <w:sz w:val="22"/>
          <w:szCs w:val="20"/>
          <w:lang w:val="en-GB" w:bidi="ar-SA"/>
        </w:rPr>
      </w:pPr>
    </w:p>
    <w:p w14:paraId="01AD7E77" w14:textId="18EFEC6F" w:rsidR="00777E3D" w:rsidRDefault="00777E3D" w:rsidP="00777E3D">
      <w:pPr>
        <w:pStyle w:val="Default"/>
        <w:rPr>
          <w:b/>
          <w:bCs/>
          <w:color w:val="auto"/>
          <w:sz w:val="22"/>
          <w:szCs w:val="20"/>
          <w:lang w:val="en-GB" w:bidi="ar-SA"/>
        </w:rPr>
      </w:pPr>
      <w:r>
        <w:rPr>
          <w:b/>
          <w:bCs/>
          <w:color w:val="auto"/>
          <w:sz w:val="22"/>
          <w:szCs w:val="20"/>
          <w:lang w:val="en-GB" w:bidi="ar-SA"/>
        </w:rPr>
        <w:t>…</w:t>
      </w:r>
      <w:r w:rsidR="00551EF2">
        <w:rPr>
          <w:b/>
          <w:bCs/>
          <w:color w:val="auto"/>
          <w:sz w:val="22"/>
          <w:szCs w:val="20"/>
          <w:lang w:val="en-GB" w:bidi="ar-SA"/>
        </w:rPr>
        <w:t xml:space="preserve"> </w:t>
      </w:r>
      <w:r w:rsidR="00551EF2" w:rsidRPr="00551EF2">
        <w:rPr>
          <w:bCs/>
          <w:color w:val="auto"/>
          <w:sz w:val="22"/>
          <w:szCs w:val="20"/>
          <w:lang w:val="en-GB" w:bidi="ar-SA"/>
        </w:rPr>
        <w:t>&lt;Scroll to P117L13&gt;</w:t>
      </w:r>
    </w:p>
    <w:p w14:paraId="77D95D50" w14:textId="77777777" w:rsidR="00777E3D" w:rsidRDefault="00777E3D" w:rsidP="00777E3D">
      <w:pPr>
        <w:pStyle w:val="Default"/>
        <w:rPr>
          <w:b/>
          <w:bCs/>
          <w:color w:val="auto"/>
          <w:sz w:val="22"/>
          <w:szCs w:val="20"/>
          <w:lang w:val="en-GB" w:bidi="ar-SA"/>
        </w:rPr>
      </w:pPr>
    </w:p>
    <w:p w14:paraId="68DDCE35" w14:textId="756ABDAE" w:rsidR="00777E3D" w:rsidRDefault="00777E3D" w:rsidP="00777E3D">
      <w:pPr>
        <w:pStyle w:val="Default"/>
        <w:rPr>
          <w:sz w:val="22"/>
          <w:szCs w:val="22"/>
        </w:rPr>
      </w:pPr>
      <w:r>
        <w:rPr>
          <w:sz w:val="22"/>
          <w:szCs w:val="22"/>
        </w:rPr>
        <w:lastRenderedPageBreak/>
        <w:t xml:space="preserve">The PSTA listens to all of these ranging exchanges. Considering all ranging exchanges between all RSTAs and all ISTAs, the PSTA has the opportunity to overhear a large set of ranging exchanges between RSTAs and ISTAs in different locations, enabling the use of all of them towards its location estimation and also mitigate </w:t>
      </w:r>
      <w:ins w:id="30" w:author="Erik Lindskog" w:date="2020-09-16T11:21:00Z">
        <w:r w:rsidR="002E5AE7">
          <w:rPr>
            <w:sz w:val="22"/>
            <w:szCs w:val="22"/>
          </w:rPr>
          <w:t xml:space="preserve">non-LOS </w:t>
        </w:r>
      </w:ins>
      <w:ins w:id="31" w:author="Erik Lindskog" w:date="2020-08-23T18:31:00Z">
        <w:r>
          <w:rPr>
            <w:sz w:val="22"/>
            <w:szCs w:val="22"/>
          </w:rPr>
          <w:t>iss</w:t>
        </w:r>
      </w:ins>
      <w:ins w:id="32" w:author="Erik Lindskog" w:date="2020-09-08T21:12:00Z">
        <w:r w:rsidR="00C44AF4">
          <w:rPr>
            <w:sz w:val="22"/>
            <w:szCs w:val="22"/>
          </w:rPr>
          <w:t>u</w:t>
        </w:r>
      </w:ins>
      <w:ins w:id="33" w:author="Erik Lindskog" w:date="2020-08-23T18:31:00Z">
        <w:r>
          <w:rPr>
            <w:sz w:val="22"/>
            <w:szCs w:val="22"/>
          </w:rPr>
          <w:t xml:space="preserve">es </w:t>
        </w:r>
      </w:ins>
      <w:del w:id="34" w:author="Erik Lindskog" w:date="2020-08-23T18:31:00Z">
        <w:r w:rsidDel="001E5141">
          <w:rPr>
            <w:sz w:val="22"/>
            <w:szCs w:val="22"/>
          </w:rPr>
          <w:delText xml:space="preserve">issues with blocked </w:delText>
        </w:r>
      </w:del>
      <w:del w:id="35" w:author="Erik Lindskog" w:date="2020-09-16T11:22:00Z">
        <w:r w:rsidDel="002E5AE7">
          <w:rPr>
            <w:sz w:val="22"/>
            <w:szCs w:val="22"/>
          </w:rPr>
          <w:delText xml:space="preserve">LOS </w:delText>
        </w:r>
      </w:del>
      <w:ins w:id="36" w:author="Erik Lindskog" w:date="2020-08-23T18:31:00Z">
        <w:r>
          <w:rPr>
            <w:sz w:val="22"/>
            <w:szCs w:val="22"/>
          </w:rPr>
          <w:t>between the ISTA(s)/RSTA involved in the ranging measurements</w:t>
        </w:r>
      </w:ins>
      <w:del w:id="37" w:author="Erik Lindskog" w:date="2020-08-23T18:32:00Z">
        <w:r w:rsidDel="001E5141">
          <w:rPr>
            <w:sz w:val="22"/>
            <w:szCs w:val="22"/>
          </w:rPr>
          <w:delText>conditions</w:delText>
        </w:r>
      </w:del>
      <w:r>
        <w:rPr>
          <w:sz w:val="22"/>
          <w:szCs w:val="22"/>
        </w:rPr>
        <w:t xml:space="preserve">. </w:t>
      </w:r>
      <w:ins w:id="38" w:author="Erik Lindskog" w:date="2020-09-07T16:22:00Z">
        <w:r w:rsidR="00F07A02" w:rsidRPr="00777E3D">
          <w:rPr>
            <w:b/>
            <w:sz w:val="22"/>
            <w:szCs w:val="22"/>
          </w:rPr>
          <w:t>(#3556)</w:t>
        </w:r>
      </w:ins>
    </w:p>
    <w:p w14:paraId="38A5BB7F" w14:textId="77777777" w:rsidR="00777E3D" w:rsidRDefault="00777E3D" w:rsidP="00BB62C4">
      <w:pPr>
        <w:rPr>
          <w:b/>
          <w:bCs/>
        </w:rPr>
      </w:pPr>
    </w:p>
    <w:p w14:paraId="203CB9AC" w14:textId="28848466" w:rsidR="005671B1" w:rsidRDefault="005671B1">
      <w:pPr>
        <w:rPr>
          <w:b/>
          <w:bCs/>
        </w:rPr>
      </w:pPr>
    </w:p>
    <w:p w14:paraId="38CCA3CB" w14:textId="77777777" w:rsidR="00F91F1A" w:rsidRDefault="00F91F1A">
      <w:pPr>
        <w:rPr>
          <w:b/>
          <w:bCs/>
        </w:rPr>
      </w:pPr>
    </w:p>
    <w:p w14:paraId="69C1ED68" w14:textId="77777777" w:rsidR="00F91F1A" w:rsidRDefault="00F91F1A" w:rsidP="00F91F1A">
      <w:pPr>
        <w:rPr>
          <w:b/>
          <w:bCs/>
          <w:iCs/>
          <w:color w:val="FF0000"/>
        </w:rPr>
      </w:pPr>
      <w:r w:rsidRPr="009D251C">
        <w:rPr>
          <w:b/>
          <w:bCs/>
          <w:iCs/>
        </w:rPr>
        <w:t>----------------------------------------------------------------- X -----------------------------------------------------------</w:t>
      </w:r>
    </w:p>
    <w:p w14:paraId="3D0D49E8" w14:textId="276CD415" w:rsidR="00BF0307" w:rsidRDefault="00BF0307" w:rsidP="00BF0307">
      <w:pPr>
        <w:rPr>
          <w:b/>
          <w:bCs/>
          <w:iCs/>
          <w:color w:val="FF0000"/>
        </w:rPr>
      </w:pPr>
    </w:p>
    <w:p w14:paraId="080B8581" w14:textId="77777777" w:rsidR="00BF0307" w:rsidRDefault="00BF0307" w:rsidP="00952371"/>
    <w:p w14:paraId="1DB46582" w14:textId="77777777" w:rsidR="00F91F1A" w:rsidRDefault="00F91F1A" w:rsidP="00952371"/>
    <w:p w14:paraId="2CA6FFFF" w14:textId="77777777" w:rsidR="00F91F1A" w:rsidRDefault="00F91F1A" w:rsidP="00952371"/>
    <w:tbl>
      <w:tblPr>
        <w:tblStyle w:val="TableGrid"/>
        <w:tblW w:w="9562" w:type="dxa"/>
        <w:tblLayout w:type="fixed"/>
        <w:tblLook w:val="04A0" w:firstRow="1" w:lastRow="0" w:firstColumn="1" w:lastColumn="0" w:noHBand="0" w:noVBand="1"/>
      </w:tblPr>
      <w:tblGrid>
        <w:gridCol w:w="742"/>
        <w:gridCol w:w="900"/>
        <w:gridCol w:w="1030"/>
        <w:gridCol w:w="2750"/>
        <w:gridCol w:w="2160"/>
        <w:gridCol w:w="1980"/>
      </w:tblGrid>
      <w:tr w:rsidR="00952371" w:rsidRPr="00037216" w14:paraId="71B51C21" w14:textId="77777777" w:rsidTr="00806D49">
        <w:trPr>
          <w:trHeight w:val="900"/>
        </w:trPr>
        <w:tc>
          <w:tcPr>
            <w:tcW w:w="742" w:type="dxa"/>
          </w:tcPr>
          <w:p w14:paraId="408E5A55" w14:textId="77777777" w:rsidR="00952371" w:rsidRPr="00FB343A" w:rsidRDefault="00952371" w:rsidP="00B86020">
            <w:pPr>
              <w:rPr>
                <w:b/>
                <w:bCs/>
              </w:rPr>
            </w:pPr>
            <w:r w:rsidRPr="00FB343A">
              <w:rPr>
                <w:b/>
                <w:bCs/>
              </w:rPr>
              <w:t>CID</w:t>
            </w:r>
          </w:p>
        </w:tc>
        <w:tc>
          <w:tcPr>
            <w:tcW w:w="900" w:type="dxa"/>
          </w:tcPr>
          <w:p w14:paraId="302C3CE1" w14:textId="77777777" w:rsidR="00952371" w:rsidRPr="00FB343A" w:rsidRDefault="00952371" w:rsidP="00B86020">
            <w:pPr>
              <w:rPr>
                <w:b/>
                <w:bCs/>
              </w:rPr>
            </w:pPr>
            <w:r w:rsidRPr="00FB343A">
              <w:rPr>
                <w:b/>
                <w:bCs/>
              </w:rPr>
              <w:t>P.L</w:t>
            </w:r>
          </w:p>
        </w:tc>
        <w:tc>
          <w:tcPr>
            <w:tcW w:w="1030" w:type="dxa"/>
          </w:tcPr>
          <w:p w14:paraId="2C2860F3" w14:textId="77777777" w:rsidR="00952371" w:rsidRPr="00FB343A" w:rsidRDefault="00952371" w:rsidP="00B86020">
            <w:pPr>
              <w:rPr>
                <w:b/>
                <w:bCs/>
              </w:rPr>
            </w:pPr>
            <w:r w:rsidRPr="00FB343A">
              <w:rPr>
                <w:b/>
                <w:bCs/>
              </w:rPr>
              <w:t>Clause</w:t>
            </w:r>
          </w:p>
        </w:tc>
        <w:tc>
          <w:tcPr>
            <w:tcW w:w="2750" w:type="dxa"/>
          </w:tcPr>
          <w:p w14:paraId="241C229F" w14:textId="77777777" w:rsidR="00952371" w:rsidRPr="00FB343A" w:rsidRDefault="00952371" w:rsidP="00B86020">
            <w:pPr>
              <w:rPr>
                <w:b/>
                <w:bCs/>
              </w:rPr>
            </w:pPr>
            <w:r w:rsidRPr="00FB343A">
              <w:rPr>
                <w:b/>
                <w:bCs/>
              </w:rPr>
              <w:t>Comment</w:t>
            </w:r>
          </w:p>
        </w:tc>
        <w:tc>
          <w:tcPr>
            <w:tcW w:w="2160" w:type="dxa"/>
          </w:tcPr>
          <w:p w14:paraId="6668E728" w14:textId="77777777" w:rsidR="00952371" w:rsidRPr="00FB343A" w:rsidRDefault="00952371" w:rsidP="00B86020">
            <w:pPr>
              <w:rPr>
                <w:rFonts w:ascii="Calibri" w:hAnsi="Calibri" w:cs="Calibri"/>
                <w:b/>
                <w:color w:val="000000"/>
                <w:szCs w:val="22"/>
              </w:rPr>
            </w:pPr>
            <w:r w:rsidRPr="00FB343A">
              <w:rPr>
                <w:rFonts w:ascii="Calibri" w:hAnsi="Calibri" w:cs="Calibri"/>
                <w:b/>
                <w:color w:val="000000"/>
                <w:szCs w:val="22"/>
              </w:rPr>
              <w:t>Proposed change</w:t>
            </w:r>
          </w:p>
        </w:tc>
        <w:tc>
          <w:tcPr>
            <w:tcW w:w="1980" w:type="dxa"/>
          </w:tcPr>
          <w:p w14:paraId="6178C89D" w14:textId="77777777" w:rsidR="00952371" w:rsidRPr="00FB343A" w:rsidRDefault="00952371" w:rsidP="00B86020">
            <w:pPr>
              <w:rPr>
                <w:rFonts w:ascii="Calibri" w:hAnsi="Calibri" w:cs="Calibri"/>
                <w:b/>
                <w:color w:val="000000"/>
                <w:szCs w:val="22"/>
              </w:rPr>
            </w:pPr>
            <w:r w:rsidRPr="00FB343A">
              <w:rPr>
                <w:rFonts w:ascii="Calibri" w:hAnsi="Calibri" w:cs="Calibri"/>
                <w:b/>
                <w:color w:val="000000"/>
                <w:szCs w:val="22"/>
              </w:rPr>
              <w:t>Proposed resolution</w:t>
            </w:r>
          </w:p>
        </w:tc>
      </w:tr>
      <w:tr w:rsidR="00952371" w:rsidRPr="00037216" w14:paraId="40684E2A" w14:textId="77777777" w:rsidTr="00806D49">
        <w:trPr>
          <w:trHeight w:val="900"/>
        </w:trPr>
        <w:tc>
          <w:tcPr>
            <w:tcW w:w="742" w:type="dxa"/>
          </w:tcPr>
          <w:p w14:paraId="4C0509CF" w14:textId="77777777" w:rsidR="00952371" w:rsidDel="004E438F" w:rsidRDefault="00952371" w:rsidP="00B86020">
            <w:pPr>
              <w:rPr>
                <w:del w:id="39" w:author="Erik Lindskog" w:date="2019-11-03T17:37:00Z"/>
                <w:bCs/>
              </w:rPr>
            </w:pPr>
          </w:p>
          <w:p w14:paraId="785632B9" w14:textId="1401286D" w:rsidR="00952371" w:rsidRPr="009F5D7E" w:rsidRDefault="00952371" w:rsidP="00B86020">
            <w:r>
              <w:t>3655</w:t>
            </w:r>
          </w:p>
        </w:tc>
        <w:tc>
          <w:tcPr>
            <w:tcW w:w="900" w:type="dxa"/>
          </w:tcPr>
          <w:p w14:paraId="1DE4CBF6" w14:textId="790302FD" w:rsidR="00952371" w:rsidRDefault="00952371" w:rsidP="00B86020">
            <w:pPr>
              <w:rPr>
                <w:bCs/>
              </w:rPr>
            </w:pPr>
            <w:r>
              <w:rPr>
                <w:bCs/>
              </w:rPr>
              <w:t>127.32</w:t>
            </w:r>
          </w:p>
        </w:tc>
        <w:tc>
          <w:tcPr>
            <w:tcW w:w="1030" w:type="dxa"/>
          </w:tcPr>
          <w:p w14:paraId="6D714D71" w14:textId="082F0D9C" w:rsidR="00952371" w:rsidRPr="00093059" w:rsidRDefault="00952371" w:rsidP="00B86020">
            <w:pPr>
              <w:jc w:val="center"/>
              <w:rPr>
                <w:bCs/>
              </w:rPr>
            </w:pPr>
            <w:r>
              <w:rPr>
                <w:bCs/>
              </w:rPr>
              <w:t>11.22.6.3</w:t>
            </w:r>
            <w:r w:rsidRPr="004A5B96">
              <w:rPr>
                <w:bCs/>
              </w:rPr>
              <w:t>.</w:t>
            </w:r>
            <w:r>
              <w:rPr>
                <w:bCs/>
              </w:rPr>
              <w:t>8</w:t>
            </w:r>
          </w:p>
        </w:tc>
        <w:tc>
          <w:tcPr>
            <w:tcW w:w="2750" w:type="dxa"/>
          </w:tcPr>
          <w:p w14:paraId="2EB4E748" w14:textId="33753BD7" w:rsidR="00952371" w:rsidRPr="009F5D7E" w:rsidRDefault="00952371" w:rsidP="00B86020">
            <w:r w:rsidRPr="00952371">
              <w:rPr>
                <w:bCs/>
              </w:rPr>
              <w:t>It's not "Section" it's "Subclause"</w:t>
            </w:r>
          </w:p>
        </w:tc>
        <w:tc>
          <w:tcPr>
            <w:tcW w:w="2160" w:type="dxa"/>
          </w:tcPr>
          <w:p w14:paraId="6D19791D" w14:textId="248B7443" w:rsidR="00952371" w:rsidRPr="00C1327C" w:rsidRDefault="00952371" w:rsidP="00B86020">
            <w:pPr>
              <w:rPr>
                <w:bCs/>
                <w:lang w:val="en-US"/>
              </w:rPr>
            </w:pPr>
            <w:r w:rsidRPr="00952371">
              <w:rPr>
                <w:bCs/>
                <w:lang w:val="en-US"/>
              </w:rPr>
              <w:t>As it says in the comment</w:t>
            </w:r>
          </w:p>
        </w:tc>
        <w:tc>
          <w:tcPr>
            <w:tcW w:w="1980" w:type="dxa"/>
          </w:tcPr>
          <w:p w14:paraId="06E110F5" w14:textId="24C69C5A" w:rsidR="00CB76A7" w:rsidRPr="00474FD6" w:rsidRDefault="00806D49" w:rsidP="00CB76A7">
            <w:pPr>
              <w:rPr>
                <w:szCs w:val="22"/>
              </w:rPr>
            </w:pPr>
            <w:r>
              <w:rPr>
                <w:rFonts w:ascii="Calibri" w:hAnsi="Calibri" w:cs="Calibri"/>
                <w:szCs w:val="22"/>
              </w:rPr>
              <w:t>Revised</w:t>
            </w:r>
            <w:r w:rsidR="00952371">
              <w:rPr>
                <w:szCs w:val="22"/>
              </w:rPr>
              <w:t xml:space="preserve">. </w:t>
            </w:r>
            <w:r w:rsidR="005B3DFD">
              <w:rPr>
                <w:szCs w:val="22"/>
              </w:rPr>
              <w:t xml:space="preserve">Agree in principal with the commenter. </w:t>
            </w:r>
          </w:p>
          <w:p w14:paraId="05484413" w14:textId="480E289F" w:rsidR="00952371" w:rsidRDefault="00952371" w:rsidP="007B76C1">
            <w:pPr>
              <w:rPr>
                <w:rFonts w:ascii="Calibri" w:hAnsi="Calibri" w:cs="Calibri"/>
                <w:szCs w:val="22"/>
              </w:rPr>
            </w:pPr>
            <w:r w:rsidRPr="00474FD6">
              <w:rPr>
                <w:szCs w:val="22"/>
              </w:rPr>
              <w:t>TGaz editor</w:t>
            </w:r>
            <w:r w:rsidR="005B3DFD">
              <w:rPr>
                <w:szCs w:val="22"/>
              </w:rPr>
              <w:t xml:space="preserve"> delete the word Section from D2.0 P127L32.</w:t>
            </w:r>
          </w:p>
        </w:tc>
      </w:tr>
    </w:tbl>
    <w:p w14:paraId="7C8B831C" w14:textId="77777777" w:rsidR="00952371" w:rsidRDefault="00952371" w:rsidP="00952371">
      <w:pPr>
        <w:rPr>
          <w:ins w:id="40" w:author="Erik Lindskog" w:date="2019-11-06T06:27:00Z"/>
          <w:b/>
          <w:bCs/>
        </w:rPr>
      </w:pPr>
    </w:p>
    <w:p w14:paraId="55EC60B3" w14:textId="77777777" w:rsidR="00806D49" w:rsidRPr="00806D49" w:rsidRDefault="00806D49" w:rsidP="00BB62C4">
      <w:pPr>
        <w:rPr>
          <w:ins w:id="41" w:author="Erik Lindskog" w:date="2020-03-22T12:45:00Z"/>
          <w:b/>
          <w:bCs/>
        </w:rPr>
      </w:pPr>
    </w:p>
    <w:p w14:paraId="197A8312" w14:textId="77777777" w:rsidR="00791BFF" w:rsidRDefault="00791BFF" w:rsidP="00791BFF">
      <w:pPr>
        <w:rPr>
          <w:b/>
          <w:bCs/>
          <w:iCs/>
          <w:color w:val="FF0000"/>
        </w:rPr>
      </w:pPr>
      <w:r w:rsidRPr="009D251C">
        <w:rPr>
          <w:b/>
          <w:bCs/>
          <w:iCs/>
        </w:rPr>
        <w:t>----------------------------------------------------------------- X -----------------------------------------------------------</w:t>
      </w:r>
    </w:p>
    <w:p w14:paraId="0C0315AB" w14:textId="77777777" w:rsidR="00791BFF" w:rsidRDefault="00791BFF" w:rsidP="00791BFF">
      <w:pPr>
        <w:rPr>
          <w:b/>
          <w:bCs/>
        </w:rPr>
      </w:pPr>
    </w:p>
    <w:p w14:paraId="339EEA2D" w14:textId="77777777" w:rsidR="00BA7A50" w:rsidRDefault="00BA7A50" w:rsidP="007705B5">
      <w:pPr>
        <w:pStyle w:val="Default"/>
        <w:rPr>
          <w:sz w:val="23"/>
          <w:szCs w:val="23"/>
        </w:rPr>
      </w:pPr>
    </w:p>
    <w:p w14:paraId="6FE6A88B" w14:textId="77777777" w:rsidR="00D073F6" w:rsidRPr="007705B5" w:rsidRDefault="00D073F6" w:rsidP="00BB62C4">
      <w:pPr>
        <w:rPr>
          <w:b/>
          <w:bCs/>
          <w:lang w:val="en-US"/>
        </w:rPr>
      </w:pPr>
    </w:p>
    <w:tbl>
      <w:tblPr>
        <w:tblStyle w:val="TableGrid"/>
        <w:tblW w:w="0" w:type="auto"/>
        <w:tblLayout w:type="fixed"/>
        <w:tblLook w:val="04A0" w:firstRow="1" w:lastRow="0" w:firstColumn="1" w:lastColumn="0" w:noHBand="0" w:noVBand="1"/>
      </w:tblPr>
      <w:tblGrid>
        <w:gridCol w:w="742"/>
        <w:gridCol w:w="900"/>
        <w:gridCol w:w="1030"/>
        <w:gridCol w:w="2750"/>
        <w:gridCol w:w="2160"/>
        <w:gridCol w:w="1768"/>
      </w:tblGrid>
      <w:tr w:rsidR="00353960" w:rsidRPr="00037216" w14:paraId="22DCDE8F" w14:textId="77777777" w:rsidTr="00B64096">
        <w:trPr>
          <w:trHeight w:val="900"/>
        </w:trPr>
        <w:tc>
          <w:tcPr>
            <w:tcW w:w="742" w:type="dxa"/>
          </w:tcPr>
          <w:p w14:paraId="612E44C0" w14:textId="77777777" w:rsidR="00353960" w:rsidRPr="00FB343A" w:rsidRDefault="00353960" w:rsidP="00B64096">
            <w:pPr>
              <w:rPr>
                <w:b/>
                <w:bCs/>
              </w:rPr>
            </w:pPr>
            <w:r w:rsidRPr="00FB343A">
              <w:rPr>
                <w:b/>
                <w:bCs/>
              </w:rPr>
              <w:t>CID</w:t>
            </w:r>
          </w:p>
        </w:tc>
        <w:tc>
          <w:tcPr>
            <w:tcW w:w="900" w:type="dxa"/>
          </w:tcPr>
          <w:p w14:paraId="471057C9" w14:textId="77777777" w:rsidR="00353960" w:rsidRPr="00FB343A" w:rsidRDefault="00353960" w:rsidP="00B64096">
            <w:pPr>
              <w:rPr>
                <w:b/>
                <w:bCs/>
              </w:rPr>
            </w:pPr>
            <w:r w:rsidRPr="00FB343A">
              <w:rPr>
                <w:b/>
                <w:bCs/>
              </w:rPr>
              <w:t>P.L</w:t>
            </w:r>
          </w:p>
        </w:tc>
        <w:tc>
          <w:tcPr>
            <w:tcW w:w="1030" w:type="dxa"/>
          </w:tcPr>
          <w:p w14:paraId="59049249" w14:textId="77777777" w:rsidR="00353960" w:rsidRPr="00FB343A" w:rsidRDefault="00353960" w:rsidP="00B64096">
            <w:pPr>
              <w:rPr>
                <w:b/>
                <w:bCs/>
              </w:rPr>
            </w:pPr>
            <w:r w:rsidRPr="00FB343A">
              <w:rPr>
                <w:b/>
                <w:bCs/>
              </w:rPr>
              <w:t>Clause</w:t>
            </w:r>
          </w:p>
        </w:tc>
        <w:tc>
          <w:tcPr>
            <w:tcW w:w="2750" w:type="dxa"/>
          </w:tcPr>
          <w:p w14:paraId="1F6CD350" w14:textId="77777777" w:rsidR="00353960" w:rsidRPr="00FB343A" w:rsidRDefault="00353960" w:rsidP="00B64096">
            <w:pPr>
              <w:rPr>
                <w:b/>
                <w:bCs/>
              </w:rPr>
            </w:pPr>
            <w:r w:rsidRPr="00FB343A">
              <w:rPr>
                <w:b/>
                <w:bCs/>
              </w:rPr>
              <w:t>Comment</w:t>
            </w:r>
          </w:p>
        </w:tc>
        <w:tc>
          <w:tcPr>
            <w:tcW w:w="2160" w:type="dxa"/>
          </w:tcPr>
          <w:p w14:paraId="2CF360E8" w14:textId="77777777" w:rsidR="00353960" w:rsidRPr="00FB343A" w:rsidRDefault="00353960" w:rsidP="00B64096">
            <w:pPr>
              <w:rPr>
                <w:rFonts w:ascii="Calibri" w:hAnsi="Calibri" w:cs="Calibri"/>
                <w:b/>
                <w:color w:val="000000"/>
                <w:szCs w:val="22"/>
              </w:rPr>
            </w:pPr>
            <w:r w:rsidRPr="00FB343A">
              <w:rPr>
                <w:rFonts w:ascii="Calibri" w:hAnsi="Calibri" w:cs="Calibri"/>
                <w:b/>
                <w:color w:val="000000"/>
                <w:szCs w:val="22"/>
              </w:rPr>
              <w:t>Proposed change</w:t>
            </w:r>
          </w:p>
        </w:tc>
        <w:tc>
          <w:tcPr>
            <w:tcW w:w="1768" w:type="dxa"/>
          </w:tcPr>
          <w:p w14:paraId="0FD96AA4" w14:textId="77777777" w:rsidR="00353960" w:rsidRPr="00FB343A" w:rsidRDefault="00353960" w:rsidP="00B64096">
            <w:pPr>
              <w:rPr>
                <w:rFonts w:ascii="Calibri" w:hAnsi="Calibri" w:cs="Calibri"/>
                <w:b/>
                <w:color w:val="000000"/>
                <w:szCs w:val="22"/>
              </w:rPr>
            </w:pPr>
            <w:r w:rsidRPr="00FB343A">
              <w:rPr>
                <w:rFonts w:ascii="Calibri" w:hAnsi="Calibri" w:cs="Calibri"/>
                <w:b/>
                <w:color w:val="000000"/>
                <w:szCs w:val="22"/>
              </w:rPr>
              <w:t>Proposed resolution</w:t>
            </w:r>
          </w:p>
        </w:tc>
      </w:tr>
      <w:tr w:rsidR="00353960" w:rsidRPr="00037216" w14:paraId="0C8CA636" w14:textId="77777777" w:rsidTr="00B64096">
        <w:trPr>
          <w:trHeight w:val="900"/>
        </w:trPr>
        <w:tc>
          <w:tcPr>
            <w:tcW w:w="742" w:type="dxa"/>
          </w:tcPr>
          <w:p w14:paraId="1E00757D" w14:textId="2A0E7061" w:rsidR="00353960" w:rsidRPr="009F5D7E" w:rsidRDefault="00353960" w:rsidP="00B64096">
            <w:r w:rsidRPr="00353960">
              <w:rPr>
                <w:bCs/>
              </w:rPr>
              <w:t>3654</w:t>
            </w:r>
          </w:p>
        </w:tc>
        <w:tc>
          <w:tcPr>
            <w:tcW w:w="900" w:type="dxa"/>
          </w:tcPr>
          <w:p w14:paraId="12A80312" w14:textId="201A7AA2" w:rsidR="00353960" w:rsidRDefault="00353960" w:rsidP="00B64096">
            <w:pPr>
              <w:rPr>
                <w:bCs/>
              </w:rPr>
            </w:pPr>
            <w:r w:rsidRPr="00353960">
              <w:rPr>
                <w:bCs/>
              </w:rPr>
              <w:t>127.33</w:t>
            </w:r>
          </w:p>
        </w:tc>
        <w:tc>
          <w:tcPr>
            <w:tcW w:w="1030" w:type="dxa"/>
          </w:tcPr>
          <w:p w14:paraId="528A8807" w14:textId="33788739" w:rsidR="00353960" w:rsidRPr="00093059" w:rsidRDefault="00353960" w:rsidP="00B64096">
            <w:pPr>
              <w:jc w:val="center"/>
              <w:rPr>
                <w:bCs/>
              </w:rPr>
            </w:pPr>
            <w:r w:rsidRPr="00353960">
              <w:rPr>
                <w:bCs/>
              </w:rPr>
              <w:t>11.22.6.3.8</w:t>
            </w:r>
          </w:p>
        </w:tc>
        <w:tc>
          <w:tcPr>
            <w:tcW w:w="2750" w:type="dxa"/>
          </w:tcPr>
          <w:p w14:paraId="2791611E" w14:textId="2913DD3A" w:rsidR="00353960" w:rsidRPr="009F5D7E" w:rsidRDefault="00353960" w:rsidP="00B64096">
            <w:r w:rsidRPr="00353960">
              <w:rPr>
                <w:bCs/>
              </w:rPr>
              <w:t>In another subclause (11.22.6.1.3) there was an explicit list of subclauses to refer to, and an informative list of exceptions.  Why not here?</w:t>
            </w:r>
          </w:p>
        </w:tc>
        <w:tc>
          <w:tcPr>
            <w:tcW w:w="2160" w:type="dxa"/>
          </w:tcPr>
          <w:p w14:paraId="0F4776F2" w14:textId="74B3DD9B" w:rsidR="00353960" w:rsidRPr="00C1327C" w:rsidRDefault="00353960" w:rsidP="00B64096">
            <w:pPr>
              <w:rPr>
                <w:bCs/>
                <w:lang w:val="en-US"/>
              </w:rPr>
            </w:pPr>
            <w:r w:rsidRPr="00353960">
              <w:rPr>
                <w:bCs/>
                <w:lang w:val="en-US"/>
              </w:rPr>
              <w:t>As it says in the comment</w:t>
            </w:r>
          </w:p>
        </w:tc>
        <w:tc>
          <w:tcPr>
            <w:tcW w:w="1768" w:type="dxa"/>
          </w:tcPr>
          <w:p w14:paraId="43AADA7C" w14:textId="06FF53FE" w:rsidR="00353960" w:rsidRDefault="00353960" w:rsidP="00B64096">
            <w:pPr>
              <w:rPr>
                <w:rFonts w:ascii="Calibri" w:hAnsi="Calibri" w:cs="Calibri"/>
                <w:szCs w:val="22"/>
              </w:rPr>
            </w:pPr>
            <w:r w:rsidRPr="00353960">
              <w:rPr>
                <w:rFonts w:ascii="Calibri" w:hAnsi="Calibri" w:cs="Calibri"/>
                <w:szCs w:val="22"/>
              </w:rPr>
              <w:t>Reject. We have that list of subclauses and exceptions appear in the overview</w:t>
            </w:r>
            <w:r>
              <w:rPr>
                <w:rFonts w:ascii="Calibri" w:hAnsi="Calibri" w:cs="Calibri"/>
                <w:szCs w:val="22"/>
              </w:rPr>
              <w:t xml:space="preserve"> section. No need to repeat it.</w:t>
            </w:r>
          </w:p>
        </w:tc>
      </w:tr>
    </w:tbl>
    <w:p w14:paraId="7FEDCF15" w14:textId="2D587D51" w:rsidR="00884C75" w:rsidRDefault="00884C75" w:rsidP="00BB62C4">
      <w:pPr>
        <w:rPr>
          <w:b/>
          <w:bCs/>
        </w:rPr>
      </w:pPr>
    </w:p>
    <w:p w14:paraId="36CC5D93" w14:textId="493FF227" w:rsidR="00884C75" w:rsidRDefault="00884C75">
      <w:pPr>
        <w:rPr>
          <w:b/>
          <w:bCs/>
        </w:rPr>
      </w:pPr>
    </w:p>
    <w:p w14:paraId="70832C0B" w14:textId="77777777" w:rsidR="009D251C" w:rsidRDefault="009D251C" w:rsidP="009D251C">
      <w:pPr>
        <w:rPr>
          <w:b/>
          <w:bCs/>
          <w:iCs/>
          <w:color w:val="FF0000"/>
        </w:rPr>
      </w:pPr>
      <w:r w:rsidRPr="009D251C">
        <w:rPr>
          <w:b/>
          <w:bCs/>
          <w:iCs/>
        </w:rPr>
        <w:t>----------------------------------------------------------------- X -----------------------------------------------------------</w:t>
      </w:r>
    </w:p>
    <w:p w14:paraId="716E3E49" w14:textId="77777777" w:rsidR="00353960" w:rsidRDefault="00353960" w:rsidP="00BB62C4">
      <w:pPr>
        <w:rPr>
          <w:b/>
          <w:bCs/>
        </w:rPr>
      </w:pPr>
    </w:p>
    <w:p w14:paraId="733D91C9" w14:textId="513EB640" w:rsidR="003C2762" w:rsidRDefault="003C2762">
      <w:pPr>
        <w:rPr>
          <w:b/>
          <w:bCs/>
        </w:rPr>
      </w:pPr>
      <w:r>
        <w:rPr>
          <w:b/>
          <w:bCs/>
        </w:rPr>
        <w:br w:type="page"/>
      </w:r>
    </w:p>
    <w:p w14:paraId="6DE2A797" w14:textId="77777777" w:rsidR="009D251C" w:rsidRDefault="009D251C" w:rsidP="00BB62C4">
      <w:pPr>
        <w:rPr>
          <w:ins w:id="42" w:author="Erik Lindskog" w:date="2019-11-06T06:27:00Z"/>
          <w:b/>
          <w:bCs/>
        </w:rPr>
      </w:pPr>
    </w:p>
    <w:p w14:paraId="5E943193" w14:textId="77777777" w:rsidR="00E83D64" w:rsidRDefault="00E83D64">
      <w:pPr>
        <w:rPr>
          <w:b/>
          <w:bCs/>
        </w:rPr>
      </w:pPr>
    </w:p>
    <w:tbl>
      <w:tblPr>
        <w:tblStyle w:val="TableGrid"/>
        <w:tblW w:w="0" w:type="auto"/>
        <w:tblLayout w:type="fixed"/>
        <w:tblLook w:val="04A0" w:firstRow="1" w:lastRow="0" w:firstColumn="1" w:lastColumn="0" w:noHBand="0" w:noVBand="1"/>
      </w:tblPr>
      <w:tblGrid>
        <w:gridCol w:w="742"/>
        <w:gridCol w:w="900"/>
        <w:gridCol w:w="1030"/>
        <w:gridCol w:w="2750"/>
        <w:gridCol w:w="2160"/>
        <w:gridCol w:w="1768"/>
      </w:tblGrid>
      <w:tr w:rsidR="00233703" w:rsidRPr="00037216" w14:paraId="36FFCBD0" w14:textId="77777777" w:rsidTr="00B86020">
        <w:trPr>
          <w:trHeight w:val="900"/>
        </w:trPr>
        <w:tc>
          <w:tcPr>
            <w:tcW w:w="742" w:type="dxa"/>
          </w:tcPr>
          <w:p w14:paraId="12D98270" w14:textId="77777777" w:rsidR="00233703" w:rsidRPr="00FB343A" w:rsidRDefault="00233703" w:rsidP="00B86020">
            <w:pPr>
              <w:rPr>
                <w:b/>
                <w:bCs/>
              </w:rPr>
            </w:pPr>
            <w:r w:rsidRPr="00FB343A">
              <w:rPr>
                <w:b/>
                <w:bCs/>
              </w:rPr>
              <w:t>CID</w:t>
            </w:r>
          </w:p>
        </w:tc>
        <w:tc>
          <w:tcPr>
            <w:tcW w:w="900" w:type="dxa"/>
          </w:tcPr>
          <w:p w14:paraId="3D6DBD6F" w14:textId="77777777" w:rsidR="00233703" w:rsidRPr="00FB343A" w:rsidRDefault="00233703" w:rsidP="00B86020">
            <w:pPr>
              <w:rPr>
                <w:b/>
                <w:bCs/>
              </w:rPr>
            </w:pPr>
            <w:r w:rsidRPr="00FB343A">
              <w:rPr>
                <w:b/>
                <w:bCs/>
              </w:rPr>
              <w:t>P.L</w:t>
            </w:r>
          </w:p>
        </w:tc>
        <w:tc>
          <w:tcPr>
            <w:tcW w:w="1030" w:type="dxa"/>
          </w:tcPr>
          <w:p w14:paraId="36090E63" w14:textId="77777777" w:rsidR="00233703" w:rsidRPr="00FB343A" w:rsidRDefault="00233703" w:rsidP="00B86020">
            <w:pPr>
              <w:rPr>
                <w:b/>
                <w:bCs/>
              </w:rPr>
            </w:pPr>
            <w:r w:rsidRPr="00FB343A">
              <w:rPr>
                <w:b/>
                <w:bCs/>
              </w:rPr>
              <w:t>Clause</w:t>
            </w:r>
          </w:p>
        </w:tc>
        <w:tc>
          <w:tcPr>
            <w:tcW w:w="2750" w:type="dxa"/>
          </w:tcPr>
          <w:p w14:paraId="1479B53F" w14:textId="77777777" w:rsidR="00233703" w:rsidRPr="00FB343A" w:rsidRDefault="00233703" w:rsidP="00B86020">
            <w:pPr>
              <w:rPr>
                <w:b/>
                <w:bCs/>
              </w:rPr>
            </w:pPr>
            <w:r w:rsidRPr="00FB343A">
              <w:rPr>
                <w:b/>
                <w:bCs/>
              </w:rPr>
              <w:t>Comment</w:t>
            </w:r>
          </w:p>
        </w:tc>
        <w:tc>
          <w:tcPr>
            <w:tcW w:w="2160" w:type="dxa"/>
          </w:tcPr>
          <w:p w14:paraId="1C2AFE17" w14:textId="77777777" w:rsidR="00233703" w:rsidRPr="00FB343A" w:rsidRDefault="00233703" w:rsidP="00B86020">
            <w:pPr>
              <w:rPr>
                <w:rFonts w:ascii="Calibri" w:hAnsi="Calibri" w:cs="Calibri"/>
                <w:b/>
                <w:color w:val="000000"/>
                <w:szCs w:val="22"/>
              </w:rPr>
            </w:pPr>
            <w:r w:rsidRPr="00FB343A">
              <w:rPr>
                <w:rFonts w:ascii="Calibri" w:hAnsi="Calibri" w:cs="Calibri"/>
                <w:b/>
                <w:color w:val="000000"/>
                <w:szCs w:val="22"/>
              </w:rPr>
              <w:t>Proposed change</w:t>
            </w:r>
          </w:p>
        </w:tc>
        <w:tc>
          <w:tcPr>
            <w:tcW w:w="1768" w:type="dxa"/>
          </w:tcPr>
          <w:p w14:paraId="386287C8" w14:textId="77777777" w:rsidR="00233703" w:rsidRPr="00FB343A" w:rsidRDefault="00233703" w:rsidP="00B86020">
            <w:pPr>
              <w:rPr>
                <w:rFonts w:ascii="Calibri" w:hAnsi="Calibri" w:cs="Calibri"/>
                <w:b/>
                <w:color w:val="000000"/>
                <w:szCs w:val="22"/>
              </w:rPr>
            </w:pPr>
            <w:r w:rsidRPr="00FB343A">
              <w:rPr>
                <w:rFonts w:ascii="Calibri" w:hAnsi="Calibri" w:cs="Calibri"/>
                <w:b/>
                <w:color w:val="000000"/>
                <w:szCs w:val="22"/>
              </w:rPr>
              <w:t>Proposed resolution</w:t>
            </w:r>
          </w:p>
        </w:tc>
      </w:tr>
      <w:tr w:rsidR="00233703" w:rsidRPr="00037216" w14:paraId="545B6102" w14:textId="77777777" w:rsidTr="00B86020">
        <w:trPr>
          <w:trHeight w:val="900"/>
        </w:trPr>
        <w:tc>
          <w:tcPr>
            <w:tcW w:w="742" w:type="dxa"/>
          </w:tcPr>
          <w:p w14:paraId="0E3AC155" w14:textId="77777777" w:rsidR="00233703" w:rsidDel="004E438F" w:rsidRDefault="00233703" w:rsidP="00B86020">
            <w:pPr>
              <w:rPr>
                <w:del w:id="43" w:author="Erik Lindskog" w:date="2019-11-03T17:37:00Z"/>
                <w:bCs/>
              </w:rPr>
            </w:pPr>
          </w:p>
          <w:p w14:paraId="7F179A63" w14:textId="642F5FFE" w:rsidR="00233703" w:rsidRPr="009F5D7E" w:rsidRDefault="00614F99" w:rsidP="00B86020">
            <w:r>
              <w:t>3659</w:t>
            </w:r>
          </w:p>
        </w:tc>
        <w:tc>
          <w:tcPr>
            <w:tcW w:w="900" w:type="dxa"/>
          </w:tcPr>
          <w:p w14:paraId="478AD73A" w14:textId="375374CF" w:rsidR="00233703" w:rsidRDefault="00614F99" w:rsidP="00B86020">
            <w:pPr>
              <w:rPr>
                <w:bCs/>
              </w:rPr>
            </w:pPr>
            <w:r>
              <w:rPr>
                <w:bCs/>
              </w:rPr>
              <w:t>128</w:t>
            </w:r>
            <w:r w:rsidR="00233703">
              <w:rPr>
                <w:bCs/>
              </w:rPr>
              <w:t>.</w:t>
            </w:r>
            <w:r w:rsidR="0020450F">
              <w:rPr>
                <w:bCs/>
              </w:rPr>
              <w:t>11</w:t>
            </w:r>
          </w:p>
        </w:tc>
        <w:tc>
          <w:tcPr>
            <w:tcW w:w="1030" w:type="dxa"/>
          </w:tcPr>
          <w:p w14:paraId="346FB14D" w14:textId="1D059F6F" w:rsidR="00233703" w:rsidRPr="00093059" w:rsidRDefault="00614F99" w:rsidP="00B86020">
            <w:pPr>
              <w:jc w:val="center"/>
              <w:rPr>
                <w:bCs/>
              </w:rPr>
            </w:pPr>
            <w:r>
              <w:rPr>
                <w:bCs/>
              </w:rPr>
              <w:t>11.22.6.3</w:t>
            </w:r>
            <w:r w:rsidR="00233703" w:rsidRPr="004A5B96">
              <w:rPr>
                <w:bCs/>
              </w:rPr>
              <w:t>.</w:t>
            </w:r>
            <w:r>
              <w:rPr>
                <w:bCs/>
              </w:rPr>
              <w:t>8</w:t>
            </w:r>
          </w:p>
        </w:tc>
        <w:tc>
          <w:tcPr>
            <w:tcW w:w="2750" w:type="dxa"/>
          </w:tcPr>
          <w:p w14:paraId="3BF199A9" w14:textId="20BA1128" w:rsidR="00233703" w:rsidRPr="009F5D7E" w:rsidRDefault="00614F99" w:rsidP="00B86020">
            <w:r w:rsidRPr="00614F99">
              <w:rPr>
                <w:bCs/>
              </w:rPr>
              <w:t>"unsolicited LCI Report " not defined.  Also I think it's "report" per the rules on what "$foo report" is to be understood as meaning</w:t>
            </w:r>
          </w:p>
        </w:tc>
        <w:tc>
          <w:tcPr>
            <w:tcW w:w="2160" w:type="dxa"/>
          </w:tcPr>
          <w:p w14:paraId="3EA0B532" w14:textId="74BF4488" w:rsidR="00233703" w:rsidRPr="00C1327C" w:rsidRDefault="00614F99" w:rsidP="00B86020">
            <w:pPr>
              <w:rPr>
                <w:bCs/>
                <w:lang w:val="en-US"/>
              </w:rPr>
            </w:pPr>
            <w:r w:rsidRPr="00614F99">
              <w:rPr>
                <w:bCs/>
                <w:lang w:val="en-US"/>
              </w:rPr>
              <w:t>Change to "LCI report"</w:t>
            </w:r>
          </w:p>
        </w:tc>
        <w:tc>
          <w:tcPr>
            <w:tcW w:w="1768" w:type="dxa"/>
          </w:tcPr>
          <w:p w14:paraId="36541FF9" w14:textId="375E3D40" w:rsidR="00233703" w:rsidRDefault="008810F9" w:rsidP="00B86020">
            <w:pPr>
              <w:rPr>
                <w:rFonts w:ascii="Calibri" w:hAnsi="Calibri" w:cs="Calibri"/>
                <w:szCs w:val="22"/>
              </w:rPr>
            </w:pPr>
            <w:r>
              <w:rPr>
                <w:rFonts w:ascii="Calibri" w:hAnsi="Calibri" w:cs="Calibri"/>
                <w:szCs w:val="22"/>
              </w:rPr>
              <w:t>Revised</w:t>
            </w:r>
            <w:r w:rsidR="00233703">
              <w:rPr>
                <w:rFonts w:ascii="Calibri" w:hAnsi="Calibri" w:cs="Calibri"/>
                <w:szCs w:val="22"/>
              </w:rPr>
              <w:t xml:space="preserve">. </w:t>
            </w:r>
            <w:r>
              <w:rPr>
                <w:rFonts w:ascii="Calibri" w:hAnsi="Calibri" w:cs="Calibri"/>
                <w:szCs w:val="22"/>
              </w:rPr>
              <w:t xml:space="preserve">Agree in principal with the commenter. </w:t>
            </w:r>
            <w:r w:rsidR="00233703" w:rsidRPr="00474FD6">
              <w:rPr>
                <w:szCs w:val="22"/>
              </w:rPr>
              <w:t xml:space="preserve">TGaz editor, make the changes </w:t>
            </w:r>
            <w:r w:rsidR="00233703">
              <w:rPr>
                <w:szCs w:val="22"/>
              </w:rPr>
              <w:t>as shown below in document 11/20-</w:t>
            </w:r>
            <w:r w:rsidR="00CA5E47">
              <w:rPr>
                <w:szCs w:val="22"/>
              </w:rPr>
              <w:t>1487</w:t>
            </w:r>
            <w:r w:rsidR="00233703" w:rsidRPr="00474FD6">
              <w:rPr>
                <w:szCs w:val="22"/>
              </w:rPr>
              <w:t>.</w:t>
            </w:r>
          </w:p>
        </w:tc>
      </w:tr>
    </w:tbl>
    <w:p w14:paraId="763EB9C7" w14:textId="77777777" w:rsidR="00F90D17" w:rsidRDefault="00F90D17">
      <w:pPr>
        <w:rPr>
          <w:bCs/>
        </w:rPr>
      </w:pPr>
    </w:p>
    <w:p w14:paraId="365F689D" w14:textId="00114CD9" w:rsidR="00233703" w:rsidRPr="001A6D3A" w:rsidRDefault="006D0EF5" w:rsidP="006054FD">
      <w:pPr>
        <w:rPr>
          <w:b/>
          <w:bCs/>
          <w:iCs/>
        </w:rPr>
      </w:pPr>
      <w:r w:rsidRPr="001A6D3A">
        <w:rPr>
          <w:b/>
          <w:bCs/>
          <w:iCs/>
        </w:rPr>
        <w:t xml:space="preserve">Discussion for CID 3659: </w:t>
      </w:r>
      <w:r w:rsidR="001A6D3A" w:rsidRPr="001A6D3A">
        <w:rPr>
          <w:bCs/>
          <w:iCs/>
        </w:rPr>
        <w:t>Yes, no need to state that the LCI Report is unsolicited. Change to that effect.</w:t>
      </w:r>
    </w:p>
    <w:p w14:paraId="7045368C" w14:textId="77777777" w:rsidR="00B76068" w:rsidRDefault="00B76068">
      <w:pPr>
        <w:rPr>
          <w:b/>
          <w:bCs/>
          <w:i/>
          <w:iCs/>
          <w:color w:val="FF0000"/>
        </w:rPr>
      </w:pPr>
    </w:p>
    <w:p w14:paraId="2A4A99D0" w14:textId="087D298C" w:rsidR="00B76068" w:rsidRPr="00962736" w:rsidRDefault="00B76068" w:rsidP="00B76068">
      <w:pPr>
        <w:rPr>
          <w:b/>
          <w:bCs/>
          <w:i/>
          <w:iCs/>
          <w:color w:val="FF0000"/>
        </w:rPr>
      </w:pPr>
      <w:r w:rsidRPr="00962736">
        <w:rPr>
          <w:b/>
          <w:bCs/>
          <w:i/>
          <w:iCs/>
          <w:color w:val="FF0000"/>
        </w:rPr>
        <w:t xml:space="preserve">TGaz Editor: Change the text in Subclause </w:t>
      </w:r>
      <w:r>
        <w:rPr>
          <w:b/>
          <w:bCs/>
          <w:i/>
          <w:iCs/>
          <w:color w:val="FF0000"/>
        </w:rPr>
        <w:t>11.22.6.3.8</w:t>
      </w:r>
      <w:r w:rsidRPr="00962736">
        <w:rPr>
          <w:b/>
          <w:bCs/>
          <w:i/>
          <w:iCs/>
          <w:color w:val="FF0000"/>
        </w:rPr>
        <w:t xml:space="preserve"> (</w:t>
      </w:r>
      <w:r w:rsidRPr="00B76068">
        <w:rPr>
          <w:b/>
          <w:bCs/>
          <w:i/>
          <w:iCs/>
          <w:color w:val="FF0000"/>
        </w:rPr>
        <w:t>Passive TB Ranging measurement negotiation</w:t>
      </w:r>
      <w:r w:rsidRPr="00962736">
        <w:rPr>
          <w:b/>
          <w:bCs/>
          <w:i/>
          <w:iCs/>
          <w:color w:val="FF0000"/>
        </w:rPr>
        <w:t xml:space="preserve">) as follows: </w:t>
      </w:r>
    </w:p>
    <w:p w14:paraId="0AFB8B45" w14:textId="77777777" w:rsidR="00B76068" w:rsidRDefault="00B76068" w:rsidP="00B76068">
      <w:pPr>
        <w:rPr>
          <w:bCs/>
        </w:rPr>
      </w:pPr>
    </w:p>
    <w:p w14:paraId="68A844D4" w14:textId="2C291A79" w:rsidR="00B76068" w:rsidRDefault="00B76068" w:rsidP="00B76068">
      <w:pPr>
        <w:rPr>
          <w:sz w:val="23"/>
          <w:szCs w:val="23"/>
        </w:rPr>
      </w:pPr>
      <w:r>
        <w:rPr>
          <w:b/>
          <w:bCs/>
        </w:rPr>
        <w:t>11.22.6.3.8</w:t>
      </w:r>
      <w:r w:rsidRPr="009F2157">
        <w:rPr>
          <w:b/>
          <w:bCs/>
        </w:rPr>
        <w:t xml:space="preserve"> </w:t>
      </w:r>
      <w:r w:rsidRPr="00B76068">
        <w:rPr>
          <w:b/>
          <w:bCs/>
        </w:rPr>
        <w:t>Passive TB Ranging measurement negotiation</w:t>
      </w:r>
    </w:p>
    <w:p w14:paraId="21BC2098" w14:textId="77777777" w:rsidR="006E0DCA" w:rsidRDefault="006E0DCA" w:rsidP="00B76068">
      <w:pPr>
        <w:pStyle w:val="Default"/>
        <w:rPr>
          <w:sz w:val="23"/>
          <w:szCs w:val="23"/>
        </w:rPr>
      </w:pPr>
    </w:p>
    <w:p w14:paraId="1A656EBB" w14:textId="7D5BFABC" w:rsidR="00B76068" w:rsidRDefault="00B76068" w:rsidP="00B76068">
      <w:pPr>
        <w:pStyle w:val="Default"/>
        <w:rPr>
          <w:sz w:val="23"/>
          <w:szCs w:val="23"/>
        </w:rPr>
      </w:pPr>
      <w:r>
        <w:rPr>
          <w:sz w:val="23"/>
          <w:szCs w:val="23"/>
        </w:rPr>
        <w:t>…</w:t>
      </w:r>
      <w:r w:rsidR="006E0DCA">
        <w:rPr>
          <w:sz w:val="23"/>
          <w:szCs w:val="23"/>
        </w:rPr>
        <w:t xml:space="preserve"> &lt;Scroll to P132L41&gt;</w:t>
      </w:r>
    </w:p>
    <w:p w14:paraId="4055BD1F" w14:textId="77777777" w:rsidR="00B76068" w:rsidRDefault="00B76068" w:rsidP="00B76068">
      <w:pPr>
        <w:pStyle w:val="Default"/>
        <w:rPr>
          <w:sz w:val="23"/>
          <w:szCs w:val="23"/>
        </w:rPr>
      </w:pPr>
    </w:p>
    <w:p w14:paraId="356F37AF" w14:textId="0A69794F" w:rsidR="0020450F" w:rsidRDefault="00E75791">
      <w:pPr>
        <w:rPr>
          <w:b/>
          <w:color w:val="000000"/>
          <w:sz w:val="24"/>
          <w:szCs w:val="22"/>
          <w:lang w:val="en-US" w:bidi="he-IL"/>
        </w:rPr>
      </w:pPr>
      <w:ins w:id="44" w:author="Erik Lindskog" w:date="2020-09-16T11:49:00Z">
        <w:r>
          <w:rPr>
            <w:color w:val="000000"/>
            <w:sz w:val="24"/>
            <w:szCs w:val="22"/>
            <w:lang w:val="en-US" w:bidi="he-IL"/>
          </w:rPr>
          <w:t>If</w:t>
        </w:r>
      </w:ins>
      <w:del w:id="45" w:author="Erik Lindskog" w:date="2020-09-16T11:49:00Z">
        <w:r w:rsidR="00B76068" w:rsidRPr="00B76068" w:rsidDel="00E75791">
          <w:rPr>
            <w:color w:val="000000"/>
            <w:sz w:val="24"/>
            <w:szCs w:val="22"/>
            <w:lang w:val="en-US" w:bidi="he-IL"/>
          </w:rPr>
          <w:delText>When</w:delText>
        </w:r>
      </w:del>
      <w:r w:rsidR="00B76068" w:rsidRPr="00B76068">
        <w:rPr>
          <w:color w:val="000000"/>
          <w:sz w:val="24"/>
          <w:szCs w:val="22"/>
          <w:lang w:val="en-US" w:bidi="he-IL"/>
        </w:rPr>
        <w:t xml:space="preserve"> the ISTA sets the Passive TB Ranging field to 1 it shall inclu</w:t>
      </w:r>
      <w:r w:rsidR="00B76068">
        <w:rPr>
          <w:color w:val="000000"/>
          <w:sz w:val="24"/>
          <w:szCs w:val="22"/>
          <w:lang w:val="en-US" w:bidi="he-IL"/>
        </w:rPr>
        <w:t xml:space="preserve">de an </w:t>
      </w:r>
      <w:del w:id="46" w:author="Erik Lindskog" w:date="2020-03-22T13:03:00Z">
        <w:r w:rsidR="00B76068" w:rsidDel="00614F99">
          <w:rPr>
            <w:color w:val="000000"/>
            <w:sz w:val="24"/>
            <w:szCs w:val="22"/>
            <w:lang w:val="en-US" w:bidi="he-IL"/>
          </w:rPr>
          <w:delText xml:space="preserve">unsolicited </w:delText>
        </w:r>
      </w:del>
      <w:r w:rsidR="00B76068">
        <w:rPr>
          <w:color w:val="000000"/>
          <w:sz w:val="24"/>
          <w:szCs w:val="22"/>
          <w:lang w:val="en-US" w:bidi="he-IL"/>
        </w:rPr>
        <w:t xml:space="preserve">LCI </w:t>
      </w:r>
      <w:ins w:id="47" w:author="Erik Lindskog" w:date="2020-09-16T11:48:00Z">
        <w:r w:rsidR="0039139D">
          <w:rPr>
            <w:color w:val="000000"/>
            <w:sz w:val="24"/>
            <w:szCs w:val="22"/>
            <w:lang w:val="en-US" w:bidi="he-IL"/>
          </w:rPr>
          <w:t>r</w:t>
        </w:r>
      </w:ins>
      <w:del w:id="48" w:author="Erik Lindskog" w:date="2020-09-16T11:48:00Z">
        <w:r w:rsidR="00B76068" w:rsidDel="0039139D">
          <w:rPr>
            <w:color w:val="000000"/>
            <w:sz w:val="24"/>
            <w:szCs w:val="22"/>
            <w:lang w:val="en-US" w:bidi="he-IL"/>
          </w:rPr>
          <w:delText>R</w:delText>
        </w:r>
      </w:del>
      <w:r w:rsidR="00B76068">
        <w:rPr>
          <w:color w:val="000000"/>
          <w:sz w:val="24"/>
          <w:szCs w:val="22"/>
          <w:lang w:val="en-US" w:bidi="he-IL"/>
        </w:rPr>
        <w:t xml:space="preserve">eport </w:t>
      </w:r>
      <w:r w:rsidR="00B76068" w:rsidRPr="00B76068">
        <w:rPr>
          <w:color w:val="000000"/>
          <w:sz w:val="24"/>
          <w:szCs w:val="22"/>
          <w:lang w:val="en-US" w:bidi="he-IL"/>
        </w:rPr>
        <w:t xml:space="preserve">in the Fine Timing Measurement Request frame </w:t>
      </w:r>
      <w:r w:rsidR="00B76068" w:rsidRPr="00B76068">
        <w:rPr>
          <w:b/>
          <w:color w:val="000000"/>
          <w:sz w:val="24"/>
          <w:szCs w:val="22"/>
          <w:lang w:val="en-US" w:bidi="he-IL"/>
        </w:rPr>
        <w:t>(#1103</w:t>
      </w:r>
      <w:ins w:id="49" w:author="Erik Lindskog" w:date="2020-03-22T13:03:00Z">
        <w:r w:rsidR="00614F99">
          <w:rPr>
            <w:b/>
            <w:color w:val="000000"/>
            <w:sz w:val="24"/>
            <w:szCs w:val="22"/>
            <w:lang w:val="en-US" w:bidi="he-IL"/>
          </w:rPr>
          <w:t>, #3659</w:t>
        </w:r>
      </w:ins>
      <w:r w:rsidR="00B76068" w:rsidRPr="00B76068">
        <w:rPr>
          <w:b/>
          <w:color w:val="000000"/>
          <w:sz w:val="24"/>
          <w:szCs w:val="22"/>
          <w:lang w:val="en-US" w:bidi="he-IL"/>
        </w:rPr>
        <w:t>).</w:t>
      </w:r>
    </w:p>
    <w:p w14:paraId="5AF46DDF" w14:textId="77777777" w:rsidR="0020450F" w:rsidRDefault="0020450F">
      <w:pPr>
        <w:rPr>
          <w:b/>
          <w:color w:val="000000"/>
          <w:sz w:val="24"/>
          <w:szCs w:val="22"/>
          <w:lang w:val="en-US" w:bidi="he-IL"/>
        </w:rPr>
      </w:pPr>
    </w:p>
    <w:p w14:paraId="30A89C56" w14:textId="77777777" w:rsidR="0020450F" w:rsidRDefault="0020450F">
      <w:pPr>
        <w:rPr>
          <w:b/>
          <w:color w:val="000000"/>
          <w:sz w:val="24"/>
          <w:szCs w:val="22"/>
          <w:lang w:val="en-US" w:bidi="he-IL"/>
        </w:rPr>
      </w:pPr>
    </w:p>
    <w:p w14:paraId="59AD35C1" w14:textId="77777777" w:rsidR="009D251C" w:rsidRDefault="009D251C" w:rsidP="009D251C">
      <w:pPr>
        <w:rPr>
          <w:b/>
          <w:bCs/>
          <w:iCs/>
          <w:color w:val="FF0000"/>
        </w:rPr>
      </w:pPr>
      <w:r w:rsidRPr="009D251C">
        <w:rPr>
          <w:b/>
          <w:bCs/>
          <w:iCs/>
        </w:rPr>
        <w:t>----------------------------------------------------------------- X -----------------------------------------------------------</w:t>
      </w:r>
    </w:p>
    <w:p w14:paraId="0945E6A0" w14:textId="77777777" w:rsidR="009D251C" w:rsidRDefault="009D251C">
      <w:pPr>
        <w:rPr>
          <w:b/>
          <w:color w:val="000000"/>
          <w:sz w:val="24"/>
          <w:szCs w:val="22"/>
          <w:lang w:val="en-US" w:bidi="he-IL"/>
        </w:rPr>
      </w:pPr>
    </w:p>
    <w:p w14:paraId="64F41EB4" w14:textId="77777777" w:rsidR="009D251C" w:rsidRDefault="009D251C">
      <w:pPr>
        <w:rPr>
          <w:b/>
          <w:color w:val="000000"/>
          <w:sz w:val="24"/>
          <w:szCs w:val="22"/>
          <w:lang w:val="en-US" w:bidi="he-IL"/>
        </w:rPr>
      </w:pPr>
    </w:p>
    <w:p w14:paraId="67197F9F" w14:textId="77777777" w:rsidR="0020450F" w:rsidRDefault="0020450F">
      <w:pPr>
        <w:rPr>
          <w:b/>
          <w:color w:val="000000"/>
          <w:sz w:val="24"/>
          <w:szCs w:val="22"/>
          <w:lang w:val="en-US" w:bidi="he-IL"/>
        </w:rPr>
      </w:pPr>
    </w:p>
    <w:tbl>
      <w:tblPr>
        <w:tblStyle w:val="TableGrid"/>
        <w:tblW w:w="0" w:type="auto"/>
        <w:tblLayout w:type="fixed"/>
        <w:tblLook w:val="04A0" w:firstRow="1" w:lastRow="0" w:firstColumn="1" w:lastColumn="0" w:noHBand="0" w:noVBand="1"/>
      </w:tblPr>
      <w:tblGrid>
        <w:gridCol w:w="742"/>
        <w:gridCol w:w="900"/>
        <w:gridCol w:w="1030"/>
        <w:gridCol w:w="2453"/>
        <w:gridCol w:w="1440"/>
        <w:gridCol w:w="2785"/>
      </w:tblGrid>
      <w:tr w:rsidR="0020450F" w:rsidRPr="00037216" w14:paraId="653458AB" w14:textId="77777777" w:rsidTr="003C2762">
        <w:trPr>
          <w:trHeight w:val="900"/>
        </w:trPr>
        <w:tc>
          <w:tcPr>
            <w:tcW w:w="742" w:type="dxa"/>
          </w:tcPr>
          <w:p w14:paraId="6E27F646" w14:textId="77777777" w:rsidR="0020450F" w:rsidRPr="00FB343A" w:rsidRDefault="0020450F" w:rsidP="00B86020">
            <w:pPr>
              <w:rPr>
                <w:b/>
                <w:bCs/>
              </w:rPr>
            </w:pPr>
            <w:r w:rsidRPr="00FB343A">
              <w:rPr>
                <w:b/>
                <w:bCs/>
              </w:rPr>
              <w:t>CID</w:t>
            </w:r>
          </w:p>
        </w:tc>
        <w:tc>
          <w:tcPr>
            <w:tcW w:w="900" w:type="dxa"/>
          </w:tcPr>
          <w:p w14:paraId="0E1FDBB6" w14:textId="77777777" w:rsidR="0020450F" w:rsidRPr="00FB343A" w:rsidRDefault="0020450F" w:rsidP="00B86020">
            <w:pPr>
              <w:rPr>
                <w:b/>
                <w:bCs/>
              </w:rPr>
            </w:pPr>
            <w:r w:rsidRPr="00FB343A">
              <w:rPr>
                <w:b/>
                <w:bCs/>
              </w:rPr>
              <w:t>P.L</w:t>
            </w:r>
          </w:p>
        </w:tc>
        <w:tc>
          <w:tcPr>
            <w:tcW w:w="1030" w:type="dxa"/>
          </w:tcPr>
          <w:p w14:paraId="773C8764" w14:textId="77777777" w:rsidR="0020450F" w:rsidRPr="00FB343A" w:rsidRDefault="0020450F" w:rsidP="00B86020">
            <w:pPr>
              <w:rPr>
                <w:b/>
                <w:bCs/>
              </w:rPr>
            </w:pPr>
            <w:r w:rsidRPr="00FB343A">
              <w:rPr>
                <w:b/>
                <w:bCs/>
              </w:rPr>
              <w:t>Clause</w:t>
            </w:r>
          </w:p>
        </w:tc>
        <w:tc>
          <w:tcPr>
            <w:tcW w:w="2453" w:type="dxa"/>
          </w:tcPr>
          <w:p w14:paraId="682302F5" w14:textId="77777777" w:rsidR="0020450F" w:rsidRPr="00FB343A" w:rsidRDefault="0020450F" w:rsidP="00B86020">
            <w:pPr>
              <w:rPr>
                <w:b/>
                <w:bCs/>
              </w:rPr>
            </w:pPr>
            <w:r w:rsidRPr="00FB343A">
              <w:rPr>
                <w:b/>
                <w:bCs/>
              </w:rPr>
              <w:t>Comment</w:t>
            </w:r>
          </w:p>
        </w:tc>
        <w:tc>
          <w:tcPr>
            <w:tcW w:w="1440" w:type="dxa"/>
          </w:tcPr>
          <w:p w14:paraId="2235661E" w14:textId="77777777" w:rsidR="0020450F" w:rsidRPr="00FB343A" w:rsidRDefault="0020450F" w:rsidP="00B86020">
            <w:pPr>
              <w:rPr>
                <w:rFonts w:ascii="Calibri" w:hAnsi="Calibri" w:cs="Calibri"/>
                <w:b/>
                <w:color w:val="000000"/>
                <w:szCs w:val="22"/>
              </w:rPr>
            </w:pPr>
            <w:r w:rsidRPr="00FB343A">
              <w:rPr>
                <w:rFonts w:ascii="Calibri" w:hAnsi="Calibri" w:cs="Calibri"/>
                <w:b/>
                <w:color w:val="000000"/>
                <w:szCs w:val="22"/>
              </w:rPr>
              <w:t>Proposed change</w:t>
            </w:r>
          </w:p>
        </w:tc>
        <w:tc>
          <w:tcPr>
            <w:tcW w:w="2785" w:type="dxa"/>
          </w:tcPr>
          <w:p w14:paraId="759B6310" w14:textId="77777777" w:rsidR="0020450F" w:rsidRPr="00FB343A" w:rsidRDefault="0020450F" w:rsidP="00B86020">
            <w:pPr>
              <w:rPr>
                <w:rFonts w:ascii="Calibri" w:hAnsi="Calibri" w:cs="Calibri"/>
                <w:b/>
                <w:color w:val="000000"/>
                <w:szCs w:val="22"/>
              </w:rPr>
            </w:pPr>
            <w:r w:rsidRPr="00FB343A">
              <w:rPr>
                <w:rFonts w:ascii="Calibri" w:hAnsi="Calibri" w:cs="Calibri"/>
                <w:b/>
                <w:color w:val="000000"/>
                <w:szCs w:val="22"/>
              </w:rPr>
              <w:t>Proposed resolution</w:t>
            </w:r>
          </w:p>
        </w:tc>
      </w:tr>
      <w:tr w:rsidR="0020450F" w:rsidRPr="00037216" w14:paraId="617D17F5" w14:textId="77777777" w:rsidTr="003C2762">
        <w:trPr>
          <w:trHeight w:val="900"/>
        </w:trPr>
        <w:tc>
          <w:tcPr>
            <w:tcW w:w="742" w:type="dxa"/>
          </w:tcPr>
          <w:p w14:paraId="243A7BB4" w14:textId="77777777" w:rsidR="0020450F" w:rsidDel="004E438F" w:rsidRDefault="0020450F" w:rsidP="00B86020">
            <w:pPr>
              <w:rPr>
                <w:del w:id="50" w:author="Erik Lindskog" w:date="2019-11-03T17:37:00Z"/>
                <w:bCs/>
              </w:rPr>
            </w:pPr>
          </w:p>
          <w:p w14:paraId="72A86B39" w14:textId="6729B652" w:rsidR="0020450F" w:rsidRPr="009F5D7E" w:rsidRDefault="0020450F" w:rsidP="00B86020">
            <w:r>
              <w:t>3800</w:t>
            </w:r>
          </w:p>
        </w:tc>
        <w:tc>
          <w:tcPr>
            <w:tcW w:w="900" w:type="dxa"/>
          </w:tcPr>
          <w:p w14:paraId="42266ACF" w14:textId="29270F45" w:rsidR="0020450F" w:rsidRDefault="0020450F" w:rsidP="00B86020">
            <w:pPr>
              <w:rPr>
                <w:bCs/>
              </w:rPr>
            </w:pPr>
            <w:r>
              <w:rPr>
                <w:bCs/>
              </w:rPr>
              <w:t>168.13</w:t>
            </w:r>
          </w:p>
        </w:tc>
        <w:tc>
          <w:tcPr>
            <w:tcW w:w="1030" w:type="dxa"/>
          </w:tcPr>
          <w:p w14:paraId="56DC5FD7" w14:textId="7104508C" w:rsidR="0020450F" w:rsidRPr="00093059" w:rsidRDefault="005E6107" w:rsidP="00B86020">
            <w:pPr>
              <w:jc w:val="center"/>
              <w:rPr>
                <w:bCs/>
              </w:rPr>
            </w:pPr>
            <w:r w:rsidRPr="005E6107">
              <w:rPr>
                <w:bCs/>
              </w:rPr>
              <w:t>11.22.6.4.8.1</w:t>
            </w:r>
          </w:p>
        </w:tc>
        <w:tc>
          <w:tcPr>
            <w:tcW w:w="2453" w:type="dxa"/>
          </w:tcPr>
          <w:p w14:paraId="0AAAC02A" w14:textId="77777777" w:rsidR="005E6107" w:rsidRPr="005E6107" w:rsidRDefault="005E6107" w:rsidP="005E6107">
            <w:pPr>
              <w:rPr>
                <w:bCs/>
              </w:rPr>
            </w:pPr>
            <w:r w:rsidRPr="005E6107">
              <w:rPr>
                <w:bCs/>
              </w:rPr>
              <w:t>"Figure 11-36t--Example Timing diagram of a Measurement Sounding phase in Passive  13</w:t>
            </w:r>
          </w:p>
          <w:p w14:paraId="5F55905F" w14:textId="539ABFDB" w:rsidR="0020450F" w:rsidRPr="009F5D7E" w:rsidRDefault="005E6107" w:rsidP="005E6107">
            <w:r w:rsidRPr="005E6107">
              <w:rPr>
                <w:bCs/>
              </w:rPr>
              <w:t>TB Ranging (#1575, #1576) " needs to show the LMRs, which the PSTA needs to receive to find out t1-t4</w:t>
            </w:r>
          </w:p>
        </w:tc>
        <w:tc>
          <w:tcPr>
            <w:tcW w:w="1440" w:type="dxa"/>
          </w:tcPr>
          <w:p w14:paraId="70908179" w14:textId="09F3E519" w:rsidR="0020450F" w:rsidRPr="00C1327C" w:rsidRDefault="00AF2E76" w:rsidP="00B86020">
            <w:pPr>
              <w:rPr>
                <w:bCs/>
                <w:lang w:val="en-US"/>
              </w:rPr>
            </w:pPr>
            <w:r w:rsidRPr="00AF2E76">
              <w:rPr>
                <w:bCs/>
                <w:lang w:val="en-US"/>
              </w:rPr>
              <w:t>As it says in the comment</w:t>
            </w:r>
          </w:p>
        </w:tc>
        <w:tc>
          <w:tcPr>
            <w:tcW w:w="2785" w:type="dxa"/>
          </w:tcPr>
          <w:p w14:paraId="72C3ED8C" w14:textId="68B440B8" w:rsidR="0020450F" w:rsidRDefault="00AF2E76" w:rsidP="00B86020">
            <w:pPr>
              <w:rPr>
                <w:rFonts w:ascii="Calibri" w:hAnsi="Calibri" w:cs="Calibri"/>
                <w:szCs w:val="22"/>
              </w:rPr>
            </w:pPr>
            <w:r>
              <w:rPr>
                <w:rFonts w:ascii="Calibri" w:hAnsi="Calibri" w:cs="Calibri"/>
                <w:szCs w:val="22"/>
              </w:rPr>
              <w:t xml:space="preserve">Reject. </w:t>
            </w:r>
            <w:r w:rsidRPr="00AF2E76">
              <w:rPr>
                <w:rFonts w:ascii="Calibri" w:hAnsi="Calibri" w:cs="Calibri"/>
                <w:szCs w:val="22"/>
              </w:rPr>
              <w:t>We don't need to show the LMR reporting. The point of the diagram is to show the ranging and tranmsissions, re</w:t>
            </w:r>
            <w:ins w:id="51" w:author="Erik Lindskog" w:date="2020-09-16T11:50:00Z">
              <w:r w:rsidR="005A474C">
                <w:rPr>
                  <w:rFonts w:ascii="Calibri" w:hAnsi="Calibri" w:cs="Calibri"/>
                  <w:szCs w:val="22"/>
                </w:rPr>
                <w:t>c</w:t>
              </w:r>
            </w:ins>
            <w:r w:rsidRPr="00AF2E76">
              <w:rPr>
                <w:rFonts w:ascii="Calibri" w:hAnsi="Calibri" w:cs="Calibri"/>
                <w:szCs w:val="22"/>
              </w:rPr>
              <w:t>eption and time-stamping. We are not showing the LMR reporting in Figure 11-36i-1 for Non-TB Ranging, Figure 11-36g for TB Ranging, and Figure 11-36f for TB Ranging.</w:t>
            </w:r>
          </w:p>
        </w:tc>
      </w:tr>
    </w:tbl>
    <w:p w14:paraId="08D449A4" w14:textId="77777777" w:rsidR="00AF2E76" w:rsidRDefault="00AF2E76">
      <w:pPr>
        <w:rPr>
          <w:b/>
          <w:bCs/>
          <w:i/>
          <w:iCs/>
          <w:color w:val="FF0000"/>
        </w:rPr>
      </w:pPr>
    </w:p>
    <w:p w14:paraId="087B7D7D" w14:textId="5EF20BD0" w:rsidR="003C2762" w:rsidRDefault="003C2762">
      <w:pPr>
        <w:rPr>
          <w:b/>
          <w:bCs/>
          <w:iCs/>
        </w:rPr>
      </w:pPr>
      <w:r>
        <w:rPr>
          <w:b/>
          <w:bCs/>
          <w:iCs/>
        </w:rPr>
        <w:br w:type="page"/>
      </w:r>
    </w:p>
    <w:p w14:paraId="06BC09CD" w14:textId="77777777" w:rsidR="00AF2E76" w:rsidRDefault="00AF2E76">
      <w:pPr>
        <w:rPr>
          <w:b/>
          <w:bCs/>
          <w:iCs/>
        </w:rPr>
      </w:pPr>
    </w:p>
    <w:p w14:paraId="0489CDED" w14:textId="73268D20" w:rsidR="00AF2E76" w:rsidRDefault="00AF2E76">
      <w:pPr>
        <w:rPr>
          <w:b/>
          <w:bCs/>
          <w:iCs/>
        </w:rPr>
      </w:pPr>
      <w:r w:rsidRPr="00AF2E76">
        <w:rPr>
          <w:b/>
          <w:bCs/>
          <w:iCs/>
        </w:rPr>
        <w:t>Discussion</w:t>
      </w:r>
      <w:r w:rsidR="00972BB8">
        <w:rPr>
          <w:b/>
          <w:bCs/>
          <w:iCs/>
        </w:rPr>
        <w:t xml:space="preserve"> for CID 3800</w:t>
      </w:r>
      <w:r w:rsidRPr="00AF2E76">
        <w:rPr>
          <w:b/>
          <w:bCs/>
          <w:iCs/>
        </w:rPr>
        <w:t>:</w:t>
      </w:r>
    </w:p>
    <w:p w14:paraId="00234F7C" w14:textId="77777777" w:rsidR="00AF2E76" w:rsidRDefault="00AF2E76">
      <w:pPr>
        <w:rPr>
          <w:b/>
          <w:bCs/>
          <w:iCs/>
        </w:rPr>
      </w:pPr>
    </w:p>
    <w:p w14:paraId="65ACFA06" w14:textId="00518F1C" w:rsidR="00AF2E76" w:rsidRPr="00AF2E76" w:rsidRDefault="00AF2E76">
      <w:pPr>
        <w:rPr>
          <w:bCs/>
          <w:iCs/>
        </w:rPr>
      </w:pPr>
      <w:r w:rsidRPr="00AF2E76">
        <w:rPr>
          <w:bCs/>
          <w:iCs/>
        </w:rPr>
        <w:t>We don't need to show the LMR reporting. The point of the diagram is to show the ranging and tranmsissions, reeption and time-stamping. We are not showing the LMR reporting in Figure 11-36i-1 for Non-TB Ranging, Figure 11-36g for TB Ranging, and Figure 11-36f for TB Ranging.</w:t>
      </w:r>
    </w:p>
    <w:p w14:paraId="0B6DF328" w14:textId="77777777" w:rsidR="008420C8" w:rsidRDefault="008420C8">
      <w:pPr>
        <w:rPr>
          <w:b/>
          <w:bCs/>
          <w:iCs/>
          <w:color w:val="FF0000"/>
        </w:rPr>
      </w:pPr>
    </w:p>
    <w:p w14:paraId="7C66642C" w14:textId="77777777" w:rsidR="009D251C" w:rsidRDefault="009D251C">
      <w:pPr>
        <w:rPr>
          <w:b/>
          <w:bCs/>
          <w:iCs/>
          <w:color w:val="FF0000"/>
        </w:rPr>
      </w:pPr>
    </w:p>
    <w:p w14:paraId="3BA70BD7" w14:textId="77777777" w:rsidR="009D251C" w:rsidRDefault="009D251C" w:rsidP="009D251C">
      <w:pPr>
        <w:rPr>
          <w:b/>
          <w:bCs/>
          <w:iCs/>
          <w:color w:val="FF0000"/>
        </w:rPr>
      </w:pPr>
      <w:r w:rsidRPr="009D251C">
        <w:rPr>
          <w:b/>
          <w:bCs/>
          <w:iCs/>
        </w:rPr>
        <w:t>----------------------------------------------------------------- X -----------------------------------------------------------</w:t>
      </w:r>
    </w:p>
    <w:p w14:paraId="7F1DF759" w14:textId="77777777" w:rsidR="009D251C" w:rsidRDefault="009D251C">
      <w:pPr>
        <w:rPr>
          <w:b/>
          <w:bCs/>
          <w:iCs/>
          <w:color w:val="FF0000"/>
        </w:rPr>
      </w:pPr>
    </w:p>
    <w:p w14:paraId="127E1059" w14:textId="77777777" w:rsidR="009D251C" w:rsidRDefault="009D251C">
      <w:pPr>
        <w:rPr>
          <w:b/>
          <w:bCs/>
          <w:iCs/>
          <w:color w:val="FF0000"/>
        </w:rPr>
      </w:pPr>
    </w:p>
    <w:p w14:paraId="73E6A379" w14:textId="77777777" w:rsidR="00233703" w:rsidRDefault="00233703" w:rsidP="006054FD">
      <w:pPr>
        <w:rPr>
          <w:b/>
          <w:bCs/>
          <w:i/>
          <w:iCs/>
          <w:color w:val="FF0000"/>
        </w:rPr>
      </w:pPr>
    </w:p>
    <w:tbl>
      <w:tblPr>
        <w:tblStyle w:val="TableGrid"/>
        <w:tblW w:w="0" w:type="auto"/>
        <w:tblLayout w:type="fixed"/>
        <w:tblLook w:val="04A0" w:firstRow="1" w:lastRow="0" w:firstColumn="1" w:lastColumn="0" w:noHBand="0" w:noVBand="1"/>
      </w:tblPr>
      <w:tblGrid>
        <w:gridCol w:w="742"/>
        <w:gridCol w:w="900"/>
        <w:gridCol w:w="1030"/>
        <w:gridCol w:w="2750"/>
        <w:gridCol w:w="2160"/>
        <w:gridCol w:w="1768"/>
      </w:tblGrid>
      <w:tr w:rsidR="00592017" w:rsidRPr="00037216" w14:paraId="306EBC77" w14:textId="77777777" w:rsidTr="006E279A">
        <w:trPr>
          <w:trHeight w:val="900"/>
        </w:trPr>
        <w:tc>
          <w:tcPr>
            <w:tcW w:w="742" w:type="dxa"/>
          </w:tcPr>
          <w:p w14:paraId="52976285" w14:textId="77777777" w:rsidR="00592017" w:rsidRPr="00FB343A" w:rsidRDefault="00592017" w:rsidP="006E279A">
            <w:pPr>
              <w:rPr>
                <w:b/>
                <w:bCs/>
              </w:rPr>
            </w:pPr>
            <w:r w:rsidRPr="00FB343A">
              <w:rPr>
                <w:b/>
                <w:bCs/>
              </w:rPr>
              <w:t>CID</w:t>
            </w:r>
          </w:p>
        </w:tc>
        <w:tc>
          <w:tcPr>
            <w:tcW w:w="900" w:type="dxa"/>
          </w:tcPr>
          <w:p w14:paraId="14AB6AA0" w14:textId="77777777" w:rsidR="00592017" w:rsidRPr="00FB343A" w:rsidRDefault="00592017" w:rsidP="006E279A">
            <w:pPr>
              <w:rPr>
                <w:b/>
                <w:bCs/>
              </w:rPr>
            </w:pPr>
            <w:r w:rsidRPr="00FB343A">
              <w:rPr>
                <w:b/>
                <w:bCs/>
              </w:rPr>
              <w:t>P.L</w:t>
            </w:r>
          </w:p>
        </w:tc>
        <w:tc>
          <w:tcPr>
            <w:tcW w:w="1030" w:type="dxa"/>
          </w:tcPr>
          <w:p w14:paraId="0F263B98" w14:textId="77777777" w:rsidR="00592017" w:rsidRPr="00FB343A" w:rsidRDefault="00592017" w:rsidP="006E279A">
            <w:pPr>
              <w:rPr>
                <w:b/>
                <w:bCs/>
              </w:rPr>
            </w:pPr>
            <w:r w:rsidRPr="00FB343A">
              <w:rPr>
                <w:b/>
                <w:bCs/>
              </w:rPr>
              <w:t>Clause</w:t>
            </w:r>
          </w:p>
        </w:tc>
        <w:tc>
          <w:tcPr>
            <w:tcW w:w="2750" w:type="dxa"/>
          </w:tcPr>
          <w:p w14:paraId="48C8E3ED" w14:textId="77777777" w:rsidR="00592017" w:rsidRPr="00FB343A" w:rsidRDefault="00592017" w:rsidP="006E279A">
            <w:pPr>
              <w:rPr>
                <w:b/>
                <w:bCs/>
              </w:rPr>
            </w:pPr>
            <w:r w:rsidRPr="00FB343A">
              <w:rPr>
                <w:b/>
                <w:bCs/>
              </w:rPr>
              <w:t>Comment</w:t>
            </w:r>
          </w:p>
        </w:tc>
        <w:tc>
          <w:tcPr>
            <w:tcW w:w="2160" w:type="dxa"/>
          </w:tcPr>
          <w:p w14:paraId="5DDCCD4B" w14:textId="77777777" w:rsidR="00592017" w:rsidRPr="00FB343A" w:rsidRDefault="00592017" w:rsidP="006E279A">
            <w:pPr>
              <w:rPr>
                <w:rFonts w:ascii="Calibri" w:hAnsi="Calibri" w:cs="Calibri"/>
                <w:b/>
                <w:color w:val="000000"/>
                <w:szCs w:val="22"/>
              </w:rPr>
            </w:pPr>
            <w:r w:rsidRPr="00FB343A">
              <w:rPr>
                <w:rFonts w:ascii="Calibri" w:hAnsi="Calibri" w:cs="Calibri"/>
                <w:b/>
                <w:color w:val="000000"/>
                <w:szCs w:val="22"/>
              </w:rPr>
              <w:t>Proposed change</w:t>
            </w:r>
          </w:p>
        </w:tc>
        <w:tc>
          <w:tcPr>
            <w:tcW w:w="1768" w:type="dxa"/>
          </w:tcPr>
          <w:p w14:paraId="7ABC9A0C" w14:textId="77777777" w:rsidR="00592017" w:rsidRPr="00FB343A" w:rsidRDefault="00592017" w:rsidP="006E279A">
            <w:pPr>
              <w:rPr>
                <w:rFonts w:ascii="Calibri" w:hAnsi="Calibri" w:cs="Calibri"/>
                <w:b/>
                <w:color w:val="000000"/>
                <w:szCs w:val="22"/>
              </w:rPr>
            </w:pPr>
            <w:r w:rsidRPr="00FB343A">
              <w:rPr>
                <w:rFonts w:ascii="Calibri" w:hAnsi="Calibri" w:cs="Calibri"/>
                <w:b/>
                <w:color w:val="000000"/>
                <w:szCs w:val="22"/>
              </w:rPr>
              <w:t>Proposed resolution</w:t>
            </w:r>
          </w:p>
        </w:tc>
      </w:tr>
      <w:tr w:rsidR="00592017" w:rsidRPr="00037216" w14:paraId="4EB00527" w14:textId="77777777" w:rsidTr="006E279A">
        <w:trPr>
          <w:trHeight w:val="900"/>
        </w:trPr>
        <w:tc>
          <w:tcPr>
            <w:tcW w:w="742" w:type="dxa"/>
          </w:tcPr>
          <w:p w14:paraId="36F69E18" w14:textId="77777777" w:rsidR="00592017" w:rsidDel="004E438F" w:rsidRDefault="00592017" w:rsidP="006E279A">
            <w:pPr>
              <w:rPr>
                <w:bCs/>
              </w:rPr>
            </w:pPr>
            <w:r>
              <w:rPr>
                <w:bCs/>
              </w:rPr>
              <w:t>3801</w:t>
            </w:r>
          </w:p>
        </w:tc>
        <w:tc>
          <w:tcPr>
            <w:tcW w:w="900" w:type="dxa"/>
          </w:tcPr>
          <w:p w14:paraId="2E1BD291" w14:textId="77777777" w:rsidR="00592017" w:rsidRDefault="00592017" w:rsidP="006E279A">
            <w:pPr>
              <w:rPr>
                <w:bCs/>
              </w:rPr>
            </w:pPr>
          </w:p>
        </w:tc>
        <w:tc>
          <w:tcPr>
            <w:tcW w:w="1030" w:type="dxa"/>
          </w:tcPr>
          <w:p w14:paraId="7C69C1F7" w14:textId="77777777" w:rsidR="00592017" w:rsidRPr="005E6107" w:rsidRDefault="00592017" w:rsidP="006E279A">
            <w:pPr>
              <w:jc w:val="center"/>
              <w:rPr>
                <w:bCs/>
              </w:rPr>
            </w:pPr>
          </w:p>
        </w:tc>
        <w:tc>
          <w:tcPr>
            <w:tcW w:w="2750" w:type="dxa"/>
          </w:tcPr>
          <w:p w14:paraId="004310E7" w14:textId="77777777" w:rsidR="00592017" w:rsidRPr="005E6107" w:rsidRDefault="00592017" w:rsidP="006E279A">
            <w:pPr>
              <w:rPr>
                <w:bCs/>
              </w:rPr>
            </w:pPr>
            <w:r w:rsidRPr="002A01FC">
              <w:rPr>
                <w:bCs/>
              </w:rPr>
              <w:t>"At the PSTA, the mechanism by which t2' and t3' is derived from t2, t3, and the PSTA's CFO  measured with respect to the RSTA, is implementation dependent.  " -- missing the CFO (cf. prev sentence)</w:t>
            </w:r>
          </w:p>
        </w:tc>
        <w:tc>
          <w:tcPr>
            <w:tcW w:w="2160" w:type="dxa"/>
          </w:tcPr>
          <w:p w14:paraId="27EC1E40" w14:textId="77777777" w:rsidR="00592017" w:rsidRPr="00AF2E76" w:rsidRDefault="00592017" w:rsidP="006E279A">
            <w:pPr>
              <w:rPr>
                <w:bCs/>
                <w:lang w:val="en-US"/>
              </w:rPr>
            </w:pPr>
            <w:r w:rsidRPr="002A01FC">
              <w:rPr>
                <w:bCs/>
                <w:lang w:val="en-US"/>
              </w:rPr>
              <w:t>After "t3, " add "the RSTA's reported CFO,"</w:t>
            </w:r>
          </w:p>
        </w:tc>
        <w:tc>
          <w:tcPr>
            <w:tcW w:w="1768" w:type="dxa"/>
          </w:tcPr>
          <w:p w14:paraId="285136CC" w14:textId="77777777" w:rsidR="00592017" w:rsidRDefault="00592017" w:rsidP="006E279A">
            <w:pPr>
              <w:rPr>
                <w:rFonts w:ascii="Calibri" w:hAnsi="Calibri" w:cs="Calibri"/>
                <w:szCs w:val="22"/>
              </w:rPr>
            </w:pPr>
            <w:r w:rsidRPr="002A01FC">
              <w:rPr>
                <w:rFonts w:ascii="Calibri" w:hAnsi="Calibri" w:cs="Calibri"/>
                <w:szCs w:val="22"/>
              </w:rPr>
              <w:t>Reject. The RSTA does not report its CFO so the PSTA cannot use such a report.</w:t>
            </w:r>
            <w:r>
              <w:rPr>
                <w:rFonts w:ascii="Calibri" w:hAnsi="Calibri" w:cs="Calibri"/>
                <w:szCs w:val="22"/>
              </w:rPr>
              <w:t xml:space="preserve"> It’s the PSTA’s CFO w.r.t. the RSTA that should be used.</w:t>
            </w:r>
          </w:p>
        </w:tc>
      </w:tr>
    </w:tbl>
    <w:p w14:paraId="13052EC5" w14:textId="77777777" w:rsidR="00592017" w:rsidRDefault="00592017" w:rsidP="006054FD">
      <w:pPr>
        <w:rPr>
          <w:b/>
          <w:bCs/>
          <w:i/>
          <w:iCs/>
          <w:color w:val="FF0000"/>
        </w:rPr>
      </w:pPr>
    </w:p>
    <w:p w14:paraId="51C2893A" w14:textId="77777777" w:rsidR="00592017" w:rsidRDefault="00592017" w:rsidP="006054FD">
      <w:pPr>
        <w:rPr>
          <w:b/>
          <w:bCs/>
          <w:i/>
          <w:iCs/>
          <w:color w:val="FF0000"/>
        </w:rPr>
      </w:pPr>
    </w:p>
    <w:p w14:paraId="6D286717" w14:textId="77777777" w:rsidR="00592017" w:rsidRDefault="00592017" w:rsidP="00592017">
      <w:pPr>
        <w:rPr>
          <w:b/>
          <w:bCs/>
          <w:iCs/>
        </w:rPr>
      </w:pPr>
      <w:r w:rsidRPr="00AF2E76">
        <w:rPr>
          <w:b/>
          <w:bCs/>
          <w:iCs/>
        </w:rPr>
        <w:t>Discussion:</w:t>
      </w:r>
    </w:p>
    <w:p w14:paraId="4207C043" w14:textId="77777777" w:rsidR="00592017" w:rsidRDefault="00592017" w:rsidP="00592017">
      <w:pPr>
        <w:rPr>
          <w:b/>
          <w:bCs/>
          <w:iCs/>
        </w:rPr>
      </w:pPr>
    </w:p>
    <w:p w14:paraId="5A3CE4F5" w14:textId="2A96BA15" w:rsidR="00592017" w:rsidRDefault="00592017" w:rsidP="006054FD">
      <w:pPr>
        <w:rPr>
          <w:b/>
          <w:bCs/>
          <w:i/>
          <w:iCs/>
          <w:color w:val="FF0000"/>
        </w:rPr>
      </w:pPr>
      <w:r w:rsidRPr="00592017">
        <w:rPr>
          <w:bCs/>
          <w:iCs/>
        </w:rPr>
        <w:t>The RSTA does not report its CFO so the PSTA cannot use such a report. It’s the PSTA’s CFO w.r.t. the RSTA that should be used</w:t>
      </w:r>
    </w:p>
    <w:p w14:paraId="27B959E7" w14:textId="77777777" w:rsidR="00592017" w:rsidRDefault="00592017" w:rsidP="006054FD">
      <w:pPr>
        <w:rPr>
          <w:b/>
          <w:bCs/>
          <w:i/>
          <w:iCs/>
          <w:color w:val="FF0000"/>
        </w:rPr>
      </w:pPr>
    </w:p>
    <w:p w14:paraId="39C017D4" w14:textId="77777777" w:rsidR="00C72C43" w:rsidRDefault="00C72C43" w:rsidP="006054FD">
      <w:pPr>
        <w:rPr>
          <w:b/>
          <w:bCs/>
          <w:i/>
          <w:iCs/>
          <w:color w:val="FF0000"/>
        </w:rPr>
      </w:pPr>
    </w:p>
    <w:p w14:paraId="5EF87326" w14:textId="77777777" w:rsidR="009D251C" w:rsidRDefault="009D251C" w:rsidP="006054FD">
      <w:pPr>
        <w:rPr>
          <w:b/>
          <w:bCs/>
          <w:i/>
          <w:iCs/>
          <w:color w:val="FF0000"/>
        </w:rPr>
      </w:pPr>
    </w:p>
    <w:p w14:paraId="5C73BBCC" w14:textId="77777777" w:rsidR="009D251C" w:rsidRDefault="009D251C" w:rsidP="009D251C">
      <w:pPr>
        <w:rPr>
          <w:b/>
          <w:bCs/>
          <w:iCs/>
          <w:color w:val="FF0000"/>
        </w:rPr>
      </w:pPr>
      <w:r w:rsidRPr="009D251C">
        <w:rPr>
          <w:b/>
          <w:bCs/>
          <w:iCs/>
        </w:rPr>
        <w:t>----------------------------------------------------------------- X -----------------------------------------------------------</w:t>
      </w:r>
    </w:p>
    <w:p w14:paraId="0CBAC81D" w14:textId="506B26E6" w:rsidR="0028615B" w:rsidRDefault="0028615B">
      <w:pPr>
        <w:rPr>
          <w:b/>
          <w:bCs/>
          <w:i/>
          <w:iCs/>
          <w:color w:val="FF0000"/>
        </w:rPr>
      </w:pPr>
    </w:p>
    <w:p w14:paraId="46A253C0" w14:textId="77777777" w:rsidR="009D251C" w:rsidRDefault="009D251C" w:rsidP="00F470E3">
      <w:pPr>
        <w:rPr>
          <w:b/>
          <w:color w:val="000000"/>
          <w:sz w:val="24"/>
          <w:szCs w:val="22"/>
          <w:lang w:val="en-US" w:bidi="he-IL"/>
        </w:rPr>
      </w:pPr>
    </w:p>
    <w:p w14:paraId="5FF11CC4" w14:textId="77777777" w:rsidR="00F470E3" w:rsidRDefault="00F470E3" w:rsidP="00F470E3">
      <w:pPr>
        <w:rPr>
          <w:b/>
          <w:color w:val="000000"/>
          <w:sz w:val="24"/>
          <w:szCs w:val="22"/>
          <w:lang w:val="en-US" w:bidi="he-IL"/>
        </w:rPr>
      </w:pPr>
    </w:p>
    <w:tbl>
      <w:tblPr>
        <w:tblStyle w:val="TableGrid"/>
        <w:tblW w:w="0" w:type="auto"/>
        <w:tblLayout w:type="fixed"/>
        <w:tblLook w:val="04A0" w:firstRow="1" w:lastRow="0" w:firstColumn="1" w:lastColumn="0" w:noHBand="0" w:noVBand="1"/>
      </w:tblPr>
      <w:tblGrid>
        <w:gridCol w:w="742"/>
        <w:gridCol w:w="900"/>
        <w:gridCol w:w="1030"/>
        <w:gridCol w:w="2030"/>
        <w:gridCol w:w="1890"/>
        <w:gridCol w:w="2758"/>
      </w:tblGrid>
      <w:tr w:rsidR="00F470E3" w:rsidRPr="00037216" w14:paraId="0B593D23" w14:textId="77777777" w:rsidTr="0028615B">
        <w:trPr>
          <w:trHeight w:val="900"/>
        </w:trPr>
        <w:tc>
          <w:tcPr>
            <w:tcW w:w="742" w:type="dxa"/>
          </w:tcPr>
          <w:p w14:paraId="3FE9681D" w14:textId="77777777" w:rsidR="00F470E3" w:rsidRPr="00FB343A" w:rsidRDefault="00F470E3" w:rsidP="006E279A">
            <w:pPr>
              <w:rPr>
                <w:b/>
                <w:bCs/>
              </w:rPr>
            </w:pPr>
            <w:r w:rsidRPr="00FB343A">
              <w:rPr>
                <w:b/>
                <w:bCs/>
              </w:rPr>
              <w:t>CID</w:t>
            </w:r>
          </w:p>
        </w:tc>
        <w:tc>
          <w:tcPr>
            <w:tcW w:w="900" w:type="dxa"/>
          </w:tcPr>
          <w:p w14:paraId="784C035D" w14:textId="77777777" w:rsidR="00F470E3" w:rsidRPr="00FB343A" w:rsidRDefault="00F470E3" w:rsidP="006E279A">
            <w:pPr>
              <w:rPr>
                <w:b/>
                <w:bCs/>
              </w:rPr>
            </w:pPr>
            <w:r w:rsidRPr="00FB343A">
              <w:rPr>
                <w:b/>
                <w:bCs/>
              </w:rPr>
              <w:t>P.L</w:t>
            </w:r>
          </w:p>
        </w:tc>
        <w:tc>
          <w:tcPr>
            <w:tcW w:w="1030" w:type="dxa"/>
          </w:tcPr>
          <w:p w14:paraId="1729F708" w14:textId="77777777" w:rsidR="00F470E3" w:rsidRPr="00FB343A" w:rsidRDefault="00F470E3" w:rsidP="006E279A">
            <w:pPr>
              <w:rPr>
                <w:b/>
                <w:bCs/>
              </w:rPr>
            </w:pPr>
            <w:r w:rsidRPr="00FB343A">
              <w:rPr>
                <w:b/>
                <w:bCs/>
              </w:rPr>
              <w:t>Clause</w:t>
            </w:r>
          </w:p>
        </w:tc>
        <w:tc>
          <w:tcPr>
            <w:tcW w:w="2030" w:type="dxa"/>
          </w:tcPr>
          <w:p w14:paraId="3FF6A547" w14:textId="77777777" w:rsidR="00F470E3" w:rsidRPr="00FB343A" w:rsidRDefault="00F470E3" w:rsidP="006E279A">
            <w:pPr>
              <w:rPr>
                <w:b/>
                <w:bCs/>
              </w:rPr>
            </w:pPr>
            <w:r w:rsidRPr="00FB343A">
              <w:rPr>
                <w:b/>
                <w:bCs/>
              </w:rPr>
              <w:t>Comment</w:t>
            </w:r>
          </w:p>
        </w:tc>
        <w:tc>
          <w:tcPr>
            <w:tcW w:w="1890" w:type="dxa"/>
          </w:tcPr>
          <w:p w14:paraId="742F778C" w14:textId="77777777" w:rsidR="00F470E3" w:rsidRPr="00FB343A" w:rsidRDefault="00F470E3" w:rsidP="006E279A">
            <w:pPr>
              <w:rPr>
                <w:rFonts w:ascii="Calibri" w:hAnsi="Calibri" w:cs="Calibri"/>
                <w:b/>
                <w:color w:val="000000"/>
                <w:szCs w:val="22"/>
              </w:rPr>
            </w:pPr>
            <w:r w:rsidRPr="00FB343A">
              <w:rPr>
                <w:rFonts w:ascii="Calibri" w:hAnsi="Calibri" w:cs="Calibri"/>
                <w:b/>
                <w:color w:val="000000"/>
                <w:szCs w:val="22"/>
              </w:rPr>
              <w:t>Proposed change</w:t>
            </w:r>
          </w:p>
        </w:tc>
        <w:tc>
          <w:tcPr>
            <w:tcW w:w="2758" w:type="dxa"/>
          </w:tcPr>
          <w:p w14:paraId="5C0A1F22" w14:textId="77777777" w:rsidR="00F470E3" w:rsidRPr="00FB343A" w:rsidRDefault="00F470E3" w:rsidP="006E279A">
            <w:pPr>
              <w:rPr>
                <w:rFonts w:ascii="Calibri" w:hAnsi="Calibri" w:cs="Calibri"/>
                <w:b/>
                <w:color w:val="000000"/>
                <w:szCs w:val="22"/>
              </w:rPr>
            </w:pPr>
            <w:r w:rsidRPr="00FB343A">
              <w:rPr>
                <w:rFonts w:ascii="Calibri" w:hAnsi="Calibri" w:cs="Calibri"/>
                <w:b/>
                <w:color w:val="000000"/>
                <w:szCs w:val="22"/>
              </w:rPr>
              <w:t>Proposed resolution</w:t>
            </w:r>
          </w:p>
        </w:tc>
      </w:tr>
      <w:tr w:rsidR="00F470E3" w:rsidRPr="00037216" w14:paraId="1B37B006" w14:textId="77777777" w:rsidTr="0028615B">
        <w:trPr>
          <w:trHeight w:val="900"/>
        </w:trPr>
        <w:tc>
          <w:tcPr>
            <w:tcW w:w="742" w:type="dxa"/>
          </w:tcPr>
          <w:p w14:paraId="798B1CC3" w14:textId="77777777" w:rsidR="00F470E3" w:rsidDel="004E438F" w:rsidRDefault="00F470E3" w:rsidP="006E279A">
            <w:pPr>
              <w:rPr>
                <w:del w:id="52" w:author="Erik Lindskog" w:date="2019-11-03T17:37:00Z"/>
                <w:bCs/>
              </w:rPr>
            </w:pPr>
          </w:p>
          <w:p w14:paraId="68DB55C1" w14:textId="2E811B45" w:rsidR="00F470E3" w:rsidRPr="009F5D7E" w:rsidRDefault="00F470E3" w:rsidP="006E279A">
            <w:r>
              <w:t>3808</w:t>
            </w:r>
          </w:p>
        </w:tc>
        <w:tc>
          <w:tcPr>
            <w:tcW w:w="900" w:type="dxa"/>
          </w:tcPr>
          <w:p w14:paraId="4175C320" w14:textId="29FFE0E3" w:rsidR="00F470E3" w:rsidRDefault="00F470E3" w:rsidP="006E279A">
            <w:pPr>
              <w:rPr>
                <w:bCs/>
              </w:rPr>
            </w:pPr>
          </w:p>
        </w:tc>
        <w:tc>
          <w:tcPr>
            <w:tcW w:w="1030" w:type="dxa"/>
          </w:tcPr>
          <w:p w14:paraId="5DCB7FAF" w14:textId="6FFB834B" w:rsidR="00F470E3" w:rsidRPr="00093059" w:rsidRDefault="00F470E3" w:rsidP="006E279A">
            <w:pPr>
              <w:jc w:val="center"/>
              <w:rPr>
                <w:bCs/>
              </w:rPr>
            </w:pPr>
            <w:r w:rsidRPr="005E6107">
              <w:rPr>
                <w:bCs/>
              </w:rPr>
              <w:t>11.22.6.4.8.</w:t>
            </w:r>
            <w:r>
              <w:rPr>
                <w:bCs/>
              </w:rPr>
              <w:t>5</w:t>
            </w:r>
          </w:p>
        </w:tc>
        <w:tc>
          <w:tcPr>
            <w:tcW w:w="2030" w:type="dxa"/>
          </w:tcPr>
          <w:p w14:paraId="6B19EA9B" w14:textId="45D21180" w:rsidR="00F470E3" w:rsidRPr="009F5D7E" w:rsidRDefault="00F470E3" w:rsidP="006E279A">
            <w:r w:rsidRPr="00F470E3">
              <w:rPr>
                <w:bCs/>
              </w:rPr>
              <w:t>Technical comments on 11.22.6.4.8.3 on the figure and equations also apply to 11.22.6.4.8.5</w:t>
            </w:r>
          </w:p>
        </w:tc>
        <w:tc>
          <w:tcPr>
            <w:tcW w:w="1890" w:type="dxa"/>
          </w:tcPr>
          <w:p w14:paraId="5C4A1AA4" w14:textId="77777777" w:rsidR="00F470E3" w:rsidRPr="00C1327C" w:rsidRDefault="00F470E3" w:rsidP="006E279A">
            <w:pPr>
              <w:rPr>
                <w:bCs/>
                <w:lang w:val="en-US"/>
              </w:rPr>
            </w:pPr>
            <w:r w:rsidRPr="00AF2E76">
              <w:rPr>
                <w:bCs/>
                <w:lang w:val="en-US"/>
              </w:rPr>
              <w:t>As it says in the comment</w:t>
            </w:r>
          </w:p>
        </w:tc>
        <w:tc>
          <w:tcPr>
            <w:tcW w:w="2758" w:type="dxa"/>
          </w:tcPr>
          <w:p w14:paraId="7ABEE260" w14:textId="77777777" w:rsidR="00DD4B8F" w:rsidRDefault="00F470E3" w:rsidP="002905BF">
            <w:pPr>
              <w:rPr>
                <w:rFonts w:ascii="Calibri" w:hAnsi="Calibri" w:cs="Calibri"/>
                <w:szCs w:val="22"/>
              </w:rPr>
            </w:pPr>
            <w:r>
              <w:rPr>
                <w:rFonts w:ascii="Calibri" w:hAnsi="Calibri" w:cs="Calibri"/>
                <w:szCs w:val="22"/>
              </w:rPr>
              <w:t xml:space="preserve">Reject. </w:t>
            </w:r>
          </w:p>
          <w:p w14:paraId="709E716D" w14:textId="07FF78BC" w:rsidR="002905BF" w:rsidRDefault="00DD4B8F" w:rsidP="002905BF">
            <w:pPr>
              <w:rPr>
                <w:sz w:val="24"/>
                <w:szCs w:val="24"/>
                <w:lang w:val="en-US" w:bidi="he-IL"/>
              </w:rPr>
            </w:pPr>
            <w:r>
              <w:rPr>
                <w:rFonts w:ascii="Calibri" w:hAnsi="Calibri" w:cs="Calibri"/>
                <w:szCs w:val="22"/>
              </w:rPr>
              <w:t>The comment does not provide sufficient detail to identify</w:t>
            </w:r>
            <w:r w:rsidR="002905BF">
              <w:rPr>
                <w:sz w:val="24"/>
                <w:szCs w:val="24"/>
                <w:lang w:val="en-US" w:bidi="he-IL"/>
              </w:rPr>
              <w:t xml:space="preserve"> a specific problem in a meaningful way. It is not possible to understand what specific issue is identified. </w:t>
            </w:r>
          </w:p>
          <w:p w14:paraId="21ECF9CB" w14:textId="0B6D067C" w:rsidR="00F470E3" w:rsidRDefault="00763F31" w:rsidP="00763F31">
            <w:pPr>
              <w:rPr>
                <w:rFonts w:ascii="Calibri" w:hAnsi="Calibri" w:cs="Calibri"/>
                <w:szCs w:val="22"/>
              </w:rPr>
            </w:pPr>
            <w:r>
              <w:rPr>
                <w:rFonts w:ascii="Calibri" w:hAnsi="Calibri" w:cs="Calibri"/>
                <w:szCs w:val="22"/>
              </w:rPr>
              <w:t xml:space="preserve"> </w:t>
            </w:r>
          </w:p>
        </w:tc>
      </w:tr>
    </w:tbl>
    <w:p w14:paraId="42689066" w14:textId="77777777" w:rsidR="00F470E3" w:rsidRDefault="00F470E3" w:rsidP="00F470E3">
      <w:pPr>
        <w:rPr>
          <w:b/>
          <w:bCs/>
          <w:i/>
          <w:iCs/>
          <w:color w:val="FF0000"/>
        </w:rPr>
      </w:pPr>
    </w:p>
    <w:p w14:paraId="7BC3CB0D" w14:textId="77777777" w:rsidR="005F627C" w:rsidRDefault="005F627C" w:rsidP="00F470E3">
      <w:pPr>
        <w:rPr>
          <w:b/>
          <w:bCs/>
          <w:i/>
          <w:iCs/>
          <w:color w:val="FF0000"/>
        </w:rPr>
      </w:pPr>
    </w:p>
    <w:p w14:paraId="2151A590" w14:textId="77777777" w:rsidR="005F627C" w:rsidRDefault="005F627C" w:rsidP="005F627C"/>
    <w:p w14:paraId="54495842" w14:textId="77777777" w:rsidR="005F627C" w:rsidRDefault="005F627C" w:rsidP="005F627C">
      <w:pPr>
        <w:rPr>
          <w:b/>
          <w:szCs w:val="22"/>
        </w:rPr>
      </w:pPr>
    </w:p>
    <w:p w14:paraId="24E6F476" w14:textId="77777777" w:rsidR="009D251C" w:rsidRDefault="009D251C" w:rsidP="009D251C">
      <w:pPr>
        <w:rPr>
          <w:b/>
          <w:bCs/>
          <w:iCs/>
        </w:rPr>
      </w:pPr>
      <w:r w:rsidRPr="009D251C">
        <w:rPr>
          <w:b/>
          <w:bCs/>
          <w:iCs/>
        </w:rPr>
        <w:t>----------------------------------------------------------------- X -----------------------------------------------------------</w:t>
      </w:r>
    </w:p>
    <w:p w14:paraId="52E95A21" w14:textId="77777777" w:rsidR="008F3D2B" w:rsidRDefault="008F3D2B" w:rsidP="009D251C">
      <w:pPr>
        <w:rPr>
          <w:b/>
          <w:bCs/>
          <w:iCs/>
        </w:rPr>
      </w:pPr>
    </w:p>
    <w:p w14:paraId="3DD287F8" w14:textId="77777777" w:rsidR="00592871" w:rsidRDefault="00592871" w:rsidP="00592871">
      <w:pPr>
        <w:rPr>
          <w:b/>
          <w:bCs/>
          <w:iCs/>
          <w:color w:val="FF0000"/>
        </w:rPr>
      </w:pPr>
    </w:p>
    <w:p w14:paraId="50B6FB4D" w14:textId="77777777" w:rsidR="00592871" w:rsidRDefault="00592871" w:rsidP="00592871">
      <w:pPr>
        <w:rPr>
          <w:ins w:id="53" w:author="Erik Lindskog" w:date="2020-03-22T22:49:00Z"/>
          <w:b/>
          <w:bCs/>
          <w:iCs/>
          <w:color w:val="FF0000"/>
        </w:rPr>
      </w:pPr>
    </w:p>
    <w:p w14:paraId="16D39A62" w14:textId="77777777" w:rsidR="00592871" w:rsidRDefault="00592871" w:rsidP="00592871">
      <w:pPr>
        <w:rPr>
          <w:b/>
          <w:bCs/>
        </w:rPr>
      </w:pPr>
    </w:p>
    <w:tbl>
      <w:tblPr>
        <w:tblStyle w:val="TableGrid"/>
        <w:tblW w:w="0" w:type="auto"/>
        <w:tblLayout w:type="fixed"/>
        <w:tblLook w:val="04A0" w:firstRow="1" w:lastRow="0" w:firstColumn="1" w:lastColumn="0" w:noHBand="0" w:noVBand="1"/>
      </w:tblPr>
      <w:tblGrid>
        <w:gridCol w:w="742"/>
        <w:gridCol w:w="900"/>
        <w:gridCol w:w="1053"/>
        <w:gridCol w:w="2727"/>
        <w:gridCol w:w="2160"/>
        <w:gridCol w:w="1768"/>
      </w:tblGrid>
      <w:tr w:rsidR="00592871" w:rsidRPr="00037216" w14:paraId="58C8A1B3" w14:textId="77777777" w:rsidTr="00656C68">
        <w:trPr>
          <w:trHeight w:val="900"/>
        </w:trPr>
        <w:tc>
          <w:tcPr>
            <w:tcW w:w="742" w:type="dxa"/>
          </w:tcPr>
          <w:p w14:paraId="4ED65A2C" w14:textId="77777777" w:rsidR="00592871" w:rsidRPr="00FB343A" w:rsidRDefault="00592871" w:rsidP="00656C68">
            <w:pPr>
              <w:rPr>
                <w:b/>
                <w:bCs/>
              </w:rPr>
            </w:pPr>
            <w:r w:rsidRPr="00FB343A">
              <w:rPr>
                <w:b/>
                <w:bCs/>
              </w:rPr>
              <w:t>CID</w:t>
            </w:r>
          </w:p>
        </w:tc>
        <w:tc>
          <w:tcPr>
            <w:tcW w:w="900" w:type="dxa"/>
          </w:tcPr>
          <w:p w14:paraId="104E2926" w14:textId="77777777" w:rsidR="00592871" w:rsidRPr="00FB343A" w:rsidRDefault="00592871" w:rsidP="00656C68">
            <w:pPr>
              <w:rPr>
                <w:b/>
                <w:bCs/>
              </w:rPr>
            </w:pPr>
            <w:r w:rsidRPr="00FB343A">
              <w:rPr>
                <w:b/>
                <w:bCs/>
              </w:rPr>
              <w:t>P.L</w:t>
            </w:r>
          </w:p>
        </w:tc>
        <w:tc>
          <w:tcPr>
            <w:tcW w:w="1053" w:type="dxa"/>
          </w:tcPr>
          <w:p w14:paraId="218D3E25" w14:textId="77777777" w:rsidR="00592871" w:rsidRPr="00FB343A" w:rsidRDefault="00592871" w:rsidP="00656C68">
            <w:pPr>
              <w:rPr>
                <w:b/>
                <w:bCs/>
              </w:rPr>
            </w:pPr>
            <w:r w:rsidRPr="00FB343A">
              <w:rPr>
                <w:b/>
                <w:bCs/>
              </w:rPr>
              <w:t>Clause</w:t>
            </w:r>
          </w:p>
        </w:tc>
        <w:tc>
          <w:tcPr>
            <w:tcW w:w="2727" w:type="dxa"/>
          </w:tcPr>
          <w:p w14:paraId="4295D2C7" w14:textId="77777777" w:rsidR="00592871" w:rsidRPr="00FB343A" w:rsidRDefault="00592871" w:rsidP="00656C68">
            <w:pPr>
              <w:rPr>
                <w:b/>
                <w:bCs/>
              </w:rPr>
            </w:pPr>
            <w:r w:rsidRPr="00FB343A">
              <w:rPr>
                <w:b/>
                <w:bCs/>
              </w:rPr>
              <w:t>Comment</w:t>
            </w:r>
          </w:p>
        </w:tc>
        <w:tc>
          <w:tcPr>
            <w:tcW w:w="2160" w:type="dxa"/>
          </w:tcPr>
          <w:p w14:paraId="08C4051F" w14:textId="77777777" w:rsidR="00592871" w:rsidRPr="00FB343A" w:rsidRDefault="00592871" w:rsidP="00656C68">
            <w:pPr>
              <w:rPr>
                <w:rFonts w:ascii="Calibri" w:hAnsi="Calibri" w:cs="Calibri"/>
                <w:b/>
                <w:color w:val="000000"/>
                <w:szCs w:val="22"/>
              </w:rPr>
            </w:pPr>
            <w:r w:rsidRPr="00FB343A">
              <w:rPr>
                <w:rFonts w:ascii="Calibri" w:hAnsi="Calibri" w:cs="Calibri"/>
                <w:b/>
                <w:color w:val="000000"/>
                <w:szCs w:val="22"/>
              </w:rPr>
              <w:t>Proposed change</w:t>
            </w:r>
          </w:p>
        </w:tc>
        <w:tc>
          <w:tcPr>
            <w:tcW w:w="1768" w:type="dxa"/>
          </w:tcPr>
          <w:p w14:paraId="63052E28" w14:textId="77777777" w:rsidR="00592871" w:rsidRPr="00FB343A" w:rsidRDefault="00592871" w:rsidP="00656C68">
            <w:pPr>
              <w:rPr>
                <w:rFonts w:ascii="Calibri" w:hAnsi="Calibri" w:cs="Calibri"/>
                <w:b/>
                <w:color w:val="000000"/>
                <w:szCs w:val="22"/>
              </w:rPr>
            </w:pPr>
            <w:r w:rsidRPr="00FB343A">
              <w:rPr>
                <w:rFonts w:ascii="Calibri" w:hAnsi="Calibri" w:cs="Calibri"/>
                <w:b/>
                <w:color w:val="000000"/>
                <w:szCs w:val="22"/>
              </w:rPr>
              <w:t>Proposed resolution</w:t>
            </w:r>
          </w:p>
        </w:tc>
      </w:tr>
      <w:tr w:rsidR="00592871" w:rsidRPr="00037216" w14:paraId="1AEACC89" w14:textId="77777777" w:rsidTr="00656C68">
        <w:trPr>
          <w:trHeight w:val="900"/>
        </w:trPr>
        <w:tc>
          <w:tcPr>
            <w:tcW w:w="742" w:type="dxa"/>
          </w:tcPr>
          <w:p w14:paraId="23F042D2" w14:textId="77777777" w:rsidR="00592871" w:rsidRDefault="00592871" w:rsidP="00656C68">
            <w:r>
              <w:t>3165</w:t>
            </w:r>
          </w:p>
        </w:tc>
        <w:tc>
          <w:tcPr>
            <w:tcW w:w="900" w:type="dxa"/>
          </w:tcPr>
          <w:p w14:paraId="53403041" w14:textId="77777777" w:rsidR="00592871" w:rsidRDefault="00592871" w:rsidP="00656C68">
            <w:pPr>
              <w:rPr>
                <w:bCs/>
              </w:rPr>
            </w:pPr>
            <w:r>
              <w:rPr>
                <w:bCs/>
              </w:rPr>
              <w:t>115.04</w:t>
            </w:r>
          </w:p>
        </w:tc>
        <w:tc>
          <w:tcPr>
            <w:tcW w:w="1053" w:type="dxa"/>
          </w:tcPr>
          <w:p w14:paraId="60880FC5" w14:textId="77777777" w:rsidR="00592871" w:rsidRDefault="00592871" w:rsidP="00656C68">
            <w:pPr>
              <w:jc w:val="center"/>
              <w:rPr>
                <w:bCs/>
              </w:rPr>
            </w:pPr>
            <w:r w:rsidRPr="00763936">
              <w:rPr>
                <w:bCs/>
              </w:rPr>
              <w:t>11.22.6.2</w:t>
            </w:r>
          </w:p>
          <w:p w14:paraId="5ED1D075" w14:textId="77777777" w:rsidR="00592871" w:rsidRDefault="00592871" w:rsidP="00656C68">
            <w:pPr>
              <w:jc w:val="center"/>
              <w:rPr>
                <w:bCs/>
              </w:rPr>
            </w:pPr>
          </w:p>
        </w:tc>
        <w:tc>
          <w:tcPr>
            <w:tcW w:w="2727" w:type="dxa"/>
          </w:tcPr>
          <w:p w14:paraId="3236F4D1" w14:textId="77777777" w:rsidR="00592871" w:rsidRPr="00E95A3C" w:rsidRDefault="00592871" w:rsidP="00656C68">
            <w:pPr>
              <w:rPr>
                <w:bCs/>
              </w:rPr>
            </w:pPr>
            <w:r w:rsidRPr="00E42CB5">
              <w:rPr>
                <w:bCs/>
              </w:rPr>
              <w:t>"If the STA in which dot11FineTimingMsmtRespActivated is true supports Passive TB Ranging." - the "then" part of the "if" is missing - probably the next sentece</w:t>
            </w:r>
          </w:p>
        </w:tc>
        <w:tc>
          <w:tcPr>
            <w:tcW w:w="2160" w:type="dxa"/>
          </w:tcPr>
          <w:p w14:paraId="015AC761" w14:textId="77777777" w:rsidR="00592871" w:rsidRDefault="00592871" w:rsidP="00656C68">
            <w:pPr>
              <w:rPr>
                <w:bCs/>
                <w:lang w:val="en-US"/>
              </w:rPr>
            </w:pPr>
            <w:r w:rsidRPr="00E42CB5">
              <w:rPr>
                <w:bCs/>
                <w:lang w:val="en-US"/>
              </w:rPr>
              <w:t>Replace "." with "</w:t>
            </w:r>
            <w:r>
              <w:rPr>
                <w:bCs/>
                <w:lang w:val="en-US"/>
              </w:rPr>
              <w:t>," at the end of the sentence, Rep</w:t>
            </w:r>
            <w:r w:rsidRPr="00E42CB5">
              <w:rPr>
                <w:bCs/>
                <w:lang w:val="en-US"/>
              </w:rPr>
              <w:t>l</w:t>
            </w:r>
            <w:r>
              <w:rPr>
                <w:bCs/>
                <w:lang w:val="en-US"/>
              </w:rPr>
              <w:t>a</w:t>
            </w:r>
            <w:r w:rsidRPr="00E42CB5">
              <w:rPr>
                <w:bCs/>
                <w:lang w:val="en-US"/>
              </w:rPr>
              <w:t>ce "It" with "it" at the beginning of the next sentence.</w:t>
            </w:r>
          </w:p>
          <w:p w14:paraId="129F725D" w14:textId="77777777" w:rsidR="00592871" w:rsidRDefault="00592871" w:rsidP="00656C68">
            <w:pPr>
              <w:rPr>
                <w:lang w:val="en-US"/>
              </w:rPr>
            </w:pPr>
          </w:p>
          <w:p w14:paraId="09F30E04" w14:textId="77777777" w:rsidR="00592871" w:rsidRPr="00E95A3C" w:rsidRDefault="00592871" w:rsidP="00656C68">
            <w:pPr>
              <w:rPr>
                <w:bCs/>
                <w:lang w:val="en-US"/>
              </w:rPr>
            </w:pPr>
          </w:p>
        </w:tc>
        <w:tc>
          <w:tcPr>
            <w:tcW w:w="1768" w:type="dxa"/>
          </w:tcPr>
          <w:p w14:paraId="4C6D5F38" w14:textId="1E9F7947" w:rsidR="00592871" w:rsidRDefault="00592871" w:rsidP="00656C68">
            <w:pPr>
              <w:rPr>
                <w:rFonts w:ascii="Calibri" w:hAnsi="Calibri" w:cs="Calibri"/>
                <w:szCs w:val="22"/>
              </w:rPr>
            </w:pPr>
            <w:r>
              <w:rPr>
                <w:rFonts w:ascii="Calibri" w:hAnsi="Calibri" w:cs="Calibri"/>
                <w:szCs w:val="22"/>
              </w:rPr>
              <w:t xml:space="preserve">Revised. </w:t>
            </w:r>
            <w:r w:rsidRPr="00474FD6">
              <w:rPr>
                <w:szCs w:val="22"/>
              </w:rPr>
              <w:t xml:space="preserve">TGaz editor, make the changes </w:t>
            </w:r>
            <w:r>
              <w:rPr>
                <w:szCs w:val="22"/>
              </w:rPr>
              <w:t>as shown below in document 11/20-</w:t>
            </w:r>
            <w:r w:rsidR="00CA5E47">
              <w:rPr>
                <w:szCs w:val="22"/>
              </w:rPr>
              <w:t>1487</w:t>
            </w:r>
            <w:r w:rsidRPr="00474FD6">
              <w:rPr>
                <w:szCs w:val="22"/>
              </w:rPr>
              <w:t>.</w:t>
            </w:r>
            <w:r>
              <w:rPr>
                <w:szCs w:val="22"/>
              </w:rPr>
              <w:t xml:space="preserve"> This resolution supreceeds the resolution 11/20-126.</w:t>
            </w:r>
          </w:p>
        </w:tc>
      </w:tr>
      <w:tr w:rsidR="00592871" w:rsidRPr="00037216" w14:paraId="08A0BD31" w14:textId="77777777" w:rsidTr="00656C68">
        <w:trPr>
          <w:trHeight w:val="900"/>
        </w:trPr>
        <w:tc>
          <w:tcPr>
            <w:tcW w:w="742" w:type="dxa"/>
          </w:tcPr>
          <w:p w14:paraId="3CB57631" w14:textId="77777777" w:rsidR="00592871" w:rsidRPr="009F5D7E" w:rsidRDefault="00592871" w:rsidP="00656C68">
            <w:r>
              <w:t>3890</w:t>
            </w:r>
          </w:p>
        </w:tc>
        <w:tc>
          <w:tcPr>
            <w:tcW w:w="900" w:type="dxa"/>
          </w:tcPr>
          <w:p w14:paraId="18840826" w14:textId="77777777" w:rsidR="00592871" w:rsidRDefault="00592871" w:rsidP="00656C68">
            <w:pPr>
              <w:rPr>
                <w:bCs/>
              </w:rPr>
            </w:pPr>
            <w:r>
              <w:rPr>
                <w:bCs/>
              </w:rPr>
              <w:t>115.04</w:t>
            </w:r>
          </w:p>
        </w:tc>
        <w:tc>
          <w:tcPr>
            <w:tcW w:w="1053" w:type="dxa"/>
          </w:tcPr>
          <w:p w14:paraId="1C39652F" w14:textId="77777777" w:rsidR="00592871" w:rsidRPr="00093059" w:rsidRDefault="00592871" w:rsidP="00656C68">
            <w:pPr>
              <w:jc w:val="center"/>
              <w:rPr>
                <w:bCs/>
              </w:rPr>
            </w:pPr>
            <w:r>
              <w:rPr>
                <w:bCs/>
              </w:rPr>
              <w:t>11.22.6.2</w:t>
            </w:r>
          </w:p>
        </w:tc>
        <w:tc>
          <w:tcPr>
            <w:tcW w:w="2727" w:type="dxa"/>
          </w:tcPr>
          <w:p w14:paraId="60EB8B92" w14:textId="77777777" w:rsidR="00592871" w:rsidRPr="009F5D7E" w:rsidRDefault="00592871" w:rsidP="00656C68">
            <w:r w:rsidRPr="00E95A3C">
              <w:rPr>
                <w:bCs/>
              </w:rPr>
              <w:t>should be dot11PassiveTBRangingResponderImplemented instead of dot11FineTimingMsmtRespActivated</w:t>
            </w:r>
          </w:p>
        </w:tc>
        <w:tc>
          <w:tcPr>
            <w:tcW w:w="2160" w:type="dxa"/>
          </w:tcPr>
          <w:p w14:paraId="47565587" w14:textId="77777777" w:rsidR="00592871" w:rsidRPr="00C1327C" w:rsidRDefault="00592871" w:rsidP="00656C68">
            <w:pPr>
              <w:rPr>
                <w:bCs/>
                <w:lang w:val="en-US"/>
              </w:rPr>
            </w:pPr>
            <w:r w:rsidRPr="00E95A3C">
              <w:rPr>
                <w:bCs/>
                <w:lang w:val="en-US"/>
              </w:rPr>
              <w:t>as in comment</w:t>
            </w:r>
          </w:p>
        </w:tc>
        <w:tc>
          <w:tcPr>
            <w:tcW w:w="1768" w:type="dxa"/>
          </w:tcPr>
          <w:p w14:paraId="561BEEB0" w14:textId="7A6B0930" w:rsidR="00592871" w:rsidRDefault="00592871" w:rsidP="00656C68">
            <w:pPr>
              <w:rPr>
                <w:rFonts w:ascii="Calibri" w:hAnsi="Calibri" w:cs="Calibri"/>
                <w:szCs w:val="22"/>
              </w:rPr>
            </w:pPr>
            <w:r>
              <w:rPr>
                <w:rFonts w:ascii="Calibri" w:hAnsi="Calibri" w:cs="Calibri"/>
                <w:szCs w:val="22"/>
              </w:rPr>
              <w:t xml:space="preserve">Revised. </w:t>
            </w:r>
            <w:r w:rsidRPr="00474FD6">
              <w:rPr>
                <w:szCs w:val="22"/>
              </w:rPr>
              <w:t xml:space="preserve">TGaz editor, make the changes </w:t>
            </w:r>
            <w:r>
              <w:rPr>
                <w:szCs w:val="22"/>
              </w:rPr>
              <w:t>as shown below in document 11/20-</w:t>
            </w:r>
            <w:r w:rsidR="00CA5E47">
              <w:rPr>
                <w:szCs w:val="22"/>
              </w:rPr>
              <w:t>1487</w:t>
            </w:r>
            <w:r w:rsidRPr="00474FD6">
              <w:rPr>
                <w:szCs w:val="22"/>
              </w:rPr>
              <w:t>.</w:t>
            </w:r>
          </w:p>
        </w:tc>
      </w:tr>
      <w:tr w:rsidR="00592871" w:rsidRPr="00037216" w14:paraId="6115462E" w14:textId="77777777" w:rsidTr="00656C68">
        <w:trPr>
          <w:trHeight w:val="900"/>
        </w:trPr>
        <w:tc>
          <w:tcPr>
            <w:tcW w:w="742" w:type="dxa"/>
          </w:tcPr>
          <w:p w14:paraId="1986BFD1" w14:textId="77777777" w:rsidR="00592871" w:rsidRDefault="00592871" w:rsidP="00656C68">
            <w:r>
              <w:t>3166</w:t>
            </w:r>
          </w:p>
        </w:tc>
        <w:tc>
          <w:tcPr>
            <w:tcW w:w="900" w:type="dxa"/>
          </w:tcPr>
          <w:p w14:paraId="6179858C" w14:textId="77777777" w:rsidR="00592871" w:rsidRDefault="00592871" w:rsidP="00656C68">
            <w:pPr>
              <w:rPr>
                <w:bCs/>
              </w:rPr>
            </w:pPr>
            <w:r>
              <w:rPr>
                <w:bCs/>
              </w:rPr>
              <w:t>115.09</w:t>
            </w:r>
          </w:p>
        </w:tc>
        <w:tc>
          <w:tcPr>
            <w:tcW w:w="1053" w:type="dxa"/>
          </w:tcPr>
          <w:p w14:paraId="0E0536C9" w14:textId="77777777" w:rsidR="00592871" w:rsidRDefault="00592871" w:rsidP="00656C68">
            <w:pPr>
              <w:jc w:val="center"/>
              <w:rPr>
                <w:bCs/>
              </w:rPr>
            </w:pPr>
            <w:r>
              <w:rPr>
                <w:bCs/>
              </w:rPr>
              <w:t>11.22.6.2</w:t>
            </w:r>
          </w:p>
        </w:tc>
        <w:tc>
          <w:tcPr>
            <w:tcW w:w="2727" w:type="dxa"/>
          </w:tcPr>
          <w:p w14:paraId="79137836" w14:textId="77777777" w:rsidR="00592871" w:rsidRDefault="00592871" w:rsidP="00656C68">
            <w:pPr>
              <w:rPr>
                <w:bCs/>
              </w:rPr>
            </w:pPr>
            <w:r w:rsidRPr="00146408">
              <w:rPr>
                <w:bCs/>
              </w:rPr>
              <w:t>"If the STA in which dot11FineTimingMsmtInitActivated is true supports Passive TB Ranging. It" - the "then" part of the "if" is missing - probably the next sentece</w:t>
            </w:r>
          </w:p>
          <w:p w14:paraId="7AF79C7C" w14:textId="77777777" w:rsidR="00592871" w:rsidRPr="00146408" w:rsidRDefault="00592871" w:rsidP="00656C68">
            <w:pPr>
              <w:ind w:firstLine="720"/>
            </w:pPr>
          </w:p>
        </w:tc>
        <w:tc>
          <w:tcPr>
            <w:tcW w:w="2160" w:type="dxa"/>
          </w:tcPr>
          <w:p w14:paraId="083B3E68" w14:textId="77777777" w:rsidR="00592871" w:rsidRDefault="00592871" w:rsidP="00656C68">
            <w:pPr>
              <w:rPr>
                <w:bCs/>
                <w:lang w:val="en-US"/>
              </w:rPr>
            </w:pPr>
            <w:r w:rsidRPr="00146408">
              <w:rPr>
                <w:bCs/>
                <w:lang w:val="en-US"/>
              </w:rPr>
              <w:t>Replace "If the STA in which dot11FineTimingMsmtInitActivated is true supports Passive TB Ranging. It" with "If the STA in which dot11FineTimingMsmtInitActivated is true supports Passive TB Ranging, it"</w:t>
            </w:r>
          </w:p>
          <w:p w14:paraId="63D5CAE9" w14:textId="77777777" w:rsidR="00592871" w:rsidRPr="00146408" w:rsidRDefault="00592871" w:rsidP="00656C68">
            <w:pPr>
              <w:rPr>
                <w:lang w:val="en-US"/>
              </w:rPr>
            </w:pPr>
          </w:p>
          <w:p w14:paraId="1BD63027" w14:textId="77777777" w:rsidR="00592871" w:rsidRDefault="00592871" w:rsidP="00656C68">
            <w:pPr>
              <w:rPr>
                <w:lang w:val="en-US"/>
              </w:rPr>
            </w:pPr>
          </w:p>
          <w:p w14:paraId="0302040A" w14:textId="77777777" w:rsidR="00592871" w:rsidRPr="00146408" w:rsidRDefault="00592871" w:rsidP="00656C68">
            <w:pPr>
              <w:jc w:val="right"/>
              <w:rPr>
                <w:lang w:val="en-US"/>
              </w:rPr>
            </w:pPr>
          </w:p>
        </w:tc>
        <w:tc>
          <w:tcPr>
            <w:tcW w:w="1768" w:type="dxa"/>
          </w:tcPr>
          <w:p w14:paraId="7F61AC20" w14:textId="4C0E5C49" w:rsidR="00592871" w:rsidRDefault="00592871" w:rsidP="00656C68">
            <w:pPr>
              <w:rPr>
                <w:rFonts w:ascii="Calibri" w:hAnsi="Calibri" w:cs="Calibri"/>
                <w:szCs w:val="22"/>
              </w:rPr>
            </w:pPr>
            <w:r>
              <w:rPr>
                <w:rFonts w:ascii="Calibri" w:hAnsi="Calibri" w:cs="Calibri"/>
                <w:szCs w:val="22"/>
              </w:rPr>
              <w:t xml:space="preserve">Revised. </w:t>
            </w:r>
            <w:r w:rsidRPr="00474FD6">
              <w:rPr>
                <w:szCs w:val="22"/>
              </w:rPr>
              <w:t xml:space="preserve">TGaz editor, make the changes </w:t>
            </w:r>
            <w:r>
              <w:rPr>
                <w:szCs w:val="22"/>
              </w:rPr>
              <w:t>as shown below in document 11/20-</w:t>
            </w:r>
            <w:r w:rsidR="00CA5E47">
              <w:rPr>
                <w:szCs w:val="22"/>
              </w:rPr>
              <w:t>1487</w:t>
            </w:r>
            <w:r w:rsidRPr="00474FD6">
              <w:rPr>
                <w:szCs w:val="22"/>
              </w:rPr>
              <w:t>.</w:t>
            </w:r>
            <w:r>
              <w:rPr>
                <w:szCs w:val="22"/>
              </w:rPr>
              <w:t xml:space="preserve"> This resolution supreceeds the resolution 11/20-126.</w:t>
            </w:r>
          </w:p>
        </w:tc>
      </w:tr>
      <w:tr w:rsidR="00592871" w:rsidRPr="00037216" w14:paraId="03CB288A" w14:textId="77777777" w:rsidTr="00656C68">
        <w:trPr>
          <w:trHeight w:val="900"/>
        </w:trPr>
        <w:tc>
          <w:tcPr>
            <w:tcW w:w="742" w:type="dxa"/>
          </w:tcPr>
          <w:p w14:paraId="08323B8A" w14:textId="77777777" w:rsidR="00592871" w:rsidRDefault="00592871" w:rsidP="00656C68">
            <w:r>
              <w:t>3891</w:t>
            </w:r>
          </w:p>
        </w:tc>
        <w:tc>
          <w:tcPr>
            <w:tcW w:w="900" w:type="dxa"/>
          </w:tcPr>
          <w:p w14:paraId="0A22D508" w14:textId="77777777" w:rsidR="00592871" w:rsidRDefault="00592871" w:rsidP="00656C68">
            <w:pPr>
              <w:rPr>
                <w:bCs/>
              </w:rPr>
            </w:pPr>
            <w:r>
              <w:rPr>
                <w:bCs/>
              </w:rPr>
              <w:t>115.09</w:t>
            </w:r>
          </w:p>
        </w:tc>
        <w:tc>
          <w:tcPr>
            <w:tcW w:w="1053" w:type="dxa"/>
          </w:tcPr>
          <w:p w14:paraId="75535AB6" w14:textId="77777777" w:rsidR="00592871" w:rsidRDefault="00592871" w:rsidP="00656C68">
            <w:pPr>
              <w:jc w:val="center"/>
              <w:rPr>
                <w:bCs/>
              </w:rPr>
            </w:pPr>
            <w:r>
              <w:rPr>
                <w:bCs/>
              </w:rPr>
              <w:t>11.22.6.2</w:t>
            </w:r>
          </w:p>
        </w:tc>
        <w:tc>
          <w:tcPr>
            <w:tcW w:w="2727" w:type="dxa"/>
          </w:tcPr>
          <w:p w14:paraId="19CBEAE9" w14:textId="77777777" w:rsidR="00592871" w:rsidRDefault="00592871" w:rsidP="00656C68">
            <w:r w:rsidRPr="00E95A3C">
              <w:rPr>
                <w:bCs/>
              </w:rPr>
              <w:t>should be dot11PassiveTBRangingInitiatorImplemented instead of dot11FineTimingMsmtInitActivated</w:t>
            </w:r>
          </w:p>
          <w:p w14:paraId="3EFFAA9C" w14:textId="77777777" w:rsidR="00592871" w:rsidRPr="004115EE" w:rsidRDefault="00592871" w:rsidP="00656C68">
            <w:pPr>
              <w:jc w:val="center"/>
            </w:pPr>
          </w:p>
        </w:tc>
        <w:tc>
          <w:tcPr>
            <w:tcW w:w="2160" w:type="dxa"/>
          </w:tcPr>
          <w:p w14:paraId="714104D3" w14:textId="77777777" w:rsidR="00592871" w:rsidRDefault="00592871" w:rsidP="00656C68">
            <w:pPr>
              <w:rPr>
                <w:lang w:val="en-US"/>
              </w:rPr>
            </w:pPr>
            <w:r w:rsidRPr="00E95A3C">
              <w:rPr>
                <w:bCs/>
                <w:lang w:val="en-US"/>
              </w:rPr>
              <w:t>as in comment</w:t>
            </w:r>
          </w:p>
          <w:p w14:paraId="666310E8" w14:textId="77777777" w:rsidR="00592871" w:rsidRPr="004115EE" w:rsidRDefault="00592871" w:rsidP="00656C68">
            <w:pPr>
              <w:jc w:val="center"/>
              <w:rPr>
                <w:lang w:val="en-US"/>
              </w:rPr>
            </w:pPr>
          </w:p>
        </w:tc>
        <w:tc>
          <w:tcPr>
            <w:tcW w:w="1768" w:type="dxa"/>
          </w:tcPr>
          <w:p w14:paraId="018C70AC" w14:textId="727C9B9B" w:rsidR="00592871" w:rsidRDefault="00592871" w:rsidP="00656C68">
            <w:pPr>
              <w:rPr>
                <w:rFonts w:ascii="Calibri" w:hAnsi="Calibri" w:cs="Calibri"/>
                <w:szCs w:val="22"/>
              </w:rPr>
            </w:pPr>
            <w:r>
              <w:rPr>
                <w:rFonts w:ascii="Calibri" w:hAnsi="Calibri" w:cs="Calibri"/>
                <w:szCs w:val="22"/>
              </w:rPr>
              <w:t xml:space="preserve">Revised. </w:t>
            </w:r>
            <w:r w:rsidRPr="00474FD6">
              <w:rPr>
                <w:szCs w:val="22"/>
              </w:rPr>
              <w:t xml:space="preserve">TGaz editor, make the changes </w:t>
            </w:r>
            <w:r>
              <w:rPr>
                <w:szCs w:val="22"/>
              </w:rPr>
              <w:t>as shown in document 11/20-</w:t>
            </w:r>
            <w:r w:rsidR="00CA5E47">
              <w:rPr>
                <w:szCs w:val="22"/>
              </w:rPr>
              <w:t>1487</w:t>
            </w:r>
            <w:r w:rsidRPr="00474FD6">
              <w:rPr>
                <w:szCs w:val="22"/>
              </w:rPr>
              <w:t>.</w:t>
            </w:r>
          </w:p>
        </w:tc>
      </w:tr>
    </w:tbl>
    <w:p w14:paraId="23DEF680" w14:textId="77777777" w:rsidR="00592871" w:rsidRDefault="00592871" w:rsidP="00592871">
      <w:pPr>
        <w:rPr>
          <w:bCs/>
        </w:rPr>
      </w:pPr>
    </w:p>
    <w:p w14:paraId="3BA34C99" w14:textId="77777777" w:rsidR="00592871" w:rsidRDefault="00592871" w:rsidP="00592871">
      <w:pPr>
        <w:rPr>
          <w:b/>
        </w:rPr>
      </w:pPr>
    </w:p>
    <w:p w14:paraId="02BE57B3" w14:textId="77777777" w:rsidR="00592871" w:rsidRDefault="00592871" w:rsidP="00592871">
      <w:pPr>
        <w:rPr>
          <w:b/>
        </w:rPr>
      </w:pPr>
      <w:r>
        <w:rPr>
          <w:b/>
        </w:rPr>
        <w:t xml:space="preserve">Discussion for resolution to CIDs 3165 and 3890: </w:t>
      </w:r>
      <w:r w:rsidRPr="00763936">
        <w:t>The</w:t>
      </w:r>
      <w:r>
        <w:t xml:space="preserve"> commenter is correct. It should be “</w:t>
      </w:r>
      <w:r w:rsidRPr="00E95A3C">
        <w:rPr>
          <w:bCs/>
        </w:rPr>
        <w:t>dot11PassiveTBRangingResponderImplemented</w:t>
      </w:r>
      <w:r>
        <w:rPr>
          <w:bCs/>
        </w:rPr>
        <w:t>”</w:t>
      </w:r>
      <w:r w:rsidRPr="00E95A3C">
        <w:rPr>
          <w:bCs/>
        </w:rPr>
        <w:t xml:space="preserve"> instead of </w:t>
      </w:r>
      <w:r>
        <w:rPr>
          <w:bCs/>
        </w:rPr>
        <w:t>“</w:t>
      </w:r>
      <w:r w:rsidRPr="00E95A3C">
        <w:rPr>
          <w:bCs/>
        </w:rPr>
        <w:t>dot11FineTimingMsmtRespActivated</w:t>
      </w:r>
      <w:r>
        <w:rPr>
          <w:bCs/>
        </w:rPr>
        <w:t>”. However, in 802.11az Draft 2.2 the text has as a resolution to LB249 CIDs 3165 and 3166 been changed to “</w:t>
      </w:r>
      <w:r>
        <w:rPr>
          <w:szCs w:val="22"/>
        </w:rPr>
        <w:t>dot11FineTimingMsmtRespActivated and</w:t>
      </w:r>
      <w:r>
        <w:rPr>
          <w:sz w:val="23"/>
          <w:szCs w:val="23"/>
        </w:rPr>
        <w:t xml:space="preserve"> </w:t>
      </w:r>
      <w:r>
        <w:rPr>
          <w:szCs w:val="22"/>
        </w:rPr>
        <w:t xml:space="preserve">dot11PassiveTBRangingResponderImplemented”. We there should change it to only say </w:t>
      </w:r>
      <w:r>
        <w:t>“</w:t>
      </w:r>
      <w:r w:rsidRPr="00E95A3C">
        <w:rPr>
          <w:bCs/>
        </w:rPr>
        <w:t>dot11PassiveTBRangingResponderImplemented</w:t>
      </w:r>
      <w:r>
        <w:rPr>
          <w:bCs/>
        </w:rPr>
        <w:t>”.</w:t>
      </w:r>
      <w:r w:rsidRPr="00E95A3C">
        <w:rPr>
          <w:bCs/>
        </w:rPr>
        <w:t xml:space="preserve"> </w:t>
      </w:r>
      <w:r>
        <w:rPr>
          <w:bCs/>
        </w:rPr>
        <w:t xml:space="preserve"> </w:t>
      </w:r>
    </w:p>
    <w:p w14:paraId="5B371C2F" w14:textId="77777777" w:rsidR="00592871" w:rsidRDefault="00592871" w:rsidP="00592871">
      <w:pPr>
        <w:rPr>
          <w:b/>
        </w:rPr>
      </w:pPr>
    </w:p>
    <w:p w14:paraId="6C410CB8" w14:textId="77777777" w:rsidR="00592871" w:rsidRDefault="00592871" w:rsidP="00592871">
      <w:pPr>
        <w:rPr>
          <w:b/>
        </w:rPr>
      </w:pPr>
      <w:r>
        <w:rPr>
          <w:b/>
        </w:rPr>
        <w:t xml:space="preserve">Discussion for resolution to CIDs 3166 and 3891: </w:t>
      </w:r>
      <w:r w:rsidRPr="00763936">
        <w:t>The</w:t>
      </w:r>
      <w:r>
        <w:t xml:space="preserve"> commenter is correct. It should be “</w:t>
      </w:r>
      <w:r w:rsidRPr="00944DA7">
        <w:rPr>
          <w:bCs/>
        </w:rPr>
        <w:t>dot11PassiveTBRangingInitiatorImplemented</w:t>
      </w:r>
      <w:r>
        <w:rPr>
          <w:bCs/>
        </w:rPr>
        <w:t>”</w:t>
      </w:r>
      <w:r w:rsidRPr="00E95A3C">
        <w:rPr>
          <w:bCs/>
        </w:rPr>
        <w:t xml:space="preserve"> instead of </w:t>
      </w:r>
      <w:r>
        <w:rPr>
          <w:bCs/>
        </w:rPr>
        <w:t>“</w:t>
      </w:r>
      <w:r w:rsidRPr="00944DA7">
        <w:rPr>
          <w:bCs/>
        </w:rPr>
        <w:t>dot11FineTimingMsmtInitActivated</w:t>
      </w:r>
      <w:r>
        <w:rPr>
          <w:bCs/>
        </w:rPr>
        <w:t>”. However, in 802.11az Draft 2.2 the text has as a resolution to LB249 CIDs 3165 and 3166 been changed to “</w:t>
      </w:r>
      <w:r w:rsidRPr="00944DA7">
        <w:rPr>
          <w:szCs w:val="22"/>
        </w:rPr>
        <w:t>dot11FineTimingMsmtInitActivated</w:t>
      </w:r>
      <w:r>
        <w:rPr>
          <w:szCs w:val="22"/>
        </w:rPr>
        <w:t xml:space="preserve"> and</w:t>
      </w:r>
      <w:r>
        <w:rPr>
          <w:sz w:val="23"/>
          <w:szCs w:val="23"/>
        </w:rPr>
        <w:t xml:space="preserve"> </w:t>
      </w:r>
      <w:r w:rsidRPr="00944DA7">
        <w:rPr>
          <w:szCs w:val="22"/>
        </w:rPr>
        <w:t>dot11PassiveTBRangingInitiatorImplemented</w:t>
      </w:r>
      <w:r>
        <w:rPr>
          <w:szCs w:val="22"/>
        </w:rPr>
        <w:t xml:space="preserve">”. We there should change it to only say </w:t>
      </w:r>
      <w:r>
        <w:t>“</w:t>
      </w:r>
      <w:r w:rsidRPr="00944DA7">
        <w:rPr>
          <w:bCs/>
        </w:rPr>
        <w:t>dot11PassiveTBRangingInitiatorImplemented</w:t>
      </w:r>
      <w:r>
        <w:rPr>
          <w:bCs/>
        </w:rPr>
        <w:t>”.</w:t>
      </w:r>
      <w:r w:rsidRPr="00E95A3C">
        <w:rPr>
          <w:bCs/>
        </w:rPr>
        <w:t xml:space="preserve"> </w:t>
      </w:r>
      <w:r>
        <w:rPr>
          <w:bCs/>
        </w:rPr>
        <w:t xml:space="preserve"> </w:t>
      </w:r>
    </w:p>
    <w:p w14:paraId="1691D0EE" w14:textId="77777777" w:rsidR="00592871" w:rsidRDefault="00592871" w:rsidP="00592871">
      <w:pPr>
        <w:rPr>
          <w:b/>
        </w:rPr>
      </w:pPr>
    </w:p>
    <w:p w14:paraId="7308E518" w14:textId="77777777" w:rsidR="00592871" w:rsidRPr="00962736" w:rsidRDefault="00592871" w:rsidP="00592871">
      <w:pPr>
        <w:rPr>
          <w:b/>
          <w:bCs/>
          <w:i/>
          <w:iCs/>
          <w:color w:val="FF0000"/>
        </w:rPr>
      </w:pPr>
      <w:r w:rsidRPr="00962736">
        <w:rPr>
          <w:b/>
          <w:bCs/>
          <w:i/>
          <w:iCs/>
          <w:color w:val="FF0000"/>
        </w:rPr>
        <w:t xml:space="preserve">TGaz Editor: Change the text in Subclause </w:t>
      </w:r>
      <w:r>
        <w:rPr>
          <w:b/>
          <w:bCs/>
          <w:i/>
          <w:iCs/>
          <w:color w:val="FF0000"/>
        </w:rPr>
        <w:t>11.22.6.2</w:t>
      </w:r>
      <w:r w:rsidRPr="008D6F76">
        <w:rPr>
          <w:b/>
          <w:bCs/>
          <w:i/>
          <w:iCs/>
          <w:color w:val="FF0000"/>
        </w:rPr>
        <w:t xml:space="preserve"> </w:t>
      </w:r>
      <w:r w:rsidRPr="00962736">
        <w:rPr>
          <w:b/>
          <w:bCs/>
          <w:i/>
          <w:iCs/>
          <w:color w:val="FF0000"/>
        </w:rPr>
        <w:t>(</w:t>
      </w:r>
      <w:r w:rsidRPr="004D4F70">
        <w:rPr>
          <w:b/>
          <w:bCs/>
          <w:i/>
          <w:iCs/>
          <w:color w:val="FF0000"/>
        </w:rPr>
        <w:t>FTM capabilities</w:t>
      </w:r>
      <w:r w:rsidRPr="00962736">
        <w:rPr>
          <w:b/>
          <w:bCs/>
          <w:i/>
          <w:iCs/>
          <w:color w:val="FF0000"/>
        </w:rPr>
        <w:t xml:space="preserve">) as follows: </w:t>
      </w:r>
    </w:p>
    <w:p w14:paraId="3749B11F" w14:textId="77777777" w:rsidR="00592871" w:rsidRDefault="00592871" w:rsidP="00592871">
      <w:pPr>
        <w:rPr>
          <w:bCs/>
        </w:rPr>
      </w:pPr>
    </w:p>
    <w:p w14:paraId="211CBF37" w14:textId="77777777" w:rsidR="00592871" w:rsidRDefault="00592871" w:rsidP="00592871">
      <w:pPr>
        <w:pStyle w:val="Default"/>
        <w:rPr>
          <w:b/>
          <w:bCs/>
          <w:color w:val="auto"/>
          <w:sz w:val="22"/>
          <w:szCs w:val="20"/>
          <w:lang w:val="en-GB" w:bidi="ar-SA"/>
        </w:rPr>
      </w:pPr>
      <w:r>
        <w:rPr>
          <w:b/>
          <w:bCs/>
          <w:color w:val="auto"/>
          <w:sz w:val="22"/>
          <w:szCs w:val="20"/>
          <w:lang w:val="en-GB" w:bidi="ar-SA"/>
        </w:rPr>
        <w:t>11.22.6.2</w:t>
      </w:r>
      <w:r w:rsidRPr="00ED407E">
        <w:rPr>
          <w:b/>
          <w:bCs/>
          <w:color w:val="auto"/>
          <w:sz w:val="22"/>
          <w:szCs w:val="20"/>
          <w:lang w:val="en-GB" w:bidi="ar-SA"/>
        </w:rPr>
        <w:t xml:space="preserve"> </w:t>
      </w:r>
      <w:r w:rsidRPr="004D4F70">
        <w:rPr>
          <w:b/>
          <w:bCs/>
          <w:color w:val="auto"/>
          <w:sz w:val="22"/>
          <w:szCs w:val="20"/>
          <w:lang w:val="en-GB" w:bidi="ar-SA"/>
        </w:rPr>
        <w:t>FTM capabilities</w:t>
      </w:r>
    </w:p>
    <w:p w14:paraId="66E0695C" w14:textId="77777777" w:rsidR="00592871" w:rsidRDefault="00592871" w:rsidP="00592871">
      <w:pPr>
        <w:rPr>
          <w:bCs/>
        </w:rPr>
      </w:pPr>
    </w:p>
    <w:p w14:paraId="4A36DA18" w14:textId="77777777" w:rsidR="00592871" w:rsidRDefault="00592871" w:rsidP="00592871">
      <w:pPr>
        <w:pStyle w:val="Default"/>
        <w:rPr>
          <w:sz w:val="23"/>
          <w:szCs w:val="23"/>
        </w:rPr>
      </w:pPr>
      <w:r>
        <w:rPr>
          <w:sz w:val="23"/>
          <w:szCs w:val="23"/>
        </w:rPr>
        <w:t>… &lt;Scroll to P118L38&gt;</w:t>
      </w:r>
    </w:p>
    <w:p w14:paraId="3559A53C" w14:textId="77777777" w:rsidR="00592871" w:rsidRDefault="00592871" w:rsidP="00592871">
      <w:pPr>
        <w:rPr>
          <w:b/>
        </w:rPr>
      </w:pPr>
    </w:p>
    <w:p w14:paraId="4B24B275" w14:textId="77777777" w:rsidR="00592871" w:rsidRPr="009A6610" w:rsidRDefault="00592871" w:rsidP="00592871">
      <w:pPr>
        <w:pStyle w:val="Default"/>
        <w:rPr>
          <w:sz w:val="23"/>
          <w:szCs w:val="23"/>
          <w:u w:val="single"/>
        </w:rPr>
      </w:pPr>
      <w:r w:rsidRPr="009A6610">
        <w:rPr>
          <w:sz w:val="22"/>
          <w:szCs w:val="22"/>
          <w:u w:val="single"/>
        </w:rPr>
        <w:t xml:space="preserve">A STA in which </w:t>
      </w:r>
      <w:del w:id="54" w:author="Erik Lindskog" w:date="2020-09-07T12:25:00Z">
        <w:r w:rsidRPr="009A6610" w:rsidDel="00B04544">
          <w:rPr>
            <w:sz w:val="22"/>
            <w:szCs w:val="22"/>
            <w:u w:val="single"/>
          </w:rPr>
          <w:delText xml:space="preserve">both dot11FineTimingMsmtRespActivated and </w:delText>
        </w:r>
      </w:del>
      <w:r w:rsidRPr="009A6610">
        <w:rPr>
          <w:sz w:val="22"/>
          <w:szCs w:val="22"/>
          <w:u w:val="single"/>
        </w:rPr>
        <w:t xml:space="preserve">dot11PassiveTBRangingResponderImplemented </w:t>
      </w:r>
      <w:r w:rsidRPr="009A6610">
        <w:rPr>
          <w:b/>
          <w:sz w:val="22"/>
          <w:szCs w:val="22"/>
          <w:u w:val="single"/>
          <w:rPrChange w:id="55" w:author="Erik Lindskog" w:date="2020-09-07T12:25:00Z">
            <w:rPr>
              <w:sz w:val="22"/>
              <w:szCs w:val="22"/>
            </w:rPr>
          </w:rPrChange>
        </w:rPr>
        <w:t>(#3165</w:t>
      </w:r>
      <w:ins w:id="56" w:author="Erik Lindskog" w:date="2020-09-07T12:26:00Z">
        <w:r w:rsidRPr="009A6610">
          <w:rPr>
            <w:b/>
            <w:sz w:val="22"/>
            <w:szCs w:val="22"/>
            <w:u w:val="single"/>
          </w:rPr>
          <w:t>, #3890</w:t>
        </w:r>
      </w:ins>
      <w:r w:rsidRPr="009A6610">
        <w:rPr>
          <w:b/>
          <w:sz w:val="22"/>
          <w:szCs w:val="22"/>
          <w:u w:val="single"/>
          <w:rPrChange w:id="57" w:author="Erik Lindskog" w:date="2020-09-07T12:25:00Z">
            <w:rPr>
              <w:sz w:val="22"/>
              <w:szCs w:val="22"/>
            </w:rPr>
          </w:rPrChange>
        </w:rPr>
        <w:t>)</w:t>
      </w:r>
      <w:r w:rsidRPr="009A6610">
        <w:rPr>
          <w:sz w:val="22"/>
          <w:szCs w:val="22"/>
          <w:u w:val="single"/>
        </w:rPr>
        <w:t xml:space="preserve"> </w:t>
      </w:r>
      <w:ins w:id="58" w:author="Erik Lindskog" w:date="2020-09-07T12:25:00Z">
        <w:r w:rsidRPr="009A6610">
          <w:rPr>
            <w:sz w:val="22"/>
            <w:szCs w:val="22"/>
            <w:u w:val="single"/>
          </w:rPr>
          <w:t>is</w:t>
        </w:r>
      </w:ins>
      <w:del w:id="59" w:author="Erik Lindskog" w:date="2020-09-07T12:25:00Z">
        <w:r w:rsidRPr="009A6610" w:rsidDel="00B04544">
          <w:rPr>
            <w:sz w:val="22"/>
            <w:szCs w:val="22"/>
            <w:u w:val="single"/>
          </w:rPr>
          <w:delText>are</w:delText>
        </w:r>
      </w:del>
      <w:r w:rsidRPr="009A6610">
        <w:rPr>
          <w:sz w:val="22"/>
          <w:szCs w:val="22"/>
          <w:u w:val="single"/>
        </w:rPr>
        <w:t xml:space="preserve"> true shall set the Passive TB Ranging Responder Measurement Support field of the Extended Capabilities element to 1. Otherwise it shall set the Passive TB Ranging Responder Measurement Support field of the Extended Capabilities element to 0. </w:t>
      </w:r>
    </w:p>
    <w:p w14:paraId="59DF0D2A" w14:textId="77777777" w:rsidR="00592871" w:rsidRPr="009A6610" w:rsidRDefault="00592871" w:rsidP="00592871">
      <w:pPr>
        <w:pStyle w:val="Default"/>
        <w:rPr>
          <w:sz w:val="23"/>
          <w:szCs w:val="23"/>
          <w:u w:val="single"/>
        </w:rPr>
      </w:pPr>
    </w:p>
    <w:p w14:paraId="5D08FC37" w14:textId="77777777" w:rsidR="00592871" w:rsidRPr="009A6610" w:rsidRDefault="00592871" w:rsidP="00592871">
      <w:pPr>
        <w:rPr>
          <w:b/>
          <w:bCs/>
          <w:i/>
          <w:iCs/>
          <w:color w:val="FF0000"/>
          <w:u w:val="single"/>
        </w:rPr>
      </w:pPr>
      <w:r w:rsidRPr="009A6610">
        <w:rPr>
          <w:szCs w:val="22"/>
          <w:u w:val="single"/>
        </w:rPr>
        <w:t xml:space="preserve">A STA in which </w:t>
      </w:r>
      <w:del w:id="60" w:author="Erik Lindskog" w:date="2020-09-07T12:26:00Z">
        <w:r w:rsidRPr="009A6610" w:rsidDel="00B04544">
          <w:rPr>
            <w:szCs w:val="22"/>
            <w:u w:val="single"/>
          </w:rPr>
          <w:delText xml:space="preserve">dot11FineTimingMsmtInitActivated and </w:delText>
        </w:r>
      </w:del>
      <w:r w:rsidRPr="009A6610">
        <w:rPr>
          <w:szCs w:val="22"/>
          <w:u w:val="single"/>
        </w:rPr>
        <w:t xml:space="preserve">dot11PassiveTBRangingInitiatorImplemented </w:t>
      </w:r>
      <w:r w:rsidRPr="009A6610">
        <w:rPr>
          <w:b/>
          <w:szCs w:val="22"/>
          <w:u w:val="single"/>
          <w:rPrChange w:id="61" w:author="Erik Lindskog" w:date="2020-09-07T12:26:00Z">
            <w:rPr>
              <w:szCs w:val="22"/>
            </w:rPr>
          </w:rPrChange>
        </w:rPr>
        <w:t>(#3166</w:t>
      </w:r>
      <w:ins w:id="62" w:author="Erik Lindskog" w:date="2020-09-07T12:26:00Z">
        <w:r w:rsidRPr="009A6610">
          <w:rPr>
            <w:b/>
            <w:szCs w:val="22"/>
            <w:u w:val="single"/>
          </w:rPr>
          <w:t>, #3891</w:t>
        </w:r>
      </w:ins>
      <w:r w:rsidRPr="009A6610">
        <w:rPr>
          <w:b/>
          <w:szCs w:val="22"/>
          <w:u w:val="single"/>
          <w:rPrChange w:id="63" w:author="Erik Lindskog" w:date="2020-09-07T12:26:00Z">
            <w:rPr>
              <w:szCs w:val="22"/>
            </w:rPr>
          </w:rPrChange>
        </w:rPr>
        <w:t>)</w:t>
      </w:r>
      <w:r w:rsidRPr="009A6610">
        <w:rPr>
          <w:szCs w:val="22"/>
          <w:u w:val="single"/>
        </w:rPr>
        <w:t xml:space="preserve"> </w:t>
      </w:r>
      <w:ins w:id="64" w:author="Erik Lindskog" w:date="2020-09-07T12:26:00Z">
        <w:r w:rsidRPr="009A6610">
          <w:rPr>
            <w:szCs w:val="22"/>
            <w:u w:val="single"/>
          </w:rPr>
          <w:t>is</w:t>
        </w:r>
      </w:ins>
      <w:del w:id="65" w:author="Erik Lindskog" w:date="2020-09-07T12:26:00Z">
        <w:r w:rsidRPr="009A6610" w:rsidDel="00B04544">
          <w:rPr>
            <w:szCs w:val="22"/>
            <w:u w:val="single"/>
          </w:rPr>
          <w:delText>are</w:delText>
        </w:r>
      </w:del>
      <w:r w:rsidRPr="009A6610">
        <w:rPr>
          <w:szCs w:val="22"/>
          <w:u w:val="single"/>
        </w:rPr>
        <w:t xml:space="preserve"> true shall set the Passive TB Ranging Initiator Measurement Support field of the Extended Capabilities element to 1. Otherwise it shall set the Passive TB Ranging Initiator Measurement Support field of the Extended Capabilities element to 0.</w:t>
      </w:r>
    </w:p>
    <w:p w14:paraId="3CC0C2C4" w14:textId="77777777" w:rsidR="00592871" w:rsidRDefault="00592871" w:rsidP="00592871">
      <w:pPr>
        <w:rPr>
          <w:b/>
          <w:bCs/>
        </w:rPr>
      </w:pPr>
    </w:p>
    <w:p w14:paraId="49FCAB8D" w14:textId="77777777" w:rsidR="00592871" w:rsidRDefault="00592871" w:rsidP="00592871"/>
    <w:p w14:paraId="003EFE9E" w14:textId="77777777" w:rsidR="00592871" w:rsidRDefault="00592871" w:rsidP="00592871"/>
    <w:p w14:paraId="5D338146" w14:textId="7D4E0B99" w:rsidR="008F3D2B" w:rsidRDefault="00592871" w:rsidP="00592871">
      <w:pPr>
        <w:rPr>
          <w:b/>
          <w:bCs/>
          <w:iCs/>
        </w:rPr>
      </w:pPr>
      <w:r w:rsidRPr="009D251C">
        <w:rPr>
          <w:b/>
          <w:bCs/>
          <w:iCs/>
        </w:rPr>
        <w:t>----------------------------------------------------------------- X -----------------------------------------------------------</w:t>
      </w:r>
    </w:p>
    <w:p w14:paraId="5CFAE34C" w14:textId="77777777" w:rsidR="008F3D2B" w:rsidRDefault="008F3D2B" w:rsidP="008F3D2B">
      <w:pPr>
        <w:rPr>
          <w:b/>
        </w:rPr>
      </w:pPr>
    </w:p>
    <w:p w14:paraId="361FE272" w14:textId="77777777" w:rsidR="00592871" w:rsidRDefault="00592871" w:rsidP="008F3D2B">
      <w:pPr>
        <w:rPr>
          <w:b/>
        </w:rPr>
      </w:pPr>
    </w:p>
    <w:p w14:paraId="1FEEBA12" w14:textId="77777777" w:rsidR="008F3D2B" w:rsidRDefault="008F3D2B" w:rsidP="008F3D2B">
      <w:pPr>
        <w:rPr>
          <w:b/>
        </w:rPr>
      </w:pPr>
    </w:p>
    <w:tbl>
      <w:tblPr>
        <w:tblStyle w:val="TableGrid"/>
        <w:tblW w:w="9355" w:type="dxa"/>
        <w:tblLayout w:type="fixed"/>
        <w:tblLook w:val="04A0" w:firstRow="1" w:lastRow="0" w:firstColumn="1" w:lastColumn="0" w:noHBand="0" w:noVBand="1"/>
      </w:tblPr>
      <w:tblGrid>
        <w:gridCol w:w="742"/>
        <w:gridCol w:w="900"/>
        <w:gridCol w:w="1233"/>
        <w:gridCol w:w="3060"/>
        <w:gridCol w:w="1530"/>
        <w:gridCol w:w="1890"/>
      </w:tblGrid>
      <w:tr w:rsidR="008F3D2B" w:rsidRPr="00037216" w14:paraId="444C2112" w14:textId="77777777" w:rsidTr="00656C68">
        <w:trPr>
          <w:trHeight w:val="900"/>
        </w:trPr>
        <w:tc>
          <w:tcPr>
            <w:tcW w:w="742" w:type="dxa"/>
          </w:tcPr>
          <w:p w14:paraId="246507C0" w14:textId="77777777" w:rsidR="008F3D2B" w:rsidRPr="00FB343A" w:rsidRDefault="008F3D2B" w:rsidP="00656C68">
            <w:pPr>
              <w:rPr>
                <w:b/>
                <w:bCs/>
              </w:rPr>
            </w:pPr>
            <w:r w:rsidRPr="00FB343A">
              <w:rPr>
                <w:b/>
                <w:bCs/>
              </w:rPr>
              <w:t>CID</w:t>
            </w:r>
          </w:p>
        </w:tc>
        <w:tc>
          <w:tcPr>
            <w:tcW w:w="900" w:type="dxa"/>
          </w:tcPr>
          <w:p w14:paraId="52E727F7" w14:textId="77777777" w:rsidR="008F3D2B" w:rsidRPr="00FB343A" w:rsidRDefault="008F3D2B" w:rsidP="00656C68">
            <w:pPr>
              <w:rPr>
                <w:b/>
                <w:bCs/>
              </w:rPr>
            </w:pPr>
            <w:r w:rsidRPr="00FB343A">
              <w:rPr>
                <w:b/>
                <w:bCs/>
              </w:rPr>
              <w:t>P.L</w:t>
            </w:r>
          </w:p>
        </w:tc>
        <w:tc>
          <w:tcPr>
            <w:tcW w:w="1233" w:type="dxa"/>
          </w:tcPr>
          <w:p w14:paraId="08F5190F" w14:textId="77777777" w:rsidR="008F3D2B" w:rsidRPr="00FB343A" w:rsidRDefault="008F3D2B" w:rsidP="00656C68">
            <w:pPr>
              <w:rPr>
                <w:b/>
                <w:bCs/>
              </w:rPr>
            </w:pPr>
            <w:r w:rsidRPr="00FB343A">
              <w:rPr>
                <w:b/>
                <w:bCs/>
              </w:rPr>
              <w:t>Clause</w:t>
            </w:r>
          </w:p>
        </w:tc>
        <w:tc>
          <w:tcPr>
            <w:tcW w:w="3060" w:type="dxa"/>
          </w:tcPr>
          <w:p w14:paraId="3DCEFE42" w14:textId="77777777" w:rsidR="008F3D2B" w:rsidRPr="00FB343A" w:rsidRDefault="008F3D2B" w:rsidP="00656C68">
            <w:pPr>
              <w:rPr>
                <w:b/>
                <w:bCs/>
              </w:rPr>
            </w:pPr>
            <w:r w:rsidRPr="00FB343A">
              <w:rPr>
                <w:b/>
                <w:bCs/>
              </w:rPr>
              <w:t>Comment</w:t>
            </w:r>
          </w:p>
        </w:tc>
        <w:tc>
          <w:tcPr>
            <w:tcW w:w="1530" w:type="dxa"/>
          </w:tcPr>
          <w:p w14:paraId="48FD1174" w14:textId="77777777" w:rsidR="008F3D2B" w:rsidRPr="00FB343A" w:rsidRDefault="008F3D2B" w:rsidP="00656C68">
            <w:pPr>
              <w:rPr>
                <w:rFonts w:ascii="Calibri" w:hAnsi="Calibri" w:cs="Calibri"/>
                <w:b/>
                <w:color w:val="000000"/>
                <w:szCs w:val="22"/>
              </w:rPr>
            </w:pPr>
            <w:r w:rsidRPr="00FB343A">
              <w:rPr>
                <w:rFonts w:ascii="Calibri" w:hAnsi="Calibri" w:cs="Calibri"/>
                <w:b/>
                <w:color w:val="000000"/>
                <w:szCs w:val="22"/>
              </w:rPr>
              <w:t>Proposed change</w:t>
            </w:r>
          </w:p>
        </w:tc>
        <w:tc>
          <w:tcPr>
            <w:tcW w:w="1890" w:type="dxa"/>
          </w:tcPr>
          <w:p w14:paraId="2F936310" w14:textId="77777777" w:rsidR="008F3D2B" w:rsidRPr="00FB343A" w:rsidRDefault="008F3D2B" w:rsidP="00656C68">
            <w:pPr>
              <w:rPr>
                <w:rFonts w:ascii="Calibri" w:hAnsi="Calibri" w:cs="Calibri"/>
                <w:b/>
                <w:color w:val="000000"/>
                <w:szCs w:val="22"/>
              </w:rPr>
            </w:pPr>
            <w:r w:rsidRPr="00FB343A">
              <w:rPr>
                <w:rFonts w:ascii="Calibri" w:hAnsi="Calibri" w:cs="Calibri"/>
                <w:b/>
                <w:color w:val="000000"/>
                <w:szCs w:val="22"/>
              </w:rPr>
              <w:t>Proposed resolution</w:t>
            </w:r>
          </w:p>
        </w:tc>
      </w:tr>
      <w:tr w:rsidR="008F3D2B" w:rsidRPr="00037216" w14:paraId="19EBA841" w14:textId="77777777" w:rsidTr="00656C68">
        <w:trPr>
          <w:trHeight w:val="900"/>
        </w:trPr>
        <w:tc>
          <w:tcPr>
            <w:tcW w:w="742" w:type="dxa"/>
          </w:tcPr>
          <w:p w14:paraId="379D9B96" w14:textId="77777777" w:rsidR="008F3D2B" w:rsidDel="004E438F" w:rsidRDefault="008F3D2B" w:rsidP="00656C68">
            <w:pPr>
              <w:rPr>
                <w:bCs/>
              </w:rPr>
            </w:pPr>
            <w:r>
              <w:rPr>
                <w:bCs/>
              </w:rPr>
              <w:t>3308</w:t>
            </w:r>
          </w:p>
        </w:tc>
        <w:tc>
          <w:tcPr>
            <w:tcW w:w="900" w:type="dxa"/>
          </w:tcPr>
          <w:p w14:paraId="3466A07C" w14:textId="77777777" w:rsidR="008F3D2B" w:rsidRDefault="008F3D2B" w:rsidP="00656C68">
            <w:pPr>
              <w:rPr>
                <w:bCs/>
              </w:rPr>
            </w:pPr>
            <w:r>
              <w:rPr>
                <w:bCs/>
              </w:rPr>
              <w:t>111.14</w:t>
            </w:r>
          </w:p>
        </w:tc>
        <w:tc>
          <w:tcPr>
            <w:tcW w:w="1233" w:type="dxa"/>
          </w:tcPr>
          <w:p w14:paraId="60278A77" w14:textId="77777777" w:rsidR="008F3D2B" w:rsidRPr="0023684D" w:rsidRDefault="008F3D2B" w:rsidP="00656C68">
            <w:pPr>
              <w:jc w:val="center"/>
              <w:rPr>
                <w:bCs/>
              </w:rPr>
            </w:pPr>
            <w:r>
              <w:rPr>
                <w:bCs/>
              </w:rPr>
              <w:t>11.22.6.1.3</w:t>
            </w:r>
          </w:p>
        </w:tc>
        <w:tc>
          <w:tcPr>
            <w:tcW w:w="3060" w:type="dxa"/>
          </w:tcPr>
          <w:p w14:paraId="67F7D3C4" w14:textId="77777777" w:rsidR="008F3D2B" w:rsidRPr="001F0E12" w:rsidRDefault="008F3D2B" w:rsidP="00656C68">
            <w:r w:rsidRPr="001F0E12">
              <w:rPr>
                <w:bCs/>
              </w:rPr>
              <w:t>It may not be necessary to in subclause 11.22.6.1.3 give a list of what subclauses 'applies to Passive TB Ranging'. In fact it can be missleading as we already have a general statement saying that except where explicitly stated differently, the Passive TB Ranging mode, its protocols, procedures, components, and definitions follow the rules for TB ranging.</w:t>
            </w:r>
          </w:p>
        </w:tc>
        <w:tc>
          <w:tcPr>
            <w:tcW w:w="1530" w:type="dxa"/>
          </w:tcPr>
          <w:p w14:paraId="2983EC8F" w14:textId="77777777" w:rsidR="008F3D2B" w:rsidRPr="0029599E" w:rsidRDefault="008F3D2B" w:rsidP="00656C68">
            <w:pPr>
              <w:rPr>
                <w:bCs/>
                <w:lang w:val="en-US"/>
              </w:rPr>
            </w:pPr>
            <w:r w:rsidRPr="001F0E12">
              <w:rPr>
                <w:bCs/>
                <w:lang w:val="en-US"/>
              </w:rPr>
              <w:t>Consider removing the list of what subclauses applies to Passive TB Ranging.</w:t>
            </w:r>
          </w:p>
        </w:tc>
        <w:tc>
          <w:tcPr>
            <w:tcW w:w="1890" w:type="dxa"/>
          </w:tcPr>
          <w:p w14:paraId="680CEE0C" w14:textId="77777777" w:rsidR="00761FA4" w:rsidRDefault="00761FA4" w:rsidP="00761FA4">
            <w:pPr>
              <w:rPr>
                <w:rFonts w:ascii="Calibri" w:hAnsi="Calibri" w:cs="Calibri"/>
                <w:szCs w:val="22"/>
              </w:rPr>
            </w:pPr>
            <w:r>
              <w:rPr>
                <w:rFonts w:ascii="Calibri" w:hAnsi="Calibri" w:cs="Calibri"/>
                <w:szCs w:val="22"/>
              </w:rPr>
              <w:t>Revised</w:t>
            </w:r>
            <w:r w:rsidR="008F3D2B">
              <w:rPr>
                <w:rFonts w:ascii="Calibri" w:hAnsi="Calibri" w:cs="Calibri"/>
                <w:szCs w:val="22"/>
              </w:rPr>
              <w:t xml:space="preserve">. </w:t>
            </w:r>
          </w:p>
          <w:p w14:paraId="4516E212" w14:textId="6CCD97DA" w:rsidR="008F3D2B" w:rsidRPr="0029599E" w:rsidRDefault="00761FA4" w:rsidP="00761FA4">
            <w:pPr>
              <w:rPr>
                <w:rFonts w:ascii="Calibri" w:hAnsi="Calibri" w:cs="Calibri"/>
                <w:szCs w:val="22"/>
              </w:rPr>
            </w:pPr>
            <w:r>
              <w:rPr>
                <w:rFonts w:ascii="Calibri" w:hAnsi="Calibri" w:cs="Calibri"/>
                <w:szCs w:val="22"/>
              </w:rPr>
              <w:t xml:space="preserve">This is a duplicate of 3309. Please refer to </w:t>
            </w:r>
            <w:r w:rsidR="008F3D2B">
              <w:rPr>
                <w:rFonts w:ascii="Calibri" w:hAnsi="Calibri" w:cs="Calibri"/>
                <w:szCs w:val="22"/>
              </w:rPr>
              <w:t xml:space="preserve">resolution for 3309 </w:t>
            </w:r>
            <w:r>
              <w:rPr>
                <w:rFonts w:ascii="Calibri" w:hAnsi="Calibri" w:cs="Calibri"/>
                <w:szCs w:val="22"/>
              </w:rPr>
              <w:t xml:space="preserve">in </w:t>
            </w:r>
            <w:r w:rsidR="008F3D2B" w:rsidRPr="0029599E">
              <w:rPr>
                <w:rFonts w:ascii="Calibri" w:hAnsi="Calibri" w:cs="Calibri"/>
                <w:szCs w:val="22"/>
              </w:rPr>
              <w:t>document 11/20-</w:t>
            </w:r>
            <w:r w:rsidR="00CA5E47">
              <w:rPr>
                <w:rFonts w:ascii="Calibri" w:hAnsi="Calibri" w:cs="Calibri"/>
                <w:szCs w:val="22"/>
              </w:rPr>
              <w:t>1487</w:t>
            </w:r>
            <w:r w:rsidR="008F3D2B" w:rsidRPr="0029599E">
              <w:rPr>
                <w:rFonts w:ascii="Calibri" w:hAnsi="Calibri" w:cs="Calibri"/>
                <w:szCs w:val="22"/>
              </w:rPr>
              <w:t>.</w:t>
            </w:r>
          </w:p>
        </w:tc>
      </w:tr>
      <w:tr w:rsidR="008F3D2B" w:rsidRPr="00037216" w14:paraId="0E1A66C6" w14:textId="77777777" w:rsidTr="00656C68">
        <w:trPr>
          <w:trHeight w:val="900"/>
        </w:trPr>
        <w:tc>
          <w:tcPr>
            <w:tcW w:w="742" w:type="dxa"/>
          </w:tcPr>
          <w:p w14:paraId="00A285AE" w14:textId="77777777" w:rsidR="008F3D2B" w:rsidDel="004E438F" w:rsidRDefault="008F3D2B" w:rsidP="00656C68">
            <w:pPr>
              <w:rPr>
                <w:del w:id="66" w:author="Erik Lindskog" w:date="2019-11-03T17:37:00Z"/>
                <w:bCs/>
              </w:rPr>
            </w:pPr>
          </w:p>
          <w:p w14:paraId="75EF234C" w14:textId="77777777" w:rsidR="008F3D2B" w:rsidRPr="009F5D7E" w:rsidRDefault="008F3D2B" w:rsidP="00656C68">
            <w:r>
              <w:t>3309</w:t>
            </w:r>
          </w:p>
        </w:tc>
        <w:tc>
          <w:tcPr>
            <w:tcW w:w="900" w:type="dxa"/>
          </w:tcPr>
          <w:p w14:paraId="722A1890" w14:textId="77777777" w:rsidR="008F3D2B" w:rsidRDefault="008F3D2B" w:rsidP="00656C68">
            <w:pPr>
              <w:rPr>
                <w:bCs/>
              </w:rPr>
            </w:pPr>
            <w:r>
              <w:rPr>
                <w:bCs/>
              </w:rPr>
              <w:t>111.14</w:t>
            </w:r>
          </w:p>
        </w:tc>
        <w:tc>
          <w:tcPr>
            <w:tcW w:w="1233" w:type="dxa"/>
          </w:tcPr>
          <w:p w14:paraId="53FD3EBA" w14:textId="77777777" w:rsidR="008F3D2B" w:rsidRPr="00093059" w:rsidRDefault="008F3D2B" w:rsidP="00656C68">
            <w:pPr>
              <w:jc w:val="center"/>
              <w:rPr>
                <w:bCs/>
              </w:rPr>
            </w:pPr>
            <w:r w:rsidRPr="0023684D">
              <w:rPr>
                <w:bCs/>
              </w:rPr>
              <w:t>11.22.6.1.3</w:t>
            </w:r>
          </w:p>
        </w:tc>
        <w:tc>
          <w:tcPr>
            <w:tcW w:w="3060" w:type="dxa"/>
          </w:tcPr>
          <w:p w14:paraId="355C4D7F" w14:textId="77777777" w:rsidR="008F3D2B" w:rsidRPr="009F5D7E" w:rsidRDefault="008F3D2B" w:rsidP="00656C68">
            <w:r w:rsidRPr="0029599E">
              <w:rPr>
                <w:bCs/>
              </w:rPr>
              <w:t xml:space="preserve">It may not be necessary to in subclause 11.22.6.1.3 give a list of what subclauses 'applies to Passive TB Ranging'. In fact it can be missleading as we already have a general statement saying that except </w:t>
            </w:r>
            <w:r w:rsidRPr="0029599E">
              <w:rPr>
                <w:bCs/>
              </w:rPr>
              <w:lastRenderedPageBreak/>
              <w:t>where explicitly stated differently, the Passive TB Ranging mode, its protocols, procedures, components, and definitions follow the rules for TB ranging.</w:t>
            </w:r>
          </w:p>
        </w:tc>
        <w:tc>
          <w:tcPr>
            <w:tcW w:w="1530" w:type="dxa"/>
          </w:tcPr>
          <w:p w14:paraId="3115D881" w14:textId="77777777" w:rsidR="008F3D2B" w:rsidRPr="00C1327C" w:rsidRDefault="008F3D2B" w:rsidP="00656C68">
            <w:pPr>
              <w:rPr>
                <w:bCs/>
                <w:lang w:val="en-US"/>
              </w:rPr>
            </w:pPr>
            <w:r w:rsidRPr="0029599E">
              <w:rPr>
                <w:bCs/>
                <w:lang w:val="en-US"/>
              </w:rPr>
              <w:lastRenderedPageBreak/>
              <w:t>Consider removing the list of what subclauses applies to Passive TB Ranging.</w:t>
            </w:r>
          </w:p>
        </w:tc>
        <w:tc>
          <w:tcPr>
            <w:tcW w:w="1890" w:type="dxa"/>
          </w:tcPr>
          <w:p w14:paraId="2E1F9EC3" w14:textId="1F06D8BD" w:rsidR="008F3D2B" w:rsidRDefault="008F3D2B" w:rsidP="00656C68">
            <w:pPr>
              <w:rPr>
                <w:rFonts w:ascii="Calibri" w:hAnsi="Calibri" w:cs="Calibri"/>
                <w:szCs w:val="22"/>
              </w:rPr>
            </w:pPr>
            <w:r w:rsidRPr="0029599E">
              <w:rPr>
                <w:rFonts w:ascii="Calibri" w:hAnsi="Calibri" w:cs="Calibri"/>
                <w:szCs w:val="22"/>
              </w:rPr>
              <w:t>Revised. TGaz editor, make the changes as shown in document 11/20-</w:t>
            </w:r>
            <w:r w:rsidR="00CA5E47">
              <w:rPr>
                <w:rFonts w:ascii="Calibri" w:hAnsi="Calibri" w:cs="Calibri"/>
                <w:szCs w:val="22"/>
              </w:rPr>
              <w:t>1487</w:t>
            </w:r>
            <w:r w:rsidRPr="0029599E">
              <w:rPr>
                <w:rFonts w:ascii="Calibri" w:hAnsi="Calibri" w:cs="Calibri"/>
                <w:szCs w:val="22"/>
              </w:rPr>
              <w:t>.</w:t>
            </w:r>
          </w:p>
        </w:tc>
      </w:tr>
      <w:tr w:rsidR="008F3D2B" w:rsidRPr="00037216" w14:paraId="5203A556" w14:textId="77777777" w:rsidTr="00656C68">
        <w:trPr>
          <w:trHeight w:val="900"/>
        </w:trPr>
        <w:tc>
          <w:tcPr>
            <w:tcW w:w="742" w:type="dxa"/>
          </w:tcPr>
          <w:p w14:paraId="25E57BCB" w14:textId="77777777" w:rsidR="008F3D2B" w:rsidDel="004E438F" w:rsidRDefault="008F3D2B" w:rsidP="00656C68">
            <w:pPr>
              <w:rPr>
                <w:bCs/>
              </w:rPr>
            </w:pPr>
            <w:r>
              <w:rPr>
                <w:bCs/>
              </w:rPr>
              <w:lastRenderedPageBreak/>
              <w:t>3547</w:t>
            </w:r>
          </w:p>
        </w:tc>
        <w:tc>
          <w:tcPr>
            <w:tcW w:w="900" w:type="dxa"/>
          </w:tcPr>
          <w:p w14:paraId="6FCAE79F" w14:textId="77777777" w:rsidR="008F3D2B" w:rsidRDefault="008F3D2B" w:rsidP="00656C68">
            <w:pPr>
              <w:rPr>
                <w:bCs/>
              </w:rPr>
            </w:pPr>
            <w:r>
              <w:rPr>
                <w:bCs/>
              </w:rPr>
              <w:t>111.26</w:t>
            </w:r>
          </w:p>
        </w:tc>
        <w:tc>
          <w:tcPr>
            <w:tcW w:w="1233" w:type="dxa"/>
          </w:tcPr>
          <w:p w14:paraId="5624A689" w14:textId="77777777" w:rsidR="008F3D2B" w:rsidRPr="0023684D" w:rsidRDefault="008F3D2B" w:rsidP="00656C68">
            <w:pPr>
              <w:jc w:val="center"/>
              <w:rPr>
                <w:bCs/>
              </w:rPr>
            </w:pPr>
            <w:r>
              <w:rPr>
                <w:bCs/>
              </w:rPr>
              <w:t>11.22.6.1.3</w:t>
            </w:r>
          </w:p>
        </w:tc>
        <w:tc>
          <w:tcPr>
            <w:tcW w:w="3060" w:type="dxa"/>
          </w:tcPr>
          <w:p w14:paraId="5715C5A3" w14:textId="77777777" w:rsidR="008F3D2B" w:rsidRPr="0029599E" w:rsidRDefault="008F3D2B" w:rsidP="00656C68">
            <w:pPr>
              <w:rPr>
                <w:bCs/>
              </w:rPr>
            </w:pPr>
            <w:r w:rsidRPr="0029599E">
              <w:rPr>
                <w:bCs/>
              </w:rPr>
              <w:t>A list of "example exceptions" is not useful</w:t>
            </w:r>
          </w:p>
        </w:tc>
        <w:tc>
          <w:tcPr>
            <w:tcW w:w="1530" w:type="dxa"/>
          </w:tcPr>
          <w:p w14:paraId="794BDF52" w14:textId="77777777" w:rsidR="008F3D2B" w:rsidRPr="0029599E" w:rsidRDefault="008F3D2B" w:rsidP="00656C68">
            <w:pPr>
              <w:rPr>
                <w:bCs/>
                <w:lang w:val="en-US"/>
              </w:rPr>
            </w:pPr>
            <w:r w:rsidRPr="0029599E">
              <w:rPr>
                <w:bCs/>
                <w:lang w:val="en-US"/>
              </w:rPr>
              <w:t>Give the full list of exceptions</w:t>
            </w:r>
          </w:p>
        </w:tc>
        <w:tc>
          <w:tcPr>
            <w:tcW w:w="1890" w:type="dxa"/>
          </w:tcPr>
          <w:p w14:paraId="6EC33636" w14:textId="2394E0CB" w:rsidR="008F3D2B" w:rsidRPr="0029599E" w:rsidRDefault="008F3D2B" w:rsidP="00656C68">
            <w:pPr>
              <w:rPr>
                <w:rFonts w:ascii="Calibri" w:hAnsi="Calibri" w:cs="Calibri"/>
                <w:szCs w:val="22"/>
              </w:rPr>
            </w:pPr>
            <w:r w:rsidRPr="0029599E">
              <w:rPr>
                <w:rFonts w:ascii="Calibri" w:hAnsi="Calibri" w:cs="Calibri"/>
                <w:szCs w:val="22"/>
              </w:rPr>
              <w:t>Revised. TGaz editor, make the changes as shown in document 11/20-</w:t>
            </w:r>
            <w:r w:rsidR="00CA5E47">
              <w:rPr>
                <w:rFonts w:ascii="Calibri" w:hAnsi="Calibri" w:cs="Calibri"/>
                <w:szCs w:val="22"/>
              </w:rPr>
              <w:t>1487</w:t>
            </w:r>
            <w:r w:rsidRPr="0029599E">
              <w:rPr>
                <w:rFonts w:ascii="Calibri" w:hAnsi="Calibri" w:cs="Calibri"/>
                <w:szCs w:val="22"/>
              </w:rPr>
              <w:t>.</w:t>
            </w:r>
          </w:p>
        </w:tc>
      </w:tr>
      <w:tr w:rsidR="008F3D2B" w:rsidRPr="00037216" w14:paraId="4E8409A5" w14:textId="77777777" w:rsidTr="00656C68">
        <w:trPr>
          <w:trHeight w:val="900"/>
        </w:trPr>
        <w:tc>
          <w:tcPr>
            <w:tcW w:w="742" w:type="dxa"/>
          </w:tcPr>
          <w:p w14:paraId="70EAA77C" w14:textId="77777777" w:rsidR="008F3D2B" w:rsidRDefault="008F3D2B" w:rsidP="00656C68">
            <w:pPr>
              <w:rPr>
                <w:bCs/>
              </w:rPr>
            </w:pPr>
            <w:r>
              <w:rPr>
                <w:bCs/>
              </w:rPr>
              <w:t>3548</w:t>
            </w:r>
          </w:p>
        </w:tc>
        <w:tc>
          <w:tcPr>
            <w:tcW w:w="900" w:type="dxa"/>
          </w:tcPr>
          <w:p w14:paraId="752838AE" w14:textId="77777777" w:rsidR="008F3D2B" w:rsidRDefault="008F3D2B" w:rsidP="00656C68">
            <w:pPr>
              <w:rPr>
                <w:bCs/>
              </w:rPr>
            </w:pPr>
            <w:r>
              <w:rPr>
                <w:bCs/>
              </w:rPr>
              <w:t>111.26</w:t>
            </w:r>
          </w:p>
        </w:tc>
        <w:tc>
          <w:tcPr>
            <w:tcW w:w="1233" w:type="dxa"/>
          </w:tcPr>
          <w:p w14:paraId="23135623" w14:textId="77777777" w:rsidR="008F3D2B" w:rsidRDefault="008F3D2B" w:rsidP="00656C68">
            <w:pPr>
              <w:jc w:val="center"/>
              <w:rPr>
                <w:bCs/>
              </w:rPr>
            </w:pPr>
            <w:r>
              <w:rPr>
                <w:bCs/>
              </w:rPr>
              <w:t>11.22.6.1.3</w:t>
            </w:r>
          </w:p>
        </w:tc>
        <w:tc>
          <w:tcPr>
            <w:tcW w:w="3060" w:type="dxa"/>
          </w:tcPr>
          <w:p w14:paraId="37DC37FC" w14:textId="77777777" w:rsidR="008F3D2B" w:rsidRPr="0029599E" w:rsidRDefault="008F3D2B" w:rsidP="00656C68">
            <w:pPr>
              <w:rPr>
                <w:bCs/>
              </w:rPr>
            </w:pPr>
            <w:r w:rsidRPr="0029599E">
              <w:rPr>
                <w:rFonts w:ascii="Calibri" w:hAnsi="Calibri" w:cs="Calibri"/>
                <w:szCs w:val="22"/>
              </w:rPr>
              <w:t>Revised. TGaz editor, make th</w:t>
            </w:r>
            <w:r>
              <w:t xml:space="preserve"> </w:t>
            </w:r>
            <w:r w:rsidRPr="0029599E">
              <w:rPr>
                <w:rFonts w:ascii="Calibri" w:hAnsi="Calibri" w:cs="Calibri"/>
                <w:szCs w:val="22"/>
              </w:rPr>
              <w:t>A list of "example exceptions" is not useful</w:t>
            </w:r>
          </w:p>
        </w:tc>
        <w:tc>
          <w:tcPr>
            <w:tcW w:w="1530" w:type="dxa"/>
          </w:tcPr>
          <w:p w14:paraId="165C8C07" w14:textId="77777777" w:rsidR="008F3D2B" w:rsidRPr="0029599E" w:rsidRDefault="008F3D2B" w:rsidP="00656C68">
            <w:pPr>
              <w:rPr>
                <w:bCs/>
                <w:lang w:val="en-US"/>
              </w:rPr>
            </w:pPr>
            <w:r w:rsidRPr="0029599E">
              <w:rPr>
                <w:bCs/>
                <w:lang w:val="en-US"/>
              </w:rPr>
              <w:t>Change to a "NOTE--Examples of cases where passive TB ranging where does not follow the rules for TB ranging are: "</w:t>
            </w:r>
          </w:p>
        </w:tc>
        <w:tc>
          <w:tcPr>
            <w:tcW w:w="1890" w:type="dxa"/>
          </w:tcPr>
          <w:p w14:paraId="777494F9" w14:textId="59E55C25" w:rsidR="008F3D2B" w:rsidRPr="0029599E" w:rsidRDefault="008F3D2B" w:rsidP="00656C68">
            <w:pPr>
              <w:rPr>
                <w:rFonts w:ascii="Calibri" w:hAnsi="Calibri" w:cs="Calibri"/>
                <w:szCs w:val="22"/>
              </w:rPr>
            </w:pPr>
            <w:r w:rsidRPr="0029599E">
              <w:rPr>
                <w:rFonts w:ascii="Calibri" w:hAnsi="Calibri" w:cs="Calibri"/>
                <w:szCs w:val="22"/>
              </w:rPr>
              <w:t>Revised. TGaz editor, make the changes as shown in document 11/20-</w:t>
            </w:r>
            <w:r w:rsidR="00CA5E47">
              <w:rPr>
                <w:rFonts w:ascii="Calibri" w:hAnsi="Calibri" w:cs="Calibri"/>
                <w:szCs w:val="22"/>
              </w:rPr>
              <w:t>1487</w:t>
            </w:r>
            <w:r w:rsidRPr="0029599E">
              <w:rPr>
                <w:rFonts w:ascii="Calibri" w:hAnsi="Calibri" w:cs="Calibri"/>
                <w:szCs w:val="22"/>
              </w:rPr>
              <w:t>.</w:t>
            </w:r>
          </w:p>
        </w:tc>
      </w:tr>
      <w:tr w:rsidR="008F3D2B" w:rsidRPr="00037216" w14:paraId="393A2D18" w14:textId="77777777" w:rsidTr="00656C68">
        <w:trPr>
          <w:trHeight w:val="900"/>
        </w:trPr>
        <w:tc>
          <w:tcPr>
            <w:tcW w:w="742" w:type="dxa"/>
          </w:tcPr>
          <w:p w14:paraId="3A72DC14" w14:textId="77777777" w:rsidR="008F3D2B" w:rsidRDefault="008F3D2B" w:rsidP="00656C68">
            <w:pPr>
              <w:rPr>
                <w:bCs/>
              </w:rPr>
            </w:pPr>
            <w:r>
              <w:rPr>
                <w:bCs/>
              </w:rPr>
              <w:t>3789</w:t>
            </w:r>
          </w:p>
        </w:tc>
        <w:tc>
          <w:tcPr>
            <w:tcW w:w="900" w:type="dxa"/>
          </w:tcPr>
          <w:p w14:paraId="6371BCA3" w14:textId="77777777" w:rsidR="008F3D2B" w:rsidRDefault="008F3D2B" w:rsidP="00656C68">
            <w:pPr>
              <w:rPr>
                <w:bCs/>
              </w:rPr>
            </w:pPr>
            <w:r>
              <w:rPr>
                <w:bCs/>
              </w:rPr>
              <w:t>165.30</w:t>
            </w:r>
          </w:p>
        </w:tc>
        <w:tc>
          <w:tcPr>
            <w:tcW w:w="1233" w:type="dxa"/>
          </w:tcPr>
          <w:p w14:paraId="1D5E9D19" w14:textId="77777777" w:rsidR="008F3D2B" w:rsidRDefault="008F3D2B" w:rsidP="00656C68">
            <w:pPr>
              <w:jc w:val="center"/>
              <w:rPr>
                <w:bCs/>
              </w:rPr>
            </w:pPr>
            <w:r w:rsidRPr="00A41A6F">
              <w:rPr>
                <w:bCs/>
              </w:rPr>
              <w:t>11.22.6.4.8.1</w:t>
            </w:r>
          </w:p>
        </w:tc>
        <w:tc>
          <w:tcPr>
            <w:tcW w:w="3060" w:type="dxa"/>
          </w:tcPr>
          <w:p w14:paraId="51BD806D" w14:textId="77777777" w:rsidR="008F3D2B" w:rsidRPr="00A41A6F" w:rsidRDefault="008F3D2B" w:rsidP="00656C68">
            <w:pPr>
              <w:rPr>
                <w:rFonts w:ascii="Calibri" w:hAnsi="Calibri" w:cs="Calibri"/>
                <w:szCs w:val="22"/>
              </w:rPr>
            </w:pPr>
            <w:r w:rsidRPr="00A41A6F">
              <w:rPr>
                <w:rFonts w:ascii="Calibri" w:hAnsi="Calibri" w:cs="Calibri"/>
                <w:szCs w:val="22"/>
              </w:rPr>
              <w:t>A list of "example exceptions" is not useful</w:t>
            </w:r>
          </w:p>
        </w:tc>
        <w:tc>
          <w:tcPr>
            <w:tcW w:w="1530" w:type="dxa"/>
          </w:tcPr>
          <w:p w14:paraId="6DF4C636" w14:textId="77777777" w:rsidR="008F3D2B" w:rsidRDefault="008F3D2B" w:rsidP="00656C68">
            <w:pPr>
              <w:rPr>
                <w:bCs/>
                <w:lang w:val="en-US"/>
              </w:rPr>
            </w:pPr>
            <w:r w:rsidRPr="00A41A6F">
              <w:rPr>
                <w:bCs/>
                <w:lang w:val="en-US"/>
              </w:rPr>
              <w:t>Give the full list of exceptions</w:t>
            </w:r>
          </w:p>
          <w:p w14:paraId="6265060B" w14:textId="77777777" w:rsidR="008F3D2B" w:rsidRDefault="008F3D2B" w:rsidP="00656C68">
            <w:pPr>
              <w:rPr>
                <w:lang w:val="en-US"/>
              </w:rPr>
            </w:pPr>
          </w:p>
          <w:p w14:paraId="58A5BAB9" w14:textId="77777777" w:rsidR="008F3D2B" w:rsidRPr="00A41A6F" w:rsidRDefault="008F3D2B" w:rsidP="00656C68">
            <w:pPr>
              <w:rPr>
                <w:lang w:val="en-US"/>
              </w:rPr>
            </w:pPr>
          </w:p>
        </w:tc>
        <w:tc>
          <w:tcPr>
            <w:tcW w:w="1890" w:type="dxa"/>
          </w:tcPr>
          <w:p w14:paraId="68F9262B" w14:textId="3B8314C8" w:rsidR="008F3D2B" w:rsidRPr="0029599E" w:rsidRDefault="008F3D2B" w:rsidP="00656C68">
            <w:pPr>
              <w:rPr>
                <w:rFonts w:ascii="Calibri" w:hAnsi="Calibri" w:cs="Calibri"/>
                <w:szCs w:val="22"/>
              </w:rPr>
            </w:pPr>
            <w:r w:rsidRPr="0029599E">
              <w:rPr>
                <w:rFonts w:ascii="Calibri" w:hAnsi="Calibri" w:cs="Calibri"/>
                <w:szCs w:val="22"/>
              </w:rPr>
              <w:t>Revised. TGaz editor, make the changes as shown in document 11/20-</w:t>
            </w:r>
            <w:r w:rsidR="00CA5E47">
              <w:rPr>
                <w:rFonts w:ascii="Calibri" w:hAnsi="Calibri" w:cs="Calibri"/>
                <w:szCs w:val="22"/>
              </w:rPr>
              <w:t>1487</w:t>
            </w:r>
            <w:r w:rsidRPr="0029599E">
              <w:rPr>
                <w:rFonts w:ascii="Calibri" w:hAnsi="Calibri" w:cs="Calibri"/>
                <w:szCs w:val="22"/>
              </w:rPr>
              <w:t>.</w:t>
            </w:r>
          </w:p>
        </w:tc>
      </w:tr>
      <w:tr w:rsidR="008F3D2B" w:rsidRPr="00037216" w14:paraId="6C9AA7F0" w14:textId="77777777" w:rsidTr="00656C68">
        <w:trPr>
          <w:trHeight w:val="900"/>
        </w:trPr>
        <w:tc>
          <w:tcPr>
            <w:tcW w:w="742" w:type="dxa"/>
          </w:tcPr>
          <w:p w14:paraId="07E0B3A9" w14:textId="77777777" w:rsidR="008F3D2B" w:rsidRDefault="008F3D2B" w:rsidP="00656C68">
            <w:pPr>
              <w:rPr>
                <w:bCs/>
              </w:rPr>
            </w:pPr>
            <w:r>
              <w:rPr>
                <w:bCs/>
              </w:rPr>
              <w:t>3790</w:t>
            </w:r>
          </w:p>
        </w:tc>
        <w:tc>
          <w:tcPr>
            <w:tcW w:w="900" w:type="dxa"/>
          </w:tcPr>
          <w:p w14:paraId="525907E0" w14:textId="77777777" w:rsidR="008F3D2B" w:rsidRDefault="008F3D2B" w:rsidP="00656C68">
            <w:pPr>
              <w:rPr>
                <w:bCs/>
              </w:rPr>
            </w:pPr>
            <w:r>
              <w:rPr>
                <w:bCs/>
              </w:rPr>
              <w:t>165.30</w:t>
            </w:r>
          </w:p>
        </w:tc>
        <w:tc>
          <w:tcPr>
            <w:tcW w:w="1233" w:type="dxa"/>
          </w:tcPr>
          <w:p w14:paraId="3C900008" w14:textId="77777777" w:rsidR="008F3D2B" w:rsidRPr="00A41A6F" w:rsidRDefault="008F3D2B" w:rsidP="00656C68">
            <w:pPr>
              <w:jc w:val="center"/>
              <w:rPr>
                <w:bCs/>
              </w:rPr>
            </w:pPr>
            <w:r w:rsidRPr="000D7674">
              <w:rPr>
                <w:bCs/>
              </w:rPr>
              <w:t>11.22.6.4.8.1</w:t>
            </w:r>
          </w:p>
        </w:tc>
        <w:tc>
          <w:tcPr>
            <w:tcW w:w="3060" w:type="dxa"/>
          </w:tcPr>
          <w:p w14:paraId="7B5DFCB5" w14:textId="77777777" w:rsidR="008F3D2B" w:rsidRPr="00893FBC" w:rsidRDefault="008F3D2B" w:rsidP="00656C68">
            <w:pPr>
              <w:rPr>
                <w:rFonts w:ascii="Calibri" w:hAnsi="Calibri" w:cs="Calibri"/>
                <w:szCs w:val="22"/>
              </w:rPr>
            </w:pPr>
            <w:r w:rsidRPr="00893FBC">
              <w:rPr>
                <w:rFonts w:ascii="Calibri" w:hAnsi="Calibri" w:cs="Calibri"/>
                <w:szCs w:val="22"/>
              </w:rPr>
              <w:t>A list of "example</w:t>
            </w:r>
            <w:r>
              <w:rPr>
                <w:rFonts w:ascii="Calibri" w:hAnsi="Calibri" w:cs="Calibri"/>
                <w:szCs w:val="22"/>
              </w:rPr>
              <w:t xml:space="preserve"> </w:t>
            </w:r>
            <w:r w:rsidRPr="00893FBC">
              <w:rPr>
                <w:rFonts w:ascii="Calibri" w:hAnsi="Calibri" w:cs="Calibri"/>
                <w:szCs w:val="22"/>
              </w:rPr>
              <w:t>exceptions" is not useful</w:t>
            </w:r>
          </w:p>
        </w:tc>
        <w:tc>
          <w:tcPr>
            <w:tcW w:w="1530" w:type="dxa"/>
          </w:tcPr>
          <w:p w14:paraId="5FB4A8BC" w14:textId="77777777" w:rsidR="008F3D2B" w:rsidRPr="00A41A6F" w:rsidRDefault="008F3D2B" w:rsidP="00656C68">
            <w:pPr>
              <w:rPr>
                <w:bCs/>
                <w:lang w:val="en-US"/>
              </w:rPr>
            </w:pPr>
            <w:r w:rsidRPr="00893FBC">
              <w:rPr>
                <w:bCs/>
                <w:lang w:val="en-US"/>
              </w:rPr>
              <w:t>Change to a "NOTE--Examples of cases where passive TB ranging where does not follow the rules for TB ranging are: "</w:t>
            </w:r>
          </w:p>
        </w:tc>
        <w:tc>
          <w:tcPr>
            <w:tcW w:w="1890" w:type="dxa"/>
          </w:tcPr>
          <w:p w14:paraId="30BA0D3D" w14:textId="427A216F" w:rsidR="008F3D2B" w:rsidRPr="0029599E" w:rsidRDefault="008F3D2B" w:rsidP="00656C68">
            <w:pPr>
              <w:rPr>
                <w:rFonts w:ascii="Calibri" w:hAnsi="Calibri" w:cs="Calibri"/>
                <w:szCs w:val="22"/>
              </w:rPr>
            </w:pPr>
            <w:r w:rsidRPr="0029599E">
              <w:rPr>
                <w:rFonts w:ascii="Calibri" w:hAnsi="Calibri" w:cs="Calibri"/>
                <w:szCs w:val="22"/>
              </w:rPr>
              <w:t>Revised. TGaz editor, make the changes as shown in document 11/20-</w:t>
            </w:r>
            <w:r w:rsidR="00CA5E47">
              <w:rPr>
                <w:rFonts w:ascii="Calibri" w:hAnsi="Calibri" w:cs="Calibri"/>
                <w:szCs w:val="22"/>
              </w:rPr>
              <w:t>1487</w:t>
            </w:r>
            <w:r w:rsidRPr="0029599E">
              <w:rPr>
                <w:rFonts w:ascii="Calibri" w:hAnsi="Calibri" w:cs="Calibri"/>
                <w:szCs w:val="22"/>
              </w:rPr>
              <w:t>.</w:t>
            </w:r>
          </w:p>
        </w:tc>
      </w:tr>
      <w:tr w:rsidR="008F3D2B" w:rsidRPr="00037216" w14:paraId="5A31ADC4" w14:textId="77777777" w:rsidTr="00656C68">
        <w:trPr>
          <w:trHeight w:val="900"/>
        </w:trPr>
        <w:tc>
          <w:tcPr>
            <w:tcW w:w="742" w:type="dxa"/>
          </w:tcPr>
          <w:p w14:paraId="042986AC" w14:textId="77777777" w:rsidR="008F3D2B" w:rsidRDefault="008F3D2B" w:rsidP="00656C68">
            <w:pPr>
              <w:rPr>
                <w:bCs/>
              </w:rPr>
            </w:pPr>
            <w:r>
              <w:rPr>
                <w:bCs/>
              </w:rPr>
              <w:t>3791</w:t>
            </w:r>
          </w:p>
        </w:tc>
        <w:tc>
          <w:tcPr>
            <w:tcW w:w="900" w:type="dxa"/>
          </w:tcPr>
          <w:p w14:paraId="482017ED" w14:textId="77777777" w:rsidR="008F3D2B" w:rsidRDefault="008F3D2B" w:rsidP="00656C68">
            <w:pPr>
              <w:rPr>
                <w:bCs/>
              </w:rPr>
            </w:pPr>
            <w:r>
              <w:rPr>
                <w:bCs/>
              </w:rPr>
              <w:t>165.30</w:t>
            </w:r>
          </w:p>
        </w:tc>
        <w:tc>
          <w:tcPr>
            <w:tcW w:w="1233" w:type="dxa"/>
          </w:tcPr>
          <w:p w14:paraId="1242B5B8" w14:textId="77777777" w:rsidR="008F3D2B" w:rsidRPr="000D7674" w:rsidRDefault="008F3D2B" w:rsidP="00656C68">
            <w:pPr>
              <w:jc w:val="center"/>
              <w:rPr>
                <w:bCs/>
              </w:rPr>
            </w:pPr>
            <w:r>
              <w:rPr>
                <w:bCs/>
              </w:rPr>
              <w:t>11.22.6.4.8.1.</w:t>
            </w:r>
          </w:p>
        </w:tc>
        <w:tc>
          <w:tcPr>
            <w:tcW w:w="3060" w:type="dxa"/>
          </w:tcPr>
          <w:p w14:paraId="2442066C" w14:textId="77777777" w:rsidR="008F3D2B" w:rsidRPr="00893FBC" w:rsidRDefault="008F3D2B" w:rsidP="00656C68">
            <w:pPr>
              <w:rPr>
                <w:rFonts w:ascii="Calibri" w:hAnsi="Calibri" w:cs="Calibri"/>
                <w:szCs w:val="22"/>
              </w:rPr>
            </w:pPr>
            <w:r w:rsidRPr="00331C39">
              <w:rPr>
                <w:rFonts w:ascii="Calibri" w:hAnsi="Calibri" w:cs="Calibri"/>
                <w:szCs w:val="22"/>
              </w:rPr>
              <w:t>Doesn't this duplicate 11.22.6.1.3, which is also about passive TB ranging?</w:t>
            </w:r>
          </w:p>
        </w:tc>
        <w:tc>
          <w:tcPr>
            <w:tcW w:w="1530" w:type="dxa"/>
          </w:tcPr>
          <w:p w14:paraId="13FD2804" w14:textId="77777777" w:rsidR="008F3D2B" w:rsidRPr="00893FBC" w:rsidRDefault="008F3D2B" w:rsidP="00656C68">
            <w:pPr>
              <w:rPr>
                <w:bCs/>
                <w:lang w:val="en-US"/>
              </w:rPr>
            </w:pPr>
            <w:r w:rsidRPr="00331C39">
              <w:rPr>
                <w:bCs/>
                <w:lang w:val="en-US"/>
              </w:rPr>
              <w:t>Delete 11.22.6.4.8</w:t>
            </w:r>
          </w:p>
        </w:tc>
        <w:tc>
          <w:tcPr>
            <w:tcW w:w="1890" w:type="dxa"/>
          </w:tcPr>
          <w:p w14:paraId="71F4DF91" w14:textId="52C51729" w:rsidR="008F3D2B" w:rsidRPr="0029599E" w:rsidRDefault="008F3D2B" w:rsidP="00656C68">
            <w:pPr>
              <w:rPr>
                <w:rFonts w:ascii="Calibri" w:hAnsi="Calibri" w:cs="Calibri"/>
                <w:szCs w:val="22"/>
              </w:rPr>
            </w:pPr>
            <w:r>
              <w:rPr>
                <w:rFonts w:ascii="Calibri" w:hAnsi="Calibri" w:cs="Calibri"/>
                <w:szCs w:val="22"/>
              </w:rPr>
              <w:t xml:space="preserve">Revised. The draft has some of the same content in 11.22.6.1.3 which are changed to be included in notes. </w:t>
            </w:r>
            <w:r w:rsidRPr="0029599E">
              <w:rPr>
                <w:rFonts w:ascii="Calibri" w:hAnsi="Calibri" w:cs="Calibri"/>
                <w:szCs w:val="22"/>
              </w:rPr>
              <w:t>TGaz editor, make the changes as shown in document 11/20-</w:t>
            </w:r>
            <w:r w:rsidR="00CA5E47">
              <w:rPr>
                <w:rFonts w:ascii="Calibri" w:hAnsi="Calibri" w:cs="Calibri"/>
                <w:szCs w:val="22"/>
              </w:rPr>
              <w:t>1487</w:t>
            </w:r>
            <w:r w:rsidRPr="0029599E">
              <w:rPr>
                <w:rFonts w:ascii="Calibri" w:hAnsi="Calibri" w:cs="Calibri"/>
                <w:szCs w:val="22"/>
              </w:rPr>
              <w:t>.</w:t>
            </w:r>
          </w:p>
        </w:tc>
      </w:tr>
    </w:tbl>
    <w:p w14:paraId="3EE42E37" w14:textId="77777777" w:rsidR="008F3D2B" w:rsidRDefault="008F3D2B" w:rsidP="008F3D2B">
      <w:pPr>
        <w:rPr>
          <w:b/>
        </w:rPr>
      </w:pPr>
    </w:p>
    <w:p w14:paraId="52CDD10A" w14:textId="77777777" w:rsidR="008F3D2B" w:rsidRDefault="008F3D2B" w:rsidP="008F3D2B">
      <w:pPr>
        <w:rPr>
          <w:bCs/>
          <w:iCs/>
        </w:rPr>
      </w:pPr>
      <w:r w:rsidRPr="00881E48">
        <w:rPr>
          <w:b/>
          <w:bCs/>
          <w:iCs/>
        </w:rPr>
        <w:t xml:space="preserve">Discussion for CIDs </w:t>
      </w:r>
      <w:r w:rsidRPr="00881E48">
        <w:rPr>
          <w:b/>
          <w:bCs/>
        </w:rPr>
        <w:t>3308 and 3309</w:t>
      </w:r>
      <w:r w:rsidRPr="00881E48">
        <w:rPr>
          <w:b/>
          <w:bCs/>
          <w:iCs/>
        </w:rPr>
        <w:t>:</w:t>
      </w:r>
      <w:r>
        <w:rPr>
          <w:b/>
          <w:bCs/>
          <w:iCs/>
        </w:rPr>
        <w:t xml:space="preserve"> </w:t>
      </w:r>
      <w:r w:rsidRPr="00120D81">
        <w:rPr>
          <w:bCs/>
          <w:iCs/>
        </w:rPr>
        <w:t xml:space="preserve">The list of what subclauses </w:t>
      </w:r>
      <w:r>
        <w:rPr>
          <w:bCs/>
          <w:iCs/>
        </w:rPr>
        <w:t>of what applies to Passive TB Ranging is still informative. For this reason we are moving it to a note.</w:t>
      </w:r>
    </w:p>
    <w:p w14:paraId="0F6820E1" w14:textId="77777777" w:rsidR="00F6695B" w:rsidRDefault="00F6695B" w:rsidP="008F3D2B">
      <w:pPr>
        <w:rPr>
          <w:b/>
          <w:bCs/>
          <w:iCs/>
        </w:rPr>
      </w:pPr>
    </w:p>
    <w:p w14:paraId="3CD95D67" w14:textId="77777777" w:rsidR="008F3D2B" w:rsidRDefault="008F3D2B" w:rsidP="008F3D2B">
      <w:pPr>
        <w:rPr>
          <w:bCs/>
          <w:lang w:val="en-US"/>
        </w:rPr>
      </w:pPr>
      <w:r w:rsidRPr="00881E48">
        <w:rPr>
          <w:b/>
          <w:bCs/>
          <w:iCs/>
        </w:rPr>
        <w:lastRenderedPageBreak/>
        <w:t xml:space="preserve">Discussion for CIDs </w:t>
      </w:r>
      <w:r w:rsidRPr="00881E48">
        <w:rPr>
          <w:b/>
          <w:bCs/>
        </w:rPr>
        <w:t>3547 and 3548:</w:t>
      </w:r>
      <w:r>
        <w:rPr>
          <w:b/>
          <w:bCs/>
        </w:rPr>
        <w:t xml:space="preserve"> </w:t>
      </w:r>
      <w:r w:rsidRPr="00B95C1E">
        <w:rPr>
          <w:bCs/>
        </w:rPr>
        <w:t xml:space="preserve">The list of </w:t>
      </w:r>
      <w:r w:rsidRPr="00B95C1E">
        <w:rPr>
          <w:bCs/>
          <w:lang w:val="en-US"/>
        </w:rPr>
        <w:t>Give the full list of exceptions</w:t>
      </w:r>
      <w:r>
        <w:rPr>
          <w:bCs/>
          <w:lang w:val="en-US"/>
        </w:rPr>
        <w:t>, even if it may not be complete is stil useful. Moving it to a note.</w:t>
      </w:r>
    </w:p>
    <w:p w14:paraId="28C21ABA" w14:textId="77777777" w:rsidR="00F6695B" w:rsidRPr="00B95C1E" w:rsidRDefault="00F6695B" w:rsidP="008F3D2B">
      <w:pPr>
        <w:rPr>
          <w:bCs/>
        </w:rPr>
      </w:pPr>
    </w:p>
    <w:p w14:paraId="79E0FA0D" w14:textId="0659B904" w:rsidR="008F3D2B" w:rsidRDefault="008F3D2B" w:rsidP="008F3D2B">
      <w:pPr>
        <w:rPr>
          <w:bCs/>
        </w:rPr>
      </w:pPr>
      <w:r>
        <w:rPr>
          <w:b/>
          <w:bCs/>
        </w:rPr>
        <w:t>Discussion</w:t>
      </w:r>
      <w:r w:rsidR="002D405A">
        <w:rPr>
          <w:b/>
          <w:bCs/>
        </w:rPr>
        <w:t xml:space="preserve"> for CIDs 3789 and 379</w:t>
      </w:r>
      <w:r w:rsidRPr="00F92511">
        <w:rPr>
          <w:b/>
          <w:bCs/>
        </w:rPr>
        <w:t>0:</w:t>
      </w:r>
      <w:r>
        <w:rPr>
          <w:b/>
          <w:bCs/>
        </w:rPr>
        <w:t xml:space="preserve"> </w:t>
      </w:r>
      <w:r w:rsidRPr="00321AA3">
        <w:rPr>
          <w:bCs/>
        </w:rPr>
        <w:t>The</w:t>
      </w:r>
      <w:r>
        <w:rPr>
          <w:bCs/>
        </w:rPr>
        <w:t xml:space="preserve"> ‘exceptions’ listed are true. No need to say that they are ‘some of the exceptions’. Removing the text stating that these are ‘some of the exceptions’.</w:t>
      </w:r>
    </w:p>
    <w:p w14:paraId="398813E2" w14:textId="77777777" w:rsidR="00F6695B" w:rsidRDefault="00F6695B" w:rsidP="008F3D2B">
      <w:pPr>
        <w:rPr>
          <w:b/>
          <w:bCs/>
        </w:rPr>
      </w:pPr>
    </w:p>
    <w:p w14:paraId="46E5C96C" w14:textId="77777777" w:rsidR="008F3D2B" w:rsidRPr="00F92511" w:rsidRDefault="008F3D2B" w:rsidP="008F3D2B">
      <w:pPr>
        <w:rPr>
          <w:b/>
          <w:bCs/>
        </w:rPr>
      </w:pPr>
      <w:r>
        <w:rPr>
          <w:b/>
          <w:bCs/>
        </w:rPr>
        <w:t>Discussion for CID 3791:</w:t>
      </w:r>
      <w:r w:rsidRPr="00F92511">
        <w:rPr>
          <w:b/>
          <w:bCs/>
        </w:rPr>
        <w:t xml:space="preserve"> </w:t>
      </w:r>
      <w:r>
        <w:rPr>
          <w:rFonts w:ascii="Calibri" w:hAnsi="Calibri" w:cs="Calibri"/>
          <w:szCs w:val="22"/>
        </w:rPr>
        <w:t>The draft has some of the same content in 11.22.6.1.3 which we are changing to be included in notes.</w:t>
      </w:r>
    </w:p>
    <w:p w14:paraId="786D0215" w14:textId="77777777" w:rsidR="008F3D2B" w:rsidRPr="00881E48" w:rsidRDefault="008F3D2B" w:rsidP="008F3D2B">
      <w:pPr>
        <w:rPr>
          <w:b/>
          <w:bCs/>
          <w:iCs/>
        </w:rPr>
      </w:pPr>
    </w:p>
    <w:p w14:paraId="08F5D545" w14:textId="77777777" w:rsidR="008F3D2B" w:rsidRDefault="008F3D2B" w:rsidP="008F3D2B">
      <w:pPr>
        <w:rPr>
          <w:b/>
          <w:bCs/>
          <w:i/>
          <w:iCs/>
          <w:color w:val="FF0000"/>
        </w:rPr>
      </w:pPr>
    </w:p>
    <w:p w14:paraId="5A03726F" w14:textId="77777777" w:rsidR="008F3D2B" w:rsidRPr="00962736" w:rsidRDefault="008F3D2B" w:rsidP="008F3D2B">
      <w:pPr>
        <w:rPr>
          <w:b/>
          <w:bCs/>
          <w:i/>
          <w:iCs/>
          <w:color w:val="FF0000"/>
        </w:rPr>
      </w:pPr>
      <w:r w:rsidRPr="00962736">
        <w:rPr>
          <w:b/>
          <w:bCs/>
          <w:i/>
          <w:iCs/>
          <w:color w:val="FF0000"/>
        </w:rPr>
        <w:t xml:space="preserve">TGaz Editor: Change the text in Subclause </w:t>
      </w:r>
      <w:r w:rsidRPr="00290BFC">
        <w:rPr>
          <w:b/>
          <w:bCs/>
          <w:i/>
          <w:iCs/>
          <w:color w:val="FF0000"/>
        </w:rPr>
        <w:t xml:space="preserve">11.22.6.1.3 </w:t>
      </w:r>
      <w:r w:rsidRPr="00962736">
        <w:rPr>
          <w:b/>
          <w:bCs/>
          <w:i/>
          <w:iCs/>
          <w:color w:val="FF0000"/>
        </w:rPr>
        <w:t>(</w:t>
      </w:r>
      <w:r w:rsidRPr="00290BFC">
        <w:rPr>
          <w:b/>
          <w:bCs/>
          <w:i/>
          <w:iCs/>
          <w:color w:val="FF0000"/>
        </w:rPr>
        <w:t>Passive TB Ranging overview</w:t>
      </w:r>
      <w:r w:rsidRPr="00962736">
        <w:rPr>
          <w:b/>
          <w:bCs/>
          <w:i/>
          <w:iCs/>
          <w:color w:val="FF0000"/>
        </w:rPr>
        <w:t xml:space="preserve">) </w:t>
      </w:r>
      <w:r>
        <w:rPr>
          <w:b/>
          <w:bCs/>
          <w:i/>
          <w:iCs/>
          <w:color w:val="FF0000"/>
        </w:rPr>
        <w:t xml:space="preserve">starting on P115L1 </w:t>
      </w:r>
      <w:r w:rsidRPr="00962736">
        <w:rPr>
          <w:b/>
          <w:bCs/>
          <w:i/>
          <w:iCs/>
          <w:color w:val="FF0000"/>
        </w:rPr>
        <w:t xml:space="preserve">as follows: </w:t>
      </w:r>
    </w:p>
    <w:p w14:paraId="5149F945" w14:textId="77777777" w:rsidR="008F3D2B" w:rsidRDefault="008F3D2B" w:rsidP="008F3D2B">
      <w:pPr>
        <w:rPr>
          <w:bCs/>
        </w:rPr>
      </w:pPr>
    </w:p>
    <w:p w14:paraId="1DECA9F4" w14:textId="77777777" w:rsidR="008F3D2B" w:rsidRDefault="008F3D2B" w:rsidP="008F3D2B">
      <w:pPr>
        <w:rPr>
          <w:b/>
          <w:bCs/>
        </w:rPr>
      </w:pPr>
      <w:r w:rsidRPr="00290BFC">
        <w:rPr>
          <w:b/>
          <w:bCs/>
        </w:rPr>
        <w:t>11.22.6.1.3 Passive TB Ranging overview</w:t>
      </w:r>
    </w:p>
    <w:p w14:paraId="1B40BFF9" w14:textId="77777777" w:rsidR="008F3D2B" w:rsidRDefault="008F3D2B" w:rsidP="008F3D2B">
      <w:pPr>
        <w:rPr>
          <w:b/>
          <w:bCs/>
        </w:rPr>
      </w:pPr>
    </w:p>
    <w:p w14:paraId="1E116E21" w14:textId="77777777" w:rsidR="008F3D2B" w:rsidRDefault="008F3D2B" w:rsidP="008F3D2B">
      <w:pPr>
        <w:rPr>
          <w:szCs w:val="22"/>
        </w:rPr>
      </w:pPr>
      <w:r>
        <w:rPr>
          <w:szCs w:val="22"/>
        </w:rPr>
        <w:t>(#</w:t>
      </w:r>
      <w:r>
        <w:rPr>
          <w:b/>
          <w:bCs/>
          <w:szCs w:val="22"/>
        </w:rPr>
        <w:t>1520</w:t>
      </w:r>
      <w:r>
        <w:rPr>
          <w:szCs w:val="22"/>
        </w:rPr>
        <w:t>, #</w:t>
      </w:r>
      <w:r>
        <w:rPr>
          <w:b/>
          <w:bCs/>
          <w:szCs w:val="22"/>
        </w:rPr>
        <w:t>1542</w:t>
      </w:r>
      <w:r>
        <w:rPr>
          <w:szCs w:val="22"/>
        </w:rPr>
        <w:t>, #</w:t>
      </w:r>
      <w:r>
        <w:rPr>
          <w:b/>
          <w:bCs/>
          <w:szCs w:val="22"/>
        </w:rPr>
        <w:t>1543</w:t>
      </w:r>
      <w:r>
        <w:rPr>
          <w:szCs w:val="22"/>
        </w:rPr>
        <w:t>, #</w:t>
      </w:r>
      <w:r>
        <w:rPr>
          <w:b/>
          <w:bCs/>
          <w:szCs w:val="22"/>
        </w:rPr>
        <w:t>1544</w:t>
      </w:r>
      <w:r>
        <w:rPr>
          <w:szCs w:val="22"/>
        </w:rPr>
        <w:t>, #</w:t>
      </w:r>
      <w:r>
        <w:rPr>
          <w:b/>
          <w:bCs/>
          <w:szCs w:val="22"/>
        </w:rPr>
        <w:t>1548</w:t>
      </w:r>
      <w:r>
        <w:rPr>
          <w:szCs w:val="22"/>
        </w:rPr>
        <w:t>, #</w:t>
      </w:r>
      <w:r>
        <w:rPr>
          <w:b/>
          <w:bCs/>
          <w:szCs w:val="22"/>
        </w:rPr>
        <w:t>1551</w:t>
      </w:r>
      <w:r>
        <w:rPr>
          <w:szCs w:val="22"/>
        </w:rPr>
        <w:t>, #</w:t>
      </w:r>
      <w:r>
        <w:rPr>
          <w:b/>
          <w:bCs/>
          <w:szCs w:val="22"/>
        </w:rPr>
        <w:t>1552</w:t>
      </w:r>
      <w:r>
        <w:rPr>
          <w:szCs w:val="22"/>
        </w:rPr>
        <w:t>, #</w:t>
      </w:r>
      <w:r>
        <w:rPr>
          <w:b/>
          <w:bCs/>
          <w:szCs w:val="22"/>
        </w:rPr>
        <w:t>1553</w:t>
      </w:r>
      <w:r>
        <w:rPr>
          <w:szCs w:val="22"/>
        </w:rPr>
        <w:t>, #</w:t>
      </w:r>
      <w:r>
        <w:rPr>
          <w:b/>
          <w:bCs/>
          <w:szCs w:val="22"/>
        </w:rPr>
        <w:t>1554</w:t>
      </w:r>
      <w:r>
        <w:rPr>
          <w:szCs w:val="22"/>
        </w:rPr>
        <w:t>, #</w:t>
      </w:r>
      <w:r>
        <w:rPr>
          <w:b/>
          <w:bCs/>
          <w:szCs w:val="22"/>
        </w:rPr>
        <w:t>1555</w:t>
      </w:r>
      <w:r>
        <w:rPr>
          <w:szCs w:val="22"/>
        </w:rPr>
        <w:t>, #</w:t>
      </w:r>
      <w:r>
        <w:rPr>
          <w:b/>
          <w:bCs/>
          <w:szCs w:val="22"/>
        </w:rPr>
        <w:t>1556</w:t>
      </w:r>
      <w:r>
        <w:rPr>
          <w:szCs w:val="22"/>
        </w:rPr>
        <w:t>, #</w:t>
      </w:r>
      <w:r>
        <w:rPr>
          <w:b/>
          <w:bCs/>
          <w:szCs w:val="22"/>
        </w:rPr>
        <w:t>1561</w:t>
      </w:r>
      <w:r>
        <w:rPr>
          <w:szCs w:val="22"/>
        </w:rPr>
        <w:t>, #</w:t>
      </w:r>
      <w:r>
        <w:rPr>
          <w:b/>
          <w:bCs/>
          <w:szCs w:val="22"/>
        </w:rPr>
        <w:t>1562</w:t>
      </w:r>
      <w:r>
        <w:rPr>
          <w:szCs w:val="22"/>
        </w:rPr>
        <w:t>, #</w:t>
      </w:r>
      <w:r>
        <w:rPr>
          <w:b/>
          <w:bCs/>
          <w:szCs w:val="22"/>
        </w:rPr>
        <w:t>1564</w:t>
      </w:r>
      <w:r>
        <w:rPr>
          <w:szCs w:val="22"/>
        </w:rPr>
        <w:t>, #</w:t>
      </w:r>
      <w:r>
        <w:rPr>
          <w:b/>
          <w:bCs/>
          <w:szCs w:val="22"/>
        </w:rPr>
        <w:t>1565</w:t>
      </w:r>
      <w:r>
        <w:rPr>
          <w:szCs w:val="22"/>
        </w:rPr>
        <w:t>, and #</w:t>
      </w:r>
      <w:r>
        <w:rPr>
          <w:b/>
          <w:bCs/>
          <w:szCs w:val="22"/>
        </w:rPr>
        <w:t>1574</w:t>
      </w:r>
      <w:r>
        <w:rPr>
          <w:szCs w:val="22"/>
        </w:rPr>
        <w:t>)</w:t>
      </w:r>
    </w:p>
    <w:p w14:paraId="1DBAA415" w14:textId="77777777" w:rsidR="008F3D2B" w:rsidRDefault="008F3D2B" w:rsidP="008F3D2B">
      <w:pPr>
        <w:rPr>
          <w:szCs w:val="22"/>
        </w:rPr>
      </w:pPr>
    </w:p>
    <w:p w14:paraId="1C358708" w14:textId="77777777" w:rsidR="008F3D2B" w:rsidRDefault="008F3D2B" w:rsidP="008F3D2B">
      <w:pPr>
        <w:pStyle w:val="Default"/>
        <w:rPr>
          <w:sz w:val="22"/>
          <w:szCs w:val="22"/>
        </w:rPr>
      </w:pPr>
      <w:r>
        <w:rPr>
          <w:sz w:val="22"/>
          <w:szCs w:val="22"/>
        </w:rPr>
        <w:t>Passive TB Ranging is a variant of the TB ranging mode referred to in 11.22.6 (Fine timing measurement (FTM) procedure). In all aspects, except where explicitly stated differently, the Passive TB Ranging mode, its protocols, procedures, components, and definitions follow the rules for TB ranging.</w:t>
      </w:r>
    </w:p>
    <w:p w14:paraId="4C8A09BC" w14:textId="77777777" w:rsidR="008F3D2B" w:rsidRDefault="008F3D2B" w:rsidP="008F3D2B">
      <w:pPr>
        <w:pStyle w:val="Default"/>
        <w:rPr>
          <w:sz w:val="23"/>
          <w:szCs w:val="23"/>
        </w:rPr>
      </w:pPr>
      <w:r>
        <w:rPr>
          <w:sz w:val="23"/>
          <w:szCs w:val="23"/>
        </w:rPr>
        <w:t xml:space="preserve"> </w:t>
      </w:r>
    </w:p>
    <w:p w14:paraId="66A4443E" w14:textId="77777777" w:rsidR="008F3D2B" w:rsidRDefault="008F3D2B" w:rsidP="008F3D2B">
      <w:pPr>
        <w:rPr>
          <w:szCs w:val="22"/>
        </w:rPr>
      </w:pPr>
      <w:ins w:id="67" w:author="Erik Lindskog" w:date="2020-07-19T23:01:00Z">
        <w:r>
          <w:rPr>
            <w:szCs w:val="22"/>
          </w:rPr>
          <w:t>NOTE</w:t>
        </w:r>
      </w:ins>
      <w:ins w:id="68" w:author="Erik Lindskog" w:date="2020-07-19T23:02:00Z">
        <w:r>
          <w:rPr>
            <w:szCs w:val="22"/>
          </w:rPr>
          <w:t>—For example</w:t>
        </w:r>
      </w:ins>
      <w:del w:id="69" w:author="Erik Lindskog" w:date="2020-07-19T23:02:00Z">
        <w:r w:rsidDel="00112EFB">
          <w:rPr>
            <w:szCs w:val="22"/>
          </w:rPr>
          <w:delText>In particular, along with the general statement in the paragraph above</w:delText>
        </w:r>
      </w:del>
      <w:r>
        <w:rPr>
          <w:szCs w:val="22"/>
        </w:rPr>
        <w:t>, the text in the following</w:t>
      </w:r>
      <w:r>
        <w:rPr>
          <w:sz w:val="23"/>
          <w:szCs w:val="23"/>
        </w:rPr>
        <w:t xml:space="preserve"> </w:t>
      </w:r>
      <w:r>
        <w:rPr>
          <w:szCs w:val="22"/>
        </w:rPr>
        <w:t xml:space="preserve">subclauses, and their subclauses, apply also to Passive TB Ranging: </w:t>
      </w:r>
      <w:ins w:id="70" w:author="Erik Lindskog" w:date="2020-09-06T17:50:00Z">
        <w:r w:rsidRPr="005334D2">
          <w:rPr>
            <w:b/>
            <w:szCs w:val="22"/>
          </w:rPr>
          <w:t>(#3308, #3309</w:t>
        </w:r>
        <w:r>
          <w:rPr>
            <w:b/>
            <w:szCs w:val="22"/>
          </w:rPr>
          <w:t>, #3791</w:t>
        </w:r>
        <w:r w:rsidRPr="005334D2">
          <w:rPr>
            <w:b/>
            <w:szCs w:val="22"/>
          </w:rPr>
          <w:t>)</w:t>
        </w:r>
      </w:ins>
    </w:p>
    <w:p w14:paraId="46DADB49" w14:textId="77777777" w:rsidR="008F3D2B" w:rsidRDefault="008F3D2B" w:rsidP="008F3D2B">
      <w:pPr>
        <w:rPr>
          <w:szCs w:val="22"/>
        </w:rPr>
      </w:pPr>
    </w:p>
    <w:p w14:paraId="551B546A" w14:textId="77777777" w:rsidR="008F3D2B" w:rsidRPr="00290BFC" w:rsidRDefault="008F3D2B" w:rsidP="008F3D2B">
      <w:pPr>
        <w:pStyle w:val="ListParagraph"/>
        <w:numPr>
          <w:ilvl w:val="0"/>
          <w:numId w:val="9"/>
        </w:numPr>
        <w:rPr>
          <w:bCs/>
          <w:lang w:val="en-US"/>
        </w:rPr>
      </w:pPr>
      <w:r w:rsidRPr="00290BFC">
        <w:rPr>
          <w:bCs/>
          <w:lang w:val="en-US"/>
        </w:rPr>
        <w:t>Subclause 11.22.6.1.1 (EDCA based Ra</w:t>
      </w:r>
      <w:r>
        <w:rPr>
          <w:bCs/>
          <w:lang w:val="en-US"/>
        </w:rPr>
        <w:t>nging and TB Ranging overview)</w:t>
      </w:r>
    </w:p>
    <w:p w14:paraId="148238A2" w14:textId="77777777" w:rsidR="008F3D2B" w:rsidRPr="00290BFC" w:rsidRDefault="008F3D2B" w:rsidP="008F3D2B">
      <w:pPr>
        <w:pStyle w:val="ListParagraph"/>
        <w:numPr>
          <w:ilvl w:val="0"/>
          <w:numId w:val="9"/>
        </w:numPr>
        <w:rPr>
          <w:bCs/>
          <w:lang w:val="en-US"/>
        </w:rPr>
      </w:pPr>
      <w:r w:rsidRPr="00290BFC">
        <w:rPr>
          <w:bCs/>
          <w:lang w:val="en-US"/>
        </w:rPr>
        <w:t>Subclause 11.22.6.3.3 (Negotiation for TB and Non-TB</w:t>
      </w:r>
      <w:r>
        <w:rPr>
          <w:bCs/>
          <w:lang w:val="en-US"/>
        </w:rPr>
        <w:t xml:space="preserve"> Ranging measurement exchange)</w:t>
      </w:r>
    </w:p>
    <w:p w14:paraId="62C35553" w14:textId="77777777" w:rsidR="008F3D2B" w:rsidRPr="00290BFC" w:rsidRDefault="008F3D2B" w:rsidP="008F3D2B">
      <w:pPr>
        <w:pStyle w:val="ListParagraph"/>
        <w:numPr>
          <w:ilvl w:val="0"/>
          <w:numId w:val="9"/>
        </w:numPr>
        <w:rPr>
          <w:bCs/>
          <w:lang w:val="en-US"/>
        </w:rPr>
      </w:pPr>
      <w:r w:rsidRPr="00290BFC">
        <w:rPr>
          <w:bCs/>
          <w:lang w:val="en-US"/>
        </w:rPr>
        <w:t xml:space="preserve">Subclause 11.22.6.4.3 (TB </w:t>
      </w:r>
      <w:r>
        <w:rPr>
          <w:bCs/>
          <w:lang w:val="en-US"/>
        </w:rPr>
        <w:t>ranging measurement exchange)</w:t>
      </w:r>
    </w:p>
    <w:p w14:paraId="7AAD2D03" w14:textId="77777777" w:rsidR="008F3D2B" w:rsidRPr="00290BFC" w:rsidRDefault="008F3D2B" w:rsidP="008F3D2B">
      <w:pPr>
        <w:pStyle w:val="ListParagraph"/>
        <w:numPr>
          <w:ilvl w:val="0"/>
          <w:numId w:val="9"/>
        </w:numPr>
        <w:rPr>
          <w:bCs/>
          <w:lang w:val="en-US"/>
        </w:rPr>
      </w:pPr>
      <w:r w:rsidRPr="00290BFC">
        <w:rPr>
          <w:bCs/>
          <w:lang w:val="en-US"/>
        </w:rPr>
        <w:t>Subclause 11.22.6.5 (Fine Timing Measur</w:t>
      </w:r>
      <w:r>
        <w:rPr>
          <w:bCs/>
          <w:lang w:val="en-US"/>
        </w:rPr>
        <w:t>ement parameter modification)</w:t>
      </w:r>
    </w:p>
    <w:p w14:paraId="60A4C074" w14:textId="77777777" w:rsidR="008F3D2B" w:rsidRPr="00290BFC" w:rsidRDefault="008F3D2B" w:rsidP="008F3D2B">
      <w:pPr>
        <w:pStyle w:val="ListParagraph"/>
        <w:numPr>
          <w:ilvl w:val="0"/>
          <w:numId w:val="9"/>
        </w:numPr>
        <w:rPr>
          <w:bCs/>
          <w:lang w:val="en-US"/>
        </w:rPr>
      </w:pPr>
      <w:r w:rsidRPr="00290BFC">
        <w:rPr>
          <w:bCs/>
          <w:lang w:val="en-US"/>
        </w:rPr>
        <w:t>Subclause 11.22.6.5.1 (Availability W</w:t>
      </w:r>
      <w:r>
        <w:rPr>
          <w:bCs/>
          <w:lang w:val="en-US"/>
        </w:rPr>
        <w:t>indow parameter modification)</w:t>
      </w:r>
    </w:p>
    <w:p w14:paraId="2B77FF6E" w14:textId="77777777" w:rsidR="008F3D2B" w:rsidRPr="00290BFC" w:rsidRDefault="008F3D2B" w:rsidP="008F3D2B">
      <w:pPr>
        <w:pStyle w:val="ListParagraph"/>
        <w:numPr>
          <w:ilvl w:val="0"/>
          <w:numId w:val="9"/>
        </w:numPr>
        <w:rPr>
          <w:bCs/>
          <w:lang w:val="en-US"/>
        </w:rPr>
      </w:pPr>
      <w:r w:rsidRPr="00290BFC">
        <w:rPr>
          <w:bCs/>
          <w:lang w:val="en-US"/>
        </w:rPr>
        <w:t>Subclause 11.22.6.6.2 (TB Ranging and Non-TB Ranging session termination)</w:t>
      </w:r>
    </w:p>
    <w:p w14:paraId="358ED7E8" w14:textId="77777777" w:rsidR="008F3D2B" w:rsidRDefault="008F3D2B" w:rsidP="008F3D2B">
      <w:pPr>
        <w:rPr>
          <w:b/>
        </w:rPr>
      </w:pPr>
    </w:p>
    <w:p w14:paraId="43FDBAEB" w14:textId="77777777" w:rsidR="008F3D2B" w:rsidRDefault="008F3D2B" w:rsidP="008F3D2B">
      <w:pPr>
        <w:rPr>
          <w:szCs w:val="22"/>
        </w:rPr>
      </w:pPr>
      <w:ins w:id="71" w:author="Erik Lindskog" w:date="2020-07-19T23:03:00Z">
        <w:r>
          <w:rPr>
            <w:szCs w:val="22"/>
          </w:rPr>
          <w:t>NOTE--</w:t>
        </w:r>
      </w:ins>
      <w:r>
        <w:rPr>
          <w:szCs w:val="22"/>
        </w:rPr>
        <w:t xml:space="preserve">Below are a list of example exceptions for Passive TB Ranging where it does </w:t>
      </w:r>
      <w:r w:rsidRPr="00112EFB">
        <w:rPr>
          <w:i/>
          <w:szCs w:val="22"/>
          <w:rPrChange w:id="72" w:author="Erik Lindskog" w:date="2020-07-19T23:03:00Z">
            <w:rPr>
              <w:szCs w:val="22"/>
            </w:rPr>
          </w:rPrChange>
        </w:rPr>
        <w:t>not</w:t>
      </w:r>
      <w:r>
        <w:rPr>
          <w:szCs w:val="22"/>
        </w:rPr>
        <w:t xml:space="preserve"> follow the rules for TB Ranging: </w:t>
      </w:r>
      <w:ins w:id="73" w:author="Erik Lindskog" w:date="2020-09-06T17:50:00Z">
        <w:r w:rsidRPr="005334D2">
          <w:rPr>
            <w:b/>
            <w:szCs w:val="22"/>
          </w:rPr>
          <w:t>(</w:t>
        </w:r>
        <w:r>
          <w:rPr>
            <w:b/>
            <w:szCs w:val="22"/>
          </w:rPr>
          <w:t>#3547, #3548, #3791</w:t>
        </w:r>
        <w:r w:rsidRPr="005334D2">
          <w:rPr>
            <w:b/>
            <w:szCs w:val="22"/>
          </w:rPr>
          <w:t>)</w:t>
        </w:r>
      </w:ins>
    </w:p>
    <w:p w14:paraId="77F8A8D4" w14:textId="77777777" w:rsidR="008F3D2B" w:rsidRDefault="008F3D2B" w:rsidP="008F3D2B">
      <w:pPr>
        <w:rPr>
          <w:szCs w:val="22"/>
        </w:rPr>
      </w:pPr>
    </w:p>
    <w:p w14:paraId="1971B698" w14:textId="77777777" w:rsidR="008F3D2B" w:rsidRPr="008D125D" w:rsidRDefault="008F3D2B" w:rsidP="008F3D2B">
      <w:pPr>
        <w:pStyle w:val="ListParagraph"/>
        <w:numPr>
          <w:ilvl w:val="0"/>
          <w:numId w:val="10"/>
        </w:numPr>
        <w:rPr>
          <w:szCs w:val="22"/>
          <w:lang w:val="en-US"/>
        </w:rPr>
      </w:pPr>
      <w:r w:rsidRPr="008D125D">
        <w:rPr>
          <w:szCs w:val="22"/>
          <w:lang w:val="en-US"/>
        </w:rPr>
        <w:t xml:space="preserve">The rules and procedures specific for the secure version of TB Ranging does not apply to </w:t>
      </w:r>
      <w:r>
        <w:rPr>
          <w:szCs w:val="22"/>
          <w:lang w:val="en-US"/>
        </w:rPr>
        <w:t>Passive TB Ranging.</w:t>
      </w:r>
    </w:p>
    <w:p w14:paraId="3A769626" w14:textId="77777777" w:rsidR="008F3D2B" w:rsidRPr="008D125D" w:rsidRDefault="008F3D2B" w:rsidP="008F3D2B">
      <w:pPr>
        <w:pStyle w:val="ListParagraph"/>
        <w:numPr>
          <w:ilvl w:val="0"/>
          <w:numId w:val="10"/>
        </w:numPr>
        <w:rPr>
          <w:szCs w:val="22"/>
          <w:lang w:val="en-US"/>
        </w:rPr>
      </w:pPr>
      <w:r w:rsidRPr="008D125D">
        <w:rPr>
          <w:szCs w:val="22"/>
          <w:lang w:val="en-US"/>
        </w:rPr>
        <w:t xml:space="preserve">The RSTA uses the Ranging Trigger frame </w:t>
      </w:r>
      <w:r>
        <w:rPr>
          <w:szCs w:val="22"/>
          <w:lang w:val="en-US"/>
        </w:rPr>
        <w:t xml:space="preserve">of subtype Passive TB Ranging </w:t>
      </w:r>
      <w:r w:rsidRPr="008D125D">
        <w:rPr>
          <w:szCs w:val="22"/>
          <w:lang w:val="en-US"/>
        </w:rPr>
        <w:t xml:space="preserve">for its sounding </w:t>
      </w:r>
      <w:r>
        <w:rPr>
          <w:szCs w:val="22"/>
          <w:lang w:val="en-US"/>
        </w:rPr>
        <w:t>trigger frames.</w:t>
      </w:r>
    </w:p>
    <w:p w14:paraId="726AFABB" w14:textId="77777777" w:rsidR="008F3D2B" w:rsidRPr="008D125D" w:rsidRDefault="008F3D2B" w:rsidP="008F3D2B">
      <w:pPr>
        <w:pStyle w:val="ListParagraph"/>
        <w:numPr>
          <w:ilvl w:val="0"/>
          <w:numId w:val="10"/>
        </w:numPr>
        <w:rPr>
          <w:szCs w:val="22"/>
          <w:lang w:val="en-US"/>
        </w:rPr>
      </w:pPr>
      <w:r w:rsidRPr="008D125D">
        <w:rPr>
          <w:szCs w:val="22"/>
          <w:lang w:val="en-US"/>
        </w:rPr>
        <w:t>The ISTAs use HE R</w:t>
      </w:r>
      <w:r>
        <w:rPr>
          <w:szCs w:val="22"/>
          <w:lang w:val="en-US"/>
        </w:rPr>
        <w:t>anging NDPs for its I2R NDPs.</w:t>
      </w:r>
    </w:p>
    <w:p w14:paraId="0D21CA5A" w14:textId="77777777" w:rsidR="008F3D2B" w:rsidRPr="008D125D" w:rsidRDefault="008F3D2B" w:rsidP="008F3D2B">
      <w:pPr>
        <w:pStyle w:val="ListParagraph"/>
        <w:numPr>
          <w:ilvl w:val="0"/>
          <w:numId w:val="10"/>
        </w:numPr>
        <w:rPr>
          <w:szCs w:val="22"/>
          <w:lang w:val="en-US"/>
        </w:rPr>
      </w:pPr>
      <w:r w:rsidRPr="008D125D">
        <w:rPr>
          <w:szCs w:val="22"/>
          <w:lang w:val="en-US"/>
        </w:rPr>
        <w:t>The ISTAs does not use the Location Measurement Report frame for reporting of I2R 24 LMR but instead uses the ISTA Passive TB Ranging Measu</w:t>
      </w:r>
      <w:r>
        <w:rPr>
          <w:szCs w:val="22"/>
          <w:lang w:val="en-US"/>
        </w:rPr>
        <w:t xml:space="preserve">rement Report frame for this </w:t>
      </w:r>
      <w:r w:rsidRPr="008D125D">
        <w:rPr>
          <w:szCs w:val="22"/>
          <w:lang w:val="en-US"/>
        </w:rPr>
        <w:t>purpose, with its assoc</w:t>
      </w:r>
      <w:r>
        <w:rPr>
          <w:szCs w:val="22"/>
          <w:lang w:val="en-US"/>
        </w:rPr>
        <w:t>iated different measurements.</w:t>
      </w:r>
    </w:p>
    <w:p w14:paraId="645CA041" w14:textId="77777777" w:rsidR="008F3D2B" w:rsidRPr="008D125D" w:rsidRDefault="008F3D2B" w:rsidP="008F3D2B">
      <w:pPr>
        <w:pStyle w:val="ListParagraph"/>
        <w:numPr>
          <w:ilvl w:val="0"/>
          <w:numId w:val="10"/>
        </w:numPr>
        <w:rPr>
          <w:szCs w:val="22"/>
          <w:lang w:val="en-US"/>
        </w:rPr>
      </w:pPr>
      <w:r w:rsidRPr="008D125D">
        <w:rPr>
          <w:szCs w:val="22"/>
          <w:lang w:val="en-US"/>
        </w:rPr>
        <w:t xml:space="preserve">The RSTA send the Primus and Secundus RSTA </w:t>
      </w:r>
      <w:r>
        <w:rPr>
          <w:szCs w:val="22"/>
          <w:lang w:val="en-US"/>
        </w:rPr>
        <w:t xml:space="preserve">Broadcast Passive TB Ranging </w:t>
      </w:r>
      <w:r w:rsidRPr="008D125D">
        <w:rPr>
          <w:szCs w:val="22"/>
          <w:lang w:val="en-US"/>
        </w:rPr>
        <w:t>Measurement Report frames at the end of the</w:t>
      </w:r>
      <w:r>
        <w:rPr>
          <w:szCs w:val="22"/>
          <w:lang w:val="en-US"/>
        </w:rPr>
        <w:t xml:space="preserve"> measurement reporting phase.</w:t>
      </w:r>
    </w:p>
    <w:p w14:paraId="507CDB58" w14:textId="77777777" w:rsidR="008F3D2B" w:rsidRPr="008D125D" w:rsidRDefault="008F3D2B" w:rsidP="008F3D2B">
      <w:pPr>
        <w:pStyle w:val="ListParagraph"/>
        <w:numPr>
          <w:ilvl w:val="0"/>
          <w:numId w:val="10"/>
        </w:numPr>
        <w:rPr>
          <w:szCs w:val="22"/>
          <w:lang w:val="en-US"/>
        </w:rPr>
      </w:pPr>
      <w:r w:rsidRPr="008D125D">
        <w:rPr>
          <w:szCs w:val="22"/>
          <w:lang w:val="en-US"/>
        </w:rPr>
        <w:t>The number of spatial streams (NSTS) for Passive TB Rang</w:t>
      </w:r>
      <w:r>
        <w:rPr>
          <w:szCs w:val="22"/>
          <w:lang w:val="en-US"/>
        </w:rPr>
        <w:t>ing is limited to 4.</w:t>
      </w:r>
    </w:p>
    <w:p w14:paraId="60F790DD" w14:textId="77777777" w:rsidR="008F3D2B" w:rsidRPr="008D125D" w:rsidRDefault="008F3D2B" w:rsidP="008F3D2B">
      <w:pPr>
        <w:pStyle w:val="ListParagraph"/>
        <w:numPr>
          <w:ilvl w:val="0"/>
          <w:numId w:val="10"/>
        </w:numPr>
        <w:rPr>
          <w:szCs w:val="22"/>
          <w:lang w:val="en-US"/>
        </w:rPr>
      </w:pPr>
      <w:r w:rsidRPr="008D125D">
        <w:rPr>
          <w:szCs w:val="22"/>
          <w:lang w:val="en-US"/>
        </w:rPr>
        <w:t>When phase shift feedback is negotiated for Passive TB R</w:t>
      </w:r>
      <w:r>
        <w:rPr>
          <w:szCs w:val="22"/>
          <w:lang w:val="en-US"/>
        </w:rPr>
        <w:t>anging, both the RSTA and the</w:t>
      </w:r>
      <w:r w:rsidRPr="008D125D">
        <w:rPr>
          <w:szCs w:val="22"/>
          <w:lang w:val="en-US"/>
        </w:rPr>
        <w:t xml:space="preserve"> ISTA measures and reports PS-TOAs, in addition to measuring and reporting TOAs.</w:t>
      </w:r>
    </w:p>
    <w:p w14:paraId="147D5C95" w14:textId="77777777" w:rsidR="008F3D2B" w:rsidRDefault="008F3D2B" w:rsidP="008F3D2B">
      <w:pPr>
        <w:rPr>
          <w:b/>
          <w:color w:val="00B050"/>
        </w:rPr>
      </w:pPr>
    </w:p>
    <w:p w14:paraId="285581FE" w14:textId="76D0ABC6" w:rsidR="003C2762" w:rsidRDefault="003C2762">
      <w:pPr>
        <w:rPr>
          <w:b/>
          <w:color w:val="00B050"/>
        </w:rPr>
      </w:pPr>
      <w:r>
        <w:rPr>
          <w:b/>
          <w:color w:val="00B050"/>
        </w:rPr>
        <w:br w:type="page"/>
      </w:r>
    </w:p>
    <w:p w14:paraId="3E5AD4E0" w14:textId="77777777" w:rsidR="008F3D2B" w:rsidRPr="00F25D76" w:rsidRDefault="008F3D2B" w:rsidP="008F3D2B">
      <w:pPr>
        <w:rPr>
          <w:b/>
          <w:color w:val="00B050"/>
        </w:rPr>
      </w:pPr>
      <w:bookmarkStart w:id="74" w:name="_GoBack"/>
      <w:bookmarkEnd w:id="74"/>
    </w:p>
    <w:p w14:paraId="7368BA26" w14:textId="77777777" w:rsidR="008F3D2B" w:rsidRPr="00962736" w:rsidRDefault="008F3D2B" w:rsidP="008F3D2B">
      <w:pPr>
        <w:rPr>
          <w:b/>
          <w:bCs/>
          <w:i/>
          <w:iCs/>
          <w:color w:val="FF0000"/>
        </w:rPr>
      </w:pPr>
      <w:r w:rsidRPr="00962736">
        <w:rPr>
          <w:b/>
          <w:bCs/>
          <w:i/>
          <w:iCs/>
          <w:color w:val="FF0000"/>
        </w:rPr>
        <w:t xml:space="preserve">TGaz Editor: Change the text in </w:t>
      </w:r>
      <w:r>
        <w:rPr>
          <w:b/>
          <w:bCs/>
          <w:i/>
          <w:iCs/>
          <w:color w:val="FF0000"/>
        </w:rPr>
        <w:t xml:space="preserve">Subclause </w:t>
      </w:r>
      <w:r w:rsidRPr="00C12BD5">
        <w:rPr>
          <w:b/>
          <w:bCs/>
          <w:i/>
          <w:iCs/>
          <w:color w:val="FF0000"/>
        </w:rPr>
        <w:t xml:space="preserve">11.22.6.4.8.1 </w:t>
      </w:r>
      <w:r>
        <w:rPr>
          <w:b/>
          <w:bCs/>
          <w:i/>
          <w:iCs/>
          <w:color w:val="FF0000"/>
        </w:rPr>
        <w:t>(</w:t>
      </w:r>
      <w:r w:rsidRPr="00C12BD5">
        <w:rPr>
          <w:b/>
          <w:bCs/>
          <w:i/>
          <w:iCs/>
          <w:color w:val="FF0000"/>
        </w:rPr>
        <w:t>General</w:t>
      </w:r>
      <w:r>
        <w:rPr>
          <w:b/>
          <w:bCs/>
          <w:i/>
          <w:iCs/>
          <w:color w:val="FF0000"/>
        </w:rPr>
        <w:t xml:space="preserve">) in </w:t>
      </w:r>
      <w:r w:rsidRPr="00962736">
        <w:rPr>
          <w:b/>
          <w:bCs/>
          <w:i/>
          <w:iCs/>
          <w:color w:val="FF0000"/>
        </w:rPr>
        <w:t xml:space="preserve">Subclause </w:t>
      </w:r>
      <w:r w:rsidRPr="000819D3">
        <w:rPr>
          <w:b/>
          <w:bCs/>
          <w:i/>
          <w:iCs/>
          <w:color w:val="FF0000"/>
        </w:rPr>
        <w:t>11.22.6.4.8</w:t>
      </w:r>
      <w:r w:rsidRPr="00290BFC">
        <w:rPr>
          <w:b/>
          <w:bCs/>
          <w:i/>
          <w:iCs/>
          <w:color w:val="FF0000"/>
        </w:rPr>
        <w:t xml:space="preserve"> </w:t>
      </w:r>
      <w:r w:rsidRPr="00962736">
        <w:rPr>
          <w:b/>
          <w:bCs/>
          <w:i/>
          <w:iCs/>
          <w:color w:val="FF0000"/>
        </w:rPr>
        <w:t>(</w:t>
      </w:r>
      <w:r w:rsidRPr="000819D3">
        <w:rPr>
          <w:b/>
          <w:bCs/>
          <w:i/>
          <w:iCs/>
          <w:color w:val="FF0000"/>
        </w:rPr>
        <w:t>Measurement exchange in Passive TB Ranging mode</w:t>
      </w:r>
      <w:r w:rsidRPr="00962736">
        <w:rPr>
          <w:b/>
          <w:bCs/>
          <w:i/>
          <w:iCs/>
          <w:color w:val="FF0000"/>
        </w:rPr>
        <w:t xml:space="preserve">) as follows: </w:t>
      </w:r>
    </w:p>
    <w:p w14:paraId="13BA2B95" w14:textId="77777777" w:rsidR="008F3D2B" w:rsidRDefault="008F3D2B" w:rsidP="008F3D2B">
      <w:pPr>
        <w:rPr>
          <w:bCs/>
        </w:rPr>
      </w:pPr>
    </w:p>
    <w:p w14:paraId="6826BCA2" w14:textId="77777777" w:rsidR="008F3D2B" w:rsidRDefault="008F3D2B" w:rsidP="008F3D2B">
      <w:pPr>
        <w:rPr>
          <w:b/>
          <w:bCs/>
        </w:rPr>
      </w:pPr>
      <w:r w:rsidRPr="000819D3">
        <w:rPr>
          <w:b/>
          <w:bCs/>
        </w:rPr>
        <w:t>11.22.6.4.8 Measurement exchange in Passive TB Ranging mode (#1807, #1808)</w:t>
      </w:r>
    </w:p>
    <w:p w14:paraId="311F73F6" w14:textId="77777777" w:rsidR="008F3D2B" w:rsidRDefault="008F3D2B" w:rsidP="008F3D2B">
      <w:pPr>
        <w:rPr>
          <w:b/>
          <w:bCs/>
        </w:rPr>
      </w:pPr>
    </w:p>
    <w:p w14:paraId="1EB0676E" w14:textId="77777777" w:rsidR="008F3D2B" w:rsidRDefault="008F3D2B" w:rsidP="008F3D2B">
      <w:pPr>
        <w:rPr>
          <w:b/>
          <w:bCs/>
        </w:rPr>
      </w:pPr>
      <w:r>
        <w:rPr>
          <w:b/>
          <w:bCs/>
          <w:sz w:val="20"/>
        </w:rPr>
        <w:t>11.22.6.4.8.1 General</w:t>
      </w:r>
    </w:p>
    <w:p w14:paraId="707CB03D" w14:textId="77777777" w:rsidR="008F3D2B" w:rsidRDefault="008F3D2B" w:rsidP="008F3D2B">
      <w:pPr>
        <w:rPr>
          <w:b/>
          <w:bCs/>
        </w:rPr>
      </w:pPr>
    </w:p>
    <w:p w14:paraId="7A8206B9" w14:textId="77777777" w:rsidR="008F3D2B" w:rsidRDefault="008F3D2B" w:rsidP="008F3D2B">
      <w:pPr>
        <w:pStyle w:val="Default"/>
        <w:rPr>
          <w:sz w:val="23"/>
          <w:szCs w:val="23"/>
        </w:rPr>
      </w:pPr>
      <w:r>
        <w:rPr>
          <w:sz w:val="22"/>
          <w:szCs w:val="22"/>
        </w:rPr>
        <w:t>As stated in 11.22.6.1.3 (Passive TB Ranging), the Passive TB Ranging mode is a variant of the TB ranging mode. In all aspects, except where explicitly stated differently, the Passive TB Ranging mode, its protocols, procedures, components, and definitions follow the rules for TB ranging mode. (#</w:t>
      </w:r>
      <w:r>
        <w:rPr>
          <w:b/>
          <w:bCs/>
          <w:sz w:val="22"/>
          <w:szCs w:val="22"/>
        </w:rPr>
        <w:t>1520</w:t>
      </w:r>
      <w:r>
        <w:rPr>
          <w:sz w:val="22"/>
          <w:szCs w:val="22"/>
        </w:rPr>
        <w:t>, #</w:t>
      </w:r>
      <w:r>
        <w:rPr>
          <w:b/>
          <w:bCs/>
          <w:sz w:val="22"/>
          <w:szCs w:val="22"/>
        </w:rPr>
        <w:t>1542</w:t>
      </w:r>
      <w:r>
        <w:rPr>
          <w:sz w:val="22"/>
          <w:szCs w:val="22"/>
        </w:rPr>
        <w:t>, #</w:t>
      </w:r>
      <w:r>
        <w:rPr>
          <w:b/>
          <w:bCs/>
          <w:sz w:val="22"/>
          <w:szCs w:val="22"/>
        </w:rPr>
        <w:t>1543</w:t>
      </w:r>
      <w:r>
        <w:rPr>
          <w:sz w:val="22"/>
          <w:szCs w:val="22"/>
        </w:rPr>
        <w:t>, #</w:t>
      </w:r>
      <w:r>
        <w:rPr>
          <w:b/>
          <w:bCs/>
          <w:sz w:val="22"/>
          <w:szCs w:val="22"/>
        </w:rPr>
        <w:t>1544</w:t>
      </w:r>
      <w:r>
        <w:rPr>
          <w:sz w:val="22"/>
          <w:szCs w:val="22"/>
        </w:rPr>
        <w:t>, #</w:t>
      </w:r>
      <w:r>
        <w:rPr>
          <w:b/>
          <w:bCs/>
          <w:sz w:val="22"/>
          <w:szCs w:val="22"/>
        </w:rPr>
        <w:t>1548</w:t>
      </w:r>
      <w:r>
        <w:rPr>
          <w:sz w:val="22"/>
          <w:szCs w:val="22"/>
        </w:rPr>
        <w:t>, #</w:t>
      </w:r>
      <w:r>
        <w:rPr>
          <w:b/>
          <w:bCs/>
          <w:sz w:val="22"/>
          <w:szCs w:val="22"/>
        </w:rPr>
        <w:t>1551</w:t>
      </w:r>
      <w:r>
        <w:rPr>
          <w:sz w:val="22"/>
          <w:szCs w:val="22"/>
        </w:rPr>
        <w:t>, #</w:t>
      </w:r>
      <w:r>
        <w:rPr>
          <w:b/>
          <w:bCs/>
          <w:sz w:val="22"/>
          <w:szCs w:val="22"/>
        </w:rPr>
        <w:t>1552</w:t>
      </w:r>
      <w:r>
        <w:rPr>
          <w:sz w:val="22"/>
          <w:szCs w:val="22"/>
        </w:rPr>
        <w:t>, #</w:t>
      </w:r>
      <w:r>
        <w:rPr>
          <w:b/>
          <w:bCs/>
          <w:sz w:val="22"/>
          <w:szCs w:val="22"/>
        </w:rPr>
        <w:t>1553</w:t>
      </w:r>
      <w:r>
        <w:rPr>
          <w:sz w:val="22"/>
          <w:szCs w:val="22"/>
        </w:rPr>
        <w:t>, #</w:t>
      </w:r>
      <w:r>
        <w:rPr>
          <w:b/>
          <w:bCs/>
          <w:sz w:val="22"/>
          <w:szCs w:val="22"/>
        </w:rPr>
        <w:t>1554</w:t>
      </w:r>
      <w:r>
        <w:rPr>
          <w:sz w:val="22"/>
          <w:szCs w:val="22"/>
        </w:rPr>
        <w:t>, #</w:t>
      </w:r>
      <w:r>
        <w:rPr>
          <w:b/>
          <w:bCs/>
          <w:sz w:val="22"/>
          <w:szCs w:val="22"/>
        </w:rPr>
        <w:t>1555</w:t>
      </w:r>
      <w:r>
        <w:rPr>
          <w:sz w:val="22"/>
          <w:szCs w:val="22"/>
        </w:rPr>
        <w:t>, #</w:t>
      </w:r>
      <w:r>
        <w:rPr>
          <w:b/>
          <w:bCs/>
          <w:sz w:val="22"/>
          <w:szCs w:val="22"/>
        </w:rPr>
        <w:t>1556</w:t>
      </w:r>
      <w:r>
        <w:rPr>
          <w:sz w:val="22"/>
          <w:szCs w:val="22"/>
        </w:rPr>
        <w:t>,</w:t>
      </w:r>
      <w:r>
        <w:rPr>
          <w:sz w:val="23"/>
          <w:szCs w:val="23"/>
        </w:rPr>
        <w:t xml:space="preserve"> </w:t>
      </w:r>
      <w:r>
        <w:rPr>
          <w:sz w:val="22"/>
          <w:szCs w:val="22"/>
        </w:rPr>
        <w:t>#</w:t>
      </w:r>
      <w:r>
        <w:rPr>
          <w:b/>
          <w:bCs/>
          <w:sz w:val="22"/>
          <w:szCs w:val="22"/>
        </w:rPr>
        <w:t>1561</w:t>
      </w:r>
      <w:r>
        <w:rPr>
          <w:sz w:val="22"/>
          <w:szCs w:val="22"/>
        </w:rPr>
        <w:t>, #</w:t>
      </w:r>
      <w:r>
        <w:rPr>
          <w:b/>
          <w:bCs/>
          <w:sz w:val="22"/>
          <w:szCs w:val="22"/>
        </w:rPr>
        <w:t>1562</w:t>
      </w:r>
      <w:r>
        <w:rPr>
          <w:sz w:val="22"/>
          <w:szCs w:val="22"/>
        </w:rPr>
        <w:t>, #</w:t>
      </w:r>
      <w:r>
        <w:rPr>
          <w:b/>
          <w:bCs/>
          <w:sz w:val="22"/>
          <w:szCs w:val="22"/>
        </w:rPr>
        <w:t>1564</w:t>
      </w:r>
      <w:r>
        <w:rPr>
          <w:sz w:val="22"/>
          <w:szCs w:val="22"/>
        </w:rPr>
        <w:t>, #</w:t>
      </w:r>
      <w:r>
        <w:rPr>
          <w:b/>
          <w:bCs/>
          <w:sz w:val="22"/>
          <w:szCs w:val="22"/>
        </w:rPr>
        <w:t>1565</w:t>
      </w:r>
      <w:r>
        <w:rPr>
          <w:sz w:val="22"/>
          <w:szCs w:val="22"/>
        </w:rPr>
        <w:t>, #</w:t>
      </w:r>
      <w:r>
        <w:rPr>
          <w:b/>
          <w:bCs/>
          <w:sz w:val="22"/>
          <w:szCs w:val="22"/>
        </w:rPr>
        <w:t>1574</w:t>
      </w:r>
      <w:r>
        <w:rPr>
          <w:sz w:val="22"/>
          <w:szCs w:val="22"/>
        </w:rPr>
        <w:t>)</w:t>
      </w:r>
    </w:p>
    <w:p w14:paraId="6948DD11" w14:textId="77777777" w:rsidR="008F3D2B" w:rsidRDefault="008F3D2B" w:rsidP="008F3D2B">
      <w:pPr>
        <w:pStyle w:val="Default"/>
        <w:rPr>
          <w:sz w:val="23"/>
          <w:szCs w:val="23"/>
        </w:rPr>
      </w:pPr>
    </w:p>
    <w:p w14:paraId="2B55CABD" w14:textId="77777777" w:rsidR="008F3D2B" w:rsidDel="00C12BD5" w:rsidRDefault="008F3D2B" w:rsidP="008F3D2B">
      <w:pPr>
        <w:rPr>
          <w:del w:id="75" w:author="Erik Lindskog" w:date="2020-07-19T23:21:00Z"/>
          <w:szCs w:val="22"/>
        </w:rPr>
      </w:pPr>
      <w:r>
        <w:rPr>
          <w:szCs w:val="22"/>
        </w:rPr>
        <w:t>In particular the measurement exchanges for Passive TB Ranging follows the rules and procedures described in 11.22.6.4.3 (TB Ranging measurement exchange), with subclauses, unless explicitly stated otherwise.</w:t>
      </w:r>
    </w:p>
    <w:p w14:paraId="154F8E47" w14:textId="77777777" w:rsidR="008F3D2B" w:rsidRDefault="008F3D2B" w:rsidP="008F3D2B">
      <w:pPr>
        <w:rPr>
          <w:szCs w:val="22"/>
        </w:rPr>
      </w:pPr>
    </w:p>
    <w:p w14:paraId="2811F690" w14:textId="77777777" w:rsidR="008F3D2B" w:rsidDel="00C12BD5" w:rsidRDefault="008F3D2B" w:rsidP="008F3D2B">
      <w:pPr>
        <w:pStyle w:val="Default"/>
        <w:rPr>
          <w:del w:id="76" w:author="Erik Lindskog" w:date="2020-07-19T23:21:00Z"/>
          <w:sz w:val="22"/>
          <w:szCs w:val="22"/>
        </w:rPr>
      </w:pPr>
      <w:del w:id="77" w:author="Erik Lindskog" w:date="2020-07-19T23:19:00Z">
        <w:r w:rsidDel="00C12BD5">
          <w:rPr>
            <w:sz w:val="22"/>
            <w:szCs w:val="22"/>
          </w:rPr>
          <w:delText>Some of the exceptions for the Passive TB Ranging measurement session are:</w:delText>
        </w:r>
      </w:del>
    </w:p>
    <w:p w14:paraId="542CB1B3" w14:textId="77777777" w:rsidR="008F3D2B" w:rsidRDefault="008F3D2B" w:rsidP="008F3D2B">
      <w:pPr>
        <w:pStyle w:val="Default"/>
        <w:rPr>
          <w:sz w:val="23"/>
          <w:szCs w:val="23"/>
        </w:rPr>
      </w:pPr>
    </w:p>
    <w:p w14:paraId="51AA137E" w14:textId="77777777" w:rsidR="008F3D2B" w:rsidRDefault="008F3D2B" w:rsidP="008F3D2B">
      <w:pPr>
        <w:pStyle w:val="Default"/>
        <w:rPr>
          <w:sz w:val="22"/>
          <w:szCs w:val="22"/>
        </w:rPr>
      </w:pPr>
      <w:ins w:id="78" w:author="Erik Lindskog" w:date="2020-07-19T23:19:00Z">
        <w:r>
          <w:rPr>
            <w:sz w:val="22"/>
            <w:szCs w:val="22"/>
          </w:rPr>
          <w:t xml:space="preserve">In </w:t>
        </w:r>
      </w:ins>
      <w:ins w:id="79" w:author="Erik Lindskog" w:date="2020-07-19T23:20:00Z">
        <w:r>
          <w:rPr>
            <w:sz w:val="22"/>
            <w:szCs w:val="22"/>
          </w:rPr>
          <w:t>Passive TB Ranging,</w:t>
        </w:r>
      </w:ins>
      <w:del w:id="80" w:author="Erik Lindskog" w:date="2020-07-19T23:19:00Z">
        <w:r w:rsidDel="00C12BD5">
          <w:rPr>
            <w:sz w:val="22"/>
            <w:szCs w:val="22"/>
          </w:rPr>
          <w:delText xml:space="preserve">- </w:delText>
        </w:r>
      </w:del>
      <w:ins w:id="81" w:author="Erik Lindskog" w:date="2020-07-19T23:20:00Z">
        <w:r>
          <w:rPr>
            <w:sz w:val="22"/>
            <w:szCs w:val="22"/>
          </w:rPr>
          <w:t xml:space="preserve"> t</w:t>
        </w:r>
      </w:ins>
      <w:del w:id="82" w:author="Erik Lindskog" w:date="2020-07-19T23:20:00Z">
        <w:r w:rsidDel="00C12BD5">
          <w:rPr>
            <w:sz w:val="22"/>
            <w:szCs w:val="22"/>
          </w:rPr>
          <w:delText>T</w:delText>
        </w:r>
      </w:del>
      <w:r>
        <w:rPr>
          <w:sz w:val="22"/>
          <w:szCs w:val="22"/>
        </w:rPr>
        <w:t xml:space="preserve">he RSTA sends the Passive TB Ranging subvariant Ranging Trigger frame instead of the TB Sounding Subvariant Ranging Trigger frame. Upon receiving of the Passive TB Ranging Subvariant Ranging Trigger frame, the ISTA shall respond with an HE Ranging NDP instead of an HE TB Ranging NDP; see 11.22.6.4.8.3 (Passive TB Ranging measurement sounding phase) for further details. </w:t>
      </w:r>
      <w:ins w:id="83" w:author="Erik Lindskog" w:date="2020-09-06T17:05:00Z">
        <w:r w:rsidRPr="000942C8">
          <w:rPr>
            <w:b/>
            <w:sz w:val="22"/>
            <w:szCs w:val="22"/>
            <w:rPrChange w:id="84" w:author="Erik Lindskog" w:date="2020-09-06T17:05:00Z">
              <w:rPr>
                <w:sz w:val="22"/>
                <w:szCs w:val="22"/>
              </w:rPr>
            </w:rPrChange>
          </w:rPr>
          <w:t>(#3789</w:t>
        </w:r>
      </w:ins>
      <w:ins w:id="85" w:author="Erik Lindskog" w:date="2020-09-06T17:11:00Z">
        <w:r>
          <w:rPr>
            <w:b/>
            <w:sz w:val="22"/>
            <w:szCs w:val="22"/>
          </w:rPr>
          <w:t>, #3790</w:t>
        </w:r>
      </w:ins>
      <w:ins w:id="86" w:author="Erik Lindskog" w:date="2020-09-06T17:05:00Z">
        <w:r w:rsidRPr="000942C8">
          <w:rPr>
            <w:b/>
            <w:sz w:val="22"/>
            <w:szCs w:val="22"/>
            <w:rPrChange w:id="87" w:author="Erik Lindskog" w:date="2020-09-06T17:05:00Z">
              <w:rPr>
                <w:sz w:val="22"/>
                <w:szCs w:val="22"/>
              </w:rPr>
            </w:rPrChange>
          </w:rPr>
          <w:t>)</w:t>
        </w:r>
      </w:ins>
    </w:p>
    <w:p w14:paraId="04BA9F18" w14:textId="77777777" w:rsidR="008F3D2B" w:rsidDel="00C12BD5" w:rsidRDefault="008F3D2B" w:rsidP="008F3D2B">
      <w:pPr>
        <w:pStyle w:val="Default"/>
        <w:rPr>
          <w:del w:id="88" w:author="Erik Lindskog" w:date="2020-07-19T23:21:00Z"/>
          <w:sz w:val="22"/>
          <w:szCs w:val="22"/>
        </w:rPr>
      </w:pPr>
    </w:p>
    <w:p w14:paraId="067618CA" w14:textId="77777777" w:rsidR="008F3D2B" w:rsidRDefault="008F3D2B" w:rsidP="008F3D2B">
      <w:pPr>
        <w:pStyle w:val="Default"/>
      </w:pPr>
    </w:p>
    <w:p w14:paraId="7BA1B247" w14:textId="77777777" w:rsidR="008F3D2B" w:rsidRDefault="008F3D2B" w:rsidP="008F3D2B">
      <w:pPr>
        <w:pStyle w:val="Default"/>
        <w:rPr>
          <w:sz w:val="22"/>
          <w:szCs w:val="22"/>
        </w:rPr>
      </w:pPr>
      <w:ins w:id="89" w:author="Erik Lindskog" w:date="2020-07-19T23:20:00Z">
        <w:r>
          <w:rPr>
            <w:sz w:val="22"/>
            <w:szCs w:val="22"/>
          </w:rPr>
          <w:t>Furthermore,</w:t>
        </w:r>
      </w:ins>
      <w:del w:id="90" w:author="Erik Lindskog" w:date="2020-07-19T23:20:00Z">
        <w:r w:rsidDel="00C12BD5">
          <w:rPr>
            <w:sz w:val="22"/>
            <w:szCs w:val="22"/>
          </w:rPr>
          <w:delText xml:space="preserve">- </w:delText>
        </w:r>
      </w:del>
      <w:ins w:id="91" w:author="Erik Lindskog" w:date="2020-07-19T23:20:00Z">
        <w:r>
          <w:rPr>
            <w:sz w:val="22"/>
            <w:szCs w:val="22"/>
          </w:rPr>
          <w:t xml:space="preserve"> t</w:t>
        </w:r>
      </w:ins>
      <w:del w:id="92" w:author="Erik Lindskog" w:date="2020-07-19T23:20:00Z">
        <w:r w:rsidDel="00C12BD5">
          <w:rPr>
            <w:sz w:val="22"/>
            <w:szCs w:val="22"/>
          </w:rPr>
          <w:delText>T</w:delText>
        </w:r>
      </w:del>
      <w:r>
        <w:rPr>
          <w:sz w:val="22"/>
          <w:szCs w:val="22"/>
        </w:rPr>
        <w:t>he RSTA shall broadcast two frames, the Primus and Secundus RSTA Broadcast Passive TB Ranging Measurement Report frames containing measurement data and related information; see 11.22.6.4.8.4 (Passive TB Ranging measurement reporting</w:t>
      </w:r>
      <w:r>
        <w:rPr>
          <w:sz w:val="23"/>
          <w:szCs w:val="23"/>
        </w:rPr>
        <w:t xml:space="preserve"> </w:t>
      </w:r>
      <w:r>
        <w:rPr>
          <w:sz w:val="22"/>
          <w:szCs w:val="22"/>
        </w:rPr>
        <w:t>phase) for further details.</w:t>
      </w:r>
      <w:ins w:id="93" w:author="Erik Lindskog" w:date="2020-09-06T17:05:00Z">
        <w:r>
          <w:rPr>
            <w:sz w:val="22"/>
            <w:szCs w:val="22"/>
          </w:rPr>
          <w:t xml:space="preserve"> </w:t>
        </w:r>
        <w:r w:rsidRPr="00804F7C">
          <w:rPr>
            <w:b/>
            <w:sz w:val="22"/>
            <w:szCs w:val="22"/>
          </w:rPr>
          <w:t>(#3789</w:t>
        </w:r>
      </w:ins>
      <w:ins w:id="94" w:author="Erik Lindskog" w:date="2020-09-06T17:11:00Z">
        <w:r>
          <w:rPr>
            <w:b/>
            <w:sz w:val="22"/>
            <w:szCs w:val="22"/>
          </w:rPr>
          <w:t>, #3790</w:t>
        </w:r>
      </w:ins>
      <w:ins w:id="95" w:author="Erik Lindskog" w:date="2020-09-06T17:05:00Z">
        <w:r w:rsidRPr="00804F7C">
          <w:rPr>
            <w:b/>
            <w:sz w:val="22"/>
            <w:szCs w:val="22"/>
          </w:rPr>
          <w:t>)</w:t>
        </w:r>
      </w:ins>
    </w:p>
    <w:p w14:paraId="05415724" w14:textId="77777777" w:rsidR="008F3D2B" w:rsidRDefault="008F3D2B" w:rsidP="008F3D2B">
      <w:pPr>
        <w:pStyle w:val="Default"/>
        <w:rPr>
          <w:sz w:val="22"/>
          <w:szCs w:val="22"/>
        </w:rPr>
      </w:pPr>
    </w:p>
    <w:p w14:paraId="36B8B19B" w14:textId="77777777" w:rsidR="008F3D2B" w:rsidRDefault="008F3D2B" w:rsidP="008F3D2B">
      <w:pPr>
        <w:pStyle w:val="Default"/>
        <w:rPr>
          <w:sz w:val="23"/>
          <w:szCs w:val="23"/>
        </w:rPr>
      </w:pPr>
      <w:r>
        <w:rPr>
          <w:sz w:val="22"/>
          <w:szCs w:val="22"/>
        </w:rPr>
        <w:t xml:space="preserve">The Passive TB Ranging exchanges occur in an availability window used for passive location. </w:t>
      </w:r>
      <w:r>
        <w:rPr>
          <w:sz w:val="23"/>
          <w:szCs w:val="23"/>
        </w:rPr>
        <w:t xml:space="preserve"> </w:t>
      </w:r>
    </w:p>
    <w:p w14:paraId="6682639E" w14:textId="77777777" w:rsidR="008F3D2B" w:rsidRDefault="008F3D2B" w:rsidP="008F3D2B">
      <w:pPr>
        <w:pStyle w:val="Default"/>
        <w:rPr>
          <w:sz w:val="22"/>
          <w:szCs w:val="22"/>
        </w:rPr>
      </w:pPr>
    </w:p>
    <w:p w14:paraId="33349C36" w14:textId="77777777" w:rsidR="008F3D2B" w:rsidRDefault="008F3D2B" w:rsidP="008F3D2B">
      <w:pPr>
        <w:rPr>
          <w:bCs/>
          <w:lang w:val="en-US"/>
        </w:rPr>
      </w:pPr>
    </w:p>
    <w:p w14:paraId="11F263A8" w14:textId="77777777" w:rsidR="00196CEB" w:rsidRDefault="00196CEB" w:rsidP="008F3D2B">
      <w:pPr>
        <w:rPr>
          <w:bCs/>
          <w:lang w:val="en-US"/>
        </w:rPr>
      </w:pPr>
    </w:p>
    <w:p w14:paraId="128EE468" w14:textId="77777777" w:rsidR="00F4437E" w:rsidRDefault="00F4437E" w:rsidP="00F4437E">
      <w:pPr>
        <w:rPr>
          <w:b/>
          <w:bCs/>
          <w:iCs/>
          <w:color w:val="FF0000"/>
        </w:rPr>
      </w:pPr>
    </w:p>
    <w:p w14:paraId="0EDD2FB1" w14:textId="77777777" w:rsidR="00F4437E" w:rsidRDefault="00F4437E" w:rsidP="00F4437E">
      <w:pPr>
        <w:rPr>
          <w:b/>
          <w:bCs/>
          <w:iCs/>
          <w:color w:val="FF0000"/>
        </w:rPr>
      </w:pPr>
      <w:r w:rsidRPr="009D251C">
        <w:rPr>
          <w:b/>
          <w:bCs/>
          <w:iCs/>
        </w:rPr>
        <w:t>----------------------------------------------------------------- X -----------------------------------------------------------</w:t>
      </w:r>
    </w:p>
    <w:p w14:paraId="495E4B1E" w14:textId="77777777" w:rsidR="00F470E3" w:rsidRDefault="00F470E3">
      <w:pPr>
        <w:rPr>
          <w:sz w:val="24"/>
        </w:rPr>
      </w:pPr>
    </w:p>
    <w:p w14:paraId="567B5ED5" w14:textId="77777777" w:rsidR="00F4437E" w:rsidRPr="00F470E3" w:rsidRDefault="00F4437E">
      <w:pPr>
        <w:rPr>
          <w:sz w:val="24"/>
        </w:rPr>
      </w:pPr>
    </w:p>
    <w:p w14:paraId="14CF1191" w14:textId="77777777" w:rsidR="00CA09B2" w:rsidRDefault="00CA09B2">
      <w:pPr>
        <w:rPr>
          <w:b/>
          <w:sz w:val="24"/>
        </w:rPr>
      </w:pPr>
      <w:r>
        <w:rPr>
          <w:b/>
          <w:sz w:val="24"/>
        </w:rPr>
        <w:t>References:</w:t>
      </w:r>
    </w:p>
    <w:p w14:paraId="66E1A21E" w14:textId="4757DDF1" w:rsidR="00CA09B2" w:rsidRDefault="0008604B">
      <w:r>
        <w:rPr>
          <w:b/>
          <w:sz w:val="24"/>
        </w:rPr>
        <w:t xml:space="preserve">[1] </w:t>
      </w:r>
      <w:r w:rsidR="001F3E0F">
        <w:rPr>
          <w:b/>
          <w:sz w:val="24"/>
        </w:rPr>
        <w:t>Draft P802.11az_D2</w:t>
      </w:r>
      <w:r w:rsidR="009B234C" w:rsidRPr="009B234C">
        <w:rPr>
          <w:b/>
          <w:sz w:val="24"/>
        </w:rPr>
        <w:t>.</w:t>
      </w:r>
      <w:r w:rsidR="00A2302B">
        <w:rPr>
          <w:b/>
          <w:sz w:val="24"/>
        </w:rPr>
        <w:t>3</w:t>
      </w:r>
    </w:p>
    <w:sectPr w:rsidR="00CA09B2">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85E291" w14:textId="77777777" w:rsidR="001362CA" w:rsidRDefault="001362CA">
      <w:r>
        <w:separator/>
      </w:r>
    </w:p>
  </w:endnote>
  <w:endnote w:type="continuationSeparator" w:id="0">
    <w:p w14:paraId="5C990990" w14:textId="77777777" w:rsidR="001362CA" w:rsidRDefault="00136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MT">
    <w:altName w:val="MS Gothic"/>
    <w:panose1 w:val="00000000000000000000"/>
    <w:charset w:val="80"/>
    <w:family w:val="auto"/>
    <w:notTrueType/>
    <w:pitch w:val="default"/>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6CF0B1" w14:textId="77777777" w:rsidR="00656C68" w:rsidRDefault="00656C68" w:rsidP="00F60EFD">
    <w:pPr>
      <w:pStyle w:val="Footer"/>
      <w:tabs>
        <w:tab w:val="clear" w:pos="6480"/>
        <w:tab w:val="center" w:pos="4680"/>
        <w:tab w:val="right" w:pos="9360"/>
      </w:tabs>
    </w:pPr>
    <w:fldSimple w:instr=" SUBJECT  \* MERGEFORMAT ">
      <w:r w:rsidR="003004A7">
        <w:t>Some LB 249 Passive TB Ranging CR - Part II</w:t>
      </w:r>
    </w:fldSimple>
    <w:r>
      <w:tab/>
      <w:t xml:space="preserve">page </w:t>
    </w:r>
    <w:r>
      <w:fldChar w:fldCharType="begin"/>
    </w:r>
    <w:r>
      <w:instrText xml:space="preserve">page </w:instrText>
    </w:r>
    <w:r>
      <w:fldChar w:fldCharType="separate"/>
    </w:r>
    <w:r w:rsidR="002221CB">
      <w:rPr>
        <w:noProof/>
      </w:rPr>
      <w:t>4</w:t>
    </w:r>
    <w:r>
      <w:fldChar w:fldCharType="end"/>
    </w:r>
    <w:r>
      <w:tab/>
    </w:r>
    <w:r>
      <w:fldChar w:fldCharType="begin"/>
    </w:r>
    <w:r>
      <w:instrText xml:space="preserve"> COMMENTS  \* MERGEFORMAT </w:instrTex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DB5749" w14:textId="77777777" w:rsidR="001362CA" w:rsidRDefault="001362CA">
      <w:r>
        <w:separator/>
      </w:r>
    </w:p>
  </w:footnote>
  <w:footnote w:type="continuationSeparator" w:id="0">
    <w:p w14:paraId="53D9C455" w14:textId="77777777" w:rsidR="001362CA" w:rsidRDefault="001362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08EFD6" w14:textId="7ECAED29" w:rsidR="00656C68" w:rsidRDefault="00656C68">
    <w:pPr>
      <w:pStyle w:val="Header"/>
      <w:tabs>
        <w:tab w:val="clear" w:pos="6480"/>
        <w:tab w:val="center" w:pos="4680"/>
        <w:tab w:val="right" w:pos="9360"/>
      </w:tabs>
    </w:pPr>
    <w:fldSimple w:instr=" KEYWORDS  \* MERGEFORMAT ">
      <w:r w:rsidR="003004A7">
        <w:t>Sept, 2020</w:t>
      </w:r>
    </w:fldSimple>
    <w:r>
      <w:t xml:space="preserve">                                                             </w:t>
    </w:r>
    <w:fldSimple w:instr=" TITLE  \* MERGEFORMAT ">
      <w:r w:rsidR="003004A7">
        <w:t>doc: IEEE 802.11-20/1487r4</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01E3D"/>
    <w:multiLevelType w:val="hybridMultilevel"/>
    <w:tmpl w:val="7EA4C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781ACE"/>
    <w:multiLevelType w:val="hybridMultilevel"/>
    <w:tmpl w:val="33BAB7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EB52B7"/>
    <w:multiLevelType w:val="hybridMultilevel"/>
    <w:tmpl w:val="DC0A0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9A0FDB"/>
    <w:multiLevelType w:val="hybridMultilevel"/>
    <w:tmpl w:val="2F3455CC"/>
    <w:lvl w:ilvl="0" w:tplc="EE56E888">
      <w:start w:val="11"/>
      <w:numFmt w:val="bullet"/>
      <w:lvlText w:val="-"/>
      <w:lvlJc w:val="left"/>
      <w:pPr>
        <w:ind w:left="720" w:hanging="360"/>
      </w:pPr>
      <w:rPr>
        <w:rFonts w:ascii="Times New Roman" w:eastAsia="Times New Roman"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3C1D72"/>
    <w:multiLevelType w:val="singleLevel"/>
    <w:tmpl w:val="68AE471A"/>
    <w:lvl w:ilvl="0">
      <w:start w:val="1"/>
      <w:numFmt w:val="decimal"/>
      <w:pStyle w:val="IEEEStdsBibliographicEntry"/>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5" w15:restartNumberingAfterBreak="0">
    <w:nsid w:val="53BA5788"/>
    <w:multiLevelType w:val="hybridMultilevel"/>
    <w:tmpl w:val="753AA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362F8D"/>
    <w:multiLevelType w:val="hybridMultilevel"/>
    <w:tmpl w:val="E6841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522133"/>
    <w:multiLevelType w:val="hybridMultilevel"/>
    <w:tmpl w:val="A0AA2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C7299A"/>
    <w:multiLevelType w:val="hybridMultilevel"/>
    <w:tmpl w:val="60C24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F546D7"/>
    <w:multiLevelType w:val="hybridMultilevel"/>
    <w:tmpl w:val="D02A75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BEF6212"/>
    <w:multiLevelType w:val="hybridMultilevel"/>
    <w:tmpl w:val="39667B6A"/>
    <w:lvl w:ilvl="0" w:tplc="2BD863C6">
      <w:start w:val="11"/>
      <w:numFmt w:val="bullet"/>
      <w:lvlText w:val="-"/>
      <w:lvlJc w:val="left"/>
      <w:pPr>
        <w:ind w:left="720" w:hanging="360"/>
      </w:pPr>
      <w:rPr>
        <w:rFonts w:ascii="Times New Roman" w:eastAsia="Times New Roman"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9"/>
  </w:num>
  <w:num w:numId="4">
    <w:abstractNumId w:val="7"/>
  </w:num>
  <w:num w:numId="5">
    <w:abstractNumId w:val="5"/>
  </w:num>
  <w:num w:numId="6">
    <w:abstractNumId w:val="10"/>
  </w:num>
  <w:num w:numId="7">
    <w:abstractNumId w:val="3"/>
  </w:num>
  <w:num w:numId="8">
    <w:abstractNumId w:val="4"/>
  </w:num>
  <w:num w:numId="9">
    <w:abstractNumId w:val="2"/>
  </w:num>
  <w:num w:numId="10">
    <w:abstractNumId w:val="0"/>
  </w:num>
  <w:num w:numId="11">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k Lindskog">
    <w15:presenceInfo w15:providerId="AD" w15:userId="S-1-5-21-191130273-305881739-1540833222-690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7"/>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57F"/>
    <w:rsid w:val="0000000E"/>
    <w:rsid w:val="00001052"/>
    <w:rsid w:val="00001321"/>
    <w:rsid w:val="0000159C"/>
    <w:rsid w:val="00003F60"/>
    <w:rsid w:val="0000440F"/>
    <w:rsid w:val="00004A22"/>
    <w:rsid w:val="00006452"/>
    <w:rsid w:val="000069A0"/>
    <w:rsid w:val="00006DC8"/>
    <w:rsid w:val="00011C3F"/>
    <w:rsid w:val="00012EFF"/>
    <w:rsid w:val="000135C9"/>
    <w:rsid w:val="000145E4"/>
    <w:rsid w:val="00017020"/>
    <w:rsid w:val="000170D5"/>
    <w:rsid w:val="0001794F"/>
    <w:rsid w:val="00020995"/>
    <w:rsid w:val="0002126F"/>
    <w:rsid w:val="00022BD4"/>
    <w:rsid w:val="00023886"/>
    <w:rsid w:val="00023F98"/>
    <w:rsid w:val="00024F29"/>
    <w:rsid w:val="00025B21"/>
    <w:rsid w:val="0003164C"/>
    <w:rsid w:val="000338F9"/>
    <w:rsid w:val="00035BB1"/>
    <w:rsid w:val="00037216"/>
    <w:rsid w:val="00037773"/>
    <w:rsid w:val="00040614"/>
    <w:rsid w:val="000437FD"/>
    <w:rsid w:val="00043D73"/>
    <w:rsid w:val="00044D92"/>
    <w:rsid w:val="00054026"/>
    <w:rsid w:val="00054190"/>
    <w:rsid w:val="00061897"/>
    <w:rsid w:val="0006356C"/>
    <w:rsid w:val="00064E1E"/>
    <w:rsid w:val="00065142"/>
    <w:rsid w:val="00065D59"/>
    <w:rsid w:val="000663FA"/>
    <w:rsid w:val="00066A4C"/>
    <w:rsid w:val="0007013A"/>
    <w:rsid w:val="00071306"/>
    <w:rsid w:val="00071944"/>
    <w:rsid w:val="00072291"/>
    <w:rsid w:val="00073085"/>
    <w:rsid w:val="00073EEF"/>
    <w:rsid w:val="000754AF"/>
    <w:rsid w:val="00075DA7"/>
    <w:rsid w:val="00076332"/>
    <w:rsid w:val="000779BA"/>
    <w:rsid w:val="00077E1A"/>
    <w:rsid w:val="00080323"/>
    <w:rsid w:val="00080494"/>
    <w:rsid w:val="00080639"/>
    <w:rsid w:val="00081066"/>
    <w:rsid w:val="000810D8"/>
    <w:rsid w:val="00081999"/>
    <w:rsid w:val="000819D3"/>
    <w:rsid w:val="00082A5C"/>
    <w:rsid w:val="0008604B"/>
    <w:rsid w:val="00086EAB"/>
    <w:rsid w:val="00086FA4"/>
    <w:rsid w:val="000903E7"/>
    <w:rsid w:val="00090ACD"/>
    <w:rsid w:val="0009283A"/>
    <w:rsid w:val="000928C5"/>
    <w:rsid w:val="00093059"/>
    <w:rsid w:val="000942C8"/>
    <w:rsid w:val="00095E00"/>
    <w:rsid w:val="00096C2E"/>
    <w:rsid w:val="000A28CB"/>
    <w:rsid w:val="000A3A5F"/>
    <w:rsid w:val="000A3E24"/>
    <w:rsid w:val="000A52A2"/>
    <w:rsid w:val="000A6B4F"/>
    <w:rsid w:val="000A72BD"/>
    <w:rsid w:val="000A7E86"/>
    <w:rsid w:val="000B03E3"/>
    <w:rsid w:val="000B1915"/>
    <w:rsid w:val="000B1D86"/>
    <w:rsid w:val="000B24F9"/>
    <w:rsid w:val="000B26A8"/>
    <w:rsid w:val="000B2A48"/>
    <w:rsid w:val="000B31BD"/>
    <w:rsid w:val="000B3289"/>
    <w:rsid w:val="000B33A8"/>
    <w:rsid w:val="000B3923"/>
    <w:rsid w:val="000B4046"/>
    <w:rsid w:val="000B4700"/>
    <w:rsid w:val="000B5E0D"/>
    <w:rsid w:val="000B72E5"/>
    <w:rsid w:val="000B738E"/>
    <w:rsid w:val="000C01E9"/>
    <w:rsid w:val="000C4254"/>
    <w:rsid w:val="000C6010"/>
    <w:rsid w:val="000C672E"/>
    <w:rsid w:val="000C7CD4"/>
    <w:rsid w:val="000C7FCA"/>
    <w:rsid w:val="000D0D15"/>
    <w:rsid w:val="000D16C0"/>
    <w:rsid w:val="000D1ABC"/>
    <w:rsid w:val="000D1CD1"/>
    <w:rsid w:val="000D210E"/>
    <w:rsid w:val="000D219E"/>
    <w:rsid w:val="000D26FD"/>
    <w:rsid w:val="000D4974"/>
    <w:rsid w:val="000D7199"/>
    <w:rsid w:val="000D7674"/>
    <w:rsid w:val="000E19E4"/>
    <w:rsid w:val="000E40D9"/>
    <w:rsid w:val="000E5101"/>
    <w:rsid w:val="000E758D"/>
    <w:rsid w:val="000F0567"/>
    <w:rsid w:val="000F1643"/>
    <w:rsid w:val="000F2722"/>
    <w:rsid w:val="000F288A"/>
    <w:rsid w:val="000F3AB4"/>
    <w:rsid w:val="000F5593"/>
    <w:rsid w:val="000F6DAB"/>
    <w:rsid w:val="000F6F87"/>
    <w:rsid w:val="001018B3"/>
    <w:rsid w:val="00101F37"/>
    <w:rsid w:val="00102CCA"/>
    <w:rsid w:val="001044A0"/>
    <w:rsid w:val="001051CE"/>
    <w:rsid w:val="001065C5"/>
    <w:rsid w:val="00106D4D"/>
    <w:rsid w:val="001074AA"/>
    <w:rsid w:val="001076E2"/>
    <w:rsid w:val="00111350"/>
    <w:rsid w:val="001115B7"/>
    <w:rsid w:val="00111813"/>
    <w:rsid w:val="00112EFB"/>
    <w:rsid w:val="00114096"/>
    <w:rsid w:val="00115E43"/>
    <w:rsid w:val="00116215"/>
    <w:rsid w:val="00120D81"/>
    <w:rsid w:val="00121B07"/>
    <w:rsid w:val="00123BE4"/>
    <w:rsid w:val="001241CE"/>
    <w:rsid w:val="001263AF"/>
    <w:rsid w:val="0012660C"/>
    <w:rsid w:val="00130C37"/>
    <w:rsid w:val="00130F48"/>
    <w:rsid w:val="00130F7D"/>
    <w:rsid w:val="0013222F"/>
    <w:rsid w:val="001329C4"/>
    <w:rsid w:val="0013484F"/>
    <w:rsid w:val="001362CA"/>
    <w:rsid w:val="0013751B"/>
    <w:rsid w:val="00137BFD"/>
    <w:rsid w:val="00140BDA"/>
    <w:rsid w:val="001429F8"/>
    <w:rsid w:val="00142DE7"/>
    <w:rsid w:val="00144602"/>
    <w:rsid w:val="00144EC9"/>
    <w:rsid w:val="00145625"/>
    <w:rsid w:val="001460C1"/>
    <w:rsid w:val="00146408"/>
    <w:rsid w:val="00146C32"/>
    <w:rsid w:val="001530AF"/>
    <w:rsid w:val="00157F18"/>
    <w:rsid w:val="00162FC0"/>
    <w:rsid w:val="00163BE2"/>
    <w:rsid w:val="0016428F"/>
    <w:rsid w:val="00164DCF"/>
    <w:rsid w:val="00164FEF"/>
    <w:rsid w:val="00165D06"/>
    <w:rsid w:val="001664B2"/>
    <w:rsid w:val="00167E0F"/>
    <w:rsid w:val="00172408"/>
    <w:rsid w:val="00173435"/>
    <w:rsid w:val="00173565"/>
    <w:rsid w:val="001764B0"/>
    <w:rsid w:val="00176A6B"/>
    <w:rsid w:val="001778D6"/>
    <w:rsid w:val="00181EE9"/>
    <w:rsid w:val="00182EF5"/>
    <w:rsid w:val="00183E98"/>
    <w:rsid w:val="001847D9"/>
    <w:rsid w:val="0018493C"/>
    <w:rsid w:val="00184B27"/>
    <w:rsid w:val="00185C6A"/>
    <w:rsid w:val="00185D05"/>
    <w:rsid w:val="0018770D"/>
    <w:rsid w:val="00187C6B"/>
    <w:rsid w:val="00192121"/>
    <w:rsid w:val="00192D14"/>
    <w:rsid w:val="00192EE2"/>
    <w:rsid w:val="00193250"/>
    <w:rsid w:val="001941FD"/>
    <w:rsid w:val="0019550E"/>
    <w:rsid w:val="00195CEF"/>
    <w:rsid w:val="00196CEB"/>
    <w:rsid w:val="00196EA5"/>
    <w:rsid w:val="0019790F"/>
    <w:rsid w:val="001A200A"/>
    <w:rsid w:val="001A26D3"/>
    <w:rsid w:val="001A3176"/>
    <w:rsid w:val="001A3179"/>
    <w:rsid w:val="001A3603"/>
    <w:rsid w:val="001A5564"/>
    <w:rsid w:val="001A556F"/>
    <w:rsid w:val="001A5F64"/>
    <w:rsid w:val="001A6D3A"/>
    <w:rsid w:val="001A7851"/>
    <w:rsid w:val="001A7ECD"/>
    <w:rsid w:val="001A7FBE"/>
    <w:rsid w:val="001B2CE7"/>
    <w:rsid w:val="001B3655"/>
    <w:rsid w:val="001B3A33"/>
    <w:rsid w:val="001B3C52"/>
    <w:rsid w:val="001B5092"/>
    <w:rsid w:val="001B545E"/>
    <w:rsid w:val="001B72B3"/>
    <w:rsid w:val="001C0143"/>
    <w:rsid w:val="001C03D3"/>
    <w:rsid w:val="001C0A61"/>
    <w:rsid w:val="001C1B2A"/>
    <w:rsid w:val="001C2390"/>
    <w:rsid w:val="001C2603"/>
    <w:rsid w:val="001C4349"/>
    <w:rsid w:val="001C43D5"/>
    <w:rsid w:val="001C4605"/>
    <w:rsid w:val="001C4C3D"/>
    <w:rsid w:val="001C5AB5"/>
    <w:rsid w:val="001C64C9"/>
    <w:rsid w:val="001C6C7A"/>
    <w:rsid w:val="001C6E65"/>
    <w:rsid w:val="001D15E7"/>
    <w:rsid w:val="001D1E6B"/>
    <w:rsid w:val="001D30EF"/>
    <w:rsid w:val="001D3E52"/>
    <w:rsid w:val="001D4E46"/>
    <w:rsid w:val="001D5B80"/>
    <w:rsid w:val="001D723B"/>
    <w:rsid w:val="001E3C2C"/>
    <w:rsid w:val="001E42AC"/>
    <w:rsid w:val="001E44A1"/>
    <w:rsid w:val="001E4F84"/>
    <w:rsid w:val="001E5141"/>
    <w:rsid w:val="001E780A"/>
    <w:rsid w:val="001F0E12"/>
    <w:rsid w:val="001F10E6"/>
    <w:rsid w:val="001F1B79"/>
    <w:rsid w:val="001F2849"/>
    <w:rsid w:val="001F2D2B"/>
    <w:rsid w:val="001F3E0F"/>
    <w:rsid w:val="001F497E"/>
    <w:rsid w:val="001F49A7"/>
    <w:rsid w:val="001F4CC4"/>
    <w:rsid w:val="001F5A19"/>
    <w:rsid w:val="001F610A"/>
    <w:rsid w:val="001F610F"/>
    <w:rsid w:val="001F74A4"/>
    <w:rsid w:val="001F763A"/>
    <w:rsid w:val="001F7B1A"/>
    <w:rsid w:val="0020088E"/>
    <w:rsid w:val="0020098A"/>
    <w:rsid w:val="002015A6"/>
    <w:rsid w:val="00203214"/>
    <w:rsid w:val="00203403"/>
    <w:rsid w:val="0020450F"/>
    <w:rsid w:val="00204630"/>
    <w:rsid w:val="0020644E"/>
    <w:rsid w:val="0021009B"/>
    <w:rsid w:val="00210EB8"/>
    <w:rsid w:val="0021182C"/>
    <w:rsid w:val="0021360D"/>
    <w:rsid w:val="00214039"/>
    <w:rsid w:val="00214E25"/>
    <w:rsid w:val="00214F5C"/>
    <w:rsid w:val="00214F9E"/>
    <w:rsid w:val="0021589D"/>
    <w:rsid w:val="00216337"/>
    <w:rsid w:val="00221414"/>
    <w:rsid w:val="0022160E"/>
    <w:rsid w:val="00221B97"/>
    <w:rsid w:val="002221CB"/>
    <w:rsid w:val="002242C8"/>
    <w:rsid w:val="0022444D"/>
    <w:rsid w:val="00226C90"/>
    <w:rsid w:val="00227CD9"/>
    <w:rsid w:val="00233703"/>
    <w:rsid w:val="00236587"/>
    <w:rsid w:val="0023684D"/>
    <w:rsid w:val="00236BA3"/>
    <w:rsid w:val="00237F97"/>
    <w:rsid w:val="0024060C"/>
    <w:rsid w:val="00242384"/>
    <w:rsid w:val="0024254E"/>
    <w:rsid w:val="00242E3A"/>
    <w:rsid w:val="00243D42"/>
    <w:rsid w:val="00243D9A"/>
    <w:rsid w:val="00243FB4"/>
    <w:rsid w:val="0024482C"/>
    <w:rsid w:val="00246562"/>
    <w:rsid w:val="00246830"/>
    <w:rsid w:val="0024758D"/>
    <w:rsid w:val="00250622"/>
    <w:rsid w:val="00253C54"/>
    <w:rsid w:val="00254A24"/>
    <w:rsid w:val="00255D34"/>
    <w:rsid w:val="002566BD"/>
    <w:rsid w:val="00257A8A"/>
    <w:rsid w:val="002609B4"/>
    <w:rsid w:val="002621DF"/>
    <w:rsid w:val="00262E56"/>
    <w:rsid w:val="00263EC9"/>
    <w:rsid w:val="002642BC"/>
    <w:rsid w:val="0026471A"/>
    <w:rsid w:val="002661F9"/>
    <w:rsid w:val="002670A5"/>
    <w:rsid w:val="00267D09"/>
    <w:rsid w:val="00270538"/>
    <w:rsid w:val="002713F2"/>
    <w:rsid w:val="00272BC0"/>
    <w:rsid w:val="00273ADA"/>
    <w:rsid w:val="002749E0"/>
    <w:rsid w:val="002762FB"/>
    <w:rsid w:val="002774E9"/>
    <w:rsid w:val="0027758A"/>
    <w:rsid w:val="00280A7D"/>
    <w:rsid w:val="002834A8"/>
    <w:rsid w:val="0028389E"/>
    <w:rsid w:val="0028449A"/>
    <w:rsid w:val="00285188"/>
    <w:rsid w:val="0028615B"/>
    <w:rsid w:val="0028668C"/>
    <w:rsid w:val="00287A22"/>
    <w:rsid w:val="0029020B"/>
    <w:rsid w:val="002905BF"/>
    <w:rsid w:val="00290BFC"/>
    <w:rsid w:val="00291117"/>
    <w:rsid w:val="00291661"/>
    <w:rsid w:val="00292C68"/>
    <w:rsid w:val="00294D98"/>
    <w:rsid w:val="0029599E"/>
    <w:rsid w:val="00297CDA"/>
    <w:rsid w:val="002A01FC"/>
    <w:rsid w:val="002A0B84"/>
    <w:rsid w:val="002A0CA3"/>
    <w:rsid w:val="002A191A"/>
    <w:rsid w:val="002A20E3"/>
    <w:rsid w:val="002A44E6"/>
    <w:rsid w:val="002A4509"/>
    <w:rsid w:val="002A5924"/>
    <w:rsid w:val="002A61AA"/>
    <w:rsid w:val="002A6A16"/>
    <w:rsid w:val="002A6F1C"/>
    <w:rsid w:val="002A7E84"/>
    <w:rsid w:val="002B45B7"/>
    <w:rsid w:val="002B4CFE"/>
    <w:rsid w:val="002B5540"/>
    <w:rsid w:val="002B5BA2"/>
    <w:rsid w:val="002B5E13"/>
    <w:rsid w:val="002B7973"/>
    <w:rsid w:val="002B7C49"/>
    <w:rsid w:val="002C00D5"/>
    <w:rsid w:val="002C066F"/>
    <w:rsid w:val="002C0ED1"/>
    <w:rsid w:val="002C2490"/>
    <w:rsid w:val="002C368E"/>
    <w:rsid w:val="002C36A6"/>
    <w:rsid w:val="002C3BA3"/>
    <w:rsid w:val="002C531E"/>
    <w:rsid w:val="002D1F10"/>
    <w:rsid w:val="002D2979"/>
    <w:rsid w:val="002D388E"/>
    <w:rsid w:val="002D3CF3"/>
    <w:rsid w:val="002D405A"/>
    <w:rsid w:val="002D44BE"/>
    <w:rsid w:val="002D5F3D"/>
    <w:rsid w:val="002E13D7"/>
    <w:rsid w:val="002E1812"/>
    <w:rsid w:val="002E1DB1"/>
    <w:rsid w:val="002E1FC0"/>
    <w:rsid w:val="002E42F0"/>
    <w:rsid w:val="002E5AE7"/>
    <w:rsid w:val="002E6008"/>
    <w:rsid w:val="002E7628"/>
    <w:rsid w:val="002F13BB"/>
    <w:rsid w:val="002F19A3"/>
    <w:rsid w:val="002F1B59"/>
    <w:rsid w:val="002F3155"/>
    <w:rsid w:val="002F43E4"/>
    <w:rsid w:val="002F5709"/>
    <w:rsid w:val="002F6681"/>
    <w:rsid w:val="002F6900"/>
    <w:rsid w:val="002F7B27"/>
    <w:rsid w:val="002F7EA7"/>
    <w:rsid w:val="003004A7"/>
    <w:rsid w:val="00300724"/>
    <w:rsid w:val="00300C1F"/>
    <w:rsid w:val="00301278"/>
    <w:rsid w:val="003034E7"/>
    <w:rsid w:val="00306A5D"/>
    <w:rsid w:val="00312A86"/>
    <w:rsid w:val="00312F9D"/>
    <w:rsid w:val="003130D7"/>
    <w:rsid w:val="00315C18"/>
    <w:rsid w:val="003165C5"/>
    <w:rsid w:val="003172A9"/>
    <w:rsid w:val="00317F62"/>
    <w:rsid w:val="003207CF"/>
    <w:rsid w:val="00320C3C"/>
    <w:rsid w:val="00321AA3"/>
    <w:rsid w:val="00321E4D"/>
    <w:rsid w:val="00325BB6"/>
    <w:rsid w:val="0032623B"/>
    <w:rsid w:val="003268F6"/>
    <w:rsid w:val="00330CDB"/>
    <w:rsid w:val="00331C39"/>
    <w:rsid w:val="00336397"/>
    <w:rsid w:val="003366AA"/>
    <w:rsid w:val="00337CB4"/>
    <w:rsid w:val="0034118A"/>
    <w:rsid w:val="00341562"/>
    <w:rsid w:val="00341636"/>
    <w:rsid w:val="00341867"/>
    <w:rsid w:val="00341AEC"/>
    <w:rsid w:val="00343D4F"/>
    <w:rsid w:val="003441AD"/>
    <w:rsid w:val="00344A6B"/>
    <w:rsid w:val="00345B25"/>
    <w:rsid w:val="00345F78"/>
    <w:rsid w:val="0034704F"/>
    <w:rsid w:val="00347BE9"/>
    <w:rsid w:val="00347C7C"/>
    <w:rsid w:val="00351314"/>
    <w:rsid w:val="00351D7D"/>
    <w:rsid w:val="00351E08"/>
    <w:rsid w:val="00353960"/>
    <w:rsid w:val="00354A5F"/>
    <w:rsid w:val="003553D0"/>
    <w:rsid w:val="0035718E"/>
    <w:rsid w:val="00357430"/>
    <w:rsid w:val="00360CE9"/>
    <w:rsid w:val="00361C0A"/>
    <w:rsid w:val="00361E9F"/>
    <w:rsid w:val="00363697"/>
    <w:rsid w:val="00364714"/>
    <w:rsid w:val="0036599B"/>
    <w:rsid w:val="00367D51"/>
    <w:rsid w:val="0037022F"/>
    <w:rsid w:val="00370933"/>
    <w:rsid w:val="00371F8B"/>
    <w:rsid w:val="00373419"/>
    <w:rsid w:val="00373F91"/>
    <w:rsid w:val="003740DD"/>
    <w:rsid w:val="003742F3"/>
    <w:rsid w:val="00375D13"/>
    <w:rsid w:val="00377F0C"/>
    <w:rsid w:val="00380F74"/>
    <w:rsid w:val="003812F9"/>
    <w:rsid w:val="00382ADE"/>
    <w:rsid w:val="003835FC"/>
    <w:rsid w:val="00385B7C"/>
    <w:rsid w:val="003860ED"/>
    <w:rsid w:val="0038728D"/>
    <w:rsid w:val="00390044"/>
    <w:rsid w:val="0039139D"/>
    <w:rsid w:val="00391B63"/>
    <w:rsid w:val="00395143"/>
    <w:rsid w:val="00397563"/>
    <w:rsid w:val="003975F5"/>
    <w:rsid w:val="00397774"/>
    <w:rsid w:val="003A03BA"/>
    <w:rsid w:val="003A0E62"/>
    <w:rsid w:val="003A15A3"/>
    <w:rsid w:val="003A259A"/>
    <w:rsid w:val="003A41B3"/>
    <w:rsid w:val="003A4914"/>
    <w:rsid w:val="003A73E2"/>
    <w:rsid w:val="003A7419"/>
    <w:rsid w:val="003A7723"/>
    <w:rsid w:val="003B03BF"/>
    <w:rsid w:val="003B133B"/>
    <w:rsid w:val="003B14EF"/>
    <w:rsid w:val="003B1659"/>
    <w:rsid w:val="003B208B"/>
    <w:rsid w:val="003B2555"/>
    <w:rsid w:val="003B3209"/>
    <w:rsid w:val="003B3F70"/>
    <w:rsid w:val="003B4679"/>
    <w:rsid w:val="003B4F84"/>
    <w:rsid w:val="003B6005"/>
    <w:rsid w:val="003B6314"/>
    <w:rsid w:val="003B65FE"/>
    <w:rsid w:val="003B7269"/>
    <w:rsid w:val="003B77C2"/>
    <w:rsid w:val="003B78C0"/>
    <w:rsid w:val="003B7A6C"/>
    <w:rsid w:val="003C08EB"/>
    <w:rsid w:val="003C2762"/>
    <w:rsid w:val="003C38C3"/>
    <w:rsid w:val="003C42B1"/>
    <w:rsid w:val="003C5D95"/>
    <w:rsid w:val="003C7C28"/>
    <w:rsid w:val="003D07D3"/>
    <w:rsid w:val="003D14C9"/>
    <w:rsid w:val="003D31F6"/>
    <w:rsid w:val="003D4642"/>
    <w:rsid w:val="003D4CA0"/>
    <w:rsid w:val="003D5C65"/>
    <w:rsid w:val="003D6323"/>
    <w:rsid w:val="003D7CA4"/>
    <w:rsid w:val="003E0906"/>
    <w:rsid w:val="003E1240"/>
    <w:rsid w:val="003E386A"/>
    <w:rsid w:val="003E6B82"/>
    <w:rsid w:val="003E6D7A"/>
    <w:rsid w:val="003E6F91"/>
    <w:rsid w:val="003F048A"/>
    <w:rsid w:val="003F36E0"/>
    <w:rsid w:val="003F43B7"/>
    <w:rsid w:val="003F4D5A"/>
    <w:rsid w:val="003F61A9"/>
    <w:rsid w:val="003F7E57"/>
    <w:rsid w:val="00400494"/>
    <w:rsid w:val="00400B72"/>
    <w:rsid w:val="00402D90"/>
    <w:rsid w:val="0040380B"/>
    <w:rsid w:val="00403C6F"/>
    <w:rsid w:val="00405B98"/>
    <w:rsid w:val="00405DF8"/>
    <w:rsid w:val="004064A6"/>
    <w:rsid w:val="00407ABE"/>
    <w:rsid w:val="00410B2E"/>
    <w:rsid w:val="0041126B"/>
    <w:rsid w:val="004114A2"/>
    <w:rsid w:val="004115EE"/>
    <w:rsid w:val="00411664"/>
    <w:rsid w:val="00411B39"/>
    <w:rsid w:val="004123F9"/>
    <w:rsid w:val="00412814"/>
    <w:rsid w:val="004132C0"/>
    <w:rsid w:val="0041363A"/>
    <w:rsid w:val="00413ED5"/>
    <w:rsid w:val="00414C7D"/>
    <w:rsid w:val="004154C2"/>
    <w:rsid w:val="00417260"/>
    <w:rsid w:val="00417F9B"/>
    <w:rsid w:val="0042025D"/>
    <w:rsid w:val="00420504"/>
    <w:rsid w:val="004231E9"/>
    <w:rsid w:val="004254E3"/>
    <w:rsid w:val="00426C85"/>
    <w:rsid w:val="00430CD8"/>
    <w:rsid w:val="004313B3"/>
    <w:rsid w:val="004313D0"/>
    <w:rsid w:val="004320F6"/>
    <w:rsid w:val="004334B9"/>
    <w:rsid w:val="00433820"/>
    <w:rsid w:val="00433CF6"/>
    <w:rsid w:val="00434A4E"/>
    <w:rsid w:val="004355A9"/>
    <w:rsid w:val="00435E23"/>
    <w:rsid w:val="00440E36"/>
    <w:rsid w:val="00440EC3"/>
    <w:rsid w:val="00441231"/>
    <w:rsid w:val="00442037"/>
    <w:rsid w:val="0044280F"/>
    <w:rsid w:val="004435AE"/>
    <w:rsid w:val="00444900"/>
    <w:rsid w:val="00444F43"/>
    <w:rsid w:val="0044551E"/>
    <w:rsid w:val="0044694E"/>
    <w:rsid w:val="00447238"/>
    <w:rsid w:val="004475AE"/>
    <w:rsid w:val="0045105D"/>
    <w:rsid w:val="0045112C"/>
    <w:rsid w:val="00451517"/>
    <w:rsid w:val="0045182C"/>
    <w:rsid w:val="00454021"/>
    <w:rsid w:val="004543B6"/>
    <w:rsid w:val="004549AE"/>
    <w:rsid w:val="00455D9C"/>
    <w:rsid w:val="004568AB"/>
    <w:rsid w:val="00456F23"/>
    <w:rsid w:val="00457A4B"/>
    <w:rsid w:val="00460A9E"/>
    <w:rsid w:val="004628A8"/>
    <w:rsid w:val="00463FCA"/>
    <w:rsid w:val="00464555"/>
    <w:rsid w:val="004650BD"/>
    <w:rsid w:val="0046518B"/>
    <w:rsid w:val="00465EE4"/>
    <w:rsid w:val="00466B63"/>
    <w:rsid w:val="004702DD"/>
    <w:rsid w:val="00471147"/>
    <w:rsid w:val="00471641"/>
    <w:rsid w:val="00472AB0"/>
    <w:rsid w:val="004736E5"/>
    <w:rsid w:val="0047440C"/>
    <w:rsid w:val="00474480"/>
    <w:rsid w:val="00474747"/>
    <w:rsid w:val="00474FD6"/>
    <w:rsid w:val="004760CB"/>
    <w:rsid w:val="00477E62"/>
    <w:rsid w:val="004810A4"/>
    <w:rsid w:val="00482640"/>
    <w:rsid w:val="00482975"/>
    <w:rsid w:val="0048314B"/>
    <w:rsid w:val="00484867"/>
    <w:rsid w:val="00485126"/>
    <w:rsid w:val="00485805"/>
    <w:rsid w:val="00487E52"/>
    <w:rsid w:val="004904E0"/>
    <w:rsid w:val="004912A7"/>
    <w:rsid w:val="00491B7A"/>
    <w:rsid w:val="0049231F"/>
    <w:rsid w:val="00492D09"/>
    <w:rsid w:val="00494822"/>
    <w:rsid w:val="00495EC8"/>
    <w:rsid w:val="00496B9F"/>
    <w:rsid w:val="004A1689"/>
    <w:rsid w:val="004A2CD4"/>
    <w:rsid w:val="004A3013"/>
    <w:rsid w:val="004A35EA"/>
    <w:rsid w:val="004A4729"/>
    <w:rsid w:val="004A52B6"/>
    <w:rsid w:val="004A5B96"/>
    <w:rsid w:val="004B064B"/>
    <w:rsid w:val="004B149A"/>
    <w:rsid w:val="004B2A77"/>
    <w:rsid w:val="004B2B21"/>
    <w:rsid w:val="004B2B68"/>
    <w:rsid w:val="004B2D06"/>
    <w:rsid w:val="004B7400"/>
    <w:rsid w:val="004C0A8F"/>
    <w:rsid w:val="004C2174"/>
    <w:rsid w:val="004C25C4"/>
    <w:rsid w:val="004C2B99"/>
    <w:rsid w:val="004D0BC9"/>
    <w:rsid w:val="004D17CA"/>
    <w:rsid w:val="004D240A"/>
    <w:rsid w:val="004D2523"/>
    <w:rsid w:val="004D3F36"/>
    <w:rsid w:val="004D4F70"/>
    <w:rsid w:val="004D5EBB"/>
    <w:rsid w:val="004D73EA"/>
    <w:rsid w:val="004E35BB"/>
    <w:rsid w:val="004E3A3D"/>
    <w:rsid w:val="004E407B"/>
    <w:rsid w:val="004E438F"/>
    <w:rsid w:val="004E470A"/>
    <w:rsid w:val="004E69E2"/>
    <w:rsid w:val="004E6D64"/>
    <w:rsid w:val="004E7FEB"/>
    <w:rsid w:val="004F067F"/>
    <w:rsid w:val="004F1F0D"/>
    <w:rsid w:val="004F2266"/>
    <w:rsid w:val="004F29F9"/>
    <w:rsid w:val="004F383A"/>
    <w:rsid w:val="004F4686"/>
    <w:rsid w:val="004F5967"/>
    <w:rsid w:val="004F5C5D"/>
    <w:rsid w:val="004F61F1"/>
    <w:rsid w:val="005008A2"/>
    <w:rsid w:val="00501C46"/>
    <w:rsid w:val="005037C9"/>
    <w:rsid w:val="00505714"/>
    <w:rsid w:val="00505E80"/>
    <w:rsid w:val="005116F1"/>
    <w:rsid w:val="00511E46"/>
    <w:rsid w:val="00511EF9"/>
    <w:rsid w:val="005126F1"/>
    <w:rsid w:val="005132DD"/>
    <w:rsid w:val="005149AD"/>
    <w:rsid w:val="00515E43"/>
    <w:rsid w:val="005172C9"/>
    <w:rsid w:val="00517BF9"/>
    <w:rsid w:val="00520F8F"/>
    <w:rsid w:val="005211CD"/>
    <w:rsid w:val="00522340"/>
    <w:rsid w:val="005225FC"/>
    <w:rsid w:val="005255CD"/>
    <w:rsid w:val="00526C0F"/>
    <w:rsid w:val="0052797D"/>
    <w:rsid w:val="00527D63"/>
    <w:rsid w:val="00532E43"/>
    <w:rsid w:val="005334D2"/>
    <w:rsid w:val="005353A1"/>
    <w:rsid w:val="00535D6B"/>
    <w:rsid w:val="00537813"/>
    <w:rsid w:val="00540EFE"/>
    <w:rsid w:val="00543C8B"/>
    <w:rsid w:val="00544967"/>
    <w:rsid w:val="0054689A"/>
    <w:rsid w:val="00550EAD"/>
    <w:rsid w:val="00551170"/>
    <w:rsid w:val="005518C0"/>
    <w:rsid w:val="00551EF2"/>
    <w:rsid w:val="0055340F"/>
    <w:rsid w:val="00553E6A"/>
    <w:rsid w:val="0055440E"/>
    <w:rsid w:val="005552F9"/>
    <w:rsid w:val="00556236"/>
    <w:rsid w:val="005572A2"/>
    <w:rsid w:val="005578ED"/>
    <w:rsid w:val="00561D15"/>
    <w:rsid w:val="00563831"/>
    <w:rsid w:val="00563950"/>
    <w:rsid w:val="00563ABA"/>
    <w:rsid w:val="00564128"/>
    <w:rsid w:val="005652D3"/>
    <w:rsid w:val="00565EDA"/>
    <w:rsid w:val="00566451"/>
    <w:rsid w:val="00566934"/>
    <w:rsid w:val="00566C43"/>
    <w:rsid w:val="005671B1"/>
    <w:rsid w:val="005707AB"/>
    <w:rsid w:val="005715D1"/>
    <w:rsid w:val="00571CBD"/>
    <w:rsid w:val="00574A23"/>
    <w:rsid w:val="005753C7"/>
    <w:rsid w:val="00576A47"/>
    <w:rsid w:val="0057748C"/>
    <w:rsid w:val="00580010"/>
    <w:rsid w:val="00582869"/>
    <w:rsid w:val="005859D1"/>
    <w:rsid w:val="00586C6C"/>
    <w:rsid w:val="005900F8"/>
    <w:rsid w:val="00590AE7"/>
    <w:rsid w:val="00592017"/>
    <w:rsid w:val="00592871"/>
    <w:rsid w:val="005935DC"/>
    <w:rsid w:val="005972D7"/>
    <w:rsid w:val="005A0433"/>
    <w:rsid w:val="005A3096"/>
    <w:rsid w:val="005A33ED"/>
    <w:rsid w:val="005A3F36"/>
    <w:rsid w:val="005A474C"/>
    <w:rsid w:val="005A4B8A"/>
    <w:rsid w:val="005A5594"/>
    <w:rsid w:val="005A6505"/>
    <w:rsid w:val="005A7153"/>
    <w:rsid w:val="005A7CFB"/>
    <w:rsid w:val="005B092C"/>
    <w:rsid w:val="005B0D70"/>
    <w:rsid w:val="005B1BD1"/>
    <w:rsid w:val="005B23F0"/>
    <w:rsid w:val="005B3DFD"/>
    <w:rsid w:val="005B541C"/>
    <w:rsid w:val="005C0238"/>
    <w:rsid w:val="005C0880"/>
    <w:rsid w:val="005C0954"/>
    <w:rsid w:val="005C0F2A"/>
    <w:rsid w:val="005C1BB4"/>
    <w:rsid w:val="005C36E0"/>
    <w:rsid w:val="005C3AD7"/>
    <w:rsid w:val="005C63D5"/>
    <w:rsid w:val="005D0A7A"/>
    <w:rsid w:val="005D14FA"/>
    <w:rsid w:val="005D2093"/>
    <w:rsid w:val="005D327A"/>
    <w:rsid w:val="005D6014"/>
    <w:rsid w:val="005D6E2F"/>
    <w:rsid w:val="005D70E2"/>
    <w:rsid w:val="005E0151"/>
    <w:rsid w:val="005E07CA"/>
    <w:rsid w:val="005E2737"/>
    <w:rsid w:val="005E38E9"/>
    <w:rsid w:val="005E3AB4"/>
    <w:rsid w:val="005E6107"/>
    <w:rsid w:val="005F0ECC"/>
    <w:rsid w:val="005F0F2B"/>
    <w:rsid w:val="005F14B1"/>
    <w:rsid w:val="005F151F"/>
    <w:rsid w:val="005F1B31"/>
    <w:rsid w:val="005F25B0"/>
    <w:rsid w:val="005F25E8"/>
    <w:rsid w:val="005F2663"/>
    <w:rsid w:val="005F41C4"/>
    <w:rsid w:val="005F4DD0"/>
    <w:rsid w:val="005F58CE"/>
    <w:rsid w:val="005F627C"/>
    <w:rsid w:val="005F62CD"/>
    <w:rsid w:val="005F7F76"/>
    <w:rsid w:val="00600D20"/>
    <w:rsid w:val="0060231D"/>
    <w:rsid w:val="0060252B"/>
    <w:rsid w:val="006026C0"/>
    <w:rsid w:val="00602E7E"/>
    <w:rsid w:val="00602FE2"/>
    <w:rsid w:val="006054FD"/>
    <w:rsid w:val="00606224"/>
    <w:rsid w:val="006100A0"/>
    <w:rsid w:val="00610C41"/>
    <w:rsid w:val="006125F4"/>
    <w:rsid w:val="00612B75"/>
    <w:rsid w:val="006145D0"/>
    <w:rsid w:val="00614F99"/>
    <w:rsid w:val="0061784E"/>
    <w:rsid w:val="00622670"/>
    <w:rsid w:val="006229CD"/>
    <w:rsid w:val="00622A2F"/>
    <w:rsid w:val="006233B7"/>
    <w:rsid w:val="0062440B"/>
    <w:rsid w:val="0062520F"/>
    <w:rsid w:val="00626D9E"/>
    <w:rsid w:val="00627F71"/>
    <w:rsid w:val="00631E8E"/>
    <w:rsid w:val="006330D2"/>
    <w:rsid w:val="0063351E"/>
    <w:rsid w:val="0063432B"/>
    <w:rsid w:val="006362F3"/>
    <w:rsid w:val="00636B12"/>
    <w:rsid w:val="006417AE"/>
    <w:rsid w:val="0064665D"/>
    <w:rsid w:val="00646B21"/>
    <w:rsid w:val="00647434"/>
    <w:rsid w:val="0065001A"/>
    <w:rsid w:val="006525F4"/>
    <w:rsid w:val="006537F0"/>
    <w:rsid w:val="00654A35"/>
    <w:rsid w:val="00656C68"/>
    <w:rsid w:val="00656DDA"/>
    <w:rsid w:val="0065705B"/>
    <w:rsid w:val="0065711F"/>
    <w:rsid w:val="00657CD6"/>
    <w:rsid w:val="00657D5C"/>
    <w:rsid w:val="00657DB1"/>
    <w:rsid w:val="006607D5"/>
    <w:rsid w:val="00660852"/>
    <w:rsid w:val="00660F8D"/>
    <w:rsid w:val="00662DDE"/>
    <w:rsid w:val="0066468C"/>
    <w:rsid w:val="00664B0E"/>
    <w:rsid w:val="00664E7A"/>
    <w:rsid w:val="0066563F"/>
    <w:rsid w:val="006668AD"/>
    <w:rsid w:val="006670DF"/>
    <w:rsid w:val="006673F0"/>
    <w:rsid w:val="00667454"/>
    <w:rsid w:val="00672B5C"/>
    <w:rsid w:val="00672E45"/>
    <w:rsid w:val="00672F46"/>
    <w:rsid w:val="00673D5A"/>
    <w:rsid w:val="00675BBD"/>
    <w:rsid w:val="00680DB6"/>
    <w:rsid w:val="00683083"/>
    <w:rsid w:val="00683D05"/>
    <w:rsid w:val="006850EB"/>
    <w:rsid w:val="00685E91"/>
    <w:rsid w:val="006875CA"/>
    <w:rsid w:val="00687A97"/>
    <w:rsid w:val="00687C4E"/>
    <w:rsid w:val="00687CF6"/>
    <w:rsid w:val="00691FAE"/>
    <w:rsid w:val="00693C58"/>
    <w:rsid w:val="00693DCB"/>
    <w:rsid w:val="00694876"/>
    <w:rsid w:val="00695210"/>
    <w:rsid w:val="00695B43"/>
    <w:rsid w:val="00696F70"/>
    <w:rsid w:val="00697B2C"/>
    <w:rsid w:val="006A0295"/>
    <w:rsid w:val="006A05DE"/>
    <w:rsid w:val="006A45B3"/>
    <w:rsid w:val="006A590A"/>
    <w:rsid w:val="006A6CE4"/>
    <w:rsid w:val="006B0276"/>
    <w:rsid w:val="006B1587"/>
    <w:rsid w:val="006B1BA3"/>
    <w:rsid w:val="006B2BBD"/>
    <w:rsid w:val="006B4491"/>
    <w:rsid w:val="006B4D05"/>
    <w:rsid w:val="006B4D28"/>
    <w:rsid w:val="006B64D1"/>
    <w:rsid w:val="006B6CE8"/>
    <w:rsid w:val="006C0727"/>
    <w:rsid w:val="006C0F89"/>
    <w:rsid w:val="006C1144"/>
    <w:rsid w:val="006C3C68"/>
    <w:rsid w:val="006C47AC"/>
    <w:rsid w:val="006C4A1F"/>
    <w:rsid w:val="006C65A8"/>
    <w:rsid w:val="006C7433"/>
    <w:rsid w:val="006D0A18"/>
    <w:rsid w:val="006D0EF5"/>
    <w:rsid w:val="006D495E"/>
    <w:rsid w:val="006D69A7"/>
    <w:rsid w:val="006E0DCA"/>
    <w:rsid w:val="006E10FF"/>
    <w:rsid w:val="006E145F"/>
    <w:rsid w:val="006E200D"/>
    <w:rsid w:val="006E279A"/>
    <w:rsid w:val="006E2A2D"/>
    <w:rsid w:val="006E3261"/>
    <w:rsid w:val="006E328E"/>
    <w:rsid w:val="006E3C5D"/>
    <w:rsid w:val="006E3DFB"/>
    <w:rsid w:val="006E43B1"/>
    <w:rsid w:val="006E5D82"/>
    <w:rsid w:val="006E6E4F"/>
    <w:rsid w:val="006E7731"/>
    <w:rsid w:val="006F1061"/>
    <w:rsid w:val="006F4731"/>
    <w:rsid w:val="006F534B"/>
    <w:rsid w:val="006F54C5"/>
    <w:rsid w:val="006F5CBE"/>
    <w:rsid w:val="006F622B"/>
    <w:rsid w:val="006F6700"/>
    <w:rsid w:val="006F7269"/>
    <w:rsid w:val="006F76B0"/>
    <w:rsid w:val="00700345"/>
    <w:rsid w:val="00700EE3"/>
    <w:rsid w:val="00702417"/>
    <w:rsid w:val="00704439"/>
    <w:rsid w:val="00704996"/>
    <w:rsid w:val="00706318"/>
    <w:rsid w:val="00706E3E"/>
    <w:rsid w:val="007074A5"/>
    <w:rsid w:val="00710474"/>
    <w:rsid w:val="00710E70"/>
    <w:rsid w:val="00713A62"/>
    <w:rsid w:val="007143F1"/>
    <w:rsid w:val="00714AEC"/>
    <w:rsid w:val="00714BE8"/>
    <w:rsid w:val="0071777F"/>
    <w:rsid w:val="00720004"/>
    <w:rsid w:val="007216A3"/>
    <w:rsid w:val="00722B52"/>
    <w:rsid w:val="00724860"/>
    <w:rsid w:val="00724E63"/>
    <w:rsid w:val="007254D4"/>
    <w:rsid w:val="007257C1"/>
    <w:rsid w:val="0072602F"/>
    <w:rsid w:val="007344C0"/>
    <w:rsid w:val="00735A85"/>
    <w:rsid w:val="007431E3"/>
    <w:rsid w:val="00743EE5"/>
    <w:rsid w:val="00743FC4"/>
    <w:rsid w:val="00744A53"/>
    <w:rsid w:val="00745757"/>
    <w:rsid w:val="00746B6E"/>
    <w:rsid w:val="00750BF2"/>
    <w:rsid w:val="00751078"/>
    <w:rsid w:val="00753A49"/>
    <w:rsid w:val="00753EC3"/>
    <w:rsid w:val="0075480F"/>
    <w:rsid w:val="00755F01"/>
    <w:rsid w:val="007563C6"/>
    <w:rsid w:val="00757ACB"/>
    <w:rsid w:val="00760A22"/>
    <w:rsid w:val="00761FA4"/>
    <w:rsid w:val="00762219"/>
    <w:rsid w:val="00762DA9"/>
    <w:rsid w:val="00763936"/>
    <w:rsid w:val="00763D08"/>
    <w:rsid w:val="00763F31"/>
    <w:rsid w:val="00770572"/>
    <w:rsid w:val="007705B5"/>
    <w:rsid w:val="00772B02"/>
    <w:rsid w:val="00773E66"/>
    <w:rsid w:val="007743F3"/>
    <w:rsid w:val="0077521A"/>
    <w:rsid w:val="007752EF"/>
    <w:rsid w:val="00777326"/>
    <w:rsid w:val="00777E3D"/>
    <w:rsid w:val="00780CBF"/>
    <w:rsid w:val="00781F5F"/>
    <w:rsid w:val="0078210D"/>
    <w:rsid w:val="00783130"/>
    <w:rsid w:val="0078363E"/>
    <w:rsid w:val="00783EC2"/>
    <w:rsid w:val="0078417A"/>
    <w:rsid w:val="00785592"/>
    <w:rsid w:val="00785A01"/>
    <w:rsid w:val="00786A85"/>
    <w:rsid w:val="00786C2D"/>
    <w:rsid w:val="00787B0B"/>
    <w:rsid w:val="00791BFF"/>
    <w:rsid w:val="007931B6"/>
    <w:rsid w:val="00794396"/>
    <w:rsid w:val="00794C49"/>
    <w:rsid w:val="00795413"/>
    <w:rsid w:val="007A362C"/>
    <w:rsid w:val="007A3684"/>
    <w:rsid w:val="007A3F20"/>
    <w:rsid w:val="007A415F"/>
    <w:rsid w:val="007A55B2"/>
    <w:rsid w:val="007A5BED"/>
    <w:rsid w:val="007A6D7C"/>
    <w:rsid w:val="007B494E"/>
    <w:rsid w:val="007B5851"/>
    <w:rsid w:val="007B6D1A"/>
    <w:rsid w:val="007B76C1"/>
    <w:rsid w:val="007B7A61"/>
    <w:rsid w:val="007B7A96"/>
    <w:rsid w:val="007C23AC"/>
    <w:rsid w:val="007C3904"/>
    <w:rsid w:val="007C3B66"/>
    <w:rsid w:val="007C4A0E"/>
    <w:rsid w:val="007C5E74"/>
    <w:rsid w:val="007C606E"/>
    <w:rsid w:val="007C7B73"/>
    <w:rsid w:val="007D1824"/>
    <w:rsid w:val="007D34C6"/>
    <w:rsid w:val="007D35ED"/>
    <w:rsid w:val="007D38CA"/>
    <w:rsid w:val="007D4CC7"/>
    <w:rsid w:val="007D6F08"/>
    <w:rsid w:val="007E13CD"/>
    <w:rsid w:val="007E1754"/>
    <w:rsid w:val="007E1CDF"/>
    <w:rsid w:val="007E461F"/>
    <w:rsid w:val="007E629C"/>
    <w:rsid w:val="007E6382"/>
    <w:rsid w:val="007F1A75"/>
    <w:rsid w:val="007F1F5E"/>
    <w:rsid w:val="007F30A4"/>
    <w:rsid w:val="007F32DA"/>
    <w:rsid w:val="007F402E"/>
    <w:rsid w:val="007F4800"/>
    <w:rsid w:val="007F576B"/>
    <w:rsid w:val="00800D71"/>
    <w:rsid w:val="00802C8D"/>
    <w:rsid w:val="00802E41"/>
    <w:rsid w:val="008032CF"/>
    <w:rsid w:val="00805300"/>
    <w:rsid w:val="0080634C"/>
    <w:rsid w:val="00806CD1"/>
    <w:rsid w:val="00806D49"/>
    <w:rsid w:val="0081018F"/>
    <w:rsid w:val="008140C9"/>
    <w:rsid w:val="00814D11"/>
    <w:rsid w:val="008154C7"/>
    <w:rsid w:val="008162A2"/>
    <w:rsid w:val="008163D9"/>
    <w:rsid w:val="00816AC2"/>
    <w:rsid w:val="0081739A"/>
    <w:rsid w:val="00817DFA"/>
    <w:rsid w:val="00820380"/>
    <w:rsid w:val="0082065A"/>
    <w:rsid w:val="00821620"/>
    <w:rsid w:val="00821959"/>
    <w:rsid w:val="00821C05"/>
    <w:rsid w:val="0082203A"/>
    <w:rsid w:val="008248E9"/>
    <w:rsid w:val="00824C5B"/>
    <w:rsid w:val="00824E64"/>
    <w:rsid w:val="00830F41"/>
    <w:rsid w:val="00831868"/>
    <w:rsid w:val="008322A2"/>
    <w:rsid w:val="00833723"/>
    <w:rsid w:val="00835A59"/>
    <w:rsid w:val="00836E49"/>
    <w:rsid w:val="00837FBD"/>
    <w:rsid w:val="00840945"/>
    <w:rsid w:val="0084099D"/>
    <w:rsid w:val="00841A75"/>
    <w:rsid w:val="008420C8"/>
    <w:rsid w:val="00842458"/>
    <w:rsid w:val="00842960"/>
    <w:rsid w:val="00842BBC"/>
    <w:rsid w:val="00842C5E"/>
    <w:rsid w:val="008446C4"/>
    <w:rsid w:val="0084563D"/>
    <w:rsid w:val="008456A7"/>
    <w:rsid w:val="00845B08"/>
    <w:rsid w:val="008470BE"/>
    <w:rsid w:val="00847F51"/>
    <w:rsid w:val="00851D59"/>
    <w:rsid w:val="008522F1"/>
    <w:rsid w:val="008540E7"/>
    <w:rsid w:val="00854578"/>
    <w:rsid w:val="00854B4C"/>
    <w:rsid w:val="0085527A"/>
    <w:rsid w:val="00855C94"/>
    <w:rsid w:val="0085742B"/>
    <w:rsid w:val="008608C0"/>
    <w:rsid w:val="008657A4"/>
    <w:rsid w:val="008667A3"/>
    <w:rsid w:val="008676A8"/>
    <w:rsid w:val="008706B9"/>
    <w:rsid w:val="00871A98"/>
    <w:rsid w:val="008731D9"/>
    <w:rsid w:val="008746FF"/>
    <w:rsid w:val="00880ACC"/>
    <w:rsid w:val="008810F9"/>
    <w:rsid w:val="00881E48"/>
    <w:rsid w:val="00882594"/>
    <w:rsid w:val="00883F45"/>
    <w:rsid w:val="00883FFC"/>
    <w:rsid w:val="00884C75"/>
    <w:rsid w:val="008853D2"/>
    <w:rsid w:val="00885639"/>
    <w:rsid w:val="00885B83"/>
    <w:rsid w:val="008911B1"/>
    <w:rsid w:val="0089124A"/>
    <w:rsid w:val="00893FBC"/>
    <w:rsid w:val="008943B9"/>
    <w:rsid w:val="008976E9"/>
    <w:rsid w:val="00897F6B"/>
    <w:rsid w:val="008A0366"/>
    <w:rsid w:val="008A0FED"/>
    <w:rsid w:val="008A2268"/>
    <w:rsid w:val="008A25F4"/>
    <w:rsid w:val="008A2889"/>
    <w:rsid w:val="008A3D31"/>
    <w:rsid w:val="008A4B60"/>
    <w:rsid w:val="008A4C32"/>
    <w:rsid w:val="008A4D4F"/>
    <w:rsid w:val="008A78A5"/>
    <w:rsid w:val="008A7F08"/>
    <w:rsid w:val="008B0D6D"/>
    <w:rsid w:val="008B11A6"/>
    <w:rsid w:val="008B177E"/>
    <w:rsid w:val="008B2FDD"/>
    <w:rsid w:val="008B4593"/>
    <w:rsid w:val="008B6E50"/>
    <w:rsid w:val="008B73DE"/>
    <w:rsid w:val="008B7862"/>
    <w:rsid w:val="008C0173"/>
    <w:rsid w:val="008C0CDC"/>
    <w:rsid w:val="008C1591"/>
    <w:rsid w:val="008C3FA4"/>
    <w:rsid w:val="008C48F0"/>
    <w:rsid w:val="008C6E29"/>
    <w:rsid w:val="008C7CFC"/>
    <w:rsid w:val="008D0BA2"/>
    <w:rsid w:val="008D0D3E"/>
    <w:rsid w:val="008D125D"/>
    <w:rsid w:val="008D19AC"/>
    <w:rsid w:val="008D2E46"/>
    <w:rsid w:val="008D6E58"/>
    <w:rsid w:val="008D6F76"/>
    <w:rsid w:val="008E1E4A"/>
    <w:rsid w:val="008E282A"/>
    <w:rsid w:val="008E306B"/>
    <w:rsid w:val="008E4E8F"/>
    <w:rsid w:val="008E5135"/>
    <w:rsid w:val="008E5A86"/>
    <w:rsid w:val="008E5B4C"/>
    <w:rsid w:val="008E5C21"/>
    <w:rsid w:val="008E7591"/>
    <w:rsid w:val="008E7688"/>
    <w:rsid w:val="008E7EFF"/>
    <w:rsid w:val="008F00B1"/>
    <w:rsid w:val="008F0D16"/>
    <w:rsid w:val="008F0F41"/>
    <w:rsid w:val="008F247D"/>
    <w:rsid w:val="008F33BE"/>
    <w:rsid w:val="008F3A28"/>
    <w:rsid w:val="008F3D2B"/>
    <w:rsid w:val="008F7AFD"/>
    <w:rsid w:val="008F7CA6"/>
    <w:rsid w:val="0090070B"/>
    <w:rsid w:val="00900E99"/>
    <w:rsid w:val="00902C4A"/>
    <w:rsid w:val="00902E1F"/>
    <w:rsid w:val="0090370B"/>
    <w:rsid w:val="00904207"/>
    <w:rsid w:val="00905116"/>
    <w:rsid w:val="00905FC8"/>
    <w:rsid w:val="009069AA"/>
    <w:rsid w:val="00906CFD"/>
    <w:rsid w:val="009108E4"/>
    <w:rsid w:val="00912C0B"/>
    <w:rsid w:val="0091382C"/>
    <w:rsid w:val="00914144"/>
    <w:rsid w:val="009146FF"/>
    <w:rsid w:val="00916FDF"/>
    <w:rsid w:val="00917214"/>
    <w:rsid w:val="00917540"/>
    <w:rsid w:val="00920A17"/>
    <w:rsid w:val="00920D88"/>
    <w:rsid w:val="009213A9"/>
    <w:rsid w:val="009215C7"/>
    <w:rsid w:val="00921DF0"/>
    <w:rsid w:val="00922ABE"/>
    <w:rsid w:val="0092440E"/>
    <w:rsid w:val="00926377"/>
    <w:rsid w:val="009266B9"/>
    <w:rsid w:val="009269E9"/>
    <w:rsid w:val="009335D1"/>
    <w:rsid w:val="009338B0"/>
    <w:rsid w:val="00934337"/>
    <w:rsid w:val="00934635"/>
    <w:rsid w:val="009349AA"/>
    <w:rsid w:val="009349E6"/>
    <w:rsid w:val="009357B5"/>
    <w:rsid w:val="009400C1"/>
    <w:rsid w:val="009413D0"/>
    <w:rsid w:val="00944398"/>
    <w:rsid w:val="00944A55"/>
    <w:rsid w:val="00944DA7"/>
    <w:rsid w:val="0094727A"/>
    <w:rsid w:val="009502CC"/>
    <w:rsid w:val="0095213B"/>
    <w:rsid w:val="00952371"/>
    <w:rsid w:val="009541F4"/>
    <w:rsid w:val="00955F4E"/>
    <w:rsid w:val="0095610E"/>
    <w:rsid w:val="00957238"/>
    <w:rsid w:val="00957862"/>
    <w:rsid w:val="0095791E"/>
    <w:rsid w:val="00962736"/>
    <w:rsid w:val="00962D84"/>
    <w:rsid w:val="00963FEB"/>
    <w:rsid w:val="009651F2"/>
    <w:rsid w:val="00967AC4"/>
    <w:rsid w:val="00967EA4"/>
    <w:rsid w:val="0097004A"/>
    <w:rsid w:val="00971088"/>
    <w:rsid w:val="0097269D"/>
    <w:rsid w:val="00972BB8"/>
    <w:rsid w:val="00973564"/>
    <w:rsid w:val="0097598F"/>
    <w:rsid w:val="00975B95"/>
    <w:rsid w:val="00975FD2"/>
    <w:rsid w:val="00976060"/>
    <w:rsid w:val="00976FE9"/>
    <w:rsid w:val="009805F0"/>
    <w:rsid w:val="00980E33"/>
    <w:rsid w:val="009818E5"/>
    <w:rsid w:val="0098396A"/>
    <w:rsid w:val="00984E8A"/>
    <w:rsid w:val="00986F67"/>
    <w:rsid w:val="009907F0"/>
    <w:rsid w:val="00992B95"/>
    <w:rsid w:val="00992D9E"/>
    <w:rsid w:val="00993839"/>
    <w:rsid w:val="00994526"/>
    <w:rsid w:val="00994EB8"/>
    <w:rsid w:val="00995836"/>
    <w:rsid w:val="00996183"/>
    <w:rsid w:val="009A0533"/>
    <w:rsid w:val="009A1E50"/>
    <w:rsid w:val="009A1ECE"/>
    <w:rsid w:val="009A2AB7"/>
    <w:rsid w:val="009A3ECF"/>
    <w:rsid w:val="009A4DBE"/>
    <w:rsid w:val="009A5063"/>
    <w:rsid w:val="009A6610"/>
    <w:rsid w:val="009A74D4"/>
    <w:rsid w:val="009B0225"/>
    <w:rsid w:val="009B116B"/>
    <w:rsid w:val="009B234C"/>
    <w:rsid w:val="009B29D9"/>
    <w:rsid w:val="009B3A08"/>
    <w:rsid w:val="009B3D93"/>
    <w:rsid w:val="009B46E1"/>
    <w:rsid w:val="009B5FC8"/>
    <w:rsid w:val="009B6039"/>
    <w:rsid w:val="009B6BD6"/>
    <w:rsid w:val="009C00CE"/>
    <w:rsid w:val="009C2724"/>
    <w:rsid w:val="009C2D6D"/>
    <w:rsid w:val="009C2F59"/>
    <w:rsid w:val="009C38BF"/>
    <w:rsid w:val="009C5283"/>
    <w:rsid w:val="009C5D94"/>
    <w:rsid w:val="009C62EB"/>
    <w:rsid w:val="009D1D0B"/>
    <w:rsid w:val="009D24A4"/>
    <w:rsid w:val="009D251C"/>
    <w:rsid w:val="009D2ED3"/>
    <w:rsid w:val="009D4910"/>
    <w:rsid w:val="009E1360"/>
    <w:rsid w:val="009E14DF"/>
    <w:rsid w:val="009E2DC1"/>
    <w:rsid w:val="009E2E89"/>
    <w:rsid w:val="009E487E"/>
    <w:rsid w:val="009E5D93"/>
    <w:rsid w:val="009E6162"/>
    <w:rsid w:val="009E71D3"/>
    <w:rsid w:val="009F0A3F"/>
    <w:rsid w:val="009F1421"/>
    <w:rsid w:val="009F151A"/>
    <w:rsid w:val="009F2157"/>
    <w:rsid w:val="009F2F42"/>
    <w:rsid w:val="009F2FBC"/>
    <w:rsid w:val="009F5D7E"/>
    <w:rsid w:val="009F6525"/>
    <w:rsid w:val="009F717F"/>
    <w:rsid w:val="009F7D5A"/>
    <w:rsid w:val="009F7E6F"/>
    <w:rsid w:val="00A00BE9"/>
    <w:rsid w:val="00A00D01"/>
    <w:rsid w:val="00A0147F"/>
    <w:rsid w:val="00A02931"/>
    <w:rsid w:val="00A034B4"/>
    <w:rsid w:val="00A04294"/>
    <w:rsid w:val="00A05721"/>
    <w:rsid w:val="00A06DAA"/>
    <w:rsid w:val="00A10612"/>
    <w:rsid w:val="00A14310"/>
    <w:rsid w:val="00A14741"/>
    <w:rsid w:val="00A14B9C"/>
    <w:rsid w:val="00A14C22"/>
    <w:rsid w:val="00A154A9"/>
    <w:rsid w:val="00A15756"/>
    <w:rsid w:val="00A167A8"/>
    <w:rsid w:val="00A20598"/>
    <w:rsid w:val="00A20B55"/>
    <w:rsid w:val="00A211FD"/>
    <w:rsid w:val="00A21605"/>
    <w:rsid w:val="00A21A77"/>
    <w:rsid w:val="00A22A0A"/>
    <w:rsid w:val="00A22A23"/>
    <w:rsid w:val="00A2302B"/>
    <w:rsid w:val="00A2399C"/>
    <w:rsid w:val="00A24570"/>
    <w:rsid w:val="00A27EAC"/>
    <w:rsid w:val="00A3041F"/>
    <w:rsid w:val="00A305FC"/>
    <w:rsid w:val="00A30A49"/>
    <w:rsid w:val="00A3100A"/>
    <w:rsid w:val="00A32C4F"/>
    <w:rsid w:val="00A32DF8"/>
    <w:rsid w:val="00A3321F"/>
    <w:rsid w:val="00A34512"/>
    <w:rsid w:val="00A36424"/>
    <w:rsid w:val="00A36A95"/>
    <w:rsid w:val="00A402C1"/>
    <w:rsid w:val="00A41444"/>
    <w:rsid w:val="00A4168C"/>
    <w:rsid w:val="00A41775"/>
    <w:rsid w:val="00A41A6F"/>
    <w:rsid w:val="00A42463"/>
    <w:rsid w:val="00A4266B"/>
    <w:rsid w:val="00A42842"/>
    <w:rsid w:val="00A42C85"/>
    <w:rsid w:val="00A43781"/>
    <w:rsid w:val="00A43E2E"/>
    <w:rsid w:val="00A45E74"/>
    <w:rsid w:val="00A548E1"/>
    <w:rsid w:val="00A55290"/>
    <w:rsid w:val="00A601F8"/>
    <w:rsid w:val="00A60BCE"/>
    <w:rsid w:val="00A6171B"/>
    <w:rsid w:val="00A624A9"/>
    <w:rsid w:val="00A62D9A"/>
    <w:rsid w:val="00A630C8"/>
    <w:rsid w:val="00A63E72"/>
    <w:rsid w:val="00A645CA"/>
    <w:rsid w:val="00A6523C"/>
    <w:rsid w:val="00A65747"/>
    <w:rsid w:val="00A65975"/>
    <w:rsid w:val="00A65E86"/>
    <w:rsid w:val="00A7060B"/>
    <w:rsid w:val="00A708B9"/>
    <w:rsid w:val="00A71483"/>
    <w:rsid w:val="00A71716"/>
    <w:rsid w:val="00A71D4E"/>
    <w:rsid w:val="00A72F05"/>
    <w:rsid w:val="00A748B0"/>
    <w:rsid w:val="00A77243"/>
    <w:rsid w:val="00A800C1"/>
    <w:rsid w:val="00A82873"/>
    <w:rsid w:val="00A834F4"/>
    <w:rsid w:val="00A83A48"/>
    <w:rsid w:val="00A84F17"/>
    <w:rsid w:val="00A86CDD"/>
    <w:rsid w:val="00A871FA"/>
    <w:rsid w:val="00A877A8"/>
    <w:rsid w:val="00A925CF"/>
    <w:rsid w:val="00A9306C"/>
    <w:rsid w:val="00A95005"/>
    <w:rsid w:val="00A963DF"/>
    <w:rsid w:val="00A96CA8"/>
    <w:rsid w:val="00A9732F"/>
    <w:rsid w:val="00AA0E2A"/>
    <w:rsid w:val="00AA1FEC"/>
    <w:rsid w:val="00AA27AB"/>
    <w:rsid w:val="00AA317D"/>
    <w:rsid w:val="00AA33B0"/>
    <w:rsid w:val="00AA427C"/>
    <w:rsid w:val="00AA4AF3"/>
    <w:rsid w:val="00AA4E29"/>
    <w:rsid w:val="00AA5B59"/>
    <w:rsid w:val="00AA5FF3"/>
    <w:rsid w:val="00AA7563"/>
    <w:rsid w:val="00AA7A37"/>
    <w:rsid w:val="00AB02C6"/>
    <w:rsid w:val="00AB0533"/>
    <w:rsid w:val="00AB1161"/>
    <w:rsid w:val="00AB1ACD"/>
    <w:rsid w:val="00AB26AC"/>
    <w:rsid w:val="00AB315D"/>
    <w:rsid w:val="00AB45F1"/>
    <w:rsid w:val="00AB5CE7"/>
    <w:rsid w:val="00AC134D"/>
    <w:rsid w:val="00AC3399"/>
    <w:rsid w:val="00AD1D24"/>
    <w:rsid w:val="00AD21A9"/>
    <w:rsid w:val="00AD24BA"/>
    <w:rsid w:val="00AD3940"/>
    <w:rsid w:val="00AD3A72"/>
    <w:rsid w:val="00AD5D04"/>
    <w:rsid w:val="00AD5F49"/>
    <w:rsid w:val="00AD7285"/>
    <w:rsid w:val="00AE1B0C"/>
    <w:rsid w:val="00AE37E9"/>
    <w:rsid w:val="00AE7910"/>
    <w:rsid w:val="00AF066B"/>
    <w:rsid w:val="00AF0A2D"/>
    <w:rsid w:val="00AF2D35"/>
    <w:rsid w:val="00AF2E76"/>
    <w:rsid w:val="00AF3986"/>
    <w:rsid w:val="00AF42E9"/>
    <w:rsid w:val="00AF46C9"/>
    <w:rsid w:val="00AF51FD"/>
    <w:rsid w:val="00AF6919"/>
    <w:rsid w:val="00AF7F6E"/>
    <w:rsid w:val="00B01019"/>
    <w:rsid w:val="00B01216"/>
    <w:rsid w:val="00B0297F"/>
    <w:rsid w:val="00B0387D"/>
    <w:rsid w:val="00B04544"/>
    <w:rsid w:val="00B05B6A"/>
    <w:rsid w:val="00B07880"/>
    <w:rsid w:val="00B07A46"/>
    <w:rsid w:val="00B10DFE"/>
    <w:rsid w:val="00B11A08"/>
    <w:rsid w:val="00B12BDD"/>
    <w:rsid w:val="00B158AE"/>
    <w:rsid w:val="00B16159"/>
    <w:rsid w:val="00B17B89"/>
    <w:rsid w:val="00B20928"/>
    <w:rsid w:val="00B21657"/>
    <w:rsid w:val="00B21AE4"/>
    <w:rsid w:val="00B21B41"/>
    <w:rsid w:val="00B23907"/>
    <w:rsid w:val="00B23C5B"/>
    <w:rsid w:val="00B256A1"/>
    <w:rsid w:val="00B26572"/>
    <w:rsid w:val="00B2725E"/>
    <w:rsid w:val="00B27EAA"/>
    <w:rsid w:val="00B3081C"/>
    <w:rsid w:val="00B3135B"/>
    <w:rsid w:val="00B31A97"/>
    <w:rsid w:val="00B31BF1"/>
    <w:rsid w:val="00B33C69"/>
    <w:rsid w:val="00B35A04"/>
    <w:rsid w:val="00B35D91"/>
    <w:rsid w:val="00B37C85"/>
    <w:rsid w:val="00B37D9F"/>
    <w:rsid w:val="00B40E1D"/>
    <w:rsid w:val="00B40E6F"/>
    <w:rsid w:val="00B415E4"/>
    <w:rsid w:val="00B42076"/>
    <w:rsid w:val="00B421C3"/>
    <w:rsid w:val="00B45736"/>
    <w:rsid w:val="00B47DB9"/>
    <w:rsid w:val="00B504CF"/>
    <w:rsid w:val="00B50B25"/>
    <w:rsid w:val="00B51E60"/>
    <w:rsid w:val="00B52520"/>
    <w:rsid w:val="00B52F81"/>
    <w:rsid w:val="00B5410C"/>
    <w:rsid w:val="00B556D4"/>
    <w:rsid w:val="00B6096A"/>
    <w:rsid w:val="00B60BFD"/>
    <w:rsid w:val="00B60D95"/>
    <w:rsid w:val="00B6242F"/>
    <w:rsid w:val="00B626D6"/>
    <w:rsid w:val="00B62D1E"/>
    <w:rsid w:val="00B63222"/>
    <w:rsid w:val="00B632E3"/>
    <w:rsid w:val="00B64096"/>
    <w:rsid w:val="00B65A5E"/>
    <w:rsid w:val="00B670ED"/>
    <w:rsid w:val="00B67922"/>
    <w:rsid w:val="00B67A5D"/>
    <w:rsid w:val="00B72B72"/>
    <w:rsid w:val="00B72F6B"/>
    <w:rsid w:val="00B74B1D"/>
    <w:rsid w:val="00B75942"/>
    <w:rsid w:val="00B76068"/>
    <w:rsid w:val="00B760DD"/>
    <w:rsid w:val="00B77540"/>
    <w:rsid w:val="00B77761"/>
    <w:rsid w:val="00B77F80"/>
    <w:rsid w:val="00B8075A"/>
    <w:rsid w:val="00B80810"/>
    <w:rsid w:val="00B80851"/>
    <w:rsid w:val="00B80CC2"/>
    <w:rsid w:val="00B80F6B"/>
    <w:rsid w:val="00B8133B"/>
    <w:rsid w:val="00B81CDD"/>
    <w:rsid w:val="00B820FA"/>
    <w:rsid w:val="00B82FE0"/>
    <w:rsid w:val="00B83BA6"/>
    <w:rsid w:val="00B83C8C"/>
    <w:rsid w:val="00B853F3"/>
    <w:rsid w:val="00B86020"/>
    <w:rsid w:val="00B860D8"/>
    <w:rsid w:val="00B87772"/>
    <w:rsid w:val="00B90562"/>
    <w:rsid w:val="00B90581"/>
    <w:rsid w:val="00B9303B"/>
    <w:rsid w:val="00B94A4E"/>
    <w:rsid w:val="00B9529E"/>
    <w:rsid w:val="00B9587E"/>
    <w:rsid w:val="00B95C1E"/>
    <w:rsid w:val="00B95D78"/>
    <w:rsid w:val="00B97110"/>
    <w:rsid w:val="00B97A78"/>
    <w:rsid w:val="00BA0DDB"/>
    <w:rsid w:val="00BA1727"/>
    <w:rsid w:val="00BA180C"/>
    <w:rsid w:val="00BA3E94"/>
    <w:rsid w:val="00BA4485"/>
    <w:rsid w:val="00BA461C"/>
    <w:rsid w:val="00BA50CE"/>
    <w:rsid w:val="00BA6263"/>
    <w:rsid w:val="00BA66C0"/>
    <w:rsid w:val="00BA6745"/>
    <w:rsid w:val="00BA7A50"/>
    <w:rsid w:val="00BA7F37"/>
    <w:rsid w:val="00BB0050"/>
    <w:rsid w:val="00BB010B"/>
    <w:rsid w:val="00BB02FB"/>
    <w:rsid w:val="00BB20F9"/>
    <w:rsid w:val="00BB45C9"/>
    <w:rsid w:val="00BB569D"/>
    <w:rsid w:val="00BB62C4"/>
    <w:rsid w:val="00BB649B"/>
    <w:rsid w:val="00BB6A2D"/>
    <w:rsid w:val="00BB7B4B"/>
    <w:rsid w:val="00BC0040"/>
    <w:rsid w:val="00BC00BD"/>
    <w:rsid w:val="00BC0BE8"/>
    <w:rsid w:val="00BC1CCA"/>
    <w:rsid w:val="00BC21DE"/>
    <w:rsid w:val="00BC3ACA"/>
    <w:rsid w:val="00BC4108"/>
    <w:rsid w:val="00BC575B"/>
    <w:rsid w:val="00BC66C6"/>
    <w:rsid w:val="00BD00EF"/>
    <w:rsid w:val="00BD0F74"/>
    <w:rsid w:val="00BD37E1"/>
    <w:rsid w:val="00BD3DE6"/>
    <w:rsid w:val="00BD3EDB"/>
    <w:rsid w:val="00BD437D"/>
    <w:rsid w:val="00BD5BF2"/>
    <w:rsid w:val="00BD5C0B"/>
    <w:rsid w:val="00BD7CC2"/>
    <w:rsid w:val="00BD7D75"/>
    <w:rsid w:val="00BE1681"/>
    <w:rsid w:val="00BE3613"/>
    <w:rsid w:val="00BE68C2"/>
    <w:rsid w:val="00BF0307"/>
    <w:rsid w:val="00BF0EF7"/>
    <w:rsid w:val="00BF0FD6"/>
    <w:rsid w:val="00BF2368"/>
    <w:rsid w:val="00BF2755"/>
    <w:rsid w:val="00BF37E4"/>
    <w:rsid w:val="00BF408E"/>
    <w:rsid w:val="00BF5923"/>
    <w:rsid w:val="00C002D1"/>
    <w:rsid w:val="00C012D5"/>
    <w:rsid w:val="00C02C45"/>
    <w:rsid w:val="00C0323F"/>
    <w:rsid w:val="00C03547"/>
    <w:rsid w:val="00C0591D"/>
    <w:rsid w:val="00C11553"/>
    <w:rsid w:val="00C119A8"/>
    <w:rsid w:val="00C11A35"/>
    <w:rsid w:val="00C12556"/>
    <w:rsid w:val="00C127CE"/>
    <w:rsid w:val="00C12BD5"/>
    <w:rsid w:val="00C12C10"/>
    <w:rsid w:val="00C1327C"/>
    <w:rsid w:val="00C13416"/>
    <w:rsid w:val="00C138ED"/>
    <w:rsid w:val="00C14035"/>
    <w:rsid w:val="00C1405D"/>
    <w:rsid w:val="00C16B78"/>
    <w:rsid w:val="00C17B93"/>
    <w:rsid w:val="00C22274"/>
    <w:rsid w:val="00C30E0F"/>
    <w:rsid w:val="00C3100A"/>
    <w:rsid w:val="00C31BEA"/>
    <w:rsid w:val="00C345A5"/>
    <w:rsid w:val="00C356A2"/>
    <w:rsid w:val="00C3756B"/>
    <w:rsid w:val="00C43A1A"/>
    <w:rsid w:val="00C43D90"/>
    <w:rsid w:val="00C43F48"/>
    <w:rsid w:val="00C44AF4"/>
    <w:rsid w:val="00C44D90"/>
    <w:rsid w:val="00C44FE1"/>
    <w:rsid w:val="00C45487"/>
    <w:rsid w:val="00C469F2"/>
    <w:rsid w:val="00C46F18"/>
    <w:rsid w:val="00C47420"/>
    <w:rsid w:val="00C47C48"/>
    <w:rsid w:val="00C51116"/>
    <w:rsid w:val="00C527C8"/>
    <w:rsid w:val="00C53B98"/>
    <w:rsid w:val="00C54F98"/>
    <w:rsid w:val="00C552F6"/>
    <w:rsid w:val="00C562EB"/>
    <w:rsid w:val="00C56956"/>
    <w:rsid w:val="00C570B8"/>
    <w:rsid w:val="00C61BF3"/>
    <w:rsid w:val="00C65392"/>
    <w:rsid w:val="00C6558F"/>
    <w:rsid w:val="00C657B9"/>
    <w:rsid w:val="00C65982"/>
    <w:rsid w:val="00C66D80"/>
    <w:rsid w:val="00C67DB7"/>
    <w:rsid w:val="00C705D1"/>
    <w:rsid w:val="00C708AA"/>
    <w:rsid w:val="00C70F13"/>
    <w:rsid w:val="00C7197A"/>
    <w:rsid w:val="00C72C43"/>
    <w:rsid w:val="00C74022"/>
    <w:rsid w:val="00C75582"/>
    <w:rsid w:val="00C75811"/>
    <w:rsid w:val="00C77148"/>
    <w:rsid w:val="00C804C8"/>
    <w:rsid w:val="00C80579"/>
    <w:rsid w:val="00C80D68"/>
    <w:rsid w:val="00C82CEB"/>
    <w:rsid w:val="00C867F5"/>
    <w:rsid w:val="00C87478"/>
    <w:rsid w:val="00C90D53"/>
    <w:rsid w:val="00C9187C"/>
    <w:rsid w:val="00C92F05"/>
    <w:rsid w:val="00C930B0"/>
    <w:rsid w:val="00C93705"/>
    <w:rsid w:val="00C93799"/>
    <w:rsid w:val="00C940A7"/>
    <w:rsid w:val="00C952F4"/>
    <w:rsid w:val="00CA09B2"/>
    <w:rsid w:val="00CA1553"/>
    <w:rsid w:val="00CA5E47"/>
    <w:rsid w:val="00CA5FF2"/>
    <w:rsid w:val="00CA6C95"/>
    <w:rsid w:val="00CA7DCC"/>
    <w:rsid w:val="00CA7F94"/>
    <w:rsid w:val="00CB046A"/>
    <w:rsid w:val="00CB0829"/>
    <w:rsid w:val="00CB0D3E"/>
    <w:rsid w:val="00CB76A7"/>
    <w:rsid w:val="00CB7C4D"/>
    <w:rsid w:val="00CB7EE3"/>
    <w:rsid w:val="00CC0B95"/>
    <w:rsid w:val="00CC1DAB"/>
    <w:rsid w:val="00CC25D2"/>
    <w:rsid w:val="00CC2910"/>
    <w:rsid w:val="00CC4692"/>
    <w:rsid w:val="00CC4D6E"/>
    <w:rsid w:val="00CC5354"/>
    <w:rsid w:val="00CC7601"/>
    <w:rsid w:val="00CD10C5"/>
    <w:rsid w:val="00CD3D9D"/>
    <w:rsid w:val="00CD3F8A"/>
    <w:rsid w:val="00CD5E7A"/>
    <w:rsid w:val="00CD6082"/>
    <w:rsid w:val="00CD755D"/>
    <w:rsid w:val="00CE0128"/>
    <w:rsid w:val="00CE04B9"/>
    <w:rsid w:val="00CE0571"/>
    <w:rsid w:val="00CE3E5E"/>
    <w:rsid w:val="00CE46EC"/>
    <w:rsid w:val="00CE4932"/>
    <w:rsid w:val="00CE4958"/>
    <w:rsid w:val="00CE557F"/>
    <w:rsid w:val="00CE5C9A"/>
    <w:rsid w:val="00CE6D3D"/>
    <w:rsid w:val="00CE7293"/>
    <w:rsid w:val="00CF32D3"/>
    <w:rsid w:val="00CF346F"/>
    <w:rsid w:val="00D00C6A"/>
    <w:rsid w:val="00D01791"/>
    <w:rsid w:val="00D0255D"/>
    <w:rsid w:val="00D02898"/>
    <w:rsid w:val="00D0309B"/>
    <w:rsid w:val="00D05C7D"/>
    <w:rsid w:val="00D060B2"/>
    <w:rsid w:val="00D061AD"/>
    <w:rsid w:val="00D073F6"/>
    <w:rsid w:val="00D0749B"/>
    <w:rsid w:val="00D07604"/>
    <w:rsid w:val="00D10293"/>
    <w:rsid w:val="00D10DBD"/>
    <w:rsid w:val="00D11A64"/>
    <w:rsid w:val="00D132BE"/>
    <w:rsid w:val="00D151AA"/>
    <w:rsid w:val="00D15807"/>
    <w:rsid w:val="00D16B2D"/>
    <w:rsid w:val="00D172B0"/>
    <w:rsid w:val="00D214D0"/>
    <w:rsid w:val="00D224F5"/>
    <w:rsid w:val="00D23A0A"/>
    <w:rsid w:val="00D23CA5"/>
    <w:rsid w:val="00D24E78"/>
    <w:rsid w:val="00D25B0F"/>
    <w:rsid w:val="00D25E9B"/>
    <w:rsid w:val="00D273A8"/>
    <w:rsid w:val="00D27DE4"/>
    <w:rsid w:val="00D3142E"/>
    <w:rsid w:val="00D31D8F"/>
    <w:rsid w:val="00D323CF"/>
    <w:rsid w:val="00D32519"/>
    <w:rsid w:val="00D33F8A"/>
    <w:rsid w:val="00D34B51"/>
    <w:rsid w:val="00D3752C"/>
    <w:rsid w:val="00D37973"/>
    <w:rsid w:val="00D37C44"/>
    <w:rsid w:val="00D406AB"/>
    <w:rsid w:val="00D40B72"/>
    <w:rsid w:val="00D40D3A"/>
    <w:rsid w:val="00D41136"/>
    <w:rsid w:val="00D42B6E"/>
    <w:rsid w:val="00D433E2"/>
    <w:rsid w:val="00D43D05"/>
    <w:rsid w:val="00D458E0"/>
    <w:rsid w:val="00D45AC6"/>
    <w:rsid w:val="00D463BE"/>
    <w:rsid w:val="00D514E7"/>
    <w:rsid w:val="00D53B08"/>
    <w:rsid w:val="00D545E9"/>
    <w:rsid w:val="00D54C7F"/>
    <w:rsid w:val="00D55CAE"/>
    <w:rsid w:val="00D56FC5"/>
    <w:rsid w:val="00D62526"/>
    <w:rsid w:val="00D631B3"/>
    <w:rsid w:val="00D6442A"/>
    <w:rsid w:val="00D65521"/>
    <w:rsid w:val="00D6652E"/>
    <w:rsid w:val="00D727FB"/>
    <w:rsid w:val="00D72D4C"/>
    <w:rsid w:val="00D748D8"/>
    <w:rsid w:val="00D77787"/>
    <w:rsid w:val="00D808A4"/>
    <w:rsid w:val="00D80B02"/>
    <w:rsid w:val="00D8160B"/>
    <w:rsid w:val="00D81675"/>
    <w:rsid w:val="00D816FB"/>
    <w:rsid w:val="00D81E9C"/>
    <w:rsid w:val="00D82157"/>
    <w:rsid w:val="00D82D0B"/>
    <w:rsid w:val="00D83597"/>
    <w:rsid w:val="00D8394E"/>
    <w:rsid w:val="00D8413E"/>
    <w:rsid w:val="00D84483"/>
    <w:rsid w:val="00D87A9A"/>
    <w:rsid w:val="00D87CEF"/>
    <w:rsid w:val="00D936C5"/>
    <w:rsid w:val="00D93C13"/>
    <w:rsid w:val="00D93C83"/>
    <w:rsid w:val="00D93E1D"/>
    <w:rsid w:val="00D94A3C"/>
    <w:rsid w:val="00D95D15"/>
    <w:rsid w:val="00D95D9F"/>
    <w:rsid w:val="00D963EC"/>
    <w:rsid w:val="00DA0895"/>
    <w:rsid w:val="00DA1403"/>
    <w:rsid w:val="00DA156A"/>
    <w:rsid w:val="00DA214E"/>
    <w:rsid w:val="00DA2E11"/>
    <w:rsid w:val="00DA36C2"/>
    <w:rsid w:val="00DA41E3"/>
    <w:rsid w:val="00DA6377"/>
    <w:rsid w:val="00DB0944"/>
    <w:rsid w:val="00DB0E8B"/>
    <w:rsid w:val="00DB2E1A"/>
    <w:rsid w:val="00DB3D49"/>
    <w:rsid w:val="00DB3D81"/>
    <w:rsid w:val="00DB421A"/>
    <w:rsid w:val="00DB701B"/>
    <w:rsid w:val="00DB775B"/>
    <w:rsid w:val="00DB7930"/>
    <w:rsid w:val="00DC096B"/>
    <w:rsid w:val="00DC168F"/>
    <w:rsid w:val="00DC1AFB"/>
    <w:rsid w:val="00DC3679"/>
    <w:rsid w:val="00DC36E9"/>
    <w:rsid w:val="00DC5A7B"/>
    <w:rsid w:val="00DC7933"/>
    <w:rsid w:val="00DD1A99"/>
    <w:rsid w:val="00DD3BBA"/>
    <w:rsid w:val="00DD4B8F"/>
    <w:rsid w:val="00DD4E5E"/>
    <w:rsid w:val="00DD513D"/>
    <w:rsid w:val="00DD68EB"/>
    <w:rsid w:val="00DE1AA9"/>
    <w:rsid w:val="00DE1AF7"/>
    <w:rsid w:val="00DE241E"/>
    <w:rsid w:val="00DE328C"/>
    <w:rsid w:val="00DE3454"/>
    <w:rsid w:val="00DE3889"/>
    <w:rsid w:val="00DE3F08"/>
    <w:rsid w:val="00DE40BB"/>
    <w:rsid w:val="00DE4567"/>
    <w:rsid w:val="00DE63A1"/>
    <w:rsid w:val="00DE6E39"/>
    <w:rsid w:val="00DE7A3B"/>
    <w:rsid w:val="00DF1287"/>
    <w:rsid w:val="00DF1539"/>
    <w:rsid w:val="00DF17CF"/>
    <w:rsid w:val="00DF1989"/>
    <w:rsid w:val="00DF252E"/>
    <w:rsid w:val="00DF54C7"/>
    <w:rsid w:val="00DF64EF"/>
    <w:rsid w:val="00DF7258"/>
    <w:rsid w:val="00E015CD"/>
    <w:rsid w:val="00E02D05"/>
    <w:rsid w:val="00E038C8"/>
    <w:rsid w:val="00E0462B"/>
    <w:rsid w:val="00E07B68"/>
    <w:rsid w:val="00E07E0C"/>
    <w:rsid w:val="00E1192F"/>
    <w:rsid w:val="00E121BE"/>
    <w:rsid w:val="00E1298E"/>
    <w:rsid w:val="00E12C87"/>
    <w:rsid w:val="00E13192"/>
    <w:rsid w:val="00E146FD"/>
    <w:rsid w:val="00E1499A"/>
    <w:rsid w:val="00E16CD0"/>
    <w:rsid w:val="00E17321"/>
    <w:rsid w:val="00E17C7B"/>
    <w:rsid w:val="00E20314"/>
    <w:rsid w:val="00E21CE1"/>
    <w:rsid w:val="00E22B29"/>
    <w:rsid w:val="00E24657"/>
    <w:rsid w:val="00E25790"/>
    <w:rsid w:val="00E275CE"/>
    <w:rsid w:val="00E3111C"/>
    <w:rsid w:val="00E3296D"/>
    <w:rsid w:val="00E32A08"/>
    <w:rsid w:val="00E33505"/>
    <w:rsid w:val="00E33E2A"/>
    <w:rsid w:val="00E355DC"/>
    <w:rsid w:val="00E35F53"/>
    <w:rsid w:val="00E3667A"/>
    <w:rsid w:val="00E37ED3"/>
    <w:rsid w:val="00E41F43"/>
    <w:rsid w:val="00E4228D"/>
    <w:rsid w:val="00E424A6"/>
    <w:rsid w:val="00E42CB5"/>
    <w:rsid w:val="00E431F6"/>
    <w:rsid w:val="00E451EC"/>
    <w:rsid w:val="00E4527B"/>
    <w:rsid w:val="00E45B95"/>
    <w:rsid w:val="00E51F9E"/>
    <w:rsid w:val="00E52B96"/>
    <w:rsid w:val="00E54499"/>
    <w:rsid w:val="00E54B7A"/>
    <w:rsid w:val="00E54C18"/>
    <w:rsid w:val="00E55481"/>
    <w:rsid w:val="00E60732"/>
    <w:rsid w:val="00E60DEA"/>
    <w:rsid w:val="00E63920"/>
    <w:rsid w:val="00E6408A"/>
    <w:rsid w:val="00E65204"/>
    <w:rsid w:val="00E6574E"/>
    <w:rsid w:val="00E660AE"/>
    <w:rsid w:val="00E66CC3"/>
    <w:rsid w:val="00E67975"/>
    <w:rsid w:val="00E7080E"/>
    <w:rsid w:val="00E70BA1"/>
    <w:rsid w:val="00E72404"/>
    <w:rsid w:val="00E72541"/>
    <w:rsid w:val="00E72A0F"/>
    <w:rsid w:val="00E72BEE"/>
    <w:rsid w:val="00E73BD9"/>
    <w:rsid w:val="00E73DD5"/>
    <w:rsid w:val="00E74EB1"/>
    <w:rsid w:val="00E75791"/>
    <w:rsid w:val="00E7582C"/>
    <w:rsid w:val="00E76251"/>
    <w:rsid w:val="00E8024E"/>
    <w:rsid w:val="00E80C01"/>
    <w:rsid w:val="00E8170F"/>
    <w:rsid w:val="00E81C80"/>
    <w:rsid w:val="00E83D64"/>
    <w:rsid w:val="00E84F24"/>
    <w:rsid w:val="00E902E5"/>
    <w:rsid w:val="00E90F2D"/>
    <w:rsid w:val="00E91F33"/>
    <w:rsid w:val="00E93C0A"/>
    <w:rsid w:val="00E95A3C"/>
    <w:rsid w:val="00E96B74"/>
    <w:rsid w:val="00E971B6"/>
    <w:rsid w:val="00E9753E"/>
    <w:rsid w:val="00EA14A9"/>
    <w:rsid w:val="00EA22FA"/>
    <w:rsid w:val="00EA2F8A"/>
    <w:rsid w:val="00EA3268"/>
    <w:rsid w:val="00EA35E7"/>
    <w:rsid w:val="00EA3802"/>
    <w:rsid w:val="00EA431C"/>
    <w:rsid w:val="00EA4A32"/>
    <w:rsid w:val="00EA5CD3"/>
    <w:rsid w:val="00EA5E4C"/>
    <w:rsid w:val="00EA5E61"/>
    <w:rsid w:val="00EA6999"/>
    <w:rsid w:val="00EA7CFD"/>
    <w:rsid w:val="00EA7E3F"/>
    <w:rsid w:val="00EB1D17"/>
    <w:rsid w:val="00EB2A1C"/>
    <w:rsid w:val="00EB4A7F"/>
    <w:rsid w:val="00EB56B2"/>
    <w:rsid w:val="00EB5B9E"/>
    <w:rsid w:val="00EB6A78"/>
    <w:rsid w:val="00EC069E"/>
    <w:rsid w:val="00EC2CCA"/>
    <w:rsid w:val="00EC3EC9"/>
    <w:rsid w:val="00EC432B"/>
    <w:rsid w:val="00EC558B"/>
    <w:rsid w:val="00EC57E6"/>
    <w:rsid w:val="00EC640F"/>
    <w:rsid w:val="00EC7D1A"/>
    <w:rsid w:val="00ED1000"/>
    <w:rsid w:val="00ED1453"/>
    <w:rsid w:val="00ED1551"/>
    <w:rsid w:val="00ED407E"/>
    <w:rsid w:val="00ED5E40"/>
    <w:rsid w:val="00ED6949"/>
    <w:rsid w:val="00ED776D"/>
    <w:rsid w:val="00EE1008"/>
    <w:rsid w:val="00EE13CE"/>
    <w:rsid w:val="00EE264C"/>
    <w:rsid w:val="00EE323B"/>
    <w:rsid w:val="00EE4875"/>
    <w:rsid w:val="00EE56A0"/>
    <w:rsid w:val="00EE6011"/>
    <w:rsid w:val="00EE66CA"/>
    <w:rsid w:val="00EE7395"/>
    <w:rsid w:val="00EF1DAF"/>
    <w:rsid w:val="00EF2256"/>
    <w:rsid w:val="00EF2D9A"/>
    <w:rsid w:val="00EF3051"/>
    <w:rsid w:val="00EF3F28"/>
    <w:rsid w:val="00EF5423"/>
    <w:rsid w:val="00EF5670"/>
    <w:rsid w:val="00EF5DE7"/>
    <w:rsid w:val="00F01CAA"/>
    <w:rsid w:val="00F05751"/>
    <w:rsid w:val="00F0599D"/>
    <w:rsid w:val="00F05BB4"/>
    <w:rsid w:val="00F07A02"/>
    <w:rsid w:val="00F120A9"/>
    <w:rsid w:val="00F13814"/>
    <w:rsid w:val="00F14383"/>
    <w:rsid w:val="00F20782"/>
    <w:rsid w:val="00F21AF4"/>
    <w:rsid w:val="00F21B51"/>
    <w:rsid w:val="00F22566"/>
    <w:rsid w:val="00F22845"/>
    <w:rsid w:val="00F23F77"/>
    <w:rsid w:val="00F255CC"/>
    <w:rsid w:val="00F25D76"/>
    <w:rsid w:val="00F277C6"/>
    <w:rsid w:val="00F30917"/>
    <w:rsid w:val="00F30B42"/>
    <w:rsid w:val="00F31C59"/>
    <w:rsid w:val="00F3460E"/>
    <w:rsid w:val="00F34686"/>
    <w:rsid w:val="00F3737C"/>
    <w:rsid w:val="00F37B23"/>
    <w:rsid w:val="00F40B5A"/>
    <w:rsid w:val="00F423FC"/>
    <w:rsid w:val="00F427DD"/>
    <w:rsid w:val="00F4437E"/>
    <w:rsid w:val="00F44873"/>
    <w:rsid w:val="00F45800"/>
    <w:rsid w:val="00F46FC4"/>
    <w:rsid w:val="00F470E3"/>
    <w:rsid w:val="00F47197"/>
    <w:rsid w:val="00F4783E"/>
    <w:rsid w:val="00F47E39"/>
    <w:rsid w:val="00F52F8E"/>
    <w:rsid w:val="00F566B4"/>
    <w:rsid w:val="00F574BC"/>
    <w:rsid w:val="00F60871"/>
    <w:rsid w:val="00F60EFD"/>
    <w:rsid w:val="00F6180E"/>
    <w:rsid w:val="00F6182D"/>
    <w:rsid w:val="00F61D0C"/>
    <w:rsid w:val="00F61FF8"/>
    <w:rsid w:val="00F621BB"/>
    <w:rsid w:val="00F62231"/>
    <w:rsid w:val="00F62C0F"/>
    <w:rsid w:val="00F6695B"/>
    <w:rsid w:val="00F71336"/>
    <w:rsid w:val="00F71EE8"/>
    <w:rsid w:val="00F722E3"/>
    <w:rsid w:val="00F73527"/>
    <w:rsid w:val="00F757A4"/>
    <w:rsid w:val="00F7719F"/>
    <w:rsid w:val="00F775C9"/>
    <w:rsid w:val="00F77FC9"/>
    <w:rsid w:val="00F8092F"/>
    <w:rsid w:val="00F80C79"/>
    <w:rsid w:val="00F80DF6"/>
    <w:rsid w:val="00F83477"/>
    <w:rsid w:val="00F83969"/>
    <w:rsid w:val="00F83F63"/>
    <w:rsid w:val="00F840A2"/>
    <w:rsid w:val="00F85D88"/>
    <w:rsid w:val="00F86764"/>
    <w:rsid w:val="00F876AA"/>
    <w:rsid w:val="00F87757"/>
    <w:rsid w:val="00F90D17"/>
    <w:rsid w:val="00F91180"/>
    <w:rsid w:val="00F91D9C"/>
    <w:rsid w:val="00F91F1A"/>
    <w:rsid w:val="00F92251"/>
    <w:rsid w:val="00F92511"/>
    <w:rsid w:val="00F95643"/>
    <w:rsid w:val="00F969DC"/>
    <w:rsid w:val="00F970E7"/>
    <w:rsid w:val="00FA0E7F"/>
    <w:rsid w:val="00FA2058"/>
    <w:rsid w:val="00FA2152"/>
    <w:rsid w:val="00FA230F"/>
    <w:rsid w:val="00FA32AC"/>
    <w:rsid w:val="00FA47C0"/>
    <w:rsid w:val="00FA6184"/>
    <w:rsid w:val="00FA6B81"/>
    <w:rsid w:val="00FA6D33"/>
    <w:rsid w:val="00FA71FF"/>
    <w:rsid w:val="00FB24A1"/>
    <w:rsid w:val="00FB281A"/>
    <w:rsid w:val="00FB343A"/>
    <w:rsid w:val="00FB38A5"/>
    <w:rsid w:val="00FB452B"/>
    <w:rsid w:val="00FB610A"/>
    <w:rsid w:val="00FC08C7"/>
    <w:rsid w:val="00FC1C59"/>
    <w:rsid w:val="00FC20AA"/>
    <w:rsid w:val="00FC2DF0"/>
    <w:rsid w:val="00FC2FFD"/>
    <w:rsid w:val="00FC307A"/>
    <w:rsid w:val="00FC67A7"/>
    <w:rsid w:val="00FC7D66"/>
    <w:rsid w:val="00FD2692"/>
    <w:rsid w:val="00FD55B3"/>
    <w:rsid w:val="00FD5B85"/>
    <w:rsid w:val="00FD63C0"/>
    <w:rsid w:val="00FD692C"/>
    <w:rsid w:val="00FD6989"/>
    <w:rsid w:val="00FD6AB5"/>
    <w:rsid w:val="00FD71A3"/>
    <w:rsid w:val="00FD72B3"/>
    <w:rsid w:val="00FE1EFE"/>
    <w:rsid w:val="00FE3B5E"/>
    <w:rsid w:val="00FE4D7E"/>
    <w:rsid w:val="00FE54E3"/>
    <w:rsid w:val="00FE5C8E"/>
    <w:rsid w:val="00FE613F"/>
    <w:rsid w:val="00FE6E92"/>
    <w:rsid w:val="00FE7F70"/>
    <w:rsid w:val="00FF0DDB"/>
    <w:rsid w:val="00FF1073"/>
    <w:rsid w:val="00FF2C45"/>
    <w:rsid w:val="00FF35F1"/>
    <w:rsid w:val="00FF4A4A"/>
    <w:rsid w:val="00FF4FFE"/>
    <w:rsid w:val="00FF76CC"/>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EEDE40"/>
  <w15:chartTrackingRefBased/>
  <w15:docId w15:val="{84C8ADA1-1559-4E23-B7D0-2C405FC4A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iPriority="35"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5540"/>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37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E6382"/>
    <w:pPr>
      <w:autoSpaceDE w:val="0"/>
      <w:autoSpaceDN w:val="0"/>
      <w:adjustRightInd w:val="0"/>
    </w:pPr>
    <w:rPr>
      <w:color w:val="000000"/>
      <w:sz w:val="24"/>
      <w:szCs w:val="24"/>
    </w:rPr>
  </w:style>
  <w:style w:type="paragraph" w:styleId="BalloonText">
    <w:name w:val="Balloon Text"/>
    <w:basedOn w:val="Normal"/>
    <w:link w:val="BalloonTextChar"/>
    <w:rsid w:val="007E6382"/>
    <w:rPr>
      <w:rFonts w:ascii="Segoe UI" w:hAnsi="Segoe UI" w:cs="Segoe UI"/>
      <w:sz w:val="18"/>
      <w:szCs w:val="18"/>
    </w:rPr>
  </w:style>
  <w:style w:type="character" w:customStyle="1" w:styleId="BalloonTextChar">
    <w:name w:val="Balloon Text Char"/>
    <w:basedOn w:val="DefaultParagraphFont"/>
    <w:link w:val="BalloonText"/>
    <w:rsid w:val="007E6382"/>
    <w:rPr>
      <w:rFonts w:ascii="Segoe UI" w:hAnsi="Segoe UI" w:cs="Segoe UI"/>
      <w:sz w:val="18"/>
      <w:szCs w:val="18"/>
      <w:lang w:val="en-GB" w:bidi="ar-SA"/>
    </w:rPr>
  </w:style>
  <w:style w:type="paragraph" w:styleId="ListParagraph">
    <w:name w:val="List Paragraph"/>
    <w:basedOn w:val="Normal"/>
    <w:uiPriority w:val="34"/>
    <w:qFormat/>
    <w:rsid w:val="006E10FF"/>
    <w:pPr>
      <w:ind w:left="720"/>
      <w:contextualSpacing/>
    </w:pPr>
  </w:style>
  <w:style w:type="paragraph" w:styleId="Caption">
    <w:name w:val="caption"/>
    <w:basedOn w:val="Normal"/>
    <w:next w:val="Normal"/>
    <w:uiPriority w:val="35"/>
    <w:unhideWhenUsed/>
    <w:qFormat/>
    <w:rsid w:val="004E470A"/>
    <w:rPr>
      <w:b/>
      <w:bCs/>
      <w:sz w:val="20"/>
    </w:rPr>
  </w:style>
  <w:style w:type="character" w:customStyle="1" w:styleId="IEEEStdsParagraphChar">
    <w:name w:val="IEEEStds Paragraph Char"/>
    <w:link w:val="IEEEStdsParagraph"/>
    <w:locked/>
    <w:rsid w:val="004E470A"/>
    <w:rPr>
      <w:lang w:eastAsia="ja-JP"/>
    </w:rPr>
  </w:style>
  <w:style w:type="paragraph" w:customStyle="1" w:styleId="IEEEStdsParagraph">
    <w:name w:val="IEEEStds Paragraph"/>
    <w:link w:val="IEEEStdsParagraphChar"/>
    <w:rsid w:val="004E470A"/>
    <w:pPr>
      <w:spacing w:after="240"/>
      <w:jc w:val="both"/>
    </w:pPr>
    <w:rPr>
      <w:lang w:eastAsia="ja-JP"/>
    </w:rPr>
  </w:style>
  <w:style w:type="character" w:styleId="CommentReference">
    <w:name w:val="annotation reference"/>
    <w:basedOn w:val="DefaultParagraphFont"/>
    <w:rsid w:val="005D70E2"/>
    <w:rPr>
      <w:sz w:val="16"/>
      <w:szCs w:val="16"/>
    </w:rPr>
  </w:style>
  <w:style w:type="paragraph" w:styleId="CommentText">
    <w:name w:val="annotation text"/>
    <w:basedOn w:val="Normal"/>
    <w:link w:val="CommentTextChar"/>
    <w:rsid w:val="005D70E2"/>
    <w:rPr>
      <w:sz w:val="20"/>
    </w:rPr>
  </w:style>
  <w:style w:type="character" w:customStyle="1" w:styleId="CommentTextChar">
    <w:name w:val="Comment Text Char"/>
    <w:basedOn w:val="DefaultParagraphFont"/>
    <w:link w:val="CommentText"/>
    <w:rsid w:val="005D70E2"/>
    <w:rPr>
      <w:lang w:val="en-GB" w:bidi="ar-SA"/>
    </w:rPr>
  </w:style>
  <w:style w:type="paragraph" w:styleId="CommentSubject">
    <w:name w:val="annotation subject"/>
    <w:basedOn w:val="CommentText"/>
    <w:next w:val="CommentText"/>
    <w:link w:val="CommentSubjectChar"/>
    <w:semiHidden/>
    <w:unhideWhenUsed/>
    <w:rsid w:val="005D70E2"/>
    <w:rPr>
      <w:b/>
      <w:bCs/>
    </w:rPr>
  </w:style>
  <w:style w:type="character" w:customStyle="1" w:styleId="CommentSubjectChar">
    <w:name w:val="Comment Subject Char"/>
    <w:basedOn w:val="CommentTextChar"/>
    <w:link w:val="CommentSubject"/>
    <w:semiHidden/>
    <w:rsid w:val="005D70E2"/>
    <w:rPr>
      <w:b/>
      <w:bCs/>
      <w:lang w:val="en-GB" w:bidi="ar-SA"/>
    </w:rPr>
  </w:style>
  <w:style w:type="paragraph" w:customStyle="1" w:styleId="IEEEStdsTableData-Left">
    <w:name w:val="IEEEStds Table Data - Left"/>
    <w:basedOn w:val="IEEEStdsParagraph"/>
    <w:rsid w:val="00DE1AF7"/>
    <w:pPr>
      <w:keepNext/>
      <w:keepLines/>
      <w:spacing w:after="0"/>
      <w:jc w:val="left"/>
    </w:pPr>
    <w:rPr>
      <w:sz w:val="18"/>
      <w:lang w:bidi="ar-SA"/>
    </w:rPr>
  </w:style>
  <w:style w:type="paragraph" w:customStyle="1" w:styleId="IEEEStdsBibliographicEntry">
    <w:name w:val="IEEEStds Bibliographic Entry"/>
    <w:basedOn w:val="IEEEStdsParagraph"/>
    <w:rsid w:val="00DE1AF7"/>
    <w:pPr>
      <w:keepLines/>
      <w:numPr>
        <w:numId w:val="8"/>
      </w:numPr>
      <w:tabs>
        <w:tab w:val="clear" w:pos="1008"/>
        <w:tab w:val="num" w:pos="360"/>
        <w:tab w:val="left" w:pos="540"/>
      </w:tabs>
      <w:spacing w:after="120"/>
      <w:ind w:firstLine="0"/>
    </w:pPr>
    <w:rPr>
      <w:lang w:bidi="ar-SA"/>
    </w:rPr>
  </w:style>
  <w:style w:type="paragraph" w:customStyle="1" w:styleId="IEEEStdsRegularFigureCaption">
    <w:name w:val="IEEEStds Regular Figure Caption"/>
    <w:basedOn w:val="IEEEStdsParagraph"/>
    <w:next w:val="IEEEStdsParagraph"/>
    <w:rsid w:val="00DE1AF7"/>
    <w:pPr>
      <w:keepLines/>
      <w:tabs>
        <w:tab w:val="left" w:pos="403"/>
        <w:tab w:val="left" w:pos="475"/>
        <w:tab w:val="left" w:pos="547"/>
      </w:tabs>
      <w:suppressAutoHyphens/>
      <w:spacing w:before="120" w:after="120"/>
      <w:jc w:val="center"/>
    </w:pPr>
    <w:rPr>
      <w:rFonts w:ascii="Arial" w:hAnsi="Arial"/>
      <w:b/>
      <w:lang w:bidi="ar-SA"/>
    </w:rPr>
  </w:style>
  <w:style w:type="character" w:customStyle="1" w:styleId="fontstyle01">
    <w:name w:val="fontstyle01"/>
    <w:basedOn w:val="DefaultParagraphFont"/>
    <w:rsid w:val="00413ED5"/>
    <w:rPr>
      <w:rFonts w:ascii="Arial-BoldMT" w:hAnsi="Arial-BoldMT" w:hint="default"/>
      <w:b/>
      <w:bCs/>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672958">
      <w:bodyDiv w:val="1"/>
      <w:marLeft w:val="0"/>
      <w:marRight w:val="0"/>
      <w:marTop w:val="0"/>
      <w:marBottom w:val="0"/>
      <w:divBdr>
        <w:top w:val="none" w:sz="0" w:space="0" w:color="auto"/>
        <w:left w:val="none" w:sz="0" w:space="0" w:color="auto"/>
        <w:bottom w:val="none" w:sz="0" w:space="0" w:color="auto"/>
        <w:right w:val="none" w:sz="0" w:space="0" w:color="auto"/>
      </w:divBdr>
    </w:div>
    <w:div w:id="104929722">
      <w:bodyDiv w:val="1"/>
      <w:marLeft w:val="0"/>
      <w:marRight w:val="0"/>
      <w:marTop w:val="0"/>
      <w:marBottom w:val="0"/>
      <w:divBdr>
        <w:top w:val="none" w:sz="0" w:space="0" w:color="auto"/>
        <w:left w:val="none" w:sz="0" w:space="0" w:color="auto"/>
        <w:bottom w:val="none" w:sz="0" w:space="0" w:color="auto"/>
        <w:right w:val="none" w:sz="0" w:space="0" w:color="auto"/>
      </w:divBdr>
    </w:div>
    <w:div w:id="157963965">
      <w:bodyDiv w:val="1"/>
      <w:marLeft w:val="0"/>
      <w:marRight w:val="0"/>
      <w:marTop w:val="0"/>
      <w:marBottom w:val="0"/>
      <w:divBdr>
        <w:top w:val="none" w:sz="0" w:space="0" w:color="auto"/>
        <w:left w:val="none" w:sz="0" w:space="0" w:color="auto"/>
        <w:bottom w:val="none" w:sz="0" w:space="0" w:color="auto"/>
        <w:right w:val="none" w:sz="0" w:space="0" w:color="auto"/>
      </w:divBdr>
    </w:div>
    <w:div w:id="223564098">
      <w:bodyDiv w:val="1"/>
      <w:marLeft w:val="0"/>
      <w:marRight w:val="0"/>
      <w:marTop w:val="0"/>
      <w:marBottom w:val="0"/>
      <w:divBdr>
        <w:top w:val="none" w:sz="0" w:space="0" w:color="auto"/>
        <w:left w:val="none" w:sz="0" w:space="0" w:color="auto"/>
        <w:bottom w:val="none" w:sz="0" w:space="0" w:color="auto"/>
        <w:right w:val="none" w:sz="0" w:space="0" w:color="auto"/>
      </w:divBdr>
    </w:div>
    <w:div w:id="232736734">
      <w:bodyDiv w:val="1"/>
      <w:marLeft w:val="0"/>
      <w:marRight w:val="0"/>
      <w:marTop w:val="0"/>
      <w:marBottom w:val="0"/>
      <w:divBdr>
        <w:top w:val="none" w:sz="0" w:space="0" w:color="auto"/>
        <w:left w:val="none" w:sz="0" w:space="0" w:color="auto"/>
        <w:bottom w:val="none" w:sz="0" w:space="0" w:color="auto"/>
        <w:right w:val="none" w:sz="0" w:space="0" w:color="auto"/>
      </w:divBdr>
    </w:div>
    <w:div w:id="236479933">
      <w:bodyDiv w:val="1"/>
      <w:marLeft w:val="0"/>
      <w:marRight w:val="0"/>
      <w:marTop w:val="0"/>
      <w:marBottom w:val="0"/>
      <w:divBdr>
        <w:top w:val="none" w:sz="0" w:space="0" w:color="auto"/>
        <w:left w:val="none" w:sz="0" w:space="0" w:color="auto"/>
        <w:bottom w:val="none" w:sz="0" w:space="0" w:color="auto"/>
        <w:right w:val="none" w:sz="0" w:space="0" w:color="auto"/>
      </w:divBdr>
    </w:div>
    <w:div w:id="245574126">
      <w:bodyDiv w:val="1"/>
      <w:marLeft w:val="0"/>
      <w:marRight w:val="0"/>
      <w:marTop w:val="0"/>
      <w:marBottom w:val="0"/>
      <w:divBdr>
        <w:top w:val="none" w:sz="0" w:space="0" w:color="auto"/>
        <w:left w:val="none" w:sz="0" w:space="0" w:color="auto"/>
        <w:bottom w:val="none" w:sz="0" w:space="0" w:color="auto"/>
        <w:right w:val="none" w:sz="0" w:space="0" w:color="auto"/>
      </w:divBdr>
    </w:div>
    <w:div w:id="374931827">
      <w:bodyDiv w:val="1"/>
      <w:marLeft w:val="0"/>
      <w:marRight w:val="0"/>
      <w:marTop w:val="0"/>
      <w:marBottom w:val="0"/>
      <w:divBdr>
        <w:top w:val="none" w:sz="0" w:space="0" w:color="auto"/>
        <w:left w:val="none" w:sz="0" w:space="0" w:color="auto"/>
        <w:bottom w:val="none" w:sz="0" w:space="0" w:color="auto"/>
        <w:right w:val="none" w:sz="0" w:space="0" w:color="auto"/>
      </w:divBdr>
    </w:div>
    <w:div w:id="379481251">
      <w:bodyDiv w:val="1"/>
      <w:marLeft w:val="0"/>
      <w:marRight w:val="0"/>
      <w:marTop w:val="0"/>
      <w:marBottom w:val="0"/>
      <w:divBdr>
        <w:top w:val="none" w:sz="0" w:space="0" w:color="auto"/>
        <w:left w:val="none" w:sz="0" w:space="0" w:color="auto"/>
        <w:bottom w:val="none" w:sz="0" w:space="0" w:color="auto"/>
        <w:right w:val="none" w:sz="0" w:space="0" w:color="auto"/>
      </w:divBdr>
    </w:div>
    <w:div w:id="399670142">
      <w:bodyDiv w:val="1"/>
      <w:marLeft w:val="0"/>
      <w:marRight w:val="0"/>
      <w:marTop w:val="0"/>
      <w:marBottom w:val="0"/>
      <w:divBdr>
        <w:top w:val="none" w:sz="0" w:space="0" w:color="auto"/>
        <w:left w:val="none" w:sz="0" w:space="0" w:color="auto"/>
        <w:bottom w:val="none" w:sz="0" w:space="0" w:color="auto"/>
        <w:right w:val="none" w:sz="0" w:space="0" w:color="auto"/>
      </w:divBdr>
    </w:div>
    <w:div w:id="409422344">
      <w:bodyDiv w:val="1"/>
      <w:marLeft w:val="0"/>
      <w:marRight w:val="0"/>
      <w:marTop w:val="0"/>
      <w:marBottom w:val="0"/>
      <w:divBdr>
        <w:top w:val="none" w:sz="0" w:space="0" w:color="auto"/>
        <w:left w:val="none" w:sz="0" w:space="0" w:color="auto"/>
        <w:bottom w:val="none" w:sz="0" w:space="0" w:color="auto"/>
        <w:right w:val="none" w:sz="0" w:space="0" w:color="auto"/>
      </w:divBdr>
    </w:div>
    <w:div w:id="413405696">
      <w:bodyDiv w:val="1"/>
      <w:marLeft w:val="0"/>
      <w:marRight w:val="0"/>
      <w:marTop w:val="0"/>
      <w:marBottom w:val="0"/>
      <w:divBdr>
        <w:top w:val="none" w:sz="0" w:space="0" w:color="auto"/>
        <w:left w:val="none" w:sz="0" w:space="0" w:color="auto"/>
        <w:bottom w:val="none" w:sz="0" w:space="0" w:color="auto"/>
        <w:right w:val="none" w:sz="0" w:space="0" w:color="auto"/>
      </w:divBdr>
    </w:div>
    <w:div w:id="508568537">
      <w:bodyDiv w:val="1"/>
      <w:marLeft w:val="0"/>
      <w:marRight w:val="0"/>
      <w:marTop w:val="0"/>
      <w:marBottom w:val="0"/>
      <w:divBdr>
        <w:top w:val="none" w:sz="0" w:space="0" w:color="auto"/>
        <w:left w:val="none" w:sz="0" w:space="0" w:color="auto"/>
        <w:bottom w:val="none" w:sz="0" w:space="0" w:color="auto"/>
        <w:right w:val="none" w:sz="0" w:space="0" w:color="auto"/>
      </w:divBdr>
    </w:div>
    <w:div w:id="534390562">
      <w:bodyDiv w:val="1"/>
      <w:marLeft w:val="0"/>
      <w:marRight w:val="0"/>
      <w:marTop w:val="0"/>
      <w:marBottom w:val="0"/>
      <w:divBdr>
        <w:top w:val="none" w:sz="0" w:space="0" w:color="auto"/>
        <w:left w:val="none" w:sz="0" w:space="0" w:color="auto"/>
        <w:bottom w:val="none" w:sz="0" w:space="0" w:color="auto"/>
        <w:right w:val="none" w:sz="0" w:space="0" w:color="auto"/>
      </w:divBdr>
    </w:div>
    <w:div w:id="607273970">
      <w:bodyDiv w:val="1"/>
      <w:marLeft w:val="0"/>
      <w:marRight w:val="0"/>
      <w:marTop w:val="0"/>
      <w:marBottom w:val="0"/>
      <w:divBdr>
        <w:top w:val="none" w:sz="0" w:space="0" w:color="auto"/>
        <w:left w:val="none" w:sz="0" w:space="0" w:color="auto"/>
        <w:bottom w:val="none" w:sz="0" w:space="0" w:color="auto"/>
        <w:right w:val="none" w:sz="0" w:space="0" w:color="auto"/>
      </w:divBdr>
    </w:div>
    <w:div w:id="642390774">
      <w:bodyDiv w:val="1"/>
      <w:marLeft w:val="0"/>
      <w:marRight w:val="0"/>
      <w:marTop w:val="0"/>
      <w:marBottom w:val="0"/>
      <w:divBdr>
        <w:top w:val="none" w:sz="0" w:space="0" w:color="auto"/>
        <w:left w:val="none" w:sz="0" w:space="0" w:color="auto"/>
        <w:bottom w:val="none" w:sz="0" w:space="0" w:color="auto"/>
        <w:right w:val="none" w:sz="0" w:space="0" w:color="auto"/>
      </w:divBdr>
    </w:div>
    <w:div w:id="725106463">
      <w:bodyDiv w:val="1"/>
      <w:marLeft w:val="0"/>
      <w:marRight w:val="0"/>
      <w:marTop w:val="0"/>
      <w:marBottom w:val="0"/>
      <w:divBdr>
        <w:top w:val="none" w:sz="0" w:space="0" w:color="auto"/>
        <w:left w:val="none" w:sz="0" w:space="0" w:color="auto"/>
        <w:bottom w:val="none" w:sz="0" w:space="0" w:color="auto"/>
        <w:right w:val="none" w:sz="0" w:space="0" w:color="auto"/>
      </w:divBdr>
    </w:div>
    <w:div w:id="766972353">
      <w:bodyDiv w:val="1"/>
      <w:marLeft w:val="0"/>
      <w:marRight w:val="0"/>
      <w:marTop w:val="0"/>
      <w:marBottom w:val="0"/>
      <w:divBdr>
        <w:top w:val="none" w:sz="0" w:space="0" w:color="auto"/>
        <w:left w:val="none" w:sz="0" w:space="0" w:color="auto"/>
        <w:bottom w:val="none" w:sz="0" w:space="0" w:color="auto"/>
        <w:right w:val="none" w:sz="0" w:space="0" w:color="auto"/>
      </w:divBdr>
    </w:div>
    <w:div w:id="820736910">
      <w:bodyDiv w:val="1"/>
      <w:marLeft w:val="0"/>
      <w:marRight w:val="0"/>
      <w:marTop w:val="0"/>
      <w:marBottom w:val="0"/>
      <w:divBdr>
        <w:top w:val="none" w:sz="0" w:space="0" w:color="auto"/>
        <w:left w:val="none" w:sz="0" w:space="0" w:color="auto"/>
        <w:bottom w:val="none" w:sz="0" w:space="0" w:color="auto"/>
        <w:right w:val="none" w:sz="0" w:space="0" w:color="auto"/>
      </w:divBdr>
    </w:div>
    <w:div w:id="861432681">
      <w:bodyDiv w:val="1"/>
      <w:marLeft w:val="0"/>
      <w:marRight w:val="0"/>
      <w:marTop w:val="0"/>
      <w:marBottom w:val="0"/>
      <w:divBdr>
        <w:top w:val="none" w:sz="0" w:space="0" w:color="auto"/>
        <w:left w:val="none" w:sz="0" w:space="0" w:color="auto"/>
        <w:bottom w:val="none" w:sz="0" w:space="0" w:color="auto"/>
        <w:right w:val="none" w:sz="0" w:space="0" w:color="auto"/>
      </w:divBdr>
    </w:div>
    <w:div w:id="967589962">
      <w:bodyDiv w:val="1"/>
      <w:marLeft w:val="0"/>
      <w:marRight w:val="0"/>
      <w:marTop w:val="0"/>
      <w:marBottom w:val="0"/>
      <w:divBdr>
        <w:top w:val="none" w:sz="0" w:space="0" w:color="auto"/>
        <w:left w:val="none" w:sz="0" w:space="0" w:color="auto"/>
        <w:bottom w:val="none" w:sz="0" w:space="0" w:color="auto"/>
        <w:right w:val="none" w:sz="0" w:space="0" w:color="auto"/>
      </w:divBdr>
    </w:div>
    <w:div w:id="970094538">
      <w:bodyDiv w:val="1"/>
      <w:marLeft w:val="0"/>
      <w:marRight w:val="0"/>
      <w:marTop w:val="0"/>
      <w:marBottom w:val="0"/>
      <w:divBdr>
        <w:top w:val="none" w:sz="0" w:space="0" w:color="auto"/>
        <w:left w:val="none" w:sz="0" w:space="0" w:color="auto"/>
        <w:bottom w:val="none" w:sz="0" w:space="0" w:color="auto"/>
        <w:right w:val="none" w:sz="0" w:space="0" w:color="auto"/>
      </w:divBdr>
    </w:div>
    <w:div w:id="1003893719">
      <w:bodyDiv w:val="1"/>
      <w:marLeft w:val="0"/>
      <w:marRight w:val="0"/>
      <w:marTop w:val="0"/>
      <w:marBottom w:val="0"/>
      <w:divBdr>
        <w:top w:val="none" w:sz="0" w:space="0" w:color="auto"/>
        <w:left w:val="none" w:sz="0" w:space="0" w:color="auto"/>
        <w:bottom w:val="none" w:sz="0" w:space="0" w:color="auto"/>
        <w:right w:val="none" w:sz="0" w:space="0" w:color="auto"/>
      </w:divBdr>
    </w:div>
    <w:div w:id="1008097307">
      <w:bodyDiv w:val="1"/>
      <w:marLeft w:val="0"/>
      <w:marRight w:val="0"/>
      <w:marTop w:val="0"/>
      <w:marBottom w:val="0"/>
      <w:divBdr>
        <w:top w:val="none" w:sz="0" w:space="0" w:color="auto"/>
        <w:left w:val="none" w:sz="0" w:space="0" w:color="auto"/>
        <w:bottom w:val="none" w:sz="0" w:space="0" w:color="auto"/>
        <w:right w:val="none" w:sz="0" w:space="0" w:color="auto"/>
      </w:divBdr>
    </w:div>
    <w:div w:id="1050692025">
      <w:bodyDiv w:val="1"/>
      <w:marLeft w:val="0"/>
      <w:marRight w:val="0"/>
      <w:marTop w:val="0"/>
      <w:marBottom w:val="0"/>
      <w:divBdr>
        <w:top w:val="none" w:sz="0" w:space="0" w:color="auto"/>
        <w:left w:val="none" w:sz="0" w:space="0" w:color="auto"/>
        <w:bottom w:val="none" w:sz="0" w:space="0" w:color="auto"/>
        <w:right w:val="none" w:sz="0" w:space="0" w:color="auto"/>
      </w:divBdr>
    </w:div>
    <w:div w:id="1078744333">
      <w:bodyDiv w:val="1"/>
      <w:marLeft w:val="0"/>
      <w:marRight w:val="0"/>
      <w:marTop w:val="0"/>
      <w:marBottom w:val="0"/>
      <w:divBdr>
        <w:top w:val="none" w:sz="0" w:space="0" w:color="auto"/>
        <w:left w:val="none" w:sz="0" w:space="0" w:color="auto"/>
        <w:bottom w:val="none" w:sz="0" w:space="0" w:color="auto"/>
        <w:right w:val="none" w:sz="0" w:space="0" w:color="auto"/>
      </w:divBdr>
    </w:div>
    <w:div w:id="1091589766">
      <w:bodyDiv w:val="1"/>
      <w:marLeft w:val="0"/>
      <w:marRight w:val="0"/>
      <w:marTop w:val="0"/>
      <w:marBottom w:val="0"/>
      <w:divBdr>
        <w:top w:val="none" w:sz="0" w:space="0" w:color="auto"/>
        <w:left w:val="none" w:sz="0" w:space="0" w:color="auto"/>
        <w:bottom w:val="none" w:sz="0" w:space="0" w:color="auto"/>
        <w:right w:val="none" w:sz="0" w:space="0" w:color="auto"/>
      </w:divBdr>
    </w:div>
    <w:div w:id="1113281438">
      <w:bodyDiv w:val="1"/>
      <w:marLeft w:val="0"/>
      <w:marRight w:val="0"/>
      <w:marTop w:val="0"/>
      <w:marBottom w:val="0"/>
      <w:divBdr>
        <w:top w:val="none" w:sz="0" w:space="0" w:color="auto"/>
        <w:left w:val="none" w:sz="0" w:space="0" w:color="auto"/>
        <w:bottom w:val="none" w:sz="0" w:space="0" w:color="auto"/>
        <w:right w:val="none" w:sz="0" w:space="0" w:color="auto"/>
      </w:divBdr>
    </w:div>
    <w:div w:id="1306426155">
      <w:bodyDiv w:val="1"/>
      <w:marLeft w:val="0"/>
      <w:marRight w:val="0"/>
      <w:marTop w:val="0"/>
      <w:marBottom w:val="0"/>
      <w:divBdr>
        <w:top w:val="none" w:sz="0" w:space="0" w:color="auto"/>
        <w:left w:val="none" w:sz="0" w:space="0" w:color="auto"/>
        <w:bottom w:val="none" w:sz="0" w:space="0" w:color="auto"/>
        <w:right w:val="none" w:sz="0" w:space="0" w:color="auto"/>
      </w:divBdr>
    </w:div>
    <w:div w:id="1319653668">
      <w:bodyDiv w:val="1"/>
      <w:marLeft w:val="0"/>
      <w:marRight w:val="0"/>
      <w:marTop w:val="0"/>
      <w:marBottom w:val="0"/>
      <w:divBdr>
        <w:top w:val="none" w:sz="0" w:space="0" w:color="auto"/>
        <w:left w:val="none" w:sz="0" w:space="0" w:color="auto"/>
        <w:bottom w:val="none" w:sz="0" w:space="0" w:color="auto"/>
        <w:right w:val="none" w:sz="0" w:space="0" w:color="auto"/>
      </w:divBdr>
    </w:div>
    <w:div w:id="1326320688">
      <w:bodyDiv w:val="1"/>
      <w:marLeft w:val="0"/>
      <w:marRight w:val="0"/>
      <w:marTop w:val="0"/>
      <w:marBottom w:val="0"/>
      <w:divBdr>
        <w:top w:val="none" w:sz="0" w:space="0" w:color="auto"/>
        <w:left w:val="none" w:sz="0" w:space="0" w:color="auto"/>
        <w:bottom w:val="none" w:sz="0" w:space="0" w:color="auto"/>
        <w:right w:val="none" w:sz="0" w:space="0" w:color="auto"/>
      </w:divBdr>
    </w:div>
    <w:div w:id="1408110984">
      <w:bodyDiv w:val="1"/>
      <w:marLeft w:val="0"/>
      <w:marRight w:val="0"/>
      <w:marTop w:val="0"/>
      <w:marBottom w:val="0"/>
      <w:divBdr>
        <w:top w:val="none" w:sz="0" w:space="0" w:color="auto"/>
        <w:left w:val="none" w:sz="0" w:space="0" w:color="auto"/>
        <w:bottom w:val="none" w:sz="0" w:space="0" w:color="auto"/>
        <w:right w:val="none" w:sz="0" w:space="0" w:color="auto"/>
      </w:divBdr>
    </w:div>
    <w:div w:id="1430199398">
      <w:bodyDiv w:val="1"/>
      <w:marLeft w:val="0"/>
      <w:marRight w:val="0"/>
      <w:marTop w:val="0"/>
      <w:marBottom w:val="0"/>
      <w:divBdr>
        <w:top w:val="none" w:sz="0" w:space="0" w:color="auto"/>
        <w:left w:val="none" w:sz="0" w:space="0" w:color="auto"/>
        <w:bottom w:val="none" w:sz="0" w:space="0" w:color="auto"/>
        <w:right w:val="none" w:sz="0" w:space="0" w:color="auto"/>
      </w:divBdr>
    </w:div>
    <w:div w:id="1478450087">
      <w:bodyDiv w:val="1"/>
      <w:marLeft w:val="0"/>
      <w:marRight w:val="0"/>
      <w:marTop w:val="0"/>
      <w:marBottom w:val="0"/>
      <w:divBdr>
        <w:top w:val="none" w:sz="0" w:space="0" w:color="auto"/>
        <w:left w:val="none" w:sz="0" w:space="0" w:color="auto"/>
        <w:bottom w:val="none" w:sz="0" w:space="0" w:color="auto"/>
        <w:right w:val="none" w:sz="0" w:space="0" w:color="auto"/>
      </w:divBdr>
    </w:div>
    <w:div w:id="1482193498">
      <w:bodyDiv w:val="1"/>
      <w:marLeft w:val="0"/>
      <w:marRight w:val="0"/>
      <w:marTop w:val="0"/>
      <w:marBottom w:val="0"/>
      <w:divBdr>
        <w:top w:val="none" w:sz="0" w:space="0" w:color="auto"/>
        <w:left w:val="none" w:sz="0" w:space="0" w:color="auto"/>
        <w:bottom w:val="none" w:sz="0" w:space="0" w:color="auto"/>
        <w:right w:val="none" w:sz="0" w:space="0" w:color="auto"/>
      </w:divBdr>
    </w:div>
    <w:div w:id="1488353910">
      <w:bodyDiv w:val="1"/>
      <w:marLeft w:val="0"/>
      <w:marRight w:val="0"/>
      <w:marTop w:val="0"/>
      <w:marBottom w:val="0"/>
      <w:divBdr>
        <w:top w:val="none" w:sz="0" w:space="0" w:color="auto"/>
        <w:left w:val="none" w:sz="0" w:space="0" w:color="auto"/>
        <w:bottom w:val="none" w:sz="0" w:space="0" w:color="auto"/>
        <w:right w:val="none" w:sz="0" w:space="0" w:color="auto"/>
      </w:divBdr>
    </w:div>
    <w:div w:id="1506364444">
      <w:bodyDiv w:val="1"/>
      <w:marLeft w:val="0"/>
      <w:marRight w:val="0"/>
      <w:marTop w:val="0"/>
      <w:marBottom w:val="0"/>
      <w:divBdr>
        <w:top w:val="none" w:sz="0" w:space="0" w:color="auto"/>
        <w:left w:val="none" w:sz="0" w:space="0" w:color="auto"/>
        <w:bottom w:val="none" w:sz="0" w:space="0" w:color="auto"/>
        <w:right w:val="none" w:sz="0" w:space="0" w:color="auto"/>
      </w:divBdr>
    </w:div>
    <w:div w:id="1534881800">
      <w:bodyDiv w:val="1"/>
      <w:marLeft w:val="0"/>
      <w:marRight w:val="0"/>
      <w:marTop w:val="0"/>
      <w:marBottom w:val="0"/>
      <w:divBdr>
        <w:top w:val="none" w:sz="0" w:space="0" w:color="auto"/>
        <w:left w:val="none" w:sz="0" w:space="0" w:color="auto"/>
        <w:bottom w:val="none" w:sz="0" w:space="0" w:color="auto"/>
        <w:right w:val="none" w:sz="0" w:space="0" w:color="auto"/>
      </w:divBdr>
    </w:div>
    <w:div w:id="1555582365">
      <w:bodyDiv w:val="1"/>
      <w:marLeft w:val="0"/>
      <w:marRight w:val="0"/>
      <w:marTop w:val="0"/>
      <w:marBottom w:val="0"/>
      <w:divBdr>
        <w:top w:val="none" w:sz="0" w:space="0" w:color="auto"/>
        <w:left w:val="none" w:sz="0" w:space="0" w:color="auto"/>
        <w:bottom w:val="none" w:sz="0" w:space="0" w:color="auto"/>
        <w:right w:val="none" w:sz="0" w:space="0" w:color="auto"/>
      </w:divBdr>
    </w:div>
    <w:div w:id="1558467439">
      <w:bodyDiv w:val="1"/>
      <w:marLeft w:val="0"/>
      <w:marRight w:val="0"/>
      <w:marTop w:val="0"/>
      <w:marBottom w:val="0"/>
      <w:divBdr>
        <w:top w:val="none" w:sz="0" w:space="0" w:color="auto"/>
        <w:left w:val="none" w:sz="0" w:space="0" w:color="auto"/>
        <w:bottom w:val="none" w:sz="0" w:space="0" w:color="auto"/>
        <w:right w:val="none" w:sz="0" w:space="0" w:color="auto"/>
      </w:divBdr>
    </w:div>
    <w:div w:id="1596592323">
      <w:bodyDiv w:val="1"/>
      <w:marLeft w:val="0"/>
      <w:marRight w:val="0"/>
      <w:marTop w:val="0"/>
      <w:marBottom w:val="0"/>
      <w:divBdr>
        <w:top w:val="none" w:sz="0" w:space="0" w:color="auto"/>
        <w:left w:val="none" w:sz="0" w:space="0" w:color="auto"/>
        <w:bottom w:val="none" w:sz="0" w:space="0" w:color="auto"/>
        <w:right w:val="none" w:sz="0" w:space="0" w:color="auto"/>
      </w:divBdr>
    </w:div>
    <w:div w:id="1603297920">
      <w:bodyDiv w:val="1"/>
      <w:marLeft w:val="0"/>
      <w:marRight w:val="0"/>
      <w:marTop w:val="0"/>
      <w:marBottom w:val="0"/>
      <w:divBdr>
        <w:top w:val="none" w:sz="0" w:space="0" w:color="auto"/>
        <w:left w:val="none" w:sz="0" w:space="0" w:color="auto"/>
        <w:bottom w:val="none" w:sz="0" w:space="0" w:color="auto"/>
        <w:right w:val="none" w:sz="0" w:space="0" w:color="auto"/>
      </w:divBdr>
    </w:div>
    <w:div w:id="1622614099">
      <w:bodyDiv w:val="1"/>
      <w:marLeft w:val="0"/>
      <w:marRight w:val="0"/>
      <w:marTop w:val="0"/>
      <w:marBottom w:val="0"/>
      <w:divBdr>
        <w:top w:val="none" w:sz="0" w:space="0" w:color="auto"/>
        <w:left w:val="none" w:sz="0" w:space="0" w:color="auto"/>
        <w:bottom w:val="none" w:sz="0" w:space="0" w:color="auto"/>
        <w:right w:val="none" w:sz="0" w:space="0" w:color="auto"/>
      </w:divBdr>
    </w:div>
    <w:div w:id="1835877381">
      <w:bodyDiv w:val="1"/>
      <w:marLeft w:val="0"/>
      <w:marRight w:val="0"/>
      <w:marTop w:val="0"/>
      <w:marBottom w:val="0"/>
      <w:divBdr>
        <w:top w:val="none" w:sz="0" w:space="0" w:color="auto"/>
        <w:left w:val="none" w:sz="0" w:space="0" w:color="auto"/>
        <w:bottom w:val="none" w:sz="0" w:space="0" w:color="auto"/>
        <w:right w:val="none" w:sz="0" w:space="0" w:color="auto"/>
      </w:divBdr>
    </w:div>
    <w:div w:id="2078698952">
      <w:bodyDiv w:val="1"/>
      <w:marLeft w:val="0"/>
      <w:marRight w:val="0"/>
      <w:marTop w:val="0"/>
      <w:marBottom w:val="0"/>
      <w:divBdr>
        <w:top w:val="none" w:sz="0" w:space="0" w:color="auto"/>
        <w:left w:val="none" w:sz="0" w:space="0" w:color="auto"/>
        <w:bottom w:val="none" w:sz="0" w:space="0" w:color="auto"/>
        <w:right w:val="none" w:sz="0" w:space="0" w:color="auto"/>
      </w:divBdr>
    </w:div>
    <w:div w:id="2081443531">
      <w:bodyDiv w:val="1"/>
      <w:marLeft w:val="0"/>
      <w:marRight w:val="0"/>
      <w:marTop w:val="0"/>
      <w:marBottom w:val="0"/>
      <w:divBdr>
        <w:top w:val="none" w:sz="0" w:space="0" w:color="auto"/>
        <w:left w:val="none" w:sz="0" w:space="0" w:color="auto"/>
        <w:bottom w:val="none" w:sz="0" w:space="0" w:color="auto"/>
        <w:right w:val="none" w:sz="0" w:space="0" w:color="auto"/>
      </w:divBdr>
    </w:div>
    <w:div w:id="2082020349">
      <w:bodyDiv w:val="1"/>
      <w:marLeft w:val="0"/>
      <w:marRight w:val="0"/>
      <w:marTop w:val="0"/>
      <w:marBottom w:val="0"/>
      <w:divBdr>
        <w:top w:val="none" w:sz="0" w:space="0" w:color="auto"/>
        <w:left w:val="none" w:sz="0" w:space="0" w:color="auto"/>
        <w:bottom w:val="none" w:sz="0" w:space="0" w:color="auto"/>
        <w:right w:val="none" w:sz="0" w:space="0" w:color="auto"/>
      </w:divBdr>
    </w:div>
    <w:div w:id="2119794037">
      <w:bodyDiv w:val="1"/>
      <w:marLeft w:val="0"/>
      <w:marRight w:val="0"/>
      <w:marTop w:val="0"/>
      <w:marBottom w:val="0"/>
      <w:divBdr>
        <w:top w:val="none" w:sz="0" w:space="0" w:color="auto"/>
        <w:left w:val="none" w:sz="0" w:space="0" w:color="auto"/>
        <w:bottom w:val="none" w:sz="0" w:space="0" w:color="auto"/>
        <w:right w:val="none" w:sz="0" w:space="0" w:color="auto"/>
      </w:divBdr>
    </w:div>
    <w:div w:id="214106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cuments\Custom%20Office%20Templates\802.11portrai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E2A32D-6267-4F12-8F3C-CF6586FFD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802.11portrait.dotm</Template>
  <TotalTime>1</TotalTime>
  <Pages>13</Pages>
  <Words>3470</Words>
  <Characters>19779</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doc: IEEE 802.11-20/1487r4</vt:lpstr>
    </vt:vector>
  </TitlesOfParts>
  <Company>Some Company</Company>
  <LinksUpToDate>false</LinksUpToDate>
  <CharactersWithSpaces>23203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802.11-20/1487r4</dc:title>
  <dc:subject>Some LB 249 Passive TB Ranging CR - Part II</dc:subject>
  <dc:creator>Erik Lindskog</dc:creator>
  <cp:keywords>Sept, 2020</cp:keywords>
  <dc:description/>
  <cp:lastModifiedBy>Erik Lindskog</cp:lastModifiedBy>
  <cp:revision>2</cp:revision>
  <cp:lastPrinted>2020-09-16T19:24:00Z</cp:lastPrinted>
  <dcterms:created xsi:type="dcterms:W3CDTF">2020-09-17T17:16:00Z</dcterms:created>
  <dcterms:modified xsi:type="dcterms:W3CDTF">2020-09-17T17:16:00Z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C:\Users\e.lindskog\Downloads\11-19-0558-01-00az-lb240-first-path-bf-cids.docx</vt:lpwstr>
  </property>
</Properties>
</file>