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7B4F690" w:rsidR="00480B29" w:rsidRPr="00CC2C3C" w:rsidRDefault="00480B29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 xml:space="preserve">s assigned to </w:t>
            </w:r>
            <w:proofErr w:type="spellStart"/>
            <w:r>
              <w:rPr>
                <w:b w:val="0"/>
              </w:rPr>
              <w:t>Abhi</w:t>
            </w:r>
            <w:proofErr w:type="spellEnd"/>
            <w:r>
              <w:rPr>
                <w:b w:val="0"/>
              </w:rPr>
              <w:t xml:space="preserve"> – Part 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A0E3E9E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17659">
              <w:rPr>
                <w:b w:val="0"/>
                <w:sz w:val="20"/>
              </w:rPr>
              <w:t xml:space="preserve">September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CAC66A5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>CID</w:t>
      </w:r>
      <w:r w:rsidR="00480B29">
        <w:rPr>
          <w:rFonts w:cs="Times New Roman"/>
          <w:sz w:val="18"/>
          <w:szCs w:val="18"/>
          <w:lang w:eastAsia="ko-KR"/>
        </w:rPr>
        <w:t>s 356 and 353</w:t>
      </w:r>
      <w:r w:rsidR="00A42C5E">
        <w:rPr>
          <w:rFonts w:cs="Times New Roman"/>
          <w:sz w:val="18"/>
          <w:szCs w:val="18"/>
          <w:lang w:eastAsia="ko-KR"/>
        </w:rPr>
        <w:t xml:space="preserve">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bookmarkEnd w:id="0"/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630"/>
        <w:gridCol w:w="720"/>
        <w:gridCol w:w="810"/>
        <w:gridCol w:w="2131"/>
        <w:gridCol w:w="2132"/>
        <w:gridCol w:w="2132"/>
      </w:tblGrid>
      <w:tr w:rsidR="00A42C5E" w:rsidRPr="007E587A" w14:paraId="7B5B751B" w14:textId="77777777" w:rsidTr="009614C9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31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132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132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80B29" w:rsidRPr="008B0293" w14:paraId="408B0320" w14:textId="77777777" w:rsidTr="009614C9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22221909" w14:textId="5E9EA581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356</w:t>
            </w:r>
          </w:p>
        </w:tc>
        <w:tc>
          <w:tcPr>
            <w:tcW w:w="1530" w:type="dxa"/>
          </w:tcPr>
          <w:p w14:paraId="11273322" w14:textId="4493D0F7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Antonio </w:t>
            </w:r>
            <w:proofErr w:type="spellStart"/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DeLaOlivaDelgado</w:t>
            </w:r>
            <w:proofErr w:type="spellEnd"/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27E1500F" w14:textId="553FB4E9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09C9057A" w14:textId="5435663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30.40</w:t>
            </w:r>
          </w:p>
        </w:tc>
        <w:tc>
          <w:tcPr>
            <w:tcW w:w="810" w:type="dxa"/>
          </w:tcPr>
          <w:p w14:paraId="7FE3CB5E" w14:textId="20633A9A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9.6.7.bc</w:t>
            </w:r>
          </w:p>
        </w:tc>
        <w:tc>
          <w:tcPr>
            <w:tcW w:w="2131" w:type="dxa"/>
            <w:shd w:val="clear" w:color="auto" w:fill="auto"/>
            <w:noWrap/>
          </w:tcPr>
          <w:p w14:paraId="60FDE23D" w14:textId="3817914B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The HLP Payload length must be defined as number of octets</w:t>
            </w:r>
          </w:p>
        </w:tc>
        <w:tc>
          <w:tcPr>
            <w:tcW w:w="2132" w:type="dxa"/>
            <w:shd w:val="clear" w:color="auto" w:fill="auto"/>
            <w:noWrap/>
          </w:tcPr>
          <w:p w14:paraId="06DD1934" w14:textId="24BFDD90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Add "The HLP Payload Length indicates the length of the HLP Payload field in bytes."</w:t>
            </w:r>
          </w:p>
        </w:tc>
        <w:tc>
          <w:tcPr>
            <w:tcW w:w="2132" w:type="dxa"/>
            <w:shd w:val="clear" w:color="auto" w:fill="auto"/>
          </w:tcPr>
          <w:p w14:paraId="6B1C879A" w14:textId="635F7E53" w:rsidR="00480B29" w:rsidRPr="00B72F7E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Accept</w:t>
            </w:r>
          </w:p>
        </w:tc>
      </w:tr>
      <w:tr w:rsidR="00480B29" w:rsidRPr="008B0293" w14:paraId="492D9ED1" w14:textId="77777777" w:rsidTr="009614C9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08FE48E" w14:textId="75C46699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353</w:t>
            </w:r>
          </w:p>
        </w:tc>
        <w:tc>
          <w:tcPr>
            <w:tcW w:w="1530" w:type="dxa"/>
          </w:tcPr>
          <w:p w14:paraId="5B40089B" w14:textId="0AA0F7BE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Antonio </w:t>
            </w:r>
            <w:proofErr w:type="spellStart"/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DeLaOlivaDelgado</w:t>
            </w:r>
            <w:proofErr w:type="spellEnd"/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14:paraId="4297073D" w14:textId="5C4CE6C0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6FD7C56" w14:textId="34474CE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29.19</w:t>
            </w:r>
          </w:p>
        </w:tc>
        <w:tc>
          <w:tcPr>
            <w:tcW w:w="810" w:type="dxa"/>
          </w:tcPr>
          <w:p w14:paraId="3597CC87" w14:textId="19CBDDD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9.6.7.bc</w:t>
            </w:r>
          </w:p>
        </w:tc>
        <w:tc>
          <w:tcPr>
            <w:tcW w:w="2131" w:type="dxa"/>
            <w:shd w:val="clear" w:color="auto" w:fill="auto"/>
            <w:noWrap/>
          </w:tcPr>
          <w:p w14:paraId="1B8E365B" w14:textId="6FA3B25B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Packet Number Present in Figure 9-bc16 refers to a field that is not in the frame</w:t>
            </w:r>
          </w:p>
        </w:tc>
        <w:tc>
          <w:tcPr>
            <w:tcW w:w="2132" w:type="dxa"/>
            <w:shd w:val="clear" w:color="auto" w:fill="auto"/>
            <w:noWrap/>
          </w:tcPr>
          <w:p w14:paraId="39C7F655" w14:textId="75FE2D1D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Remove or add field (I think should be added)</w:t>
            </w:r>
          </w:p>
        </w:tc>
        <w:tc>
          <w:tcPr>
            <w:tcW w:w="2132" w:type="dxa"/>
            <w:shd w:val="clear" w:color="auto" w:fill="auto"/>
          </w:tcPr>
          <w:p w14:paraId="10739517" w14:textId="77777777" w:rsid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E639DC" w14:textId="77777777" w:rsid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The field is removed and the figure is updated as a resolution to CID 319 in doc 11-20/1298r1</w:t>
            </w:r>
          </w:p>
          <w:p w14:paraId="4741FA56" w14:textId="51FADBD2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0B29">
              <w:rPr>
                <w:rFonts w:ascii="Times New Roman" w:hAnsi="Times New Roman" w:cs="Times New Roman"/>
                <w:b/>
                <w:sz w:val="16"/>
                <w:szCs w:val="16"/>
              </w:rPr>
              <w:t>TGbc</w:t>
            </w:r>
            <w:proofErr w:type="spellEnd"/>
            <w:r w:rsidRPr="00480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no further changes are needed</w:t>
            </w:r>
          </w:p>
        </w:tc>
      </w:tr>
    </w:tbl>
    <w:p w14:paraId="2CCDACED" w14:textId="39B1B5A3" w:rsidR="0046263F" w:rsidRDefault="0046263F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46263F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51A5" w14:textId="77777777" w:rsidR="00BC06BE" w:rsidRDefault="00BC06BE">
      <w:pPr>
        <w:spacing w:after="0" w:line="240" w:lineRule="auto"/>
      </w:pPr>
      <w:r>
        <w:separator/>
      </w:r>
    </w:p>
  </w:endnote>
  <w:endnote w:type="continuationSeparator" w:id="0">
    <w:p w14:paraId="0D1710DB" w14:textId="77777777" w:rsidR="00BC06BE" w:rsidRDefault="00BC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48DA7E8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13CCF59A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9BE5" w14:textId="77777777" w:rsidR="00BC06BE" w:rsidRDefault="00BC06BE">
      <w:pPr>
        <w:spacing w:after="0" w:line="240" w:lineRule="auto"/>
      </w:pPr>
      <w:r>
        <w:separator/>
      </w:r>
    </w:p>
  </w:footnote>
  <w:footnote w:type="continuationSeparator" w:id="0">
    <w:p w14:paraId="0E5B1FB1" w14:textId="77777777" w:rsidR="00BC06BE" w:rsidRDefault="00BC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58345A05" w:rsidR="005B3B29" w:rsidRPr="002D636E" w:rsidRDefault="006619CD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480B29">
      <w:rPr>
        <w:rFonts w:ascii="Times New Roman" w:eastAsia="Malgun Gothic" w:hAnsi="Times New Roman" w:cs="Times New Roman"/>
        <w:b/>
        <w:sz w:val="28"/>
        <w:szCs w:val="20"/>
        <w:lang w:val="en-GB"/>
      </w:rPr>
      <w:t>85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17659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6823523E" w:rsidR="005B3B29" w:rsidRPr="00DE6B44" w:rsidRDefault="006619C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480B29">
      <w:rPr>
        <w:rFonts w:ascii="Times New Roman" w:eastAsia="Malgun Gothic" w:hAnsi="Times New Roman" w:cs="Times New Roman"/>
        <w:b/>
        <w:sz w:val="28"/>
        <w:szCs w:val="20"/>
        <w:lang w:val="en-GB"/>
      </w:rPr>
      <w:t>85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1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9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0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3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4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5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6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209DB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8</cp:revision>
  <dcterms:created xsi:type="dcterms:W3CDTF">2020-09-08T14:22:00Z</dcterms:created>
  <dcterms:modified xsi:type="dcterms:W3CDTF">2020-09-15T21:44:00Z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