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24" w:rsidRPr="004D2D75" w:rsidRDefault="00332E24" w:rsidP="00332E24">
      <w:pPr>
        <w:pStyle w:val="T1"/>
        <w:pBdr>
          <w:bottom w:val="single" w:sz="6" w:space="0" w:color="auto"/>
        </w:pBdr>
        <w:spacing w:after="240"/>
      </w:pPr>
      <w:bookmarkStart w:id="0" w:name="RTF5f546f633338373834303137"/>
      <w:r w:rsidRPr="004D2D75">
        <w:t>IEEE P802.11</w:t>
      </w:r>
      <w:r w:rsidRPr="004D2D75">
        <w:br/>
        <w:t>Wireless LANs</w:t>
      </w:r>
    </w:p>
    <w:p w:rsidR="00117949" w:rsidRDefault="00117949" w:rsidP="00117949"/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620"/>
        <w:gridCol w:w="1800"/>
        <w:gridCol w:w="1620"/>
        <w:gridCol w:w="2376"/>
      </w:tblGrid>
      <w:tr w:rsidR="00332E24" w:rsidRPr="00183F4C" w:rsidTr="00332E24">
        <w:trPr>
          <w:trHeight w:val="485"/>
          <w:jc w:val="center"/>
        </w:trPr>
        <w:tc>
          <w:tcPr>
            <w:tcW w:w="9306" w:type="dxa"/>
            <w:gridSpan w:val="5"/>
            <w:vAlign w:val="center"/>
          </w:tcPr>
          <w:p w:rsidR="00332E24" w:rsidRDefault="00332E24" w:rsidP="008C45F9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="00427A28">
              <w:rPr>
                <w:lang w:eastAsia="ko-KR"/>
              </w:rPr>
              <w:t xml:space="preserve">Draft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:rsidR="00332E24" w:rsidRPr="00183F4C" w:rsidRDefault="00332E24" w:rsidP="008C45F9">
            <w:pPr>
              <w:pStyle w:val="T2"/>
              <w:rPr>
                <w:lang w:eastAsia="ko-KR"/>
              </w:rPr>
            </w:pPr>
            <w:r w:rsidRPr="004D0669">
              <w:rPr>
                <w:lang w:eastAsia="ko-KR"/>
              </w:rPr>
              <w:t>NS/EP</w:t>
            </w:r>
            <w:r>
              <w:rPr>
                <w:lang w:eastAsia="ko-KR"/>
              </w:rPr>
              <w:t xml:space="preserve"> Priority Services</w:t>
            </w:r>
          </w:p>
        </w:tc>
      </w:tr>
      <w:tr w:rsidR="00332E24" w:rsidRPr="00183F4C" w:rsidTr="00332E24">
        <w:trPr>
          <w:trHeight w:val="359"/>
          <w:jc w:val="center"/>
        </w:trPr>
        <w:tc>
          <w:tcPr>
            <w:tcW w:w="9306" w:type="dxa"/>
            <w:gridSpan w:val="5"/>
            <w:vAlign w:val="center"/>
          </w:tcPr>
          <w:p w:rsidR="00332E24" w:rsidRPr="00183F4C" w:rsidRDefault="00332E24" w:rsidP="00427A2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427A28">
              <w:rPr>
                <w:b w:val="0"/>
                <w:sz w:val="20"/>
              </w:rPr>
              <w:t>9</w:t>
            </w:r>
            <w:r w:rsidR="007331F1">
              <w:rPr>
                <w:b w:val="0"/>
                <w:sz w:val="20"/>
              </w:rPr>
              <w:t>-</w:t>
            </w:r>
            <w:r w:rsidR="00427A28">
              <w:rPr>
                <w:b w:val="0"/>
                <w:sz w:val="20"/>
                <w:lang w:eastAsia="ko-KR"/>
              </w:rPr>
              <w:t>08</w:t>
            </w:r>
          </w:p>
        </w:tc>
      </w:tr>
      <w:tr w:rsidR="00332E24" w:rsidRPr="00183F4C" w:rsidTr="00332E24">
        <w:trPr>
          <w:cantSplit/>
          <w:jc w:val="center"/>
        </w:trPr>
        <w:tc>
          <w:tcPr>
            <w:tcW w:w="9306" w:type="dxa"/>
            <w:gridSpan w:val="5"/>
            <w:vAlign w:val="center"/>
          </w:tcPr>
          <w:p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332E24" w:rsidRPr="00183F4C" w:rsidTr="00332E24">
        <w:trPr>
          <w:jc w:val="center"/>
        </w:trPr>
        <w:tc>
          <w:tcPr>
            <w:tcW w:w="1890" w:type="dxa"/>
            <w:vAlign w:val="center"/>
          </w:tcPr>
          <w:p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76" w:type="dxa"/>
            <w:vAlign w:val="center"/>
          </w:tcPr>
          <w:p w:rsidR="00332E24" w:rsidRPr="00183F4C" w:rsidRDefault="00332E24" w:rsidP="008C45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3491B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Subir Das</w:t>
            </w:r>
          </w:p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John Wullert</w:t>
            </w:r>
          </w:p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Kiran Rege</w:t>
            </w:r>
          </w:p>
        </w:tc>
        <w:tc>
          <w:tcPr>
            <w:tcW w:w="1620" w:type="dxa"/>
            <w:vAlign w:val="center"/>
          </w:tcPr>
          <w:p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Perspecta Labs</w:t>
            </w:r>
          </w:p>
        </w:tc>
        <w:tc>
          <w:tcPr>
            <w:tcW w:w="180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(sdas,jwullert, krege) @perspectalabs.com</w:t>
            </w:r>
          </w:p>
        </w:tc>
      </w:tr>
      <w:tr w:rsidR="00F3491B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An Nguyen , </w:t>
            </w:r>
          </w:p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Suraci</w:t>
            </w:r>
          </w:p>
        </w:tc>
        <w:tc>
          <w:tcPr>
            <w:tcW w:w="162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180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(an.p.nguyen, frank.suraci) @cisa.dhs.gov</w:t>
            </w:r>
          </w:p>
        </w:tc>
      </w:tr>
      <w:tr w:rsidR="00F3491B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620" w:type="dxa"/>
            <w:vAlign w:val="center"/>
          </w:tcPr>
          <w:p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Intel </w:t>
            </w:r>
          </w:p>
        </w:tc>
        <w:tc>
          <w:tcPr>
            <w:tcW w:w="180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  <w:tr w:rsidR="00F3491B" w:rsidTr="00332E24">
        <w:trPr>
          <w:trHeight w:val="359"/>
          <w:jc w:val="center"/>
        </w:trPr>
        <w:tc>
          <w:tcPr>
            <w:tcW w:w="189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Leif Wilhelmsson</w:t>
            </w:r>
          </w:p>
        </w:tc>
        <w:tc>
          <w:tcPr>
            <w:tcW w:w="1620" w:type="dxa"/>
            <w:vAlign w:val="center"/>
          </w:tcPr>
          <w:p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1800" w:type="dxa"/>
            <w:vAlign w:val="center"/>
          </w:tcPr>
          <w:p w:rsidR="00F3491B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F3491B" w:rsidRPr="002C60AE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76" w:type="dxa"/>
            <w:vAlign w:val="center"/>
          </w:tcPr>
          <w:p w:rsidR="00F3491B" w:rsidRPr="00DC0752" w:rsidRDefault="00F3491B" w:rsidP="00F3491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3491B">
              <w:rPr>
                <w:b w:val="0"/>
                <w:sz w:val="18"/>
                <w:szCs w:val="18"/>
                <w:lang w:eastAsia="ko-KR"/>
              </w:rPr>
              <w:t>leif.r.wilhelmsson@ericsson.com</w:t>
            </w:r>
          </w:p>
        </w:tc>
      </w:tr>
    </w:tbl>
    <w:p w:rsidR="002E5F93" w:rsidRDefault="002E5F93" w:rsidP="00A93DF6"/>
    <w:p w:rsidR="00332E24" w:rsidRDefault="00332E24" w:rsidP="00332E24">
      <w:pPr>
        <w:pStyle w:val="T1"/>
        <w:spacing w:after="120"/>
      </w:pPr>
      <w:r>
        <w:t>Abstract</w:t>
      </w:r>
    </w:p>
    <w:p w:rsidR="00332E24" w:rsidRDefault="00332E24" w:rsidP="00332E24">
      <w:pPr>
        <w:pStyle w:val="T"/>
        <w:spacing w:before="0"/>
      </w:pPr>
      <w:r>
        <w:t>This submission proposes draft text to be included in 802.11be Draft 0.1 for the following Topic:</w:t>
      </w:r>
    </w:p>
    <w:p w:rsidR="00332E24" w:rsidRDefault="00332E24" w:rsidP="00332E24">
      <w:pPr>
        <w:pStyle w:val="T"/>
        <w:numPr>
          <w:ilvl w:val="0"/>
          <w:numId w:val="16"/>
        </w:numPr>
        <w:spacing w:before="0"/>
        <w:rPr>
          <w:w w:val="100"/>
        </w:rPr>
      </w:pPr>
      <w:r w:rsidRPr="00332E24">
        <w:rPr>
          <w:w w:val="100"/>
        </w:rPr>
        <w:t>Priority access support for NS/EP services</w:t>
      </w:r>
    </w:p>
    <w:p w:rsidR="00766E0E" w:rsidRDefault="00766E0E" w:rsidP="00766E0E">
      <w:pPr>
        <w:pStyle w:val="T"/>
        <w:spacing w:before="100" w:beforeAutospacing="1"/>
        <w:rPr>
          <w:w w:val="100"/>
        </w:rPr>
      </w:pPr>
      <w:r>
        <w:rPr>
          <w:w w:val="100"/>
        </w:rPr>
        <w:t>This contribution addresses the following motions</w:t>
      </w:r>
      <w:r w:rsidR="000A177D">
        <w:rPr>
          <w:w w:val="100"/>
        </w:rPr>
        <w:t>:</w:t>
      </w:r>
    </w:p>
    <w:p w:rsidR="00C561D1" w:rsidRPr="00C561D1" w:rsidRDefault="00766E0E" w:rsidP="00C561D1">
      <w:pPr>
        <w:pStyle w:val="T"/>
        <w:numPr>
          <w:ilvl w:val="0"/>
          <w:numId w:val="16"/>
        </w:numPr>
        <w:spacing w:before="100" w:beforeAutospacing="1"/>
        <w:rPr>
          <w:w w:val="100"/>
        </w:rPr>
      </w:pPr>
      <w:r w:rsidRPr="00C561D1">
        <w:rPr>
          <w:w w:val="100"/>
        </w:rPr>
        <w:t xml:space="preserve"> </w:t>
      </w:r>
      <w:r w:rsidR="00C561D1" w:rsidRPr="00C561D1">
        <w:rPr>
          <w:w w:val="100"/>
        </w:rPr>
        <w:t>[Motion 50, [24] and [104]]</w:t>
      </w:r>
    </w:p>
    <w:p w:rsidR="00C561D1" w:rsidRDefault="00C561D1" w:rsidP="00C561D1">
      <w:pPr>
        <w:pStyle w:val="T"/>
        <w:numPr>
          <w:ilvl w:val="1"/>
          <w:numId w:val="16"/>
        </w:numPr>
        <w:spacing w:before="100" w:beforeAutospacing="1"/>
        <w:rPr>
          <w:w w:val="100"/>
        </w:rPr>
      </w:pPr>
      <w:r w:rsidRPr="00C561D1">
        <w:rPr>
          <w:w w:val="100"/>
        </w:rPr>
        <w:t xml:space="preserve">The 802.11be amendment shall define mechanism(s) in support of priority access to a non-AP STA for national security (NS)/emergency preparedness (EP) </w:t>
      </w:r>
      <w:r w:rsidR="00427A28">
        <w:rPr>
          <w:w w:val="100"/>
        </w:rPr>
        <w:t>P</w:t>
      </w:r>
      <w:r w:rsidRPr="00C561D1">
        <w:rPr>
          <w:w w:val="100"/>
        </w:rPr>
        <w:t xml:space="preserve">riority </w:t>
      </w:r>
      <w:r w:rsidR="00427A28">
        <w:rPr>
          <w:w w:val="100"/>
        </w:rPr>
        <w:t>S</w:t>
      </w:r>
      <w:r w:rsidRPr="00C561D1">
        <w:rPr>
          <w:w w:val="100"/>
        </w:rPr>
        <w:t xml:space="preserve">ervice </w:t>
      </w:r>
    </w:p>
    <w:p w:rsidR="00C561D1" w:rsidRDefault="00C561D1" w:rsidP="00C561D1">
      <w:pPr>
        <w:pStyle w:val="T"/>
        <w:spacing w:before="100" w:beforeAutospacing="1"/>
        <w:ind w:left="1440"/>
        <w:rPr>
          <w:w w:val="100"/>
        </w:rPr>
      </w:pPr>
      <w:r w:rsidRPr="00C561D1">
        <w:rPr>
          <w:w w:val="100"/>
        </w:rPr>
        <w:t xml:space="preserve">NOTE – A non-AP STA for NS/EP </w:t>
      </w:r>
      <w:r w:rsidR="00427A28">
        <w:rPr>
          <w:w w:val="100"/>
        </w:rPr>
        <w:t>P</w:t>
      </w:r>
      <w:r w:rsidRPr="00C561D1">
        <w:rPr>
          <w:w w:val="100"/>
        </w:rPr>
        <w:t xml:space="preserve">riority </w:t>
      </w:r>
      <w:r w:rsidR="00427A28">
        <w:rPr>
          <w:w w:val="100"/>
        </w:rPr>
        <w:t>S</w:t>
      </w:r>
      <w:r w:rsidRPr="00C561D1">
        <w:rPr>
          <w:w w:val="100"/>
        </w:rPr>
        <w:t>ervice is a regular non-AP STA authorized to NS/EP service.</w:t>
      </w:r>
    </w:p>
    <w:p w:rsidR="00766E0E" w:rsidRDefault="00C561D1" w:rsidP="00766E0E">
      <w:pPr>
        <w:pStyle w:val="T"/>
        <w:numPr>
          <w:ilvl w:val="0"/>
          <w:numId w:val="16"/>
        </w:numPr>
        <w:spacing w:before="100" w:beforeAutospacing="1"/>
        <w:rPr>
          <w:w w:val="100"/>
        </w:rPr>
      </w:pPr>
      <w:r>
        <w:rPr>
          <w:w w:val="100"/>
        </w:rPr>
        <w:t>[Motion 126</w:t>
      </w:r>
      <w:r w:rsidRPr="00C561D1">
        <w:rPr>
          <w:w w:val="100"/>
        </w:rPr>
        <w:t>, #SP90, [12] and [105]]</w:t>
      </w:r>
      <w:r w:rsidR="004D0669">
        <w:rPr>
          <w:w w:val="100"/>
        </w:rPr>
        <w:t xml:space="preserve"> </w:t>
      </w:r>
    </w:p>
    <w:p w:rsidR="00C561D1" w:rsidRDefault="00C561D1" w:rsidP="00766E0E">
      <w:pPr>
        <w:pStyle w:val="T"/>
        <w:numPr>
          <w:ilvl w:val="1"/>
          <w:numId w:val="16"/>
        </w:numPr>
        <w:spacing w:before="100" w:beforeAutospacing="1"/>
        <w:rPr>
          <w:w w:val="100"/>
        </w:rPr>
      </w:pPr>
      <w:r w:rsidRPr="00766E0E">
        <w:rPr>
          <w:w w:val="100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 w:rsidR="004D0669" w:rsidRPr="00B52A03" w:rsidRDefault="004D0669" w:rsidP="004D0669">
      <w:pPr>
        <w:pStyle w:val="T"/>
        <w:numPr>
          <w:ilvl w:val="0"/>
          <w:numId w:val="16"/>
        </w:numPr>
        <w:spacing w:before="100" w:beforeAutospacing="1"/>
        <w:rPr>
          <w:w w:val="100"/>
          <w:highlight w:val="yellow"/>
        </w:rPr>
      </w:pPr>
      <w:r w:rsidRPr="00B52A03">
        <w:rPr>
          <w:w w:val="100"/>
          <w:highlight w:val="yellow"/>
        </w:rPr>
        <w:t xml:space="preserve">[SP </w:t>
      </w:r>
      <w:r w:rsidR="006979B9" w:rsidRPr="00B52A03">
        <w:rPr>
          <w:w w:val="100"/>
          <w:highlight w:val="yellow"/>
        </w:rPr>
        <w:t>207</w:t>
      </w:r>
      <w:r w:rsidRPr="00B52A03">
        <w:rPr>
          <w:w w:val="100"/>
          <w:highlight w:val="yellow"/>
        </w:rPr>
        <w:t xml:space="preserve">] </w:t>
      </w:r>
      <w:r w:rsidR="00CA4F6C" w:rsidRPr="00B52A03">
        <w:rPr>
          <w:w w:val="100"/>
          <w:highlight w:val="yellow"/>
        </w:rPr>
        <w:t>(</w:t>
      </w:r>
      <w:r w:rsidR="00977FB9" w:rsidRPr="00B52A03">
        <w:rPr>
          <w:w w:val="100"/>
          <w:highlight w:val="yellow"/>
        </w:rPr>
        <w:t>Motion TBC</w:t>
      </w:r>
      <w:r w:rsidR="00CA4F6C" w:rsidRPr="00B52A03">
        <w:rPr>
          <w:w w:val="100"/>
          <w:highlight w:val="yellow"/>
        </w:rPr>
        <w:t>)</w:t>
      </w:r>
    </w:p>
    <w:p w:rsidR="004D0669" w:rsidRPr="00B52A03" w:rsidRDefault="004D0669" w:rsidP="004D0669">
      <w:pPr>
        <w:pStyle w:val="T"/>
        <w:numPr>
          <w:ilvl w:val="1"/>
          <w:numId w:val="16"/>
        </w:numPr>
        <w:spacing w:before="100" w:beforeAutospacing="1"/>
        <w:rPr>
          <w:w w:val="100"/>
          <w:highlight w:val="yellow"/>
        </w:rPr>
      </w:pPr>
      <w:r w:rsidRPr="00B52A03">
        <w:rPr>
          <w:w w:val="100"/>
          <w:highlight w:val="yellow"/>
        </w:rPr>
        <w:t>The Priority Service Information shall be defined in EHT MAC Capability Information Element to exchange the NS/EP Priority Service capability information between AP STA and non-AP STA</w:t>
      </w:r>
    </w:p>
    <w:p w:rsidR="00C561D1" w:rsidRDefault="00C561D1" w:rsidP="00C561D1">
      <w:pPr>
        <w:pStyle w:val="T"/>
        <w:spacing w:before="0"/>
        <w:rPr>
          <w:w w:val="100"/>
        </w:rPr>
      </w:pPr>
    </w:p>
    <w:p w:rsidR="00766E0E" w:rsidRDefault="00766E0E" w:rsidP="00C561D1">
      <w:pPr>
        <w:pStyle w:val="T"/>
        <w:spacing w:before="0"/>
        <w:rPr>
          <w:w w:val="100"/>
        </w:rPr>
      </w:pPr>
      <w:r>
        <w:rPr>
          <w:w w:val="100"/>
        </w:rPr>
        <w:t xml:space="preserve">This document is based on </w:t>
      </w:r>
      <w:r w:rsidRPr="00766E0E">
        <w:rPr>
          <w:w w:val="100"/>
        </w:rPr>
        <w:t>IEEE P802.11-REVmd</w:t>
      </w:r>
      <w:r w:rsidR="00667012">
        <w:rPr>
          <w:w w:val="100"/>
        </w:rPr>
        <w:t xml:space="preserve"> (D4.0)</w:t>
      </w:r>
      <w:r w:rsidR="00CA4F6C">
        <w:rPr>
          <w:w w:val="100"/>
        </w:rPr>
        <w:t>.</w:t>
      </w:r>
    </w:p>
    <w:p w:rsidR="00766E0E" w:rsidRDefault="00766E0E" w:rsidP="00C561D1">
      <w:pPr>
        <w:pStyle w:val="T"/>
        <w:spacing w:before="0"/>
        <w:rPr>
          <w:w w:val="100"/>
        </w:rPr>
      </w:pPr>
    </w:p>
    <w:p w:rsidR="00332E24" w:rsidRDefault="00332E24" w:rsidP="00332E24">
      <w:pPr>
        <w:pStyle w:val="T"/>
        <w:spacing w:before="0"/>
        <w:rPr>
          <w:w w:val="100"/>
        </w:rPr>
      </w:pPr>
      <w:r>
        <w:rPr>
          <w:w w:val="100"/>
        </w:rPr>
        <w:t>Revisions:</w:t>
      </w:r>
    </w:p>
    <w:p w:rsidR="00332E24" w:rsidRDefault="00332E24" w:rsidP="00332E24">
      <w:pPr>
        <w:pStyle w:val="T"/>
        <w:numPr>
          <w:ilvl w:val="0"/>
          <w:numId w:val="16"/>
        </w:numPr>
        <w:spacing w:before="0"/>
        <w:rPr>
          <w:w w:val="100"/>
        </w:rPr>
      </w:pPr>
      <w:r>
        <w:rPr>
          <w:w w:val="100"/>
        </w:rPr>
        <w:t>Rev 0: Initial version of the document</w:t>
      </w:r>
    </w:p>
    <w:p w:rsidR="00DA72A1" w:rsidRDefault="00DA72A1" w:rsidP="00DA72A1">
      <w:pPr>
        <w:pStyle w:val="T"/>
        <w:spacing w:before="0"/>
        <w:rPr>
          <w:w w:val="100"/>
        </w:rPr>
      </w:pPr>
    </w:p>
    <w:bookmarkEnd w:id="0"/>
    <w:p w:rsidR="00DA72A1" w:rsidRDefault="00DA72A1" w:rsidP="00DA72A1">
      <w:pPr>
        <w:pStyle w:val="H1"/>
        <w:rPr>
          <w:w w:val="100"/>
        </w:rPr>
      </w:pPr>
      <w:r w:rsidRPr="00DA72A1">
        <w:rPr>
          <w:w w:val="100"/>
        </w:rPr>
        <w:lastRenderedPageBreak/>
        <w:t>3. Definitio</w:t>
      </w:r>
      <w:r>
        <w:rPr>
          <w:w w:val="100"/>
        </w:rPr>
        <w:t xml:space="preserve">ns, </w:t>
      </w:r>
      <w:r w:rsidR="00DA1F34">
        <w:rPr>
          <w:w w:val="100"/>
        </w:rPr>
        <w:t>A</w:t>
      </w:r>
      <w:r>
        <w:rPr>
          <w:w w:val="100"/>
        </w:rPr>
        <w:t xml:space="preserve">cronyms, and </w:t>
      </w:r>
      <w:r w:rsidR="00DA1F34">
        <w:rPr>
          <w:w w:val="100"/>
        </w:rPr>
        <w:t>A</w:t>
      </w:r>
      <w:r>
        <w:rPr>
          <w:w w:val="100"/>
        </w:rPr>
        <w:t>bbreviations</w:t>
      </w:r>
    </w:p>
    <w:p w:rsidR="00DA72A1" w:rsidRDefault="00DA72A1" w:rsidP="00DA72A1">
      <w:pPr>
        <w:pStyle w:val="H1"/>
        <w:rPr>
          <w:w w:val="100"/>
        </w:rPr>
      </w:pPr>
      <w:r w:rsidRPr="00DA72A1">
        <w:rPr>
          <w:w w:val="100"/>
        </w:rPr>
        <w:t>3.</w:t>
      </w:r>
      <w:r w:rsidR="00EF25F2">
        <w:rPr>
          <w:w w:val="100"/>
        </w:rPr>
        <w:t>2</w:t>
      </w:r>
      <w:r w:rsidRPr="00DA72A1">
        <w:rPr>
          <w:w w:val="100"/>
        </w:rPr>
        <w:t xml:space="preserve"> </w:t>
      </w:r>
      <w:r w:rsidR="00EF25F2" w:rsidRPr="00EF25F2">
        <w:rPr>
          <w:w w:val="100"/>
        </w:rPr>
        <w:t>Definitions specific to IEEE Std 802.11</w:t>
      </w:r>
    </w:p>
    <w:p w:rsidR="007731E5" w:rsidRPr="007731E5" w:rsidRDefault="007731E5" w:rsidP="007731E5">
      <w:pPr>
        <w:pStyle w:val="T"/>
        <w:rPr>
          <w:w w:val="100"/>
          <w:sz w:val="22"/>
        </w:rPr>
      </w:pPr>
      <w:r w:rsidRPr="00C561D1">
        <w:rPr>
          <w:highlight w:val="yellow"/>
        </w:rPr>
        <w:t xml:space="preserve">TGbe Editor: This is a new definition due to </w:t>
      </w:r>
      <w:r w:rsidR="00C561D1" w:rsidRPr="00C561D1">
        <w:rPr>
          <w:highlight w:val="yellow"/>
        </w:rPr>
        <w:t>[</w:t>
      </w:r>
      <w:r w:rsidRPr="00C561D1">
        <w:rPr>
          <w:highlight w:val="yellow"/>
        </w:rPr>
        <w:t>M</w:t>
      </w:r>
      <w:r w:rsidR="00C561D1" w:rsidRPr="00C561D1">
        <w:rPr>
          <w:highlight w:val="yellow"/>
        </w:rPr>
        <w:t>otion 50, [24] and [104]]</w:t>
      </w:r>
      <w:r w:rsidR="00C561D1">
        <w:t>.</w:t>
      </w:r>
    </w:p>
    <w:p w:rsidR="00DA72A1" w:rsidRDefault="00DA72A1" w:rsidP="00DA72A1">
      <w:pPr>
        <w:pStyle w:val="T"/>
      </w:pPr>
      <w:r w:rsidRPr="00DA72A1">
        <w:rPr>
          <w:b/>
        </w:rPr>
        <w:t xml:space="preserve">NS/EP Priority </w:t>
      </w:r>
      <w:r w:rsidR="00DC2C7E">
        <w:rPr>
          <w:b/>
        </w:rPr>
        <w:t>Access</w:t>
      </w:r>
      <w:r w:rsidRPr="00DA72A1">
        <w:rPr>
          <w:b/>
        </w:rPr>
        <w:t xml:space="preserve">: </w:t>
      </w:r>
      <w:r>
        <w:t xml:space="preserve">On-demand capability that provides priority treatment of traffic to/from </w:t>
      </w:r>
      <w:r w:rsidR="00667012">
        <w:t xml:space="preserve">the </w:t>
      </w:r>
      <w:r>
        <w:t>authorized STAs.</w:t>
      </w:r>
    </w:p>
    <w:p w:rsidR="000A177D" w:rsidRPr="000A177D" w:rsidRDefault="00EF25F2" w:rsidP="005722F5">
      <w:pPr>
        <w:pStyle w:val="T"/>
        <w:rPr>
          <w:rFonts w:ascii="Arial" w:hAnsi="Arial" w:cs="Arial"/>
          <w:b/>
          <w:w w:val="100"/>
          <w:sz w:val="24"/>
        </w:rPr>
      </w:pPr>
      <w:r w:rsidRPr="000A177D">
        <w:rPr>
          <w:rFonts w:ascii="Arial" w:hAnsi="Arial" w:cs="Arial"/>
          <w:b/>
          <w:w w:val="100"/>
          <w:sz w:val="24"/>
        </w:rPr>
        <w:t>3.2 Abbreviations and acronym</w:t>
      </w:r>
      <w:r w:rsidR="005722F5" w:rsidRPr="000A177D">
        <w:rPr>
          <w:rFonts w:ascii="Arial" w:hAnsi="Arial" w:cs="Arial"/>
          <w:b/>
          <w:w w:val="100"/>
          <w:sz w:val="24"/>
        </w:rPr>
        <w:t>s</w:t>
      </w:r>
    </w:p>
    <w:p w:rsidR="005722F5" w:rsidRPr="007731E5" w:rsidRDefault="005722F5" w:rsidP="005722F5">
      <w:pPr>
        <w:pStyle w:val="T"/>
        <w:rPr>
          <w:w w:val="100"/>
          <w:sz w:val="22"/>
        </w:rPr>
      </w:pPr>
      <w:r w:rsidRPr="00C561D1">
        <w:rPr>
          <w:highlight w:val="yellow"/>
        </w:rPr>
        <w:t xml:space="preserve">TGbe Editor: This is a new </w:t>
      </w:r>
      <w:r>
        <w:rPr>
          <w:highlight w:val="yellow"/>
        </w:rPr>
        <w:t>abbreviation</w:t>
      </w:r>
      <w:r w:rsidRPr="00C561D1">
        <w:rPr>
          <w:highlight w:val="yellow"/>
        </w:rPr>
        <w:t xml:space="preserve"> due to [Motion 50, [24] and [104]]</w:t>
      </w:r>
      <w:r>
        <w:t>.</w:t>
      </w:r>
    </w:p>
    <w:p w:rsidR="00F366A8" w:rsidRDefault="000A177D" w:rsidP="00F366A8">
      <w:pPr>
        <w:pStyle w:val="T"/>
      </w:pPr>
      <w:r>
        <w:t>NS/EP</w:t>
      </w:r>
      <w:r>
        <w:tab/>
      </w:r>
      <w:r>
        <w:tab/>
      </w:r>
      <w:r w:rsidR="00F366A8" w:rsidRPr="00F366A8">
        <w:t>National Security/Emergency Preparedness</w:t>
      </w:r>
    </w:p>
    <w:p w:rsidR="00DC2C7E" w:rsidRDefault="00DC2C7E" w:rsidP="00F366A8">
      <w:pPr>
        <w:pStyle w:val="T"/>
      </w:pPr>
    </w:p>
    <w:p w:rsidR="000A177D" w:rsidRPr="00B52A03" w:rsidRDefault="00EF25F2" w:rsidP="00B52A03">
      <w:pPr>
        <w:pStyle w:val="H1"/>
        <w:rPr>
          <w:w w:val="100"/>
        </w:rPr>
      </w:pPr>
      <w:r>
        <w:rPr>
          <w:w w:val="100"/>
        </w:rPr>
        <w:t>4.5 Overview of the S</w:t>
      </w:r>
      <w:r w:rsidR="005722F5">
        <w:rPr>
          <w:w w:val="100"/>
        </w:rPr>
        <w:t>ervices</w:t>
      </w:r>
    </w:p>
    <w:p w:rsidR="000A177D" w:rsidRPr="007731E5" w:rsidRDefault="000A177D" w:rsidP="000A177D">
      <w:pPr>
        <w:pStyle w:val="T"/>
        <w:rPr>
          <w:w w:val="100"/>
          <w:sz w:val="22"/>
        </w:rPr>
      </w:pPr>
      <w:r w:rsidRPr="007731E5">
        <w:rPr>
          <w:highlight w:val="yellow"/>
        </w:rPr>
        <w:t xml:space="preserve">TGbe Editor: This is new spec text </w:t>
      </w:r>
      <w:r>
        <w:rPr>
          <w:highlight w:val="yellow"/>
        </w:rPr>
        <w:t>addition</w:t>
      </w:r>
      <w:r w:rsidRPr="00C561D1">
        <w:rPr>
          <w:highlight w:val="yellow"/>
        </w:rPr>
        <w:t xml:space="preserve"> due to [Motion 50, [24] and [104]] and [Motion 126, #SP90, [12] and [105]]</w:t>
      </w:r>
      <w:r w:rsidRPr="007731E5">
        <w:rPr>
          <w:highlight w:val="yellow"/>
        </w:rPr>
        <w:t>.</w:t>
      </w:r>
    </w:p>
    <w:p w:rsidR="00DC2C7E" w:rsidRDefault="00DC2C7E" w:rsidP="00DC2C7E">
      <w:pPr>
        <w:pStyle w:val="H1"/>
        <w:rPr>
          <w:w w:val="100"/>
        </w:rPr>
      </w:pPr>
      <w:r>
        <w:rPr>
          <w:w w:val="100"/>
        </w:rPr>
        <w:t>4.5.x</w:t>
      </w:r>
      <w:r w:rsidRPr="00DA72A1">
        <w:rPr>
          <w:w w:val="100"/>
        </w:rPr>
        <w:t xml:space="preserve"> </w:t>
      </w:r>
      <w:r>
        <w:rPr>
          <w:w w:val="100"/>
        </w:rPr>
        <w:t>NS/EP Priority Access</w:t>
      </w:r>
    </w:p>
    <w:p w:rsidR="000B7607" w:rsidRDefault="000B7607" w:rsidP="000B7607">
      <w:pPr>
        <w:pStyle w:val="T"/>
        <w:rPr>
          <w:w w:val="100"/>
        </w:rPr>
      </w:pPr>
      <w:r>
        <w:rPr>
          <w:w w:val="100"/>
        </w:rPr>
        <w:t>Existing national security and emergency preparedness communications services in multiple countries provide priority for voice and/or data exchanges on public networks.  T</w:t>
      </w:r>
      <w:r w:rsidRPr="009278B4">
        <w:rPr>
          <w:w w:val="100"/>
        </w:rPr>
        <w:t xml:space="preserve">he </w:t>
      </w:r>
      <w:r>
        <w:rPr>
          <w:w w:val="100"/>
        </w:rPr>
        <w:t xml:space="preserve">ubiquity and ease of use of Wi-Fi networks makes it desirable to support such </w:t>
      </w:r>
      <w:r w:rsidR="003A0371">
        <w:rPr>
          <w:w w:val="100"/>
        </w:rPr>
        <w:t xml:space="preserve">NS/EP </w:t>
      </w:r>
      <w:r>
        <w:rPr>
          <w:w w:val="100"/>
        </w:rPr>
        <w:t>priority communications</w:t>
      </w:r>
      <w:r w:rsidR="000A177D">
        <w:rPr>
          <w:w w:val="100"/>
        </w:rPr>
        <w:t xml:space="preserve"> on these networks as well</w:t>
      </w:r>
      <w:r>
        <w:rPr>
          <w:w w:val="100"/>
        </w:rPr>
        <w:t xml:space="preserve">.  NS/EP Priority Access is defined to provide capabilities to support such </w:t>
      </w:r>
      <w:r w:rsidR="00427A28">
        <w:rPr>
          <w:w w:val="100"/>
        </w:rPr>
        <w:t>P</w:t>
      </w:r>
      <w:r w:rsidR="003A0371">
        <w:rPr>
          <w:w w:val="100"/>
        </w:rPr>
        <w:t xml:space="preserve">riority </w:t>
      </w:r>
      <w:r w:rsidR="00427A28">
        <w:rPr>
          <w:w w:val="100"/>
        </w:rPr>
        <w:t>S</w:t>
      </w:r>
      <w:r>
        <w:rPr>
          <w:w w:val="100"/>
        </w:rPr>
        <w:t>ervices on Wi-Fi-based networks.</w:t>
      </w:r>
    </w:p>
    <w:p w:rsidR="000B7607" w:rsidRDefault="000B7607" w:rsidP="000B7607">
      <w:pPr>
        <w:pStyle w:val="T"/>
        <w:rPr>
          <w:w w:val="100"/>
        </w:rPr>
      </w:pPr>
      <w:r w:rsidRPr="00A62615">
        <w:rPr>
          <w:w w:val="100"/>
        </w:rPr>
        <w:t xml:space="preserve">NS/EP Priority </w:t>
      </w:r>
      <w:r>
        <w:rPr>
          <w:w w:val="100"/>
        </w:rPr>
        <w:t>Access</w:t>
      </w:r>
      <w:r w:rsidRPr="00A62615">
        <w:rPr>
          <w:w w:val="100"/>
        </w:rPr>
        <w:t xml:space="preserve"> provides priority </w:t>
      </w:r>
      <w:r w:rsidR="00870A16">
        <w:rPr>
          <w:w w:val="100"/>
        </w:rPr>
        <w:t>to system resource access</w:t>
      </w:r>
      <w:r w:rsidRPr="00A62615">
        <w:rPr>
          <w:w w:val="100"/>
        </w:rPr>
        <w:t xml:space="preserve"> for authorized users to enhance their probability of successful communication during periods of network congestion. Priority access involves preferential treatment in obtaining channel access and in allocation of </w:t>
      </w:r>
      <w:r>
        <w:rPr>
          <w:w w:val="100"/>
        </w:rPr>
        <w:t>network</w:t>
      </w:r>
      <w:r w:rsidRPr="00A62615">
        <w:rPr>
          <w:w w:val="100"/>
        </w:rPr>
        <w:t xml:space="preserve"> resources.  The service is only available to designated, authorized individuals who </w:t>
      </w:r>
      <w:r w:rsidR="00B52A03">
        <w:rPr>
          <w:w w:val="100"/>
        </w:rPr>
        <w:t xml:space="preserve">normally </w:t>
      </w:r>
      <w:r w:rsidRPr="00A62615">
        <w:rPr>
          <w:w w:val="100"/>
        </w:rPr>
        <w:t>represent a small fraction of the overall use</w:t>
      </w:r>
      <w:r>
        <w:rPr>
          <w:w w:val="100"/>
        </w:rPr>
        <w:t>r base.</w:t>
      </w:r>
    </w:p>
    <w:p w:rsidR="000B7607" w:rsidRDefault="000B7607" w:rsidP="000B7607">
      <w:pPr>
        <w:pStyle w:val="T"/>
        <w:rPr>
          <w:w w:val="100"/>
        </w:rPr>
      </w:pPr>
      <w:r>
        <w:rPr>
          <w:w w:val="100"/>
        </w:rPr>
        <w:t>AP</w:t>
      </w:r>
      <w:r w:rsidR="00B52A03">
        <w:rPr>
          <w:w w:val="100"/>
        </w:rPr>
        <w:t xml:space="preserve"> STA</w:t>
      </w:r>
      <w:r>
        <w:rPr>
          <w:w w:val="100"/>
        </w:rPr>
        <w:t xml:space="preserve">s that have NS/EP Priority Access activated advertise </w:t>
      </w:r>
      <w:r w:rsidR="00B52A03">
        <w:rPr>
          <w:w w:val="100"/>
        </w:rPr>
        <w:t xml:space="preserve">this capability </w:t>
      </w:r>
      <w:r>
        <w:rPr>
          <w:w w:val="100"/>
        </w:rPr>
        <w:t>in Beacon and Probe Response frames.  Non-AP STAs with NS/EP Priority Access activated may query AP</w:t>
      </w:r>
      <w:r w:rsidR="00B52A03">
        <w:rPr>
          <w:w w:val="100"/>
        </w:rPr>
        <w:t xml:space="preserve"> STA</w:t>
      </w:r>
      <w:r>
        <w:rPr>
          <w:w w:val="100"/>
        </w:rPr>
        <w:t xml:space="preserve">s that advertise NS/EP Priority </w:t>
      </w:r>
      <w:r w:rsidR="003A0371">
        <w:rPr>
          <w:w w:val="100"/>
        </w:rPr>
        <w:t xml:space="preserve">Access </w:t>
      </w:r>
      <w:r>
        <w:rPr>
          <w:w w:val="100"/>
        </w:rPr>
        <w:t xml:space="preserve">Service to gain </w:t>
      </w:r>
      <w:r w:rsidR="00785A5D">
        <w:rPr>
          <w:w w:val="100"/>
        </w:rPr>
        <w:t xml:space="preserve">additional </w:t>
      </w:r>
      <w:r>
        <w:rPr>
          <w:w w:val="100"/>
        </w:rPr>
        <w:t xml:space="preserve">details prior to association.  </w:t>
      </w:r>
      <w:r w:rsidR="00C3385A">
        <w:rPr>
          <w:w w:val="100"/>
        </w:rPr>
        <w:t>During Association, APs will verify the authority of non-AP STAs to use the priority</w:t>
      </w:r>
      <w:r w:rsidR="00785A5D">
        <w:rPr>
          <w:w w:val="100"/>
        </w:rPr>
        <w:t xml:space="preserve"> access</w:t>
      </w:r>
      <w:r w:rsidR="00C3385A">
        <w:rPr>
          <w:w w:val="100"/>
        </w:rPr>
        <w:t xml:space="preserve">.  This </w:t>
      </w:r>
      <w:r w:rsidR="008A2CAD">
        <w:rPr>
          <w:w w:val="100"/>
        </w:rPr>
        <w:t>may be accomplished</w:t>
      </w:r>
      <w:r w:rsidR="00C3385A">
        <w:rPr>
          <w:w w:val="100"/>
        </w:rPr>
        <w:t xml:space="preserve"> </w:t>
      </w:r>
      <w:r w:rsidR="008A2CAD">
        <w:rPr>
          <w:w w:val="100"/>
        </w:rPr>
        <w:t>using</w:t>
      </w:r>
      <w:r w:rsidR="00C3385A">
        <w:rPr>
          <w:w w:val="100"/>
        </w:rPr>
        <w:t xml:space="preserve"> a</w:t>
      </w:r>
      <w:r w:rsidR="008A2CAD">
        <w:rPr>
          <w:w w:val="100"/>
        </w:rPr>
        <w:t xml:space="preserve"> subscription</w:t>
      </w:r>
      <w:r w:rsidR="00C3385A">
        <w:rPr>
          <w:w w:val="100"/>
        </w:rPr>
        <w:t xml:space="preserve"> service provider’s authorization infrastructure via </w:t>
      </w:r>
      <w:r w:rsidR="008A2CAD">
        <w:rPr>
          <w:w w:val="100"/>
        </w:rPr>
        <w:t>an</w:t>
      </w:r>
      <w:r w:rsidR="00C3385A">
        <w:rPr>
          <w:w w:val="100"/>
        </w:rPr>
        <w:t xml:space="preserve"> SSPN</w:t>
      </w:r>
      <w:r w:rsidR="001725E6">
        <w:rPr>
          <w:w w:val="100"/>
        </w:rPr>
        <w:t xml:space="preserve"> </w:t>
      </w:r>
      <w:r w:rsidR="00C3385A">
        <w:rPr>
          <w:w w:val="100"/>
        </w:rPr>
        <w:t xml:space="preserve">interface.  </w:t>
      </w:r>
    </w:p>
    <w:p w:rsidR="000B7607" w:rsidRDefault="000B7607" w:rsidP="000B7607">
      <w:pPr>
        <w:pStyle w:val="T"/>
        <w:rPr>
          <w:w w:val="100"/>
        </w:rPr>
      </w:pPr>
      <w:r>
        <w:rPr>
          <w:w w:val="100"/>
        </w:rPr>
        <w:t xml:space="preserve">The </w:t>
      </w:r>
      <w:r w:rsidRPr="00A62615">
        <w:rPr>
          <w:w w:val="100"/>
        </w:rPr>
        <w:t xml:space="preserve">NS/EP Priority </w:t>
      </w:r>
      <w:r w:rsidR="00C3385A">
        <w:rPr>
          <w:w w:val="100"/>
        </w:rPr>
        <w:t>Access</w:t>
      </w:r>
      <w:r>
        <w:rPr>
          <w:w w:val="100"/>
        </w:rPr>
        <w:t xml:space="preserve"> is not an always-on </w:t>
      </w:r>
      <w:r w:rsidR="00C3385A">
        <w:rPr>
          <w:w w:val="100"/>
        </w:rPr>
        <w:t>capability</w:t>
      </w:r>
      <w:r>
        <w:rPr>
          <w:w w:val="100"/>
        </w:rPr>
        <w:t xml:space="preserve">, but rather operates in an on-demand fashion.  When the user detects the need for priority, he/she invokes </w:t>
      </w:r>
      <w:r w:rsidRPr="00A62615">
        <w:rPr>
          <w:w w:val="100"/>
        </w:rPr>
        <w:t xml:space="preserve">NS/EP Priority </w:t>
      </w:r>
      <w:r w:rsidR="00C3385A">
        <w:rPr>
          <w:w w:val="100"/>
        </w:rPr>
        <w:t>Access</w:t>
      </w:r>
      <w:r>
        <w:rPr>
          <w:w w:val="100"/>
        </w:rPr>
        <w:t xml:space="preserve"> via a higher layer function within the non-AP STA</w:t>
      </w:r>
      <w:r w:rsidR="008A2CAD">
        <w:rPr>
          <w:w w:val="100"/>
        </w:rPr>
        <w:t>.</w:t>
      </w:r>
      <w:r>
        <w:rPr>
          <w:w w:val="100"/>
        </w:rPr>
        <w:t xml:space="preserve"> (Note: Detecting the need for priority is ou</w:t>
      </w:r>
      <w:r w:rsidR="00785A5D">
        <w:rPr>
          <w:w w:val="100"/>
        </w:rPr>
        <w:t>tside the scope of this</w:t>
      </w:r>
      <w:r w:rsidR="008A2CAD">
        <w:rPr>
          <w:w w:val="100"/>
        </w:rPr>
        <w:t xml:space="preserve"> Standard.)</w:t>
      </w:r>
      <w:r>
        <w:rPr>
          <w:w w:val="100"/>
        </w:rPr>
        <w:t xml:space="preserve">  </w:t>
      </w:r>
      <w:r w:rsidR="00C3385A">
        <w:rPr>
          <w:w w:val="100"/>
        </w:rPr>
        <w:t xml:space="preserve">The non-AP STA </w:t>
      </w:r>
      <w:r w:rsidR="00681722">
        <w:rPr>
          <w:w w:val="100"/>
        </w:rPr>
        <w:t>enables</w:t>
      </w:r>
      <w:r w:rsidR="00C3385A">
        <w:rPr>
          <w:w w:val="100"/>
        </w:rPr>
        <w:t xml:space="preserve"> NS/EP Priority Access by sending a Request Action </w:t>
      </w:r>
      <w:r w:rsidR="00681722">
        <w:rPr>
          <w:w w:val="100"/>
        </w:rPr>
        <w:t>f</w:t>
      </w:r>
      <w:r w:rsidR="00C3385A">
        <w:rPr>
          <w:w w:val="100"/>
        </w:rPr>
        <w:t xml:space="preserve">rame to the AP.  The AP </w:t>
      </w:r>
      <w:r w:rsidR="00785A5D">
        <w:rPr>
          <w:w w:val="100"/>
        </w:rPr>
        <w:t xml:space="preserve">STA </w:t>
      </w:r>
      <w:r w:rsidR="00C3385A">
        <w:rPr>
          <w:w w:val="100"/>
        </w:rPr>
        <w:t xml:space="preserve">confirms the authority of the non-AP STA to use NS/EP Priority Access and sends a Response Action frame.  </w:t>
      </w:r>
      <w:r w:rsidR="00681722">
        <w:rPr>
          <w:w w:val="100"/>
        </w:rPr>
        <w:t xml:space="preserve">Alternatively, the AP </w:t>
      </w:r>
      <w:r w:rsidR="00785A5D">
        <w:rPr>
          <w:w w:val="100"/>
        </w:rPr>
        <w:t xml:space="preserve">STA </w:t>
      </w:r>
      <w:r w:rsidR="008A2CAD">
        <w:rPr>
          <w:w w:val="100"/>
        </w:rPr>
        <w:t>can</w:t>
      </w:r>
      <w:r w:rsidR="00681722">
        <w:rPr>
          <w:w w:val="100"/>
        </w:rPr>
        <w:t xml:space="preserve"> enable NS/EP </w:t>
      </w:r>
      <w:r w:rsidR="00681722">
        <w:rPr>
          <w:w w:val="100"/>
        </w:rPr>
        <w:lastRenderedPageBreak/>
        <w:t xml:space="preserve">Priority Access by sending a Request Action frame to the non-AP STA, which the non-AP STA confirms with a Response Action frame.  </w:t>
      </w:r>
      <w:r w:rsidR="00C3385A">
        <w:rPr>
          <w:w w:val="100"/>
        </w:rPr>
        <w:t xml:space="preserve">While NS/EP Priority Access is </w:t>
      </w:r>
      <w:r w:rsidR="00681722">
        <w:rPr>
          <w:w w:val="100"/>
        </w:rPr>
        <w:t>enabled</w:t>
      </w:r>
      <w:r w:rsidR="00C3385A">
        <w:rPr>
          <w:w w:val="100"/>
        </w:rPr>
        <w:t xml:space="preserve">, all traffic to and from the non-AP STA is provided with preferential treatment.  Either the AP </w:t>
      </w:r>
      <w:r w:rsidR="00AD4D3F">
        <w:rPr>
          <w:w w:val="100"/>
        </w:rPr>
        <w:t xml:space="preserve">STA </w:t>
      </w:r>
      <w:r w:rsidR="00C3385A">
        <w:rPr>
          <w:w w:val="100"/>
        </w:rPr>
        <w:t>or the non-AP STA can disable NS/EP Priority Access by sending a Request Action frame.</w:t>
      </w:r>
    </w:p>
    <w:p w:rsidR="004047CE" w:rsidRDefault="007644AC" w:rsidP="00DA72A1">
      <w:pPr>
        <w:pStyle w:val="H1"/>
        <w:rPr>
          <w:w w:val="100"/>
        </w:rPr>
      </w:pPr>
      <w:r>
        <w:rPr>
          <w:w w:val="100"/>
        </w:rPr>
        <w:t>10</w:t>
      </w:r>
      <w:r w:rsidR="00DA72A1">
        <w:rPr>
          <w:w w:val="100"/>
        </w:rPr>
        <w:t xml:space="preserve">. </w:t>
      </w:r>
      <w:r w:rsidRPr="007644AC">
        <w:rPr>
          <w:w w:val="100"/>
        </w:rPr>
        <w:t>MAC sublayer functional description</w:t>
      </w:r>
      <w:r w:rsidR="004047CE">
        <w:rPr>
          <w:w w:val="100"/>
        </w:rPr>
        <w:t xml:space="preserve"> </w:t>
      </w:r>
    </w:p>
    <w:p w:rsidR="00C561D1" w:rsidRPr="007731E5" w:rsidRDefault="00C561D1" w:rsidP="00C561D1">
      <w:pPr>
        <w:pStyle w:val="T"/>
        <w:rPr>
          <w:w w:val="100"/>
          <w:sz w:val="22"/>
        </w:rPr>
      </w:pPr>
      <w:r w:rsidRPr="00C561D1">
        <w:rPr>
          <w:highlight w:val="yellow"/>
        </w:rPr>
        <w:t xml:space="preserve">TGbe Editor: This is new </w:t>
      </w:r>
      <w:r w:rsidR="00DC2C7E">
        <w:rPr>
          <w:highlight w:val="yellow"/>
        </w:rPr>
        <w:t>spec text</w:t>
      </w:r>
      <w:r w:rsidR="00DC2C7E" w:rsidRPr="00C561D1">
        <w:rPr>
          <w:highlight w:val="yellow"/>
        </w:rPr>
        <w:t xml:space="preserve"> </w:t>
      </w:r>
      <w:r w:rsidRPr="00C561D1">
        <w:rPr>
          <w:highlight w:val="yellow"/>
        </w:rPr>
        <w:t>due to [Motion 50, [24] and [104]] and [Motion 126, #SP90, [12] and [105]]</w:t>
      </w:r>
    </w:p>
    <w:p w:rsidR="00A93DF6" w:rsidRPr="004047CE" w:rsidRDefault="007644AC" w:rsidP="004047CE">
      <w:pPr>
        <w:pStyle w:val="H1"/>
        <w:rPr>
          <w:w w:val="100"/>
        </w:rPr>
      </w:pPr>
      <w:r>
        <w:rPr>
          <w:w w:val="100"/>
        </w:rPr>
        <w:t>10</w:t>
      </w:r>
      <w:r w:rsidR="004047CE">
        <w:rPr>
          <w:w w:val="100"/>
        </w:rPr>
        <w:t xml:space="preserve">.x.y </w:t>
      </w:r>
      <w:r w:rsidR="0095486F">
        <w:rPr>
          <w:w w:val="100"/>
        </w:rPr>
        <w:t>Priority A</w:t>
      </w:r>
      <w:r w:rsidR="00CA4F6C" w:rsidRPr="00CA4F6C">
        <w:rPr>
          <w:w w:val="100"/>
        </w:rPr>
        <w:t>ccess support for NS/EP services</w:t>
      </w:r>
    </w:p>
    <w:p w:rsidR="00AC142D" w:rsidRDefault="00943A3A" w:rsidP="002D4BD7">
      <w:pPr>
        <w:pStyle w:val="T"/>
        <w:rPr>
          <w:w w:val="100"/>
        </w:rPr>
      </w:pPr>
      <w:r w:rsidRPr="002D4BD7">
        <w:rPr>
          <w:w w:val="100"/>
        </w:rPr>
        <w:t xml:space="preserve">Non-AP STAs with NS/EP Priority </w:t>
      </w:r>
      <w:r w:rsidR="00C3385A">
        <w:rPr>
          <w:w w:val="100"/>
        </w:rPr>
        <w:t>Access</w:t>
      </w:r>
      <w:r w:rsidRPr="002D4BD7">
        <w:rPr>
          <w:w w:val="100"/>
        </w:rPr>
        <w:t xml:space="preserve"> activated </w:t>
      </w:r>
      <w:r w:rsidR="007438FF" w:rsidRPr="002D4BD7">
        <w:rPr>
          <w:w w:val="100"/>
        </w:rPr>
        <w:t>shall</w:t>
      </w:r>
      <w:r w:rsidRPr="002D4BD7">
        <w:rPr>
          <w:w w:val="100"/>
        </w:rPr>
        <w:t xml:space="preserve"> discover APs that </w:t>
      </w:r>
      <w:r w:rsidR="00703992">
        <w:rPr>
          <w:w w:val="100"/>
        </w:rPr>
        <w:t>actively support</w:t>
      </w:r>
      <w:r w:rsidRPr="002D4BD7">
        <w:rPr>
          <w:w w:val="100"/>
        </w:rPr>
        <w:t xml:space="preserve"> NS/EP Priority </w:t>
      </w:r>
      <w:r w:rsidR="00C3385A">
        <w:rPr>
          <w:w w:val="100"/>
        </w:rPr>
        <w:t>Access</w:t>
      </w:r>
      <w:r w:rsidRPr="002D4BD7">
        <w:rPr>
          <w:w w:val="100"/>
        </w:rPr>
        <w:t xml:space="preserve">.  </w:t>
      </w:r>
      <w:r w:rsidR="00E24586" w:rsidRPr="00E24586">
        <w:rPr>
          <w:w w:val="100"/>
        </w:rPr>
        <w:t xml:space="preserve">When dot11PriorityServiceActivated is true, priority channel access for NS/EP Priority </w:t>
      </w:r>
      <w:r w:rsidR="00C3385A">
        <w:rPr>
          <w:w w:val="100"/>
        </w:rPr>
        <w:t>Access</w:t>
      </w:r>
      <w:r w:rsidR="00E24586" w:rsidRPr="00E24586">
        <w:rPr>
          <w:w w:val="100"/>
        </w:rPr>
        <w:t xml:space="preserve"> shall be </w:t>
      </w:r>
      <w:r w:rsidR="00C3385A">
        <w:rPr>
          <w:w w:val="100"/>
        </w:rPr>
        <w:t>active</w:t>
      </w:r>
      <w:r w:rsidR="00E24586">
        <w:rPr>
          <w:w w:val="100"/>
        </w:rPr>
        <w:t>.</w:t>
      </w:r>
      <w:r w:rsidR="00703992">
        <w:rPr>
          <w:w w:val="100"/>
        </w:rPr>
        <w:t xml:space="preserve"> </w:t>
      </w:r>
      <w:r w:rsidR="00E24586">
        <w:rPr>
          <w:w w:val="100"/>
        </w:rPr>
        <w:t xml:space="preserve"> </w:t>
      </w:r>
      <w:r w:rsidR="00703992" w:rsidRPr="002D4BD7">
        <w:rPr>
          <w:w w:val="100"/>
        </w:rPr>
        <w:t>When dot11PriorityServiceActivated is false</w:t>
      </w:r>
      <w:r w:rsidR="00703992">
        <w:rPr>
          <w:w w:val="100"/>
        </w:rPr>
        <w:t xml:space="preserve">, priority channel access is not active.  </w:t>
      </w:r>
      <w:r w:rsidRPr="002D4BD7">
        <w:rPr>
          <w:w w:val="100"/>
        </w:rPr>
        <w:t>AP</w:t>
      </w:r>
      <w:r w:rsidR="00C466A2">
        <w:rPr>
          <w:w w:val="100"/>
        </w:rPr>
        <w:t xml:space="preserve"> STA</w:t>
      </w:r>
      <w:r w:rsidRPr="002D4BD7">
        <w:rPr>
          <w:w w:val="100"/>
        </w:rPr>
        <w:t>s</w:t>
      </w:r>
      <w:r w:rsidR="007438FF" w:rsidRPr="002D4BD7">
        <w:rPr>
          <w:w w:val="100"/>
        </w:rPr>
        <w:t xml:space="preserve"> with NS/EP Priority </w:t>
      </w:r>
      <w:r w:rsidR="00C3385A">
        <w:rPr>
          <w:w w:val="100"/>
        </w:rPr>
        <w:t>Access</w:t>
      </w:r>
      <w:r w:rsidR="007438FF" w:rsidRPr="002D4BD7">
        <w:rPr>
          <w:w w:val="100"/>
        </w:rPr>
        <w:t xml:space="preserve"> </w:t>
      </w:r>
      <w:r w:rsidR="00703992">
        <w:rPr>
          <w:w w:val="100"/>
        </w:rPr>
        <w:t>active</w:t>
      </w:r>
      <w:r w:rsidRPr="002D4BD7">
        <w:rPr>
          <w:w w:val="100"/>
        </w:rPr>
        <w:t xml:space="preserve"> </w:t>
      </w:r>
      <w:r w:rsidR="007438FF" w:rsidRPr="002D4BD7">
        <w:rPr>
          <w:w w:val="100"/>
        </w:rPr>
        <w:t>shall</w:t>
      </w:r>
      <w:r w:rsidRPr="002D4BD7">
        <w:rPr>
          <w:w w:val="100"/>
        </w:rPr>
        <w:t xml:space="preserve"> advertise their support for the </w:t>
      </w:r>
      <w:r w:rsidR="00703992">
        <w:rPr>
          <w:w w:val="100"/>
        </w:rPr>
        <w:t>priority access</w:t>
      </w:r>
      <w:r w:rsidRPr="002D4BD7">
        <w:rPr>
          <w:w w:val="100"/>
        </w:rPr>
        <w:t xml:space="preserve"> in Beacon and Probe Response frames. </w:t>
      </w:r>
      <w:r w:rsidR="00E24586" w:rsidRPr="00E24586">
        <w:rPr>
          <w:w w:val="100"/>
        </w:rPr>
        <w:t xml:space="preserve">A non-AP STA with dot11PriorityServiceActivated equal true shall include the Priority </w:t>
      </w:r>
      <w:r w:rsidR="001E00FC">
        <w:rPr>
          <w:w w:val="100"/>
        </w:rPr>
        <w:t>Access</w:t>
      </w:r>
      <w:r w:rsidR="00E24586" w:rsidRPr="00E24586">
        <w:rPr>
          <w:w w:val="100"/>
        </w:rPr>
        <w:t xml:space="preserve"> Information in its Probe Request and (Re) Association Request frames</w:t>
      </w:r>
      <w:r w:rsidR="00703992">
        <w:rPr>
          <w:w w:val="100"/>
        </w:rPr>
        <w:t xml:space="preserve">. </w:t>
      </w:r>
      <w:r w:rsidRPr="002D4BD7">
        <w:rPr>
          <w:w w:val="100"/>
        </w:rPr>
        <w:t xml:space="preserve"> </w:t>
      </w:r>
      <w:r w:rsidR="00703992">
        <w:rPr>
          <w:w w:val="100"/>
        </w:rPr>
        <w:t xml:space="preserve">The mechanism by which NS/EP </w:t>
      </w:r>
      <w:r w:rsidR="00703992" w:rsidRPr="002D4BD7">
        <w:rPr>
          <w:w w:val="100"/>
        </w:rPr>
        <w:t xml:space="preserve">Priority </w:t>
      </w:r>
      <w:r w:rsidR="00703992">
        <w:rPr>
          <w:w w:val="100"/>
        </w:rPr>
        <w:t>Access</w:t>
      </w:r>
      <w:r w:rsidR="00703992" w:rsidRPr="002D4BD7">
        <w:rPr>
          <w:w w:val="100"/>
        </w:rPr>
        <w:t xml:space="preserve"> </w:t>
      </w:r>
      <w:r w:rsidR="00703992">
        <w:rPr>
          <w:w w:val="100"/>
        </w:rPr>
        <w:t xml:space="preserve">is enabled </w:t>
      </w:r>
      <w:r w:rsidR="00703992" w:rsidRPr="002D4BD7">
        <w:rPr>
          <w:w w:val="100"/>
        </w:rPr>
        <w:t>is outside the scope of this standard</w:t>
      </w:r>
      <w:r w:rsidR="00703992">
        <w:rPr>
          <w:w w:val="100"/>
        </w:rPr>
        <w:t xml:space="preserve">.  </w:t>
      </w:r>
    </w:p>
    <w:p w:rsidR="00943A3A" w:rsidRDefault="00943A3A" w:rsidP="002D4BD7">
      <w:pPr>
        <w:pStyle w:val="T"/>
        <w:rPr>
          <w:w w:val="100"/>
        </w:rPr>
      </w:pPr>
      <w:r>
        <w:rPr>
          <w:w w:val="100"/>
        </w:rPr>
        <w:t>An N</w:t>
      </w:r>
      <w:r w:rsidRPr="00A93DF6">
        <w:rPr>
          <w:w w:val="100"/>
        </w:rPr>
        <w:t xml:space="preserve">S/EP Priority Service user’s non-AP STA </w:t>
      </w:r>
      <w:r>
        <w:rPr>
          <w:w w:val="100"/>
        </w:rPr>
        <w:t>associates</w:t>
      </w:r>
      <w:r w:rsidRPr="00A93DF6">
        <w:rPr>
          <w:w w:val="100"/>
        </w:rPr>
        <w:t xml:space="preserve"> with</w:t>
      </w:r>
      <w:r>
        <w:rPr>
          <w:w w:val="100"/>
        </w:rPr>
        <w:t xml:space="preserve"> a supporting</w:t>
      </w:r>
      <w:r w:rsidRPr="00A93DF6">
        <w:rPr>
          <w:w w:val="100"/>
        </w:rPr>
        <w:t xml:space="preserve"> BSS</w:t>
      </w:r>
      <w:r>
        <w:rPr>
          <w:w w:val="100"/>
        </w:rPr>
        <w:t xml:space="preserve"> </w:t>
      </w:r>
      <w:r w:rsidRPr="00A93DF6">
        <w:rPr>
          <w:w w:val="100"/>
        </w:rPr>
        <w:t xml:space="preserve">via standard procedures prior to invocation of priority </w:t>
      </w:r>
      <w:r w:rsidR="00E24586">
        <w:rPr>
          <w:w w:val="100"/>
        </w:rPr>
        <w:t>access.</w:t>
      </w:r>
      <w:r w:rsidR="008F422D">
        <w:rPr>
          <w:w w:val="100"/>
        </w:rPr>
        <w:t xml:space="preserve"> </w:t>
      </w:r>
      <w:r w:rsidR="00681722">
        <w:rPr>
          <w:w w:val="100"/>
        </w:rPr>
        <w:t xml:space="preserve"> During the (re) Association process, t</w:t>
      </w:r>
      <w:r w:rsidR="00AC142D">
        <w:rPr>
          <w:w w:val="100"/>
        </w:rPr>
        <w:t xml:space="preserve">he AP </w:t>
      </w:r>
      <w:r w:rsidR="00785A5D">
        <w:rPr>
          <w:w w:val="100"/>
        </w:rPr>
        <w:t xml:space="preserve">STA </w:t>
      </w:r>
      <w:r w:rsidR="00AC142D">
        <w:rPr>
          <w:w w:val="100"/>
        </w:rPr>
        <w:t xml:space="preserve">shall verify the authority of the non-AP STA to use NS/EP Priority Access.  This authorization may involve interactions with a </w:t>
      </w:r>
      <w:r w:rsidR="008A2CAD">
        <w:rPr>
          <w:w w:val="100"/>
        </w:rPr>
        <w:t xml:space="preserve">subscription </w:t>
      </w:r>
      <w:r w:rsidR="00AC142D">
        <w:rPr>
          <w:w w:val="100"/>
        </w:rPr>
        <w:t xml:space="preserve">service provider via </w:t>
      </w:r>
      <w:r w:rsidR="008A2CAD">
        <w:rPr>
          <w:w w:val="100"/>
        </w:rPr>
        <w:t xml:space="preserve">an </w:t>
      </w:r>
      <w:r w:rsidR="00AC142D">
        <w:rPr>
          <w:w w:val="100"/>
        </w:rPr>
        <w:t>SSPN</w:t>
      </w:r>
      <w:r w:rsidR="008A2CAD">
        <w:rPr>
          <w:w w:val="100"/>
        </w:rPr>
        <w:t xml:space="preserve"> interface</w:t>
      </w:r>
      <w:r w:rsidR="00AC142D">
        <w:rPr>
          <w:w w:val="100"/>
        </w:rPr>
        <w:t>.</w:t>
      </w:r>
      <w:r>
        <w:rPr>
          <w:w w:val="100"/>
        </w:rPr>
        <w:t xml:space="preserve"> </w:t>
      </w:r>
    </w:p>
    <w:p w:rsidR="002D4BD7" w:rsidRDefault="00AC142D" w:rsidP="00A93DF6">
      <w:pPr>
        <w:pStyle w:val="T"/>
        <w:rPr>
          <w:w w:val="100"/>
        </w:rPr>
      </w:pPr>
      <w:r>
        <w:rPr>
          <w:w w:val="100"/>
        </w:rPr>
        <w:t>T</w:t>
      </w:r>
      <w:r w:rsidR="007447F9">
        <w:rPr>
          <w:w w:val="100"/>
        </w:rPr>
        <w:t xml:space="preserve">he </w:t>
      </w:r>
      <w:r w:rsidR="00302DF3">
        <w:rPr>
          <w:w w:val="100"/>
        </w:rPr>
        <w:t xml:space="preserve">non-AP STA </w:t>
      </w:r>
      <w:r w:rsidR="007438FF">
        <w:rPr>
          <w:w w:val="100"/>
        </w:rPr>
        <w:t>shall signal</w:t>
      </w:r>
      <w:r w:rsidR="00302DF3">
        <w:rPr>
          <w:w w:val="100"/>
        </w:rPr>
        <w:t xml:space="preserve"> the AP </w:t>
      </w:r>
      <w:r w:rsidR="00785A5D">
        <w:rPr>
          <w:w w:val="100"/>
        </w:rPr>
        <w:t xml:space="preserve">STA </w:t>
      </w:r>
      <w:r w:rsidR="007438FF">
        <w:rPr>
          <w:w w:val="100"/>
        </w:rPr>
        <w:t>to enable</w:t>
      </w:r>
      <w:r w:rsidR="00302DF3">
        <w:rPr>
          <w:w w:val="100"/>
        </w:rPr>
        <w:t xml:space="preserve"> priority</w:t>
      </w:r>
      <w:r w:rsidR="007438FF">
        <w:rPr>
          <w:w w:val="100"/>
        </w:rPr>
        <w:t xml:space="preserve"> </w:t>
      </w:r>
      <w:r w:rsidR="008F422D">
        <w:rPr>
          <w:w w:val="100"/>
        </w:rPr>
        <w:t xml:space="preserve">access </w:t>
      </w:r>
      <w:r w:rsidR="007438FF">
        <w:rPr>
          <w:w w:val="100"/>
        </w:rPr>
        <w:t xml:space="preserve">using a Request </w:t>
      </w:r>
      <w:r w:rsidR="008F422D">
        <w:rPr>
          <w:w w:val="100"/>
        </w:rPr>
        <w:t xml:space="preserve">Action </w:t>
      </w:r>
      <w:r w:rsidR="007438FF">
        <w:rPr>
          <w:w w:val="100"/>
        </w:rPr>
        <w:t>frame</w:t>
      </w:r>
      <w:r w:rsidR="00C466A2">
        <w:rPr>
          <w:w w:val="100"/>
        </w:rPr>
        <w:t xml:space="preserve"> [9.6.</w:t>
      </w:r>
      <w:r w:rsidR="00DC2C7E">
        <w:rPr>
          <w:w w:val="100"/>
        </w:rPr>
        <w:t>x.2</w:t>
      </w:r>
      <w:r w:rsidR="00C466A2">
        <w:rPr>
          <w:w w:val="100"/>
        </w:rPr>
        <w:t>]</w:t>
      </w:r>
      <w:r w:rsidR="00302DF3">
        <w:rPr>
          <w:w w:val="100"/>
        </w:rPr>
        <w:t xml:space="preserve">.  The AP </w:t>
      </w:r>
      <w:r w:rsidR="00B134C6">
        <w:rPr>
          <w:w w:val="100"/>
        </w:rPr>
        <w:t xml:space="preserve">STA </w:t>
      </w:r>
      <w:r w:rsidR="007438FF">
        <w:rPr>
          <w:w w:val="100"/>
        </w:rPr>
        <w:t xml:space="preserve">shall </w:t>
      </w:r>
      <w:r w:rsidR="00302DF3">
        <w:rPr>
          <w:w w:val="100"/>
        </w:rPr>
        <w:t>verif</w:t>
      </w:r>
      <w:r w:rsidR="007438FF">
        <w:rPr>
          <w:w w:val="100"/>
        </w:rPr>
        <w:t>y</w:t>
      </w:r>
      <w:r w:rsidR="00302DF3">
        <w:rPr>
          <w:w w:val="100"/>
        </w:rPr>
        <w:t xml:space="preserve"> the authority of the non-AP STA to </w:t>
      </w:r>
      <w:r>
        <w:rPr>
          <w:w w:val="100"/>
        </w:rPr>
        <w:t>use NS/EP Priority Access</w:t>
      </w:r>
      <w:r w:rsidR="00302DF3">
        <w:rPr>
          <w:w w:val="100"/>
        </w:rPr>
        <w:t xml:space="preserve"> and then </w:t>
      </w:r>
      <w:r w:rsidR="007438FF">
        <w:rPr>
          <w:w w:val="100"/>
        </w:rPr>
        <w:t xml:space="preserve">send a Response </w:t>
      </w:r>
      <w:r w:rsidR="008F422D">
        <w:rPr>
          <w:w w:val="100"/>
        </w:rPr>
        <w:t xml:space="preserve">Action </w:t>
      </w:r>
      <w:r w:rsidR="007438FF">
        <w:rPr>
          <w:w w:val="100"/>
        </w:rPr>
        <w:t>frame</w:t>
      </w:r>
      <w:r w:rsidR="00C466A2">
        <w:rPr>
          <w:w w:val="100"/>
        </w:rPr>
        <w:t xml:space="preserve"> [9.6.x.3]</w:t>
      </w:r>
      <w:r>
        <w:rPr>
          <w:w w:val="100"/>
        </w:rPr>
        <w:t>.</w:t>
      </w:r>
      <w:r w:rsidR="008F422D">
        <w:rPr>
          <w:w w:val="100"/>
        </w:rPr>
        <w:t xml:space="preserve"> (Note: </w:t>
      </w:r>
      <w:r w:rsidR="001E00FC">
        <w:rPr>
          <w:w w:val="100"/>
        </w:rPr>
        <w:t>The mechanism by which the</w:t>
      </w:r>
      <w:r w:rsidR="008F422D">
        <w:rPr>
          <w:w w:val="100"/>
        </w:rPr>
        <w:t xml:space="preserve"> AP verifies the authority </w:t>
      </w:r>
      <w:r w:rsidR="001E00FC">
        <w:rPr>
          <w:w w:val="100"/>
        </w:rPr>
        <w:t>to use NS/EP Priority Access</w:t>
      </w:r>
      <w:r>
        <w:rPr>
          <w:w w:val="100"/>
        </w:rPr>
        <w:t xml:space="preserve"> is implementation specific.)</w:t>
      </w:r>
      <w:r w:rsidR="00302DF3">
        <w:rPr>
          <w:w w:val="100"/>
        </w:rPr>
        <w:t xml:space="preserve">  </w:t>
      </w:r>
      <w:r w:rsidR="009278B4">
        <w:rPr>
          <w:w w:val="100"/>
        </w:rPr>
        <w:t xml:space="preserve">Alternatively, if the AP </w:t>
      </w:r>
      <w:r w:rsidR="00785A5D">
        <w:rPr>
          <w:w w:val="100"/>
        </w:rPr>
        <w:t xml:space="preserve">STA </w:t>
      </w:r>
      <w:r w:rsidR="009278B4">
        <w:rPr>
          <w:w w:val="100"/>
        </w:rPr>
        <w:t>receives priority traffic</w:t>
      </w:r>
      <w:r w:rsidR="00DA72A1">
        <w:rPr>
          <w:w w:val="100"/>
        </w:rPr>
        <w:t xml:space="preserve"> destined for a non-AP STA</w:t>
      </w:r>
      <w:r w:rsidR="009278B4">
        <w:rPr>
          <w:w w:val="100"/>
        </w:rPr>
        <w:t xml:space="preserve">, </w:t>
      </w:r>
      <w:r w:rsidR="007438FF">
        <w:rPr>
          <w:w w:val="100"/>
        </w:rPr>
        <w:t xml:space="preserve">the AP </w:t>
      </w:r>
      <w:r w:rsidR="00785A5D">
        <w:rPr>
          <w:w w:val="100"/>
        </w:rPr>
        <w:t xml:space="preserve">STA </w:t>
      </w:r>
      <w:r w:rsidR="007438FF">
        <w:rPr>
          <w:w w:val="100"/>
        </w:rPr>
        <w:t>shall instruct</w:t>
      </w:r>
      <w:r w:rsidR="009278B4">
        <w:rPr>
          <w:w w:val="100"/>
        </w:rPr>
        <w:t xml:space="preserve"> the non-AP STA to enable </w:t>
      </w:r>
      <w:r w:rsidR="001E00FC">
        <w:rPr>
          <w:w w:val="100"/>
        </w:rPr>
        <w:t>NS/EP Priority Access</w:t>
      </w:r>
      <w:r w:rsidR="008F422D">
        <w:rPr>
          <w:w w:val="100"/>
        </w:rPr>
        <w:t xml:space="preserve"> </w:t>
      </w:r>
      <w:r w:rsidR="007438FF">
        <w:rPr>
          <w:w w:val="100"/>
        </w:rPr>
        <w:t xml:space="preserve">using a Request </w:t>
      </w:r>
      <w:r w:rsidR="008F422D">
        <w:rPr>
          <w:w w:val="100"/>
        </w:rPr>
        <w:t xml:space="preserve">Action </w:t>
      </w:r>
      <w:r w:rsidR="007438FF">
        <w:rPr>
          <w:w w:val="100"/>
        </w:rPr>
        <w:t>frame</w:t>
      </w:r>
      <w:r w:rsidR="00C466A2">
        <w:rPr>
          <w:w w:val="100"/>
        </w:rPr>
        <w:t xml:space="preserve"> [9.6.x.2]</w:t>
      </w:r>
      <w:r w:rsidR="009278B4">
        <w:rPr>
          <w:w w:val="100"/>
        </w:rPr>
        <w:t xml:space="preserve">.  </w:t>
      </w:r>
      <w:r w:rsidR="007447F9">
        <w:rPr>
          <w:w w:val="100"/>
        </w:rPr>
        <w:t xml:space="preserve">(Note: The method by which the AP </w:t>
      </w:r>
      <w:r w:rsidR="008F422D">
        <w:rPr>
          <w:w w:val="100"/>
        </w:rPr>
        <w:t xml:space="preserve">STA </w:t>
      </w:r>
      <w:r w:rsidR="007447F9">
        <w:rPr>
          <w:w w:val="100"/>
        </w:rPr>
        <w:t>recognizes traffic as requiring priority is</w:t>
      </w:r>
      <w:r w:rsidR="008F422D">
        <w:rPr>
          <w:w w:val="100"/>
        </w:rPr>
        <w:t xml:space="preserve"> implementation specific</w:t>
      </w:r>
      <w:r w:rsidR="007447F9">
        <w:rPr>
          <w:w w:val="100"/>
        </w:rPr>
        <w:t xml:space="preserve">.) </w:t>
      </w:r>
      <w:r w:rsidR="007438FF">
        <w:rPr>
          <w:w w:val="100"/>
        </w:rPr>
        <w:t xml:space="preserve">The non-AP STA shall confirm this instruction with a Response </w:t>
      </w:r>
      <w:r w:rsidR="008F422D">
        <w:rPr>
          <w:w w:val="100"/>
        </w:rPr>
        <w:t xml:space="preserve">Action </w:t>
      </w:r>
      <w:r w:rsidR="007438FF">
        <w:rPr>
          <w:w w:val="100"/>
        </w:rPr>
        <w:t>frame</w:t>
      </w:r>
      <w:r w:rsidR="00C466A2">
        <w:rPr>
          <w:w w:val="100"/>
        </w:rPr>
        <w:t xml:space="preserve"> [9.6.x.3]</w:t>
      </w:r>
      <w:r w:rsidR="007438FF">
        <w:rPr>
          <w:w w:val="100"/>
        </w:rPr>
        <w:t xml:space="preserve">.  </w:t>
      </w:r>
    </w:p>
    <w:p w:rsidR="002D4BD7" w:rsidRDefault="00302DF3" w:rsidP="00A93DF6">
      <w:pPr>
        <w:pStyle w:val="T"/>
        <w:rPr>
          <w:w w:val="100"/>
        </w:rPr>
      </w:pPr>
      <w:r>
        <w:rPr>
          <w:w w:val="100"/>
        </w:rPr>
        <w:t>After</w:t>
      </w:r>
      <w:r w:rsidR="001964BD">
        <w:rPr>
          <w:w w:val="100"/>
        </w:rPr>
        <w:t xml:space="preserve"> </w:t>
      </w:r>
      <w:r w:rsidR="00DA72A1">
        <w:rPr>
          <w:w w:val="100"/>
        </w:rPr>
        <w:t>these</w:t>
      </w:r>
      <w:r>
        <w:rPr>
          <w:w w:val="100"/>
        </w:rPr>
        <w:t xml:space="preserve"> exchange</w:t>
      </w:r>
      <w:r w:rsidR="00DA72A1">
        <w:rPr>
          <w:w w:val="100"/>
        </w:rPr>
        <w:t>s</w:t>
      </w:r>
      <w:r>
        <w:rPr>
          <w:w w:val="100"/>
        </w:rPr>
        <w:t xml:space="preserve">, </w:t>
      </w:r>
      <w:r w:rsidR="007438FF">
        <w:rPr>
          <w:w w:val="100"/>
        </w:rPr>
        <w:t xml:space="preserve">the AP </w:t>
      </w:r>
      <w:r w:rsidR="00785A5D">
        <w:rPr>
          <w:w w:val="100"/>
        </w:rPr>
        <w:t xml:space="preserve">STA </w:t>
      </w:r>
      <w:r w:rsidR="007438FF">
        <w:rPr>
          <w:w w:val="100"/>
        </w:rPr>
        <w:t>and non-AP STA shall apply priority</w:t>
      </w:r>
      <w:r w:rsidR="001E00FC">
        <w:rPr>
          <w:w w:val="100"/>
        </w:rPr>
        <w:t xml:space="preserve"> treatment</w:t>
      </w:r>
      <w:r w:rsidR="007438FF">
        <w:rPr>
          <w:w w:val="100"/>
        </w:rPr>
        <w:t xml:space="preserve"> to</w:t>
      </w:r>
      <w:r>
        <w:rPr>
          <w:w w:val="100"/>
        </w:rPr>
        <w:t xml:space="preserve"> all </w:t>
      </w:r>
      <w:r w:rsidR="00DA1F34">
        <w:rPr>
          <w:w w:val="100"/>
        </w:rPr>
        <w:t xml:space="preserve">NS/EP </w:t>
      </w:r>
      <w:r>
        <w:rPr>
          <w:w w:val="100"/>
        </w:rPr>
        <w:t>traffic to and from the non-AP STA</w:t>
      </w:r>
      <w:r w:rsidR="00D80E22">
        <w:rPr>
          <w:w w:val="100"/>
        </w:rPr>
        <w:t>.  Such priority shall</w:t>
      </w:r>
      <w:r w:rsidR="002D4BD7">
        <w:rPr>
          <w:w w:val="100"/>
        </w:rPr>
        <w:t xml:space="preserve"> involve</w:t>
      </w:r>
      <w:r w:rsidR="007438FF">
        <w:rPr>
          <w:w w:val="100"/>
        </w:rPr>
        <w:t xml:space="preserve"> </w:t>
      </w:r>
      <w:r w:rsidR="00DA72A1">
        <w:rPr>
          <w:w w:val="100"/>
        </w:rPr>
        <w:t xml:space="preserve">treating </w:t>
      </w:r>
      <w:r w:rsidR="00C466A2">
        <w:rPr>
          <w:w w:val="100"/>
        </w:rPr>
        <w:t xml:space="preserve">all </w:t>
      </w:r>
      <w:r w:rsidR="007438FF">
        <w:rPr>
          <w:w w:val="100"/>
        </w:rPr>
        <w:t>MSDUs</w:t>
      </w:r>
      <w:r w:rsidR="005357DA">
        <w:rPr>
          <w:w w:val="100"/>
        </w:rPr>
        <w:t xml:space="preserve"> </w:t>
      </w:r>
      <w:r w:rsidR="00DA72A1">
        <w:rPr>
          <w:w w:val="100"/>
        </w:rPr>
        <w:t>as AC_VO</w:t>
      </w:r>
      <w:r w:rsidR="009278B4">
        <w:rPr>
          <w:w w:val="100"/>
        </w:rPr>
        <w:t>.</w:t>
      </w:r>
      <w:r w:rsidR="001E00FC">
        <w:rPr>
          <w:w w:val="100"/>
        </w:rPr>
        <w:t xml:space="preserve"> </w:t>
      </w:r>
      <w:r w:rsidR="009278B4">
        <w:rPr>
          <w:w w:val="100"/>
        </w:rPr>
        <w:t xml:space="preserve"> </w:t>
      </w:r>
      <w:r w:rsidR="005357DA">
        <w:rPr>
          <w:w w:val="100"/>
        </w:rPr>
        <w:t xml:space="preserve">AP </w:t>
      </w:r>
      <w:r w:rsidR="00990303">
        <w:rPr>
          <w:w w:val="100"/>
        </w:rPr>
        <w:t>STA</w:t>
      </w:r>
      <w:r w:rsidR="00AC142D">
        <w:rPr>
          <w:w w:val="100"/>
        </w:rPr>
        <w:t>s</w:t>
      </w:r>
      <w:r w:rsidR="00990303">
        <w:rPr>
          <w:w w:val="100"/>
        </w:rPr>
        <w:t xml:space="preserve"> should give preference to traffic to and from the </w:t>
      </w:r>
      <w:r w:rsidR="005357DA">
        <w:rPr>
          <w:w w:val="100"/>
        </w:rPr>
        <w:t xml:space="preserve">NS/EP priority access enabled </w:t>
      </w:r>
      <w:r w:rsidR="00990303">
        <w:rPr>
          <w:w w:val="100"/>
        </w:rPr>
        <w:t xml:space="preserve">non-AP STA over </w:t>
      </w:r>
      <w:r w:rsidR="001E00FC">
        <w:rPr>
          <w:w w:val="100"/>
        </w:rPr>
        <w:t xml:space="preserve">AC_VO traffic to/from </w:t>
      </w:r>
      <w:r w:rsidR="00990303">
        <w:rPr>
          <w:w w:val="100"/>
        </w:rPr>
        <w:t xml:space="preserve">other </w:t>
      </w:r>
      <w:r w:rsidR="003A6BB9">
        <w:rPr>
          <w:w w:val="100"/>
        </w:rPr>
        <w:t>non-</w:t>
      </w:r>
      <w:r w:rsidR="00DF1705">
        <w:rPr>
          <w:w w:val="100"/>
        </w:rPr>
        <w:t>NS/EP STA</w:t>
      </w:r>
      <w:r w:rsidR="001E00FC">
        <w:rPr>
          <w:w w:val="100"/>
        </w:rPr>
        <w:t>s</w:t>
      </w:r>
      <w:r w:rsidR="00DF1705">
        <w:rPr>
          <w:w w:val="100"/>
        </w:rPr>
        <w:t xml:space="preserve">. </w:t>
      </w:r>
      <w:r w:rsidR="009278B4">
        <w:rPr>
          <w:w w:val="100"/>
        </w:rPr>
        <w:t xml:space="preserve"> </w:t>
      </w:r>
      <w:r w:rsidR="00AC142D">
        <w:rPr>
          <w:w w:val="100"/>
        </w:rPr>
        <w:t>P</w:t>
      </w:r>
      <w:r w:rsidR="00A93DF6" w:rsidRPr="00A93DF6">
        <w:rPr>
          <w:w w:val="100"/>
        </w:rPr>
        <w:t>riority</w:t>
      </w:r>
      <w:r w:rsidR="00AC142D">
        <w:rPr>
          <w:w w:val="100"/>
        </w:rPr>
        <w:t xml:space="preserve"> Access</w:t>
      </w:r>
      <w:r w:rsidR="00A93DF6" w:rsidRPr="00A93DF6">
        <w:rPr>
          <w:w w:val="100"/>
        </w:rPr>
        <w:t xml:space="preserve"> </w:t>
      </w:r>
      <w:r w:rsidR="007438FF">
        <w:rPr>
          <w:w w:val="100"/>
        </w:rPr>
        <w:t>shall remain</w:t>
      </w:r>
      <w:r w:rsidR="00A93DF6" w:rsidRPr="00A93DF6">
        <w:rPr>
          <w:w w:val="100"/>
        </w:rPr>
        <w:t xml:space="preserve"> in effect until </w:t>
      </w:r>
      <w:r w:rsidR="007438FF">
        <w:rPr>
          <w:w w:val="100"/>
        </w:rPr>
        <w:t>disabled</w:t>
      </w:r>
      <w:r w:rsidR="00A93DF6" w:rsidRPr="00A93DF6">
        <w:rPr>
          <w:w w:val="100"/>
        </w:rPr>
        <w:t xml:space="preserve"> by either </w:t>
      </w:r>
      <w:r>
        <w:rPr>
          <w:w w:val="100"/>
        </w:rPr>
        <w:t xml:space="preserve">the AP </w:t>
      </w:r>
      <w:r w:rsidR="00C466A2">
        <w:rPr>
          <w:w w:val="100"/>
        </w:rPr>
        <w:t xml:space="preserve">STA </w:t>
      </w:r>
      <w:r>
        <w:rPr>
          <w:w w:val="100"/>
        </w:rPr>
        <w:t>or the non-AP STA.</w:t>
      </w:r>
      <w:r w:rsidR="00DA72A1">
        <w:rPr>
          <w:w w:val="100"/>
        </w:rPr>
        <w:t xml:space="preserve">  </w:t>
      </w:r>
    </w:p>
    <w:p w:rsidR="00A93DF6" w:rsidRDefault="00DA72A1" w:rsidP="00A93DF6">
      <w:pPr>
        <w:pStyle w:val="T"/>
        <w:rPr>
          <w:w w:val="100"/>
        </w:rPr>
      </w:pPr>
      <w:r>
        <w:rPr>
          <w:w w:val="100"/>
        </w:rPr>
        <w:t xml:space="preserve">A non-AP STA </w:t>
      </w:r>
      <w:r w:rsidR="00D31438">
        <w:rPr>
          <w:w w:val="100"/>
        </w:rPr>
        <w:t>shall</w:t>
      </w:r>
      <w:r w:rsidR="007438FF">
        <w:rPr>
          <w:w w:val="100"/>
        </w:rPr>
        <w:t xml:space="preserve"> </w:t>
      </w:r>
      <w:r>
        <w:rPr>
          <w:w w:val="100"/>
        </w:rPr>
        <w:t xml:space="preserve">disable the priority </w:t>
      </w:r>
      <w:r w:rsidR="003A0371">
        <w:rPr>
          <w:w w:val="100"/>
        </w:rPr>
        <w:t xml:space="preserve">access </w:t>
      </w:r>
      <w:r>
        <w:rPr>
          <w:w w:val="100"/>
        </w:rPr>
        <w:t xml:space="preserve">by sending a </w:t>
      </w:r>
      <w:r w:rsidR="007438FF">
        <w:rPr>
          <w:w w:val="100"/>
        </w:rPr>
        <w:t>Request</w:t>
      </w:r>
      <w:r>
        <w:rPr>
          <w:w w:val="100"/>
        </w:rPr>
        <w:t xml:space="preserve"> </w:t>
      </w:r>
      <w:r w:rsidR="00C466A2">
        <w:rPr>
          <w:w w:val="100"/>
        </w:rPr>
        <w:t xml:space="preserve">Action </w:t>
      </w:r>
      <w:r>
        <w:rPr>
          <w:w w:val="100"/>
        </w:rPr>
        <w:t>frame</w:t>
      </w:r>
      <w:r w:rsidR="00AC142D">
        <w:rPr>
          <w:w w:val="100"/>
        </w:rPr>
        <w:t xml:space="preserve"> [9.6.x.2]</w:t>
      </w:r>
      <w:r w:rsidR="001B1C2E">
        <w:rPr>
          <w:w w:val="100"/>
        </w:rPr>
        <w:t xml:space="preserve"> </w:t>
      </w:r>
      <w:r>
        <w:rPr>
          <w:w w:val="100"/>
        </w:rPr>
        <w:t>to the AP</w:t>
      </w:r>
      <w:r w:rsidR="001B1C2E">
        <w:rPr>
          <w:w w:val="100"/>
        </w:rPr>
        <w:t xml:space="preserve"> STA</w:t>
      </w:r>
      <w:r w:rsidR="007438FF">
        <w:rPr>
          <w:w w:val="100"/>
        </w:rPr>
        <w:t xml:space="preserve">, which the AP </w:t>
      </w:r>
      <w:r w:rsidR="00C466A2">
        <w:rPr>
          <w:w w:val="100"/>
        </w:rPr>
        <w:t xml:space="preserve">STA </w:t>
      </w:r>
      <w:r w:rsidR="007438FF">
        <w:rPr>
          <w:w w:val="100"/>
        </w:rPr>
        <w:t xml:space="preserve">confirms with a Response </w:t>
      </w:r>
      <w:r w:rsidR="00C466A2">
        <w:rPr>
          <w:w w:val="100"/>
        </w:rPr>
        <w:t xml:space="preserve">Action </w:t>
      </w:r>
      <w:r w:rsidR="007438FF">
        <w:rPr>
          <w:w w:val="100"/>
        </w:rPr>
        <w:t>frame</w:t>
      </w:r>
      <w:r w:rsidR="00AC142D">
        <w:rPr>
          <w:w w:val="100"/>
        </w:rPr>
        <w:t xml:space="preserve"> [9.6.x.3].  </w:t>
      </w:r>
      <w:r w:rsidR="007438FF">
        <w:rPr>
          <w:w w:val="100"/>
        </w:rPr>
        <w:t>A</w:t>
      </w:r>
      <w:r w:rsidR="00D31438">
        <w:rPr>
          <w:w w:val="100"/>
        </w:rPr>
        <w:t>n</w:t>
      </w:r>
      <w:r w:rsidR="007438FF">
        <w:rPr>
          <w:w w:val="100"/>
        </w:rPr>
        <w:t xml:space="preserve"> AP </w:t>
      </w:r>
      <w:r w:rsidR="00C466A2">
        <w:rPr>
          <w:w w:val="100"/>
        </w:rPr>
        <w:t xml:space="preserve">STA </w:t>
      </w:r>
      <w:r w:rsidR="00D31438">
        <w:rPr>
          <w:w w:val="100"/>
        </w:rPr>
        <w:t>shall</w:t>
      </w:r>
      <w:r w:rsidR="007438FF">
        <w:rPr>
          <w:w w:val="100"/>
        </w:rPr>
        <w:t xml:space="preserve"> disable the priority </w:t>
      </w:r>
      <w:r w:rsidR="003A0371">
        <w:rPr>
          <w:w w:val="100"/>
        </w:rPr>
        <w:t xml:space="preserve">access </w:t>
      </w:r>
      <w:r w:rsidR="007438FF">
        <w:rPr>
          <w:w w:val="100"/>
        </w:rPr>
        <w:t xml:space="preserve">service by sending a Request </w:t>
      </w:r>
      <w:r w:rsidR="00C466A2">
        <w:rPr>
          <w:w w:val="100"/>
        </w:rPr>
        <w:t xml:space="preserve">Action </w:t>
      </w:r>
      <w:r w:rsidR="007438FF">
        <w:rPr>
          <w:w w:val="100"/>
        </w:rPr>
        <w:t>frame</w:t>
      </w:r>
      <w:r w:rsidR="00AC142D">
        <w:rPr>
          <w:w w:val="100"/>
        </w:rPr>
        <w:t xml:space="preserve"> [9.6.x.2]</w:t>
      </w:r>
      <w:r w:rsidR="001B1C2E">
        <w:rPr>
          <w:w w:val="100"/>
        </w:rPr>
        <w:t xml:space="preserve"> </w:t>
      </w:r>
      <w:r w:rsidR="007438FF">
        <w:rPr>
          <w:w w:val="100"/>
        </w:rPr>
        <w:t xml:space="preserve">to the </w:t>
      </w:r>
      <w:r w:rsidR="00D31438">
        <w:rPr>
          <w:w w:val="100"/>
        </w:rPr>
        <w:t>non-</w:t>
      </w:r>
      <w:r w:rsidR="007438FF">
        <w:rPr>
          <w:w w:val="100"/>
        </w:rPr>
        <w:t>AP</w:t>
      </w:r>
      <w:r w:rsidR="00D31438">
        <w:rPr>
          <w:w w:val="100"/>
        </w:rPr>
        <w:t xml:space="preserve"> STA</w:t>
      </w:r>
      <w:r w:rsidR="007438FF">
        <w:rPr>
          <w:w w:val="100"/>
        </w:rPr>
        <w:t xml:space="preserve">, which the </w:t>
      </w:r>
      <w:r w:rsidR="00D31438">
        <w:rPr>
          <w:w w:val="100"/>
        </w:rPr>
        <w:t xml:space="preserve">non-AP STA </w:t>
      </w:r>
      <w:r w:rsidR="007438FF">
        <w:rPr>
          <w:w w:val="100"/>
        </w:rPr>
        <w:t>confirms with a Response frame</w:t>
      </w:r>
      <w:r w:rsidR="00AC142D">
        <w:rPr>
          <w:w w:val="100"/>
        </w:rPr>
        <w:t xml:space="preserve"> [9.6.x.3]</w:t>
      </w:r>
      <w:r w:rsidR="007438FF">
        <w:rPr>
          <w:w w:val="100"/>
        </w:rPr>
        <w:t>.</w:t>
      </w:r>
      <w:r w:rsidR="003A6BB9">
        <w:rPr>
          <w:w w:val="100"/>
        </w:rPr>
        <w:t xml:space="preserve">  </w:t>
      </w:r>
    </w:p>
    <w:p w:rsidR="00020A75" w:rsidRPr="00020A75" w:rsidRDefault="002E5F93" w:rsidP="00020A75">
      <w:pPr>
        <w:pStyle w:val="H1"/>
        <w:numPr>
          <w:ilvl w:val="0"/>
          <w:numId w:val="3"/>
        </w:numPr>
        <w:rPr>
          <w:w w:val="100"/>
        </w:rPr>
      </w:pPr>
      <w:bookmarkStart w:id="1" w:name="RTF5f5265663334393534303730"/>
      <w:r>
        <w:rPr>
          <w:w w:val="100"/>
        </w:rPr>
        <w:lastRenderedPageBreak/>
        <w:t>Fra</w:t>
      </w:r>
      <w:bookmarkEnd w:id="1"/>
      <w:r>
        <w:rPr>
          <w:w w:val="100"/>
        </w:rPr>
        <w:t>me formats</w:t>
      </w:r>
    </w:p>
    <w:p w:rsidR="002E5F93" w:rsidRDefault="002E5F93" w:rsidP="002E5F93">
      <w:pPr>
        <w:pStyle w:val="H4"/>
        <w:numPr>
          <w:ilvl w:val="0"/>
          <w:numId w:val="4"/>
        </w:numPr>
        <w:rPr>
          <w:w w:val="100"/>
        </w:rPr>
      </w:pPr>
      <w:bookmarkStart w:id="2" w:name="RTF31333134303a2048342c312e"/>
      <w:r>
        <w:rPr>
          <w:w w:val="100"/>
        </w:rPr>
        <w:t>Status Code field</w:t>
      </w:r>
      <w:bookmarkEnd w:id="2"/>
    </w:p>
    <w:p w:rsidR="002E5F93" w:rsidRDefault="002E5F93" w:rsidP="002E5F93">
      <w:pPr>
        <w:pStyle w:val="T"/>
        <w:rPr>
          <w:w w:val="100"/>
        </w:rPr>
      </w:pPr>
      <w:r w:rsidRPr="007731E5">
        <w:rPr>
          <w:w w:val="100"/>
          <w:highlight w:val="yellow"/>
        </w:rPr>
        <w:t>EDITOR: Add following rows to the referenced table</w:t>
      </w:r>
      <w:r w:rsidR="00B45C39" w:rsidRPr="007731E5">
        <w:rPr>
          <w:w w:val="100"/>
          <w:highlight w:val="yellow"/>
        </w:rPr>
        <w:t xml:space="preserve"> and assign s</w:t>
      </w:r>
      <w:r w:rsidR="00020A75" w:rsidRPr="007731E5">
        <w:rPr>
          <w:w w:val="100"/>
          <w:highlight w:val="yellow"/>
        </w:rPr>
        <w:t xml:space="preserve">pecific values of status codes from </w:t>
      </w:r>
      <w:r w:rsidR="00B45C39" w:rsidRPr="007731E5">
        <w:rPr>
          <w:w w:val="100"/>
          <w:highlight w:val="yellow"/>
        </w:rPr>
        <w:t>the R</w:t>
      </w:r>
      <w:r w:rsidR="00020A75" w:rsidRPr="007731E5">
        <w:rPr>
          <w:w w:val="100"/>
          <w:highlight w:val="yellow"/>
        </w:rPr>
        <w:t>eserve</w:t>
      </w:r>
      <w:r w:rsidR="00B45C39" w:rsidRPr="007731E5">
        <w:rPr>
          <w:w w:val="100"/>
          <w:highlight w:val="yellow"/>
        </w:rPr>
        <w:t>d</w:t>
      </w:r>
      <w:r w:rsidR="00020A75" w:rsidRPr="007731E5">
        <w:rPr>
          <w:w w:val="100"/>
          <w:highlight w:val="yellow"/>
        </w:rPr>
        <w:t xml:space="preserve"> set</w:t>
      </w:r>
      <w:r w:rsidR="007731E5" w:rsidRPr="007731E5">
        <w:rPr>
          <w:w w:val="100"/>
          <w:highlight w:val="yellow"/>
        </w:rPr>
        <w:t xml:space="preserve">.  This change is </w:t>
      </w:r>
      <w:r w:rsidR="00C561D1" w:rsidRPr="00C561D1">
        <w:rPr>
          <w:highlight w:val="yellow"/>
        </w:rPr>
        <w:t>due to [Motion 50, [24] and [104]] and [Motion 126, #SP90, [12] and [105]]</w:t>
      </w:r>
      <w:r w:rsidR="00020A75" w:rsidRPr="007731E5">
        <w:rPr>
          <w:w w:val="100"/>
          <w:highlight w:val="yellow"/>
        </w:rPr>
        <w:t>.</w:t>
      </w:r>
    </w:p>
    <w:p w:rsidR="00C561D1" w:rsidRPr="007731E5" w:rsidRDefault="00C561D1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3100"/>
        <w:gridCol w:w="4340"/>
      </w:tblGrid>
      <w:tr w:rsidR="002E5F93" w:rsidTr="008C45F9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2E5F93" w:rsidRDefault="002E5F93" w:rsidP="002E5F93">
            <w:pPr>
              <w:pStyle w:val="TableTitle"/>
              <w:numPr>
                <w:ilvl w:val="0"/>
                <w:numId w:val="5"/>
              </w:numPr>
            </w:pPr>
            <w:bookmarkStart w:id="3" w:name="RTF32353834383a205461626c65"/>
            <w:r>
              <w:rPr>
                <w:w w:val="100"/>
              </w:rPr>
              <w:t>Status codes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"/>
          </w:p>
        </w:tc>
      </w:tr>
      <w:tr w:rsidR="002E5F93" w:rsidTr="008C45F9">
        <w:trPr>
          <w:trHeight w:val="40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E5F93" w:rsidRDefault="002E5F93" w:rsidP="008C45F9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E5F93" w:rsidRDefault="002E5F93" w:rsidP="008C45F9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2E5F93" w:rsidRDefault="002E5F93" w:rsidP="008C45F9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2E5F93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E5F93" w:rsidRDefault="002E5F93" w:rsidP="008C45F9">
            <w:pPr>
              <w:pStyle w:val="CellBody"/>
              <w:jc w:val="center"/>
            </w:pP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E5F93" w:rsidRDefault="002E5F93" w:rsidP="008C45F9">
            <w:pPr>
              <w:pStyle w:val="CellBody"/>
            </w:pP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2E5F93" w:rsidRDefault="002E5F93" w:rsidP="008C45F9">
            <w:pPr>
              <w:pStyle w:val="CellBody"/>
            </w:pPr>
          </w:p>
        </w:tc>
      </w:tr>
      <w:tr w:rsidR="00302DF3" w:rsidRPr="005013FC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302DF3">
            <w:pPr>
              <w:pStyle w:val="CellBody"/>
              <w:jc w:val="center"/>
            </w:pPr>
            <w:r w:rsidRPr="005013FC">
              <w:rPr>
                <w:w w:val="100"/>
              </w:rPr>
              <w:t>X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302DF3">
            <w:pPr>
              <w:pStyle w:val="CellBody"/>
            </w:pPr>
            <w:r w:rsidRPr="005013FC">
              <w:rPr>
                <w:w w:val="100"/>
              </w:rPr>
              <w:t>NS/EP_DENIED_NO_ASSOCIATION_EXISTS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302DF3">
            <w:pPr>
              <w:pStyle w:val="CellBody"/>
            </w:pPr>
            <w:r w:rsidRPr="005013FC">
              <w:rPr>
                <w:w w:val="100"/>
              </w:rPr>
              <w:t>NS/EP Priority Service denied due to inability to confirm that association exists.</w:t>
            </w:r>
          </w:p>
        </w:tc>
      </w:tr>
      <w:tr w:rsidR="00302DF3" w:rsidRPr="005013FC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8C45F9">
            <w:pPr>
              <w:pStyle w:val="CellBody"/>
              <w:jc w:val="center"/>
              <w:rPr>
                <w:w w:val="100"/>
              </w:rPr>
            </w:pPr>
            <w:r w:rsidRPr="005013FC">
              <w:rPr>
                <w:w w:val="100"/>
              </w:rPr>
              <w:t>X+1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8C45F9">
            <w:pPr>
              <w:pStyle w:val="CellBody"/>
            </w:pPr>
            <w:r w:rsidRPr="005013FC">
              <w:rPr>
                <w:w w:val="100"/>
              </w:rPr>
              <w:t>NS/EP_DENIED_UNAUTHORIZED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8C45F9">
            <w:pPr>
              <w:pStyle w:val="CellBody"/>
            </w:pPr>
            <w:r w:rsidRPr="005013FC">
              <w:rPr>
                <w:w w:val="100"/>
              </w:rPr>
              <w:t>NS/EP Priority Service</w:t>
            </w:r>
            <w:r w:rsidRPr="005013FC">
              <w:rPr>
                <w:rStyle w:val="Underline"/>
                <w:w w:val="100"/>
              </w:rPr>
              <w:t xml:space="preserve"> denied because the non-AP STA is not authorized to use the service.</w:t>
            </w:r>
            <w:r w:rsidRPr="005013FC">
              <w:rPr>
                <w:w w:val="100"/>
              </w:rPr>
              <w:t xml:space="preserve"> </w:t>
            </w:r>
          </w:p>
        </w:tc>
      </w:tr>
      <w:tr w:rsidR="00302DF3" w:rsidTr="008C45F9">
        <w:trPr>
          <w:trHeight w:val="52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302DF3">
            <w:pPr>
              <w:pStyle w:val="CellBody"/>
              <w:jc w:val="center"/>
            </w:pPr>
            <w:r w:rsidRPr="005013FC">
              <w:rPr>
                <w:w w:val="100"/>
              </w:rPr>
              <w:t>X+2</w:t>
            </w:r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Pr="005013FC" w:rsidRDefault="00302DF3" w:rsidP="00302DF3">
            <w:pPr>
              <w:pStyle w:val="CellBody"/>
            </w:pPr>
            <w:r w:rsidRPr="005013FC">
              <w:rPr>
                <w:w w:val="100"/>
              </w:rPr>
              <w:t>NS/EP_DENIED_OTHER_REASON</w:t>
            </w:r>
          </w:p>
        </w:tc>
        <w:tc>
          <w:tcPr>
            <w:tcW w:w="4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302DF3" w:rsidRDefault="00302DF3" w:rsidP="00302DF3">
            <w:pPr>
              <w:pStyle w:val="CellBody"/>
            </w:pPr>
            <w:r w:rsidRPr="005013FC">
              <w:rPr>
                <w:w w:val="100"/>
              </w:rPr>
              <w:t>NS/EP Priority Service denied due to reason outside the scope of this standard.</w:t>
            </w:r>
          </w:p>
        </w:tc>
      </w:tr>
    </w:tbl>
    <w:p w:rsidR="002E5F93" w:rsidRDefault="002E5F93" w:rsidP="002E5F93">
      <w:pPr>
        <w:pStyle w:val="T"/>
        <w:rPr>
          <w:w w:val="100"/>
        </w:rPr>
      </w:pPr>
    </w:p>
    <w:p w:rsidR="001C2A13" w:rsidRDefault="001C2A13" w:rsidP="002E5F93">
      <w:pPr>
        <w:pStyle w:val="T"/>
        <w:spacing w:after="240"/>
        <w:rPr>
          <w:b/>
          <w:w w:val="100"/>
          <w:sz w:val="22"/>
        </w:rPr>
      </w:pPr>
      <w:r w:rsidRPr="001C2A13">
        <w:rPr>
          <w:b/>
          <w:w w:val="100"/>
          <w:sz w:val="22"/>
        </w:rPr>
        <w:t>9.</w:t>
      </w:r>
      <w:r w:rsidR="00C561D1">
        <w:rPr>
          <w:b/>
          <w:w w:val="100"/>
          <w:sz w:val="22"/>
        </w:rPr>
        <w:t>4.1.11 Action field</w:t>
      </w:r>
    </w:p>
    <w:p w:rsidR="00020A75" w:rsidRPr="007731E5" w:rsidRDefault="00020A75" w:rsidP="00020A75">
      <w:pPr>
        <w:pStyle w:val="T"/>
        <w:rPr>
          <w:w w:val="100"/>
        </w:rPr>
      </w:pPr>
      <w:r w:rsidRPr="007731E5">
        <w:rPr>
          <w:w w:val="100"/>
          <w:highlight w:val="yellow"/>
        </w:rPr>
        <w:t xml:space="preserve">TGbe EDITOR: Please update the referenced table to include the </w:t>
      </w:r>
      <w:r w:rsidR="00B45C39" w:rsidRPr="007731E5">
        <w:rPr>
          <w:w w:val="100"/>
          <w:highlight w:val="yellow"/>
        </w:rPr>
        <w:t>additional</w:t>
      </w:r>
      <w:r w:rsidRPr="007731E5">
        <w:rPr>
          <w:w w:val="100"/>
          <w:highlight w:val="yellow"/>
        </w:rPr>
        <w:t xml:space="preserve"> </w:t>
      </w:r>
      <w:r w:rsidR="005013FC">
        <w:rPr>
          <w:w w:val="100"/>
          <w:highlight w:val="yellow"/>
        </w:rPr>
        <w:t>row</w:t>
      </w:r>
      <w:r w:rsidR="00B45C39" w:rsidRPr="007731E5">
        <w:rPr>
          <w:w w:val="100"/>
          <w:highlight w:val="yellow"/>
        </w:rPr>
        <w:t xml:space="preserve"> shown below</w:t>
      </w:r>
      <w:r w:rsidRPr="007731E5">
        <w:rPr>
          <w:w w:val="100"/>
          <w:highlight w:val="yellow"/>
        </w:rPr>
        <w:t xml:space="preserve">.  (Note: </w:t>
      </w:r>
      <w:r w:rsidR="005013FC">
        <w:rPr>
          <w:w w:val="100"/>
          <w:highlight w:val="yellow"/>
        </w:rPr>
        <w:t>Select a Category value</w:t>
      </w:r>
      <w:r w:rsidR="00B45C39" w:rsidRPr="007731E5">
        <w:rPr>
          <w:w w:val="100"/>
          <w:highlight w:val="yellow"/>
        </w:rPr>
        <w:t xml:space="preserve"> from the Reserved set </w:t>
      </w:r>
      <w:r w:rsidR="005013FC">
        <w:rPr>
          <w:w w:val="100"/>
          <w:highlight w:val="yellow"/>
        </w:rPr>
        <w:t>between 30 and 125</w:t>
      </w:r>
      <w:r w:rsidRPr="007731E5">
        <w:rPr>
          <w:w w:val="100"/>
          <w:highlight w:val="yellow"/>
        </w:rPr>
        <w:t>.</w:t>
      </w:r>
      <w:r w:rsidR="007731E5" w:rsidRPr="007731E5">
        <w:rPr>
          <w:w w:val="100"/>
          <w:highlight w:val="yellow"/>
        </w:rPr>
        <w:t xml:space="preserve">  This change is </w:t>
      </w:r>
      <w:r w:rsidR="00C561D1" w:rsidRPr="00C561D1">
        <w:rPr>
          <w:highlight w:val="yellow"/>
        </w:rPr>
        <w:t>due to [Motion 50, [24] and [104]] and [Motion 126, #SP90, [12] and [105]]</w:t>
      </w:r>
      <w:r w:rsidR="007731E5" w:rsidRPr="007731E5">
        <w:rPr>
          <w:w w:val="100"/>
          <w:highlight w:val="yellow"/>
        </w:rPr>
        <w:t>.</w:t>
      </w:r>
    </w:p>
    <w:tbl>
      <w:tblPr>
        <w:tblW w:w="85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7"/>
        <w:gridCol w:w="41"/>
        <w:gridCol w:w="2162"/>
        <w:gridCol w:w="1530"/>
        <w:gridCol w:w="1037"/>
        <w:gridCol w:w="1507"/>
        <w:gridCol w:w="1176"/>
      </w:tblGrid>
      <w:tr w:rsidR="005013FC" w:rsidTr="005013FC">
        <w:trPr>
          <w:gridBefore w:val="2"/>
          <w:wBefore w:w="1168" w:type="dxa"/>
          <w:jc w:val="center"/>
        </w:trPr>
        <w:tc>
          <w:tcPr>
            <w:tcW w:w="7412" w:type="dxa"/>
            <w:gridSpan w:val="5"/>
          </w:tcPr>
          <w:p w:rsidR="005013FC" w:rsidRDefault="005013FC" w:rsidP="00C561D1">
            <w:pPr>
              <w:pStyle w:val="TableTitle"/>
            </w:pPr>
            <w:r>
              <w:rPr>
                <w:w w:val="100"/>
              </w:rPr>
              <w:t>Table 9-53 – Category values</w:t>
            </w:r>
          </w:p>
        </w:tc>
      </w:tr>
      <w:tr w:rsidR="005013FC" w:rsidTr="005013FC">
        <w:trPr>
          <w:gridAfter w:val="1"/>
          <w:wAfter w:w="1176" w:type="dxa"/>
          <w:trHeight w:val="440"/>
          <w:jc w:val="center"/>
        </w:trPr>
        <w:tc>
          <w:tcPr>
            <w:tcW w:w="112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3FC" w:rsidRDefault="005013FC" w:rsidP="005013FC">
            <w:pPr>
              <w:pStyle w:val="CellHeading"/>
            </w:pPr>
            <w:r>
              <w:rPr>
                <w:w w:val="100"/>
              </w:rPr>
              <w:t>Code</w:t>
            </w:r>
          </w:p>
        </w:tc>
        <w:tc>
          <w:tcPr>
            <w:tcW w:w="2203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5013FC" w:rsidRPr="001C2A13" w:rsidRDefault="005013FC" w:rsidP="005013F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Meaning</w:t>
            </w:r>
          </w:p>
        </w:tc>
        <w:tc>
          <w:tcPr>
            <w:tcW w:w="15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5013FC" w:rsidRPr="001C2A13" w:rsidRDefault="005013FC" w:rsidP="005013F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See subclause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5013FC" w:rsidRPr="001C2A13" w:rsidRDefault="005013FC" w:rsidP="005013FC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Robust</w:t>
            </w:r>
          </w:p>
        </w:tc>
        <w:tc>
          <w:tcPr>
            <w:tcW w:w="150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013FC" w:rsidRDefault="005013FC" w:rsidP="005013FC">
            <w:pPr>
              <w:pStyle w:val="CellHeading"/>
            </w:pPr>
            <w:r>
              <w:rPr>
                <w:w w:val="100"/>
              </w:rPr>
              <w:t>Group addressed privacy</w:t>
            </w:r>
          </w:p>
        </w:tc>
      </w:tr>
      <w:tr w:rsidR="005013FC" w:rsidRPr="005013FC" w:rsidTr="005013FC">
        <w:trPr>
          <w:gridAfter w:val="1"/>
          <w:wAfter w:w="1176" w:type="dxa"/>
          <w:trHeight w:val="360"/>
          <w:jc w:val="center"/>
        </w:trPr>
        <w:tc>
          <w:tcPr>
            <w:tcW w:w="1127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3FC" w:rsidRPr="005013FC" w:rsidRDefault="005013FC" w:rsidP="008C45F9">
            <w:pPr>
              <w:pStyle w:val="CellBody"/>
              <w:jc w:val="center"/>
              <w:rPr>
                <w:color w:val="auto"/>
              </w:rPr>
            </w:pPr>
            <w:r w:rsidRPr="005013FC">
              <w:rPr>
                <w:color w:val="auto"/>
                <w:w w:val="100"/>
              </w:rPr>
              <w:t>X</w:t>
            </w:r>
          </w:p>
        </w:tc>
        <w:tc>
          <w:tcPr>
            <w:tcW w:w="22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3FC" w:rsidRPr="005013FC" w:rsidRDefault="005013FC" w:rsidP="008C45F9">
            <w:pPr>
              <w:pStyle w:val="CellBody"/>
              <w:rPr>
                <w:color w:val="auto"/>
                <w:w w:val="100"/>
              </w:rPr>
            </w:pPr>
            <w:r w:rsidRPr="005013FC">
              <w:rPr>
                <w:color w:val="auto"/>
                <w:w w:val="100"/>
              </w:rPr>
              <w:t>NS/EP</w:t>
            </w:r>
            <w:r>
              <w:rPr>
                <w:color w:val="auto"/>
                <w:w w:val="100"/>
              </w:rPr>
              <w:t xml:space="preserve"> Priority Service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3FC" w:rsidRPr="005013FC" w:rsidRDefault="005013FC" w:rsidP="008C45F9">
            <w:pPr>
              <w:pStyle w:val="CellBody"/>
              <w:rPr>
                <w:color w:val="auto"/>
                <w:w w:val="100"/>
              </w:rPr>
            </w:pPr>
            <w:r w:rsidRPr="005013FC">
              <w:rPr>
                <w:color w:val="auto"/>
                <w:w w:val="100"/>
              </w:rPr>
              <w:t>9.6.x (NS/EP Priority Service Action frame details)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3FC" w:rsidRPr="005013FC" w:rsidRDefault="005013FC" w:rsidP="005013FC">
            <w:pPr>
              <w:pStyle w:val="CellBody"/>
              <w:jc w:val="center"/>
              <w:rPr>
                <w:color w:val="auto"/>
                <w:w w:val="100"/>
              </w:rPr>
            </w:pPr>
            <w:r w:rsidRPr="005013FC">
              <w:rPr>
                <w:color w:val="auto"/>
                <w:w w:val="100"/>
              </w:rPr>
              <w:t>Yes</w:t>
            </w: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013FC" w:rsidRPr="005013FC" w:rsidRDefault="00D80E22" w:rsidP="00977FB9">
            <w:pPr>
              <w:pStyle w:val="CellBody"/>
              <w:rPr>
                <w:color w:val="auto"/>
              </w:rPr>
            </w:pPr>
            <w:r>
              <w:rPr>
                <w:color w:val="auto"/>
              </w:rPr>
              <w:t xml:space="preserve">     No </w:t>
            </w:r>
          </w:p>
        </w:tc>
      </w:tr>
    </w:tbl>
    <w:p w:rsidR="005013FC" w:rsidRDefault="005013FC" w:rsidP="00020A75">
      <w:pPr>
        <w:pStyle w:val="T"/>
        <w:rPr>
          <w:highlight w:val="yellow"/>
        </w:rPr>
      </w:pPr>
    </w:p>
    <w:p w:rsidR="000A177D" w:rsidRDefault="000A177D" w:rsidP="00020A75">
      <w:pPr>
        <w:pStyle w:val="T"/>
        <w:rPr>
          <w:highlight w:val="yellow"/>
        </w:rPr>
      </w:pPr>
    </w:p>
    <w:p w:rsidR="00020A75" w:rsidRPr="007731E5" w:rsidRDefault="00020A75" w:rsidP="00020A75">
      <w:pPr>
        <w:pStyle w:val="T"/>
        <w:rPr>
          <w:w w:val="100"/>
          <w:sz w:val="22"/>
        </w:rPr>
      </w:pPr>
      <w:r w:rsidRPr="007731E5">
        <w:rPr>
          <w:highlight w:val="yellow"/>
        </w:rPr>
        <w:t xml:space="preserve">TGbe Editor: </w:t>
      </w:r>
      <w:r w:rsidR="007731E5" w:rsidRPr="007731E5">
        <w:rPr>
          <w:highlight w:val="yellow"/>
        </w:rPr>
        <w:t xml:space="preserve">This is new spec text </w:t>
      </w:r>
      <w:r w:rsidR="007731E5">
        <w:rPr>
          <w:highlight w:val="yellow"/>
        </w:rPr>
        <w:t>addition</w:t>
      </w:r>
      <w:r w:rsidR="00C561D1" w:rsidRPr="00C561D1">
        <w:rPr>
          <w:highlight w:val="yellow"/>
        </w:rPr>
        <w:t xml:space="preserve"> due to [Motion 50, [24] and [104]] and [Motion 126, #SP90, [12] and [105]]</w:t>
      </w:r>
      <w:r w:rsidRPr="007731E5">
        <w:rPr>
          <w:highlight w:val="yellow"/>
        </w:rPr>
        <w:t>.</w:t>
      </w:r>
    </w:p>
    <w:p w:rsidR="005D018E" w:rsidRDefault="0095486F" w:rsidP="00D47AA3">
      <w:pPr>
        <w:pStyle w:val="H4"/>
        <w:rPr>
          <w:w w:val="100"/>
        </w:rPr>
      </w:pPr>
      <w:r>
        <w:rPr>
          <w:w w:val="100"/>
        </w:rPr>
        <w:lastRenderedPageBreak/>
        <w:t>9.6.x NS/EP Priority Access</w:t>
      </w:r>
      <w:r w:rsidR="005D018E">
        <w:rPr>
          <w:w w:val="100"/>
        </w:rPr>
        <w:t xml:space="preserve"> Action frame details</w:t>
      </w:r>
    </w:p>
    <w:p w:rsidR="005D018E" w:rsidRPr="005D018E" w:rsidRDefault="005D018E" w:rsidP="005D018E">
      <w:pPr>
        <w:pStyle w:val="T"/>
        <w:rPr>
          <w:b/>
        </w:rPr>
      </w:pPr>
      <w:r w:rsidRPr="005D018E">
        <w:rPr>
          <w:b/>
        </w:rPr>
        <w:t>9.6.x.1 General</w:t>
      </w:r>
    </w:p>
    <w:p w:rsidR="00990303" w:rsidRDefault="005D018E" w:rsidP="005D018E">
      <w:pPr>
        <w:pStyle w:val="T"/>
        <w:rPr>
          <w:w w:val="100"/>
        </w:rPr>
      </w:pPr>
      <w:r>
        <w:rPr>
          <w:w w:val="100"/>
        </w:rPr>
        <w:t xml:space="preserve">Two Action frame formats are defined for NS/EP </w:t>
      </w:r>
      <w:r w:rsidR="00CA4F6C">
        <w:rPr>
          <w:w w:val="100"/>
        </w:rPr>
        <w:t>Priority Access</w:t>
      </w:r>
      <w:r>
        <w:rPr>
          <w:w w:val="100"/>
        </w:rPr>
        <w:t>.  These fram</w:t>
      </w:r>
      <w:r w:rsidR="00336CF9">
        <w:rPr>
          <w:w w:val="100"/>
        </w:rPr>
        <w:t>es are identified by the single-</w:t>
      </w:r>
      <w:r>
        <w:rPr>
          <w:w w:val="100"/>
        </w:rPr>
        <w:t xml:space="preserve">Octet NS/EP Action field, which follows immediately after the </w:t>
      </w:r>
      <w:r w:rsidR="00336CF9">
        <w:rPr>
          <w:w w:val="100"/>
        </w:rPr>
        <w:t>C</w:t>
      </w:r>
      <w:r>
        <w:rPr>
          <w:w w:val="100"/>
        </w:rPr>
        <w:t xml:space="preserve">ategory field.   The values of the NS/EP </w:t>
      </w:r>
      <w:bookmarkStart w:id="4" w:name="_GoBack"/>
      <w:bookmarkEnd w:id="4"/>
      <w:r>
        <w:rPr>
          <w:w w:val="100"/>
        </w:rPr>
        <w:t>Action field are defined in Table 9-</w:t>
      </w:r>
      <w:r w:rsidR="003C5B52">
        <w:rPr>
          <w:w w:val="100"/>
        </w:rPr>
        <w:t>XX1</w:t>
      </w:r>
      <w:r>
        <w:rPr>
          <w:w w:val="100"/>
        </w:rPr>
        <w:t xml:space="preserve"> (</w:t>
      </w:r>
      <w:r w:rsidRPr="005D018E">
        <w:rPr>
          <w:w w:val="100"/>
        </w:rPr>
        <w:t xml:space="preserve">NS/EP </w:t>
      </w:r>
      <w:r w:rsidR="0095486F">
        <w:rPr>
          <w:w w:val="100"/>
        </w:rPr>
        <w:t xml:space="preserve">Priority Access </w:t>
      </w:r>
      <w:r w:rsidRPr="005D018E">
        <w:rPr>
          <w:w w:val="100"/>
        </w:rPr>
        <w:t>Action field values</w:t>
      </w:r>
      <w:r>
        <w:rPr>
          <w:w w:val="100"/>
        </w:rPr>
        <w:t>).</w:t>
      </w:r>
    </w:p>
    <w:p w:rsidR="00990303" w:rsidRDefault="00990303" w:rsidP="005D018E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80"/>
        <w:gridCol w:w="3960"/>
      </w:tblGrid>
      <w:tr w:rsidR="005D018E" w:rsidTr="008C45F9">
        <w:trPr>
          <w:jc w:val="center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D018E" w:rsidRDefault="005D018E" w:rsidP="0095486F">
            <w:pPr>
              <w:pStyle w:val="TableTitle"/>
            </w:pPr>
            <w:r>
              <w:rPr>
                <w:w w:val="100"/>
              </w:rPr>
              <w:t>Table 9-</w:t>
            </w:r>
            <w:r w:rsidR="003C5B52">
              <w:rPr>
                <w:w w:val="100"/>
              </w:rPr>
              <w:t>XX1</w:t>
            </w:r>
            <w:r>
              <w:rPr>
                <w:w w:val="100"/>
              </w:rPr>
              <w:t xml:space="preserve"> – NS/EP Action field values</w:t>
            </w:r>
          </w:p>
        </w:tc>
      </w:tr>
      <w:tr w:rsidR="005D018E" w:rsidTr="008C45F9">
        <w:trPr>
          <w:trHeight w:val="44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D018E" w:rsidRPr="001C2A13" w:rsidRDefault="005D018E" w:rsidP="008C45F9">
            <w:pPr>
              <w:pStyle w:val="CellHeading"/>
              <w:rPr>
                <w:w w:val="100"/>
              </w:rPr>
            </w:pPr>
            <w:r w:rsidRPr="001C2A13">
              <w:rPr>
                <w:w w:val="100"/>
              </w:rPr>
              <w:t>QoS Action field</w:t>
            </w:r>
          </w:p>
          <w:p w:rsidR="005D018E" w:rsidRDefault="005D018E" w:rsidP="008C45F9">
            <w:pPr>
              <w:pStyle w:val="CellHeading"/>
            </w:pPr>
            <w:r w:rsidRPr="001C2A13">
              <w:rPr>
                <w:w w:val="100"/>
              </w:rPr>
              <w:t>value</w:t>
            </w:r>
          </w:p>
        </w:tc>
        <w:tc>
          <w:tcPr>
            <w:tcW w:w="3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D018E" w:rsidRDefault="005D018E" w:rsidP="008C45F9">
            <w:pPr>
              <w:pStyle w:val="CellHeading"/>
            </w:pPr>
            <w:r w:rsidRPr="001C2A13">
              <w:rPr>
                <w:w w:val="100"/>
              </w:rPr>
              <w:t>Meaning</w:t>
            </w:r>
          </w:p>
        </w:tc>
      </w:tr>
      <w:tr w:rsidR="005D018E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Default="005D018E" w:rsidP="008C45F9">
            <w:pPr>
              <w:pStyle w:val="CellBody"/>
              <w:jc w:val="center"/>
            </w:pPr>
            <w:r>
              <w:t>0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Default="005D018E" w:rsidP="008C45F9">
            <w:pPr>
              <w:pStyle w:val="CellBody"/>
            </w:pPr>
            <w:r>
              <w:t>Reserved</w:t>
            </w:r>
          </w:p>
        </w:tc>
      </w:tr>
      <w:tr w:rsidR="005D018E" w:rsidRPr="005D018E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Pr="005D018E" w:rsidRDefault="005D018E" w:rsidP="008C45F9">
            <w:pPr>
              <w:pStyle w:val="CellBody"/>
              <w:jc w:val="center"/>
              <w:rPr>
                <w:color w:val="auto"/>
              </w:rPr>
            </w:pPr>
            <w:r w:rsidRPr="005D018E">
              <w:rPr>
                <w:color w:val="auto"/>
                <w:w w:val="100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Pr="005D018E" w:rsidRDefault="005D018E" w:rsidP="008A2CAD">
            <w:pPr>
              <w:pStyle w:val="CellBody"/>
              <w:rPr>
                <w:color w:val="auto"/>
              </w:rPr>
            </w:pPr>
            <w:r w:rsidRPr="005D018E">
              <w:rPr>
                <w:color w:val="auto"/>
                <w:w w:val="100"/>
              </w:rPr>
              <w:t xml:space="preserve">Priority </w:t>
            </w:r>
            <w:r w:rsidR="008A2CAD">
              <w:rPr>
                <w:color w:val="auto"/>
                <w:w w:val="100"/>
              </w:rPr>
              <w:t>Access</w:t>
            </w:r>
            <w:r w:rsidRPr="005D018E">
              <w:rPr>
                <w:color w:val="auto"/>
                <w:w w:val="100"/>
              </w:rPr>
              <w:t xml:space="preserve"> Request</w:t>
            </w:r>
          </w:p>
        </w:tc>
      </w:tr>
      <w:tr w:rsidR="005D018E" w:rsidRPr="005D018E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Pr="005D018E" w:rsidRDefault="005D018E" w:rsidP="008C45F9">
            <w:pPr>
              <w:pStyle w:val="CellBody"/>
              <w:jc w:val="center"/>
              <w:rPr>
                <w:color w:val="auto"/>
              </w:rPr>
            </w:pPr>
            <w:r w:rsidRPr="005D018E">
              <w:rPr>
                <w:color w:val="auto"/>
                <w:w w:val="100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Pr="005D018E" w:rsidRDefault="005D018E" w:rsidP="008C45F9">
            <w:pPr>
              <w:pStyle w:val="CellBody"/>
              <w:rPr>
                <w:color w:val="auto"/>
              </w:rPr>
            </w:pPr>
            <w:r w:rsidRPr="005D018E">
              <w:rPr>
                <w:color w:val="auto"/>
                <w:w w:val="100"/>
              </w:rPr>
              <w:t xml:space="preserve">Priority </w:t>
            </w:r>
            <w:r w:rsidR="008A2CAD">
              <w:rPr>
                <w:color w:val="auto"/>
                <w:w w:val="100"/>
              </w:rPr>
              <w:t>Access</w:t>
            </w:r>
            <w:r w:rsidR="008A2CAD" w:rsidRPr="005D018E">
              <w:rPr>
                <w:color w:val="auto"/>
                <w:w w:val="100"/>
              </w:rPr>
              <w:t xml:space="preserve"> </w:t>
            </w:r>
            <w:r w:rsidRPr="005D018E">
              <w:rPr>
                <w:color w:val="auto"/>
                <w:w w:val="100"/>
              </w:rPr>
              <w:t>Response</w:t>
            </w:r>
          </w:p>
        </w:tc>
      </w:tr>
      <w:tr w:rsidR="005D018E" w:rsidRPr="005D018E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Pr="005D018E" w:rsidRDefault="005D018E" w:rsidP="008C45F9">
            <w:pPr>
              <w:pStyle w:val="CellBody"/>
              <w:jc w:val="center"/>
              <w:rPr>
                <w:color w:val="auto"/>
              </w:rPr>
            </w:pPr>
            <w:r w:rsidRPr="005D018E">
              <w:rPr>
                <w:color w:val="auto"/>
              </w:rPr>
              <w:t>3-255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D018E" w:rsidRPr="005D018E" w:rsidRDefault="005D018E" w:rsidP="008C45F9">
            <w:pPr>
              <w:pStyle w:val="CellBody"/>
              <w:rPr>
                <w:color w:val="auto"/>
                <w:w w:val="100"/>
              </w:rPr>
            </w:pPr>
            <w:r w:rsidRPr="005D018E">
              <w:rPr>
                <w:color w:val="auto"/>
                <w:w w:val="100"/>
              </w:rPr>
              <w:t>Reserved</w:t>
            </w:r>
          </w:p>
        </w:tc>
      </w:tr>
    </w:tbl>
    <w:p w:rsidR="005D018E" w:rsidRPr="005D018E" w:rsidRDefault="005D018E" w:rsidP="005D018E">
      <w:pPr>
        <w:pStyle w:val="T"/>
      </w:pPr>
    </w:p>
    <w:p w:rsidR="002E5F93" w:rsidRDefault="00D47AA3" w:rsidP="00D47AA3">
      <w:pPr>
        <w:pStyle w:val="H4"/>
        <w:rPr>
          <w:w w:val="100"/>
        </w:rPr>
      </w:pPr>
      <w:r>
        <w:rPr>
          <w:w w:val="100"/>
        </w:rPr>
        <w:t>9.6.x</w:t>
      </w:r>
      <w:r w:rsidR="005D018E">
        <w:rPr>
          <w:w w:val="100"/>
        </w:rPr>
        <w:t>.2</w:t>
      </w:r>
      <w:r>
        <w:rPr>
          <w:w w:val="100"/>
        </w:rPr>
        <w:t xml:space="preserve"> </w:t>
      </w:r>
      <w:r w:rsidR="002E5F93">
        <w:rPr>
          <w:w w:val="100"/>
        </w:rPr>
        <w:t xml:space="preserve">NS/EP Priority </w:t>
      </w:r>
      <w:r w:rsidR="00CA4F6C">
        <w:rPr>
          <w:w w:val="100"/>
        </w:rPr>
        <w:t xml:space="preserve">Access </w:t>
      </w:r>
      <w:r w:rsidR="002E5F93">
        <w:rPr>
          <w:w w:val="100"/>
        </w:rPr>
        <w:t>Request frame format</w:t>
      </w:r>
    </w:p>
    <w:p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NS/EP Priority </w:t>
      </w:r>
      <w:r w:rsidR="00CA4F6C">
        <w:rPr>
          <w:w w:val="100"/>
        </w:rPr>
        <w:t>Access</w:t>
      </w:r>
      <w:r>
        <w:rPr>
          <w:w w:val="100"/>
        </w:rPr>
        <w:t xml:space="preserve"> Request frame is transmitted by a requesting STA to request a </w:t>
      </w:r>
      <w:r w:rsidR="00CA4F6C">
        <w:rPr>
          <w:w w:val="100"/>
        </w:rPr>
        <w:t>priority-access</w:t>
      </w:r>
      <w:r>
        <w:rPr>
          <w:w w:val="100"/>
        </w:rPr>
        <w:t xml:space="preserve"> related action from another STA. The format of the NS/EP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Request frame Action 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RTF38353537383a205447752054 \h</w:instrText>
      </w:r>
      <w:r>
        <w:rPr>
          <w:w w:val="100"/>
        </w:rPr>
        <w:fldChar w:fldCharType="separate"/>
      </w:r>
      <w:r w:rsidR="003C5B52">
        <w:rPr>
          <w:w w:val="100"/>
        </w:rPr>
        <w:t>Table 9-XX2</w:t>
      </w:r>
      <w:r>
        <w:rPr>
          <w:w w:val="100"/>
        </w:rPr>
        <w:t xml:space="preserve"> (NS/EP Priority </w:t>
      </w:r>
      <w:r w:rsidR="00CA4F6C">
        <w:rPr>
          <w:w w:val="100"/>
        </w:rPr>
        <w:t xml:space="preserve">Access </w:t>
      </w:r>
      <w:r>
        <w:rPr>
          <w:w w:val="100"/>
        </w:rPr>
        <w:t>Request frame Action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5357DA" w:rsidRDefault="005357DA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080"/>
        <w:gridCol w:w="3960"/>
      </w:tblGrid>
      <w:tr w:rsidR="002E5F93" w:rsidTr="008C45F9">
        <w:trPr>
          <w:jc w:val="center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E5F93" w:rsidRDefault="002E5F93" w:rsidP="003C5B52">
            <w:pPr>
              <w:pStyle w:val="TableTitle"/>
            </w:pPr>
            <w:bookmarkStart w:id="5" w:name="RTF38353537383a205447752054"/>
            <w:r>
              <w:rPr>
                <w:w w:val="100"/>
              </w:rPr>
              <w:t>Table 9-</w:t>
            </w:r>
            <w:r w:rsidR="003C5B52">
              <w:rPr>
                <w:w w:val="100"/>
              </w:rPr>
              <w:t>XX2</w:t>
            </w:r>
            <w:r>
              <w:rPr>
                <w:w w:val="100"/>
              </w:rPr>
              <w:t xml:space="preserve"> – NS/EP Priority </w:t>
            </w:r>
            <w:r w:rsidR="00CA4F6C">
              <w:rPr>
                <w:w w:val="100"/>
              </w:rPr>
              <w:t xml:space="preserve">Access </w:t>
            </w:r>
            <w:r>
              <w:rPr>
                <w:w w:val="100"/>
              </w:rPr>
              <w:t>Request frame Action field format</w:t>
            </w:r>
            <w:bookmarkEnd w:id="5"/>
          </w:p>
        </w:tc>
      </w:tr>
      <w:tr w:rsidR="002E5F93" w:rsidTr="008C45F9">
        <w:trPr>
          <w:trHeight w:val="440"/>
          <w:jc w:val="center"/>
        </w:trPr>
        <w:tc>
          <w:tcPr>
            <w:tcW w:w="2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2E5F93" w:rsidP="008C45F9">
            <w:pPr>
              <w:pStyle w:val="CellHeading"/>
            </w:pPr>
            <w:r>
              <w:rPr>
                <w:w w:val="100"/>
              </w:rPr>
              <w:t xml:space="preserve">Order </w:t>
            </w:r>
          </w:p>
        </w:tc>
        <w:tc>
          <w:tcPr>
            <w:tcW w:w="3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2E5F93" w:rsidP="008C45F9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</w:pPr>
            <w:r>
              <w:rPr>
                <w:w w:val="100"/>
              </w:rPr>
              <w:t>Category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C561D1" w:rsidP="008A315F">
            <w:pPr>
              <w:pStyle w:val="CellBody"/>
            </w:pPr>
            <w:r>
              <w:rPr>
                <w:w w:val="100"/>
              </w:rPr>
              <w:t>NS/EP</w:t>
            </w:r>
            <w:r w:rsidR="00B45C39">
              <w:rPr>
                <w:w w:val="100"/>
              </w:rPr>
              <w:t xml:space="preserve"> Action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20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Request Type</w:t>
            </w:r>
          </w:p>
        </w:tc>
      </w:tr>
    </w:tbl>
    <w:p w:rsidR="002E5F93" w:rsidRDefault="002E5F93" w:rsidP="002E5F93">
      <w:pPr>
        <w:pStyle w:val="T"/>
        <w:rPr>
          <w:w w:val="100"/>
        </w:rPr>
      </w:pPr>
    </w:p>
    <w:p w:rsidR="002E5F93" w:rsidRDefault="002E5F93" w:rsidP="002E5F93">
      <w:pPr>
        <w:pStyle w:val="T"/>
        <w:rPr>
          <w:w w:val="100"/>
        </w:rPr>
      </w:pPr>
      <w:r>
        <w:rPr>
          <w:w w:val="100"/>
        </w:rPr>
        <w:lastRenderedPageBreak/>
        <w:t>The Category field is defined in 9.4.1.11 (Action field).</w:t>
      </w:r>
    </w:p>
    <w:p w:rsidR="005D018E" w:rsidRDefault="005D018E" w:rsidP="005D018E">
      <w:pPr>
        <w:pStyle w:val="T"/>
        <w:rPr>
          <w:w w:val="100"/>
          <w:lang w:val="en-GB"/>
        </w:rPr>
      </w:pPr>
      <w:r>
        <w:rPr>
          <w:w w:val="100"/>
        </w:rPr>
        <w:t xml:space="preserve">The NS/EP Action field is defined in </w:t>
      </w:r>
      <w:r>
        <w:rPr>
          <w:w w:val="100"/>
          <w:lang w:val="en-GB"/>
        </w:rPr>
        <w:fldChar w:fldCharType="begin"/>
      </w:r>
      <w:r>
        <w:rPr>
          <w:w w:val="100"/>
          <w:lang w:val="en-GB"/>
        </w:rPr>
        <w:instrText xml:space="preserve"> REF  RTF38363331333a2048342c312e \h</w:instrText>
      </w:r>
      <w:r>
        <w:rPr>
          <w:w w:val="100"/>
          <w:lang w:val="en-GB"/>
        </w:rPr>
        <w:fldChar w:fldCharType="separate"/>
      </w:r>
      <w:r>
        <w:rPr>
          <w:w w:val="100"/>
          <w:lang w:val="en-GB"/>
        </w:rPr>
        <w:t>9.6.x.1 (</w:t>
      </w:r>
      <w:r w:rsidRPr="005D018E">
        <w:rPr>
          <w:w w:val="100"/>
          <w:lang w:val="en-GB"/>
        </w:rPr>
        <w:t xml:space="preserve">NS/EP Priority </w:t>
      </w:r>
      <w:r w:rsidR="00CA4F6C">
        <w:rPr>
          <w:w w:val="100"/>
        </w:rPr>
        <w:t xml:space="preserve">Access </w:t>
      </w:r>
      <w:r w:rsidRPr="005D018E">
        <w:rPr>
          <w:w w:val="100"/>
          <w:lang w:val="en-GB"/>
        </w:rPr>
        <w:t>Action frame details</w:t>
      </w:r>
      <w:r>
        <w:rPr>
          <w:w w:val="100"/>
          <w:lang w:val="en-GB"/>
        </w:rPr>
        <w:t>)</w:t>
      </w:r>
      <w:r>
        <w:rPr>
          <w:w w:val="100"/>
          <w:lang w:val="en-GB"/>
        </w:rPr>
        <w:fldChar w:fldCharType="end"/>
      </w:r>
      <w:r>
        <w:rPr>
          <w:w w:val="100"/>
          <w:lang w:val="en-GB"/>
        </w:rPr>
        <w:t>.</w:t>
      </w:r>
    </w:p>
    <w:p w:rsidR="002E5F93" w:rsidRDefault="002E5F93" w:rsidP="002E5F93">
      <w:pPr>
        <w:pStyle w:val="T"/>
        <w:rPr>
          <w:w w:val="100"/>
        </w:rPr>
      </w:pPr>
      <w:r>
        <w:rPr>
          <w:w w:val="100"/>
        </w:rPr>
        <w:t>The Dialog Token field is defined in 9.4.1.12 (Dialog Token field) and set by the requesting STA.</w:t>
      </w:r>
    </w:p>
    <w:p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</w:t>
      </w:r>
      <w:r w:rsidR="00336CF9">
        <w:rPr>
          <w:w w:val="100"/>
        </w:rPr>
        <w:t xml:space="preserve">NS/EP </w:t>
      </w:r>
      <w:r>
        <w:rPr>
          <w:w w:val="100"/>
        </w:rPr>
        <w:t xml:space="preserve">Request Type field specifies the particular action </w:t>
      </w:r>
      <w:r w:rsidR="00336CF9">
        <w:rPr>
          <w:w w:val="100"/>
        </w:rPr>
        <w:t>sought by the requesting STA</w:t>
      </w:r>
      <w:r>
        <w:rPr>
          <w:w w:val="100"/>
        </w:rPr>
        <w:t xml:space="preserve">.  The format of the </w:t>
      </w:r>
      <w:r w:rsidR="00336CF9">
        <w:rPr>
          <w:w w:val="100"/>
        </w:rPr>
        <w:t xml:space="preserve">NS/EP </w:t>
      </w:r>
      <w:r>
        <w:rPr>
          <w:w w:val="100"/>
        </w:rPr>
        <w:t>Request Type field is shown in Figure 9-</w:t>
      </w:r>
      <w:r w:rsidR="003C5B52">
        <w:rPr>
          <w:w w:val="100"/>
        </w:rPr>
        <w:t>YYY</w:t>
      </w:r>
      <w:r>
        <w:rPr>
          <w:w w:val="100"/>
        </w:rPr>
        <w:t xml:space="preserve"> (</w:t>
      </w:r>
      <w:r w:rsidR="00CA4F6C">
        <w:rPr>
          <w:w w:val="100"/>
        </w:rPr>
        <w:t xml:space="preserve">NS/EP </w:t>
      </w:r>
      <w:r>
        <w:rPr>
          <w:w w:val="100"/>
        </w:rPr>
        <w:t xml:space="preserve">Request Type element format).  The defined </w:t>
      </w:r>
      <w:r w:rsidR="00336CF9">
        <w:rPr>
          <w:w w:val="100"/>
        </w:rPr>
        <w:t xml:space="preserve">NS/EP </w:t>
      </w:r>
      <w:r>
        <w:rPr>
          <w:w w:val="100"/>
        </w:rPr>
        <w:t>Request Type values are shown in Table 9-XX</w:t>
      </w:r>
      <w:r w:rsidR="001964BD">
        <w:rPr>
          <w:w w:val="100"/>
        </w:rPr>
        <w:t>3</w:t>
      </w:r>
      <w:r>
        <w:rPr>
          <w:w w:val="100"/>
        </w:rPr>
        <w:t xml:space="preserve"> (NS/EP Request Type definitions).</w:t>
      </w:r>
    </w:p>
    <w:p w:rsidR="002E5F93" w:rsidRDefault="002E5F93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2420"/>
        <w:gridCol w:w="2840"/>
        <w:gridCol w:w="480"/>
      </w:tblGrid>
      <w:tr w:rsidR="002E5F93" w:rsidTr="008C45F9">
        <w:trPr>
          <w:trHeight w:val="4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2E5F93" w:rsidP="008C45F9">
            <w:pPr>
              <w:pStyle w:val="figuretext"/>
            </w:pPr>
          </w:p>
        </w:tc>
        <w:tc>
          <w:tcPr>
            <w:tcW w:w="57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CA4F6C" w:rsidP="008C45F9">
            <w:pPr>
              <w:pStyle w:val="figuretext"/>
            </w:pPr>
            <w:r>
              <w:rPr>
                <w:w w:val="100"/>
              </w:rPr>
              <w:t xml:space="preserve">NS/EP </w:t>
            </w:r>
            <w:r w:rsidR="002E5F93">
              <w:rPr>
                <w:w w:val="100"/>
              </w:rPr>
              <w:t>Request Type</w:t>
            </w:r>
          </w:p>
        </w:tc>
      </w:tr>
      <w:tr w:rsidR="002E5F93" w:rsidTr="008C45F9">
        <w:trPr>
          <w:trHeight w:val="4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2E5F93" w:rsidP="008C45F9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2E5F93" w:rsidP="008C45F9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  <w:tr w:rsidR="002E5F93" w:rsidTr="008C45F9">
        <w:trPr>
          <w:jc w:val="center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E5F93" w:rsidRDefault="002E5F93" w:rsidP="008C45F9">
            <w:pPr>
              <w:pStyle w:val="FigTitle"/>
              <w:rPr>
                <w:w w:val="100"/>
              </w:rPr>
            </w:pPr>
            <w:r>
              <w:rPr>
                <w:w w:val="100"/>
              </w:rPr>
              <w:t>Figure 9-</w:t>
            </w:r>
            <w:r w:rsidR="003C5B52">
              <w:rPr>
                <w:w w:val="100"/>
              </w:rPr>
              <w:t>YYY</w:t>
            </w:r>
            <w:r>
              <w:rPr>
                <w:w w:val="100"/>
              </w:rPr>
              <w:t xml:space="preserve"> – </w:t>
            </w:r>
            <w:r w:rsidR="00CA4F6C">
              <w:rPr>
                <w:w w:val="100"/>
              </w:rPr>
              <w:t xml:space="preserve">NS/EP </w:t>
            </w:r>
            <w:r>
              <w:rPr>
                <w:w w:val="100"/>
              </w:rPr>
              <w:t>Request Type element format</w:t>
            </w:r>
          </w:p>
          <w:p w:rsidR="002E5F93" w:rsidRDefault="002E5F93" w:rsidP="00CA4F6C">
            <w:pPr>
              <w:pStyle w:val="FigTitle"/>
              <w:jc w:val="left"/>
            </w:pPr>
          </w:p>
        </w:tc>
      </w:tr>
      <w:tr w:rsidR="003C5B52" w:rsidTr="003C5B52">
        <w:trPr>
          <w:jc w:val="center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3C5B52" w:rsidRPr="003C5B52" w:rsidRDefault="003C5B52" w:rsidP="00CA4F6C">
            <w:pPr>
              <w:pStyle w:val="FigTitle"/>
              <w:rPr>
                <w:w w:val="100"/>
              </w:rPr>
            </w:pPr>
            <w:r>
              <w:rPr>
                <w:w w:val="100"/>
              </w:rPr>
              <w:t>Table 9-XX3 – NS/EP Request Type definitions</w:t>
            </w:r>
          </w:p>
        </w:tc>
      </w:tr>
      <w:tr w:rsidR="003C5B52" w:rsidTr="008C45F9">
        <w:trPr>
          <w:gridAfter w:val="1"/>
          <w:wAfter w:w="480" w:type="dxa"/>
          <w:trHeight w:val="440"/>
          <w:jc w:val="center"/>
        </w:trPr>
        <w:tc>
          <w:tcPr>
            <w:tcW w:w="32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C5B52" w:rsidRDefault="003C5B52" w:rsidP="008C45F9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C5B52" w:rsidRDefault="003C5B52" w:rsidP="008C45F9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3C5B52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</w:pPr>
            <w:r>
              <w:t>Reserved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  <w:jc w:val="center"/>
            </w:pPr>
            <w:r>
              <w:t>0</w:t>
            </w:r>
          </w:p>
        </w:tc>
      </w:tr>
      <w:tr w:rsidR="003C5B52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</w:pPr>
            <w:r>
              <w:rPr>
                <w:w w:val="100"/>
              </w:rPr>
              <w:t>Enable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  <w:jc w:val="center"/>
            </w:pPr>
            <w:r>
              <w:t>1</w:t>
            </w:r>
          </w:p>
        </w:tc>
      </w:tr>
      <w:tr w:rsidR="003C5B52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</w:pPr>
            <w:r>
              <w:t>Disable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  <w:jc w:val="center"/>
            </w:pPr>
            <w:r>
              <w:t>2</w:t>
            </w:r>
          </w:p>
        </w:tc>
      </w:tr>
      <w:tr w:rsidR="003C5B52" w:rsidTr="008C45F9">
        <w:trPr>
          <w:gridAfter w:val="1"/>
          <w:wAfter w:w="480" w:type="dxa"/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</w:pPr>
            <w:r>
              <w:t>Reserved</w:t>
            </w:r>
          </w:p>
        </w:tc>
        <w:tc>
          <w:tcPr>
            <w:tcW w:w="2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C5B52" w:rsidRDefault="003C5B52" w:rsidP="008C45F9">
            <w:pPr>
              <w:pStyle w:val="CellBody"/>
              <w:jc w:val="center"/>
            </w:pPr>
            <w:r>
              <w:t>3-255</w:t>
            </w:r>
          </w:p>
        </w:tc>
      </w:tr>
    </w:tbl>
    <w:p w:rsidR="003C5B52" w:rsidRDefault="003C5B52" w:rsidP="002E5F93">
      <w:pPr>
        <w:pStyle w:val="T"/>
        <w:rPr>
          <w:highlight w:val="yellow"/>
        </w:rPr>
      </w:pPr>
    </w:p>
    <w:p w:rsidR="007731E5" w:rsidRPr="007731E5" w:rsidRDefault="007731E5" w:rsidP="002E5F93">
      <w:pPr>
        <w:pStyle w:val="T"/>
        <w:rPr>
          <w:w w:val="100"/>
          <w:sz w:val="22"/>
        </w:rPr>
      </w:pPr>
      <w:r w:rsidRPr="007731E5">
        <w:rPr>
          <w:highlight w:val="yellow"/>
        </w:rPr>
        <w:t xml:space="preserve">TGbe Editor: This is new spec text </w:t>
      </w:r>
      <w:r>
        <w:rPr>
          <w:highlight w:val="yellow"/>
        </w:rPr>
        <w:t xml:space="preserve">addition </w:t>
      </w:r>
      <w:r w:rsidR="00C561D1" w:rsidRPr="00C561D1">
        <w:rPr>
          <w:highlight w:val="yellow"/>
        </w:rPr>
        <w:t>due to [Motion 50, [24] and [104]] and [Motion 126, #SP90, [12] and [105]]</w:t>
      </w:r>
      <w:r w:rsidRPr="007731E5">
        <w:rPr>
          <w:highlight w:val="yellow"/>
        </w:rPr>
        <w:t>.</w:t>
      </w:r>
    </w:p>
    <w:p w:rsidR="002E5F93" w:rsidRDefault="005D018E" w:rsidP="005D018E">
      <w:pPr>
        <w:pStyle w:val="H4"/>
        <w:rPr>
          <w:w w:val="100"/>
        </w:rPr>
      </w:pPr>
      <w:bookmarkStart w:id="6" w:name="RTF5f546f633134363139323539"/>
      <w:r>
        <w:rPr>
          <w:w w:val="100"/>
        </w:rPr>
        <w:t>9.6.x</w:t>
      </w:r>
      <w:r w:rsidR="00766E0E">
        <w:rPr>
          <w:w w:val="100"/>
        </w:rPr>
        <w:t>.3</w:t>
      </w:r>
      <w:r>
        <w:rPr>
          <w:w w:val="100"/>
        </w:rPr>
        <w:t xml:space="preserve"> </w:t>
      </w:r>
      <w:r w:rsidR="002E5F93">
        <w:rPr>
          <w:w w:val="100"/>
        </w:rPr>
        <w:t xml:space="preserve">NS/EP Priority </w:t>
      </w:r>
      <w:r w:rsidR="00CA4F6C">
        <w:rPr>
          <w:w w:val="100"/>
        </w:rPr>
        <w:t xml:space="preserve">Access </w:t>
      </w:r>
      <w:r w:rsidR="002E5F93">
        <w:rPr>
          <w:w w:val="100"/>
        </w:rPr>
        <w:t>Response frame format</w:t>
      </w:r>
      <w:bookmarkEnd w:id="6"/>
    </w:p>
    <w:p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NS/EP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Response frame is transmitted in response to a NS/EP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Request frame.  The format of the NS/EP Priority </w:t>
      </w:r>
      <w:r w:rsidR="00CA4F6C">
        <w:rPr>
          <w:w w:val="100"/>
        </w:rPr>
        <w:t xml:space="preserve">Access </w:t>
      </w:r>
      <w:r>
        <w:rPr>
          <w:w w:val="100"/>
        </w:rPr>
        <w:t xml:space="preserve">Response frame Action 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RTF39323333313a205447752054 \h</w:instrText>
      </w:r>
      <w:r>
        <w:rPr>
          <w:w w:val="100"/>
        </w:rPr>
        <w:fldChar w:fldCharType="separate"/>
      </w:r>
      <w:r>
        <w:rPr>
          <w:w w:val="100"/>
        </w:rPr>
        <w:t>Table 9-</w:t>
      </w:r>
      <w:r w:rsidR="003C5B52">
        <w:rPr>
          <w:w w:val="100"/>
        </w:rPr>
        <w:t>XX4</w:t>
      </w:r>
      <w:r>
        <w:rPr>
          <w:w w:val="100"/>
        </w:rPr>
        <w:t xml:space="preserve"> (NS/EP Priority </w:t>
      </w:r>
      <w:r w:rsidR="00CA4F6C">
        <w:rPr>
          <w:w w:val="100"/>
        </w:rPr>
        <w:t xml:space="preserve">Access </w:t>
      </w:r>
      <w:r>
        <w:rPr>
          <w:w w:val="100"/>
        </w:rPr>
        <w:t>Response frame Action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2E5F93" w:rsidRDefault="002E5F93" w:rsidP="002E5F93">
      <w:pPr>
        <w:pStyle w:val="T"/>
        <w:rPr>
          <w:w w:val="100"/>
        </w:rPr>
      </w:pPr>
    </w:p>
    <w:p w:rsidR="005357DA" w:rsidRDefault="005357DA" w:rsidP="002E5F93">
      <w:pPr>
        <w:pStyle w:val="T"/>
        <w:rPr>
          <w:w w:val="100"/>
        </w:rPr>
      </w:pPr>
    </w:p>
    <w:p w:rsidR="005357DA" w:rsidRDefault="005357DA" w:rsidP="002E5F93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0"/>
        <w:gridCol w:w="3600"/>
      </w:tblGrid>
      <w:tr w:rsidR="002E5F93" w:rsidTr="008C45F9">
        <w:trPr>
          <w:jc w:val="center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E5F93" w:rsidRDefault="001964BD" w:rsidP="003C5B52">
            <w:pPr>
              <w:pStyle w:val="TableTitle"/>
            </w:pPr>
            <w:bookmarkStart w:id="7" w:name="RTF39323333313a205447752054"/>
            <w:r>
              <w:rPr>
                <w:w w:val="100"/>
              </w:rPr>
              <w:t>TABLE 9-</w:t>
            </w:r>
            <w:r w:rsidR="003C5B52">
              <w:rPr>
                <w:w w:val="100"/>
              </w:rPr>
              <w:t>XX4</w:t>
            </w:r>
            <w:r w:rsidR="002E5F93">
              <w:rPr>
                <w:w w:val="100"/>
              </w:rPr>
              <w:t xml:space="preserve"> – NS/EP Priority </w:t>
            </w:r>
            <w:r w:rsidR="00CA4F6C">
              <w:rPr>
                <w:w w:val="100"/>
              </w:rPr>
              <w:t xml:space="preserve">Access </w:t>
            </w:r>
            <w:r w:rsidR="002E5F93">
              <w:rPr>
                <w:w w:val="100"/>
              </w:rPr>
              <w:t>Response frame Action field</w:t>
            </w:r>
            <w:bookmarkEnd w:id="7"/>
            <w:r w:rsidR="002E5F93">
              <w:rPr>
                <w:w w:val="100"/>
              </w:rPr>
              <w:t xml:space="preserve"> format</w:t>
            </w:r>
            <w:r w:rsidR="002E5F93">
              <w:rPr>
                <w:w w:val="100"/>
              </w:rPr>
              <w:fldChar w:fldCharType="begin"/>
            </w:r>
            <w:r w:rsidR="002E5F93">
              <w:rPr>
                <w:w w:val="100"/>
              </w:rPr>
              <w:instrText xml:space="preserve"> FILENAME </w:instrText>
            </w:r>
            <w:r w:rsidR="002E5F93">
              <w:rPr>
                <w:w w:val="100"/>
              </w:rPr>
              <w:fldChar w:fldCharType="separate"/>
            </w:r>
            <w:r w:rsidR="002E5F93">
              <w:rPr>
                <w:w w:val="100"/>
              </w:rPr>
              <w:t> </w:t>
            </w:r>
            <w:r w:rsidR="002E5F93">
              <w:rPr>
                <w:w w:val="100"/>
              </w:rPr>
              <w:fldChar w:fldCharType="end"/>
            </w:r>
          </w:p>
        </w:tc>
      </w:tr>
      <w:tr w:rsidR="002E5F93" w:rsidTr="008C45F9">
        <w:trPr>
          <w:trHeight w:val="440"/>
          <w:jc w:val="center"/>
        </w:trPr>
        <w:tc>
          <w:tcPr>
            <w:tcW w:w="17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2E5F93" w:rsidP="008C45F9">
            <w:pPr>
              <w:pStyle w:val="CellHeading"/>
            </w:pPr>
            <w:r>
              <w:rPr>
                <w:w w:val="100"/>
              </w:rPr>
              <w:t xml:space="preserve">Order 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E5F93" w:rsidRDefault="002E5F93" w:rsidP="008C45F9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</w:pPr>
            <w:r>
              <w:rPr>
                <w:w w:val="100"/>
              </w:rPr>
              <w:t>Category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C561D1" w:rsidP="008A315F">
            <w:pPr>
              <w:pStyle w:val="CellBody"/>
            </w:pPr>
            <w:r>
              <w:rPr>
                <w:w w:val="100"/>
              </w:rPr>
              <w:t xml:space="preserve">NS/EP </w:t>
            </w:r>
            <w:r w:rsidR="008A315F">
              <w:rPr>
                <w:w w:val="100"/>
              </w:rPr>
              <w:t>Action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</w:pPr>
            <w:r>
              <w:rPr>
                <w:w w:val="100"/>
              </w:rPr>
              <w:t>Dialog Token</w:t>
            </w:r>
          </w:p>
        </w:tc>
      </w:tr>
      <w:tr w:rsidR="008A315F" w:rsidTr="008C45F9">
        <w:trPr>
          <w:trHeight w:val="360"/>
          <w:jc w:val="center"/>
        </w:trPr>
        <w:tc>
          <w:tcPr>
            <w:tcW w:w="17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A315F" w:rsidRDefault="008A315F" w:rsidP="008A315F">
            <w:pPr>
              <w:pStyle w:val="CellBody"/>
            </w:pPr>
            <w:r>
              <w:rPr>
                <w:w w:val="100"/>
              </w:rPr>
              <w:t>Status Code</w:t>
            </w:r>
          </w:p>
        </w:tc>
      </w:tr>
    </w:tbl>
    <w:p w:rsidR="002E5F93" w:rsidRDefault="002E5F93" w:rsidP="002E5F93">
      <w:pPr>
        <w:pStyle w:val="T"/>
        <w:rPr>
          <w:w w:val="100"/>
        </w:rPr>
      </w:pPr>
    </w:p>
    <w:p w:rsidR="002E5F93" w:rsidRDefault="002E5F93" w:rsidP="002E5F93">
      <w:pPr>
        <w:pStyle w:val="T"/>
        <w:rPr>
          <w:w w:val="100"/>
        </w:rPr>
      </w:pPr>
      <w:r>
        <w:rPr>
          <w:w w:val="100"/>
        </w:rPr>
        <w:t>The Category field is defined in 9.4.1.11 (Action field).</w:t>
      </w:r>
    </w:p>
    <w:p w:rsidR="002E5F93" w:rsidRDefault="002E5F93" w:rsidP="002E5F93">
      <w:pPr>
        <w:pStyle w:val="T"/>
        <w:rPr>
          <w:w w:val="100"/>
          <w:lang w:val="en-GB"/>
        </w:rPr>
      </w:pPr>
      <w:r>
        <w:rPr>
          <w:w w:val="100"/>
        </w:rPr>
        <w:t xml:space="preserve">The </w:t>
      </w:r>
      <w:r w:rsidR="005D018E">
        <w:rPr>
          <w:w w:val="100"/>
        </w:rPr>
        <w:t>NS/EP</w:t>
      </w:r>
      <w:r>
        <w:rPr>
          <w:w w:val="100"/>
        </w:rPr>
        <w:t xml:space="preserve"> Action field is defined in </w:t>
      </w:r>
      <w:r>
        <w:rPr>
          <w:w w:val="100"/>
          <w:lang w:val="en-GB"/>
        </w:rPr>
        <w:fldChar w:fldCharType="begin"/>
      </w:r>
      <w:r>
        <w:rPr>
          <w:w w:val="100"/>
          <w:lang w:val="en-GB"/>
        </w:rPr>
        <w:instrText xml:space="preserve"> REF  RTF38363331333a2048342c312e \h</w:instrText>
      </w:r>
      <w:r>
        <w:rPr>
          <w:w w:val="100"/>
          <w:lang w:val="en-GB"/>
        </w:rPr>
        <w:fldChar w:fldCharType="separate"/>
      </w:r>
      <w:r w:rsidR="005D018E">
        <w:rPr>
          <w:w w:val="100"/>
          <w:lang w:val="en-GB"/>
        </w:rPr>
        <w:t>9.6.x</w:t>
      </w:r>
      <w:r>
        <w:rPr>
          <w:w w:val="100"/>
          <w:lang w:val="en-GB"/>
        </w:rPr>
        <w:t>.1 (</w:t>
      </w:r>
      <w:r w:rsidR="005D018E" w:rsidRPr="005D018E">
        <w:rPr>
          <w:w w:val="100"/>
          <w:lang w:val="en-GB"/>
        </w:rPr>
        <w:t xml:space="preserve">NS/EP Priority </w:t>
      </w:r>
      <w:r w:rsidR="00CA4F6C">
        <w:rPr>
          <w:w w:val="100"/>
        </w:rPr>
        <w:t xml:space="preserve">Access </w:t>
      </w:r>
      <w:r w:rsidR="005D018E" w:rsidRPr="005D018E">
        <w:rPr>
          <w:w w:val="100"/>
          <w:lang w:val="en-GB"/>
        </w:rPr>
        <w:t>Action frame details</w:t>
      </w:r>
      <w:r>
        <w:rPr>
          <w:w w:val="100"/>
          <w:lang w:val="en-GB"/>
        </w:rPr>
        <w:t>)</w:t>
      </w:r>
      <w:r>
        <w:rPr>
          <w:w w:val="100"/>
          <w:lang w:val="en-GB"/>
        </w:rPr>
        <w:fldChar w:fldCharType="end"/>
      </w:r>
      <w:r>
        <w:rPr>
          <w:w w:val="100"/>
          <w:lang w:val="en-GB"/>
        </w:rPr>
        <w:t>.</w:t>
      </w:r>
    </w:p>
    <w:p w:rsidR="002E5F93" w:rsidRDefault="002E5F93" w:rsidP="002E5F93">
      <w:pPr>
        <w:pStyle w:val="T"/>
        <w:rPr>
          <w:w w:val="100"/>
        </w:rPr>
      </w:pPr>
      <w:r>
        <w:rPr>
          <w:w w:val="100"/>
        </w:rPr>
        <w:t xml:space="preserve">The Dialog Token field </w:t>
      </w:r>
      <w:r w:rsidR="00B45C39">
        <w:rPr>
          <w:w w:val="100"/>
        </w:rPr>
        <w:t xml:space="preserve">value </w:t>
      </w:r>
      <w:r>
        <w:rPr>
          <w:w w:val="100"/>
        </w:rPr>
        <w:t>is copied from the</w:t>
      </w:r>
      <w:r w:rsidR="00B45C39">
        <w:rPr>
          <w:w w:val="100"/>
        </w:rPr>
        <w:t xml:space="preserve"> </w:t>
      </w:r>
      <w:r w:rsidR="00B45C39" w:rsidRPr="00B45C39">
        <w:rPr>
          <w:w w:val="100"/>
        </w:rPr>
        <w:t>Dialog Token field</w:t>
      </w:r>
      <w:r w:rsidR="00B45C39">
        <w:rPr>
          <w:w w:val="100"/>
        </w:rPr>
        <w:t xml:space="preserve"> in the</w:t>
      </w:r>
      <w:r>
        <w:rPr>
          <w:w w:val="100"/>
        </w:rPr>
        <w:t xml:space="preserve"> corresponding NS/EP Priority </w:t>
      </w:r>
      <w:r w:rsidR="00CA4F6C">
        <w:rPr>
          <w:w w:val="100"/>
        </w:rPr>
        <w:t xml:space="preserve">Access </w:t>
      </w:r>
      <w:r>
        <w:rPr>
          <w:w w:val="100"/>
        </w:rPr>
        <w:t>Request frame.</w:t>
      </w:r>
    </w:p>
    <w:p w:rsidR="002E5F93" w:rsidRPr="004D140C" w:rsidRDefault="002E5F93" w:rsidP="002E5F93">
      <w:pPr>
        <w:pStyle w:val="T"/>
        <w:rPr>
          <w:w w:val="100"/>
        </w:rPr>
      </w:pPr>
      <w:r>
        <w:rPr>
          <w:w w:val="100"/>
        </w:rPr>
        <w:t>The Status Code values are defined in Table 9-52 (Status codes).</w:t>
      </w:r>
    </w:p>
    <w:p w:rsidR="002E5F93" w:rsidRDefault="002E5F93" w:rsidP="00A93DF6">
      <w:pPr>
        <w:pStyle w:val="T"/>
        <w:rPr>
          <w:w w:val="100"/>
        </w:rPr>
      </w:pPr>
    </w:p>
    <w:p w:rsidR="00DA1F34" w:rsidRDefault="00DA1F34">
      <w:pPr>
        <w:pStyle w:val="T"/>
        <w:rPr>
          <w:w w:val="100"/>
        </w:rPr>
      </w:pPr>
    </w:p>
    <w:sectPr w:rsidR="00DA1F34" w:rsidSect="00BE2EE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350" w:bottom="1440" w:left="153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FA" w:rsidRDefault="00D02EFA">
      <w:pPr>
        <w:spacing w:after="0" w:line="240" w:lineRule="auto"/>
      </w:pPr>
      <w:r>
        <w:separator/>
      </w:r>
    </w:p>
  </w:endnote>
  <w:endnote w:type="continuationSeparator" w:id="0">
    <w:p w:rsidR="00D02EFA" w:rsidRDefault="00D0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E3" w:rsidRDefault="00BE2EE3" w:rsidP="00BE2EE3">
    <w:pPr>
      <w:pStyle w:val="Footer"/>
      <w:tabs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rPr>
        <w:lang w:eastAsia="ko-KR"/>
      </w:rPr>
      <w:t>Subir Das, Perspecta Labs</w:t>
    </w:r>
  </w:p>
  <w:p w:rsidR="00D301B3" w:rsidRPr="00BE2EE3" w:rsidRDefault="00D301B3" w:rsidP="00BE2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E3" w:rsidRDefault="00BE2EE3" w:rsidP="00BE2EE3">
    <w:pPr>
      <w:pStyle w:val="Footer"/>
      <w:pBdr>
        <w:bottom w:val="single" w:sz="12" w:space="1" w:color="auto"/>
      </w:pBdr>
      <w:tabs>
        <w:tab w:val="center" w:pos="4680"/>
        <w:tab w:val="right" w:pos="9360"/>
      </w:tabs>
    </w:pPr>
  </w:p>
  <w:p w:rsidR="00BE2EE3" w:rsidRDefault="00BE2EE3" w:rsidP="00BE2EE3">
    <w:pPr>
      <w:pStyle w:val="Footer"/>
      <w:tabs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9796E">
      <w:rPr>
        <w:noProof/>
      </w:rPr>
      <w:t>5</w:t>
    </w:r>
    <w:r>
      <w:fldChar w:fldCharType="end"/>
    </w:r>
    <w:r>
      <w:tab/>
    </w:r>
    <w:r>
      <w:rPr>
        <w:lang w:eastAsia="ko-KR"/>
      </w:rPr>
      <w:t>Subir Das, Perspecta Labs</w:t>
    </w:r>
  </w:p>
  <w:p w:rsidR="00D301B3" w:rsidRDefault="00D301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FA" w:rsidRDefault="00D02EFA">
      <w:pPr>
        <w:spacing w:after="0" w:line="240" w:lineRule="auto"/>
      </w:pPr>
      <w:r>
        <w:separator/>
      </w:r>
    </w:p>
  </w:footnote>
  <w:footnote w:type="continuationSeparator" w:id="0">
    <w:p w:rsidR="00D02EFA" w:rsidRDefault="00D0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F6" w:rsidRDefault="00A93DF6">
    <w:pPr>
      <w:pStyle w:val="Header"/>
      <w:spacing w:line="160" w:lineRule="atLeast"/>
      <w:rPr>
        <w:w w:val="100"/>
      </w:rPr>
    </w:pPr>
    <w:r>
      <w:rPr>
        <w:w w:val="100"/>
      </w:rPr>
      <w:t>IEEE P802.11-REVmd/D3.4, July 2020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7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8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9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10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11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12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13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14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15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16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17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18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19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20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21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22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23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24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25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26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27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28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29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30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31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32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33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34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35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36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37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38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39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40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41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42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43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44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45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46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47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48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49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50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51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52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53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54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55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56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57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58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59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60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61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62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63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64</w:t>
    </w:r>
  </w:p>
  <w:p w:rsidR="00A93DF6" w:rsidRDefault="00A93DF6">
    <w:pPr>
      <w:pStyle w:val="Body"/>
      <w:spacing w:before="0" w:line="200" w:lineRule="atLeast"/>
      <w:jc w:val="right"/>
      <w:rPr>
        <w:vanish/>
        <w:w w:val="100"/>
        <w:sz w:val="18"/>
        <w:szCs w:val="18"/>
      </w:rPr>
    </w:pPr>
    <w:r>
      <w:rPr>
        <w:vanish/>
        <w:w w:val="100"/>
        <w:sz w:val="18"/>
        <w:szCs w:val="18"/>
      </w:rPr>
      <w:t>65</w:t>
    </w:r>
  </w:p>
  <w:p w:rsidR="00A93DF6" w:rsidRDefault="00A93DF6">
    <w:pPr>
      <w:pStyle w:val="Body"/>
      <w:rPr>
        <w:rFonts w:ascii="Arial" w:hAnsi="Arial" w:cs="Arial"/>
        <w:w w:val="1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24" w:rsidRDefault="002241C7" w:rsidP="00332E24">
    <w:pPr>
      <w:pStyle w:val="Header"/>
      <w:tabs>
        <w:tab w:val="center" w:pos="4680"/>
        <w:tab w:val="right" w:pos="9360"/>
      </w:tabs>
    </w:pPr>
    <w:r>
      <w:rPr>
        <w:lang w:eastAsia="ko-KR"/>
      </w:rPr>
      <w:t>September</w:t>
    </w:r>
    <w:r w:rsidR="00332E24">
      <w:rPr>
        <w:lang w:eastAsia="ko-KR"/>
      </w:rPr>
      <w:t xml:space="preserve"> 2020</w:t>
    </w:r>
    <w:r w:rsidR="00332E24">
      <w:tab/>
    </w:r>
    <w:r w:rsidR="00332E24">
      <w:tab/>
    </w:r>
    <w:r w:rsidR="00332E24">
      <w:fldChar w:fldCharType="begin"/>
    </w:r>
    <w:r w:rsidR="00332E24">
      <w:instrText xml:space="preserve"> TITLE  \* MERGEFORMAT </w:instrText>
    </w:r>
    <w:r w:rsidR="00332E24">
      <w:fldChar w:fldCharType="end"/>
    </w:r>
    <w:r w:rsidR="00A41E25">
      <w:t>doc.: IEEE 802.11-20/1434r0</w:t>
    </w:r>
  </w:p>
  <w:p w:rsidR="00A93DF6" w:rsidRPr="00332E24" w:rsidRDefault="00A93DF6" w:rsidP="00332E24">
    <w:pPr>
      <w:pStyle w:val="Header"/>
    </w:pPr>
  </w:p>
  <w:p w:rsidR="00D301B3" w:rsidRDefault="00D301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183412"/>
    <w:lvl w:ilvl="0">
      <w:numFmt w:val="bullet"/>
      <w:lvlText w:val="*"/>
      <w:lvlJc w:val="left"/>
    </w:lvl>
  </w:abstractNum>
  <w:abstractNum w:abstractNumId="1" w15:restartNumberingAfterBreak="0">
    <w:nsid w:val="15FF02C1"/>
    <w:multiLevelType w:val="hybridMultilevel"/>
    <w:tmpl w:val="776E1C94"/>
    <w:lvl w:ilvl="0" w:tplc="1376EFC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7560E"/>
    <w:multiLevelType w:val="multilevel"/>
    <w:tmpl w:val="1A686BF4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4"/>
      </w:rPr>
    </w:lvl>
  </w:abstractNum>
  <w:abstractNum w:abstractNumId="4" w15:restartNumberingAfterBreak="0">
    <w:nsid w:val="4E6B3174"/>
    <w:multiLevelType w:val="multilevel"/>
    <w:tmpl w:val="E77C4586"/>
    <w:lvl w:ilvl="0">
      <w:start w:val="9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30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5E7E3F39"/>
    <w:multiLevelType w:val="hybridMultilevel"/>
    <w:tmpl w:val="A3F8CA38"/>
    <w:lvl w:ilvl="0" w:tplc="0409000F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4.5.10 "/>
        <w:legacy w:legacy="1" w:legacySpace="0" w:legacyIndent="0"/>
        <w:lvlJc w:val="left"/>
        <w:pPr>
          <w:ind w:left="36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1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5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9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4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4.5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79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332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84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6.7.1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6.7.1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1.23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1.2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23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1.23.3.2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1.23.3.2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1.23.3.2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3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F6"/>
    <w:rsid w:val="0001365A"/>
    <w:rsid w:val="00020A75"/>
    <w:rsid w:val="000A177D"/>
    <w:rsid w:val="000B1763"/>
    <w:rsid w:val="000B7607"/>
    <w:rsid w:val="000F129E"/>
    <w:rsid w:val="00117949"/>
    <w:rsid w:val="0016376C"/>
    <w:rsid w:val="001725E6"/>
    <w:rsid w:val="00183F4C"/>
    <w:rsid w:val="0019621E"/>
    <w:rsid w:val="001964BD"/>
    <w:rsid w:val="001A5F39"/>
    <w:rsid w:val="001B1C2E"/>
    <w:rsid w:val="001C2A13"/>
    <w:rsid w:val="001E00FC"/>
    <w:rsid w:val="001E6998"/>
    <w:rsid w:val="001F4242"/>
    <w:rsid w:val="00201D22"/>
    <w:rsid w:val="002241C7"/>
    <w:rsid w:val="002C60AE"/>
    <w:rsid w:val="002D4BD7"/>
    <w:rsid w:val="002E5F93"/>
    <w:rsid w:val="00302DF3"/>
    <w:rsid w:val="00332E24"/>
    <w:rsid w:val="00336CF9"/>
    <w:rsid w:val="003403E7"/>
    <w:rsid w:val="003950F3"/>
    <w:rsid w:val="003A0371"/>
    <w:rsid w:val="003A6BB9"/>
    <w:rsid w:val="003C3A11"/>
    <w:rsid w:val="003C4C93"/>
    <w:rsid w:val="003C5B52"/>
    <w:rsid w:val="004018A7"/>
    <w:rsid w:val="004047CE"/>
    <w:rsid w:val="00427A28"/>
    <w:rsid w:val="004820D1"/>
    <w:rsid w:val="004D0669"/>
    <w:rsid w:val="004D140C"/>
    <w:rsid w:val="004D2D75"/>
    <w:rsid w:val="004E0FC5"/>
    <w:rsid w:val="005013FC"/>
    <w:rsid w:val="0051634F"/>
    <w:rsid w:val="005357DA"/>
    <w:rsid w:val="005722F5"/>
    <w:rsid w:val="005C3D9F"/>
    <w:rsid w:val="005D018E"/>
    <w:rsid w:val="00667012"/>
    <w:rsid w:val="00681722"/>
    <w:rsid w:val="006928DC"/>
    <w:rsid w:val="006979B9"/>
    <w:rsid w:val="006B20D6"/>
    <w:rsid w:val="006C6E5B"/>
    <w:rsid w:val="006E3378"/>
    <w:rsid w:val="006E4CE3"/>
    <w:rsid w:val="00703992"/>
    <w:rsid w:val="00714B07"/>
    <w:rsid w:val="007331F1"/>
    <w:rsid w:val="007438FF"/>
    <w:rsid w:val="007447F9"/>
    <w:rsid w:val="00747F57"/>
    <w:rsid w:val="00760D11"/>
    <w:rsid w:val="007644AC"/>
    <w:rsid w:val="00766E0E"/>
    <w:rsid w:val="007731E5"/>
    <w:rsid w:val="00785A5D"/>
    <w:rsid w:val="007D1687"/>
    <w:rsid w:val="00825256"/>
    <w:rsid w:val="00870A16"/>
    <w:rsid w:val="00886AEB"/>
    <w:rsid w:val="008A2CAD"/>
    <w:rsid w:val="008A315F"/>
    <w:rsid w:val="008C45F9"/>
    <w:rsid w:val="008F422D"/>
    <w:rsid w:val="009278B4"/>
    <w:rsid w:val="00932C6A"/>
    <w:rsid w:val="00943A3A"/>
    <w:rsid w:val="00946342"/>
    <w:rsid w:val="0095486F"/>
    <w:rsid w:val="00977FB9"/>
    <w:rsid w:val="00982485"/>
    <w:rsid w:val="00990303"/>
    <w:rsid w:val="00A41E25"/>
    <w:rsid w:val="00A62615"/>
    <w:rsid w:val="00A93DF6"/>
    <w:rsid w:val="00AB57B5"/>
    <w:rsid w:val="00AC142D"/>
    <w:rsid w:val="00AD4D3F"/>
    <w:rsid w:val="00B134C6"/>
    <w:rsid w:val="00B45C39"/>
    <w:rsid w:val="00B52A03"/>
    <w:rsid w:val="00BE2EE3"/>
    <w:rsid w:val="00C06653"/>
    <w:rsid w:val="00C3385A"/>
    <w:rsid w:val="00C466A2"/>
    <w:rsid w:val="00C53D32"/>
    <w:rsid w:val="00C561D1"/>
    <w:rsid w:val="00CA4F6C"/>
    <w:rsid w:val="00CB09FF"/>
    <w:rsid w:val="00D010AA"/>
    <w:rsid w:val="00D02EFA"/>
    <w:rsid w:val="00D106A6"/>
    <w:rsid w:val="00D301B3"/>
    <w:rsid w:val="00D31438"/>
    <w:rsid w:val="00D47AA3"/>
    <w:rsid w:val="00D8013D"/>
    <w:rsid w:val="00D80E22"/>
    <w:rsid w:val="00D83C30"/>
    <w:rsid w:val="00DA1F34"/>
    <w:rsid w:val="00DA1FCB"/>
    <w:rsid w:val="00DA72A1"/>
    <w:rsid w:val="00DC0752"/>
    <w:rsid w:val="00DC2C7E"/>
    <w:rsid w:val="00DF1705"/>
    <w:rsid w:val="00DF34DD"/>
    <w:rsid w:val="00E24586"/>
    <w:rsid w:val="00E84792"/>
    <w:rsid w:val="00E9796E"/>
    <w:rsid w:val="00EA4747"/>
    <w:rsid w:val="00EF25F2"/>
    <w:rsid w:val="00F3491B"/>
    <w:rsid w:val="00F366A8"/>
    <w:rsid w:val="00FB14A7"/>
    <w:rsid w:val="00FD4F9A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7E459"/>
  <w14:defaultImageDpi w14:val="0"/>
  <w15:docId w15:val="{EDC28262-D573-415E-BCAA-C5A5635A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/>
      <w:b/>
      <w:bCs/>
      <w:color w:val="000000"/>
      <w:w w:val="0"/>
      <w:sz w:val="18"/>
      <w:szCs w:val="1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Times New Roman" w:hAnsi="Times New Roman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pPr>
      <w:tabs>
        <w:tab w:val="left" w:pos="10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after="0" w:line="240" w:lineRule="atLeast"/>
      <w:ind w:left="1000" w:hanging="36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Footnote">
    <w:name w:val="Footnot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/>
      <w:color w:val="000000"/>
      <w:w w:val="0"/>
      <w:sz w:val="16"/>
      <w:szCs w:val="16"/>
    </w:rPr>
  </w:style>
  <w:style w:type="paragraph" w:customStyle="1" w:styleId="H">
    <w:name w:val="H"/>
    <w:aliases w:val="HangingIndent,HLast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1">
    <w:name w:val="L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customStyle="1" w:styleId="L11">
    <w:name w:val="L11"/>
    <w:aliases w:val="LetteredList1"/>
    <w:next w:val="L"/>
    <w:uiPriority w:val="9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character" w:customStyle="1" w:styleId="lowercase">
    <w:name w:val="lowercase"/>
    <w:uiPriority w:val="99"/>
  </w:style>
  <w:style w:type="character" w:customStyle="1" w:styleId="Reference">
    <w:name w:val="Reference"/>
    <w:uiPriority w:val="99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a">
    <w:name w:val="Åí"/>
    <w:uiPriority w:val="99"/>
  </w:style>
  <w:style w:type="character" w:customStyle="1" w:styleId="Underline">
    <w:name w:val="Underline"/>
    <w:uiPriority w:val="99"/>
    <w:rsid w:val="002E5F93"/>
  </w:style>
  <w:style w:type="paragraph" w:customStyle="1" w:styleId="figuretext">
    <w:name w:val="figure text"/>
    <w:uiPriority w:val="99"/>
    <w:rsid w:val="002E5F93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79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1794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7949"/>
    <w:rPr>
      <w:rFonts w:ascii="Segoe UI" w:hAnsi="Segoe UI" w:cs="Segoe UI"/>
      <w:sz w:val="18"/>
      <w:szCs w:val="18"/>
    </w:rPr>
  </w:style>
  <w:style w:type="paragraph" w:customStyle="1" w:styleId="T2">
    <w:name w:val="T2"/>
    <w:basedOn w:val="Normal"/>
    <w:rsid w:val="00332E24"/>
    <w:pPr>
      <w:spacing w:after="240" w:line="240" w:lineRule="auto"/>
      <w:ind w:left="720" w:right="720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332E24"/>
    <w:pPr>
      <w:spacing w:after="0" w:line="240" w:lineRule="auto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44A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856F-37BF-4CF0-B60B-7A85B60A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Wullert</dc:creator>
  <cp:keywords/>
  <dc:description/>
  <cp:lastModifiedBy>Das, Subir</cp:lastModifiedBy>
  <cp:revision>2</cp:revision>
  <dcterms:created xsi:type="dcterms:W3CDTF">2020-09-09T01:35:00Z</dcterms:created>
  <dcterms:modified xsi:type="dcterms:W3CDTF">2020-09-09T01:35:00Z</dcterms:modified>
</cp:coreProperties>
</file>