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354E5" w:rsidP="00C66844">
            <w:pPr>
              <w:pStyle w:val="T2"/>
            </w:pPr>
            <w:r>
              <w:t>Resolutions for some recirculation SA ballot comments</w:t>
            </w:r>
          </w:p>
        </w:tc>
      </w:tr>
      <w:tr w:rsidR="00CA09B2" w:rsidTr="00A525F0">
        <w:trPr>
          <w:trHeight w:val="359"/>
          <w:jc w:val="center"/>
        </w:trPr>
        <w:tc>
          <w:tcPr>
            <w:tcW w:w="9576" w:type="dxa"/>
            <w:gridSpan w:val="5"/>
            <w:vAlign w:val="center"/>
          </w:tcPr>
          <w:p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20</w:t>
            </w:r>
            <w:r w:rsidR="00965FF9" w:rsidRPr="00977061">
              <w:rPr>
                <w:b w:val="0"/>
                <w:sz w:val="24"/>
                <w:szCs w:val="24"/>
              </w:rPr>
              <w:t>-</w:t>
            </w:r>
            <w:r w:rsidR="00C66844">
              <w:rPr>
                <w:b w:val="0"/>
                <w:sz w:val="24"/>
                <w:szCs w:val="24"/>
              </w:rPr>
              <w:t>09</w:t>
            </w:r>
            <w:r w:rsidR="00965FF9" w:rsidRPr="00977061">
              <w:rPr>
                <w:b w:val="0"/>
                <w:sz w:val="24"/>
                <w:szCs w:val="24"/>
              </w:rPr>
              <w:t>-</w:t>
            </w:r>
            <w:r w:rsidR="00BD2501">
              <w:rPr>
                <w:b w:val="0"/>
                <w:sz w:val="24"/>
                <w:szCs w:val="24"/>
              </w:rPr>
              <w:t>0</w:t>
            </w:r>
            <w:r w:rsidR="00BC75E8">
              <w:rPr>
                <w:b w:val="0"/>
                <w:sz w:val="24"/>
                <w:szCs w:val="24"/>
              </w:rPr>
              <w:t>8</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 a resolution for CID</w:t>
      </w:r>
      <w:r w:rsidR="00C66844">
        <w:rPr>
          <w:rFonts w:ascii="Times New Roman" w:hAnsi="Times New Roman"/>
          <w:b w:val="0"/>
          <w:i w:val="0"/>
          <w:sz w:val="24"/>
          <w:szCs w:val="24"/>
        </w:rPr>
        <w:t xml:space="preserve">s </w:t>
      </w:r>
      <w:r w:rsidR="00761395">
        <w:rPr>
          <w:rFonts w:ascii="Times New Roman" w:hAnsi="Times New Roman"/>
          <w:b w:val="0"/>
          <w:i w:val="0"/>
          <w:sz w:val="24"/>
          <w:szCs w:val="24"/>
        </w:rPr>
        <w:t>5082</w:t>
      </w:r>
      <w:r w:rsidR="003541E5">
        <w:rPr>
          <w:rFonts w:ascii="Times New Roman" w:hAnsi="Times New Roman"/>
          <w:b w:val="0"/>
          <w:i w:val="0"/>
          <w:sz w:val="24"/>
          <w:szCs w:val="24"/>
        </w:rPr>
        <w:t xml:space="preserve"> (EDITOR2)</w:t>
      </w:r>
      <w:r w:rsidR="009A0E33">
        <w:rPr>
          <w:rFonts w:ascii="Times New Roman" w:hAnsi="Times New Roman"/>
          <w:b w:val="0"/>
          <w:i w:val="0"/>
          <w:sz w:val="24"/>
          <w:szCs w:val="24"/>
        </w:rPr>
        <w:t>,</w:t>
      </w:r>
      <w:r w:rsidR="00266D96">
        <w:rPr>
          <w:rFonts w:ascii="Times New Roman" w:hAnsi="Times New Roman"/>
          <w:b w:val="0"/>
          <w:i w:val="0"/>
          <w:sz w:val="24"/>
          <w:szCs w:val="24"/>
        </w:rPr>
        <w:t xml:space="preserve"> 5080</w:t>
      </w:r>
      <w:r w:rsidR="003541E5">
        <w:rPr>
          <w:rFonts w:ascii="Times New Roman" w:hAnsi="Times New Roman"/>
          <w:b w:val="0"/>
          <w:i w:val="0"/>
          <w:sz w:val="24"/>
          <w:szCs w:val="24"/>
        </w:rPr>
        <w:t xml:space="preserve"> (EDITOR2)</w:t>
      </w:r>
      <w:r w:rsidR="00266D96">
        <w:rPr>
          <w:rFonts w:ascii="Times New Roman" w:hAnsi="Times New Roman"/>
          <w:b w:val="0"/>
          <w:i w:val="0"/>
          <w:sz w:val="24"/>
          <w:szCs w:val="24"/>
        </w:rPr>
        <w:t>, 5077</w:t>
      </w:r>
      <w:r w:rsidR="003541E5">
        <w:rPr>
          <w:rFonts w:ascii="Times New Roman" w:hAnsi="Times New Roman"/>
          <w:b w:val="0"/>
          <w:i w:val="0"/>
          <w:sz w:val="24"/>
          <w:szCs w:val="24"/>
        </w:rPr>
        <w:t xml:space="preserve"> (EDITOR2)</w:t>
      </w:r>
      <w:r w:rsidR="009E12DB">
        <w:rPr>
          <w:rFonts w:ascii="Times New Roman" w:hAnsi="Times New Roman"/>
          <w:b w:val="0"/>
          <w:i w:val="0"/>
          <w:sz w:val="24"/>
          <w:szCs w:val="24"/>
        </w:rPr>
        <w:t>, 5052</w:t>
      </w:r>
      <w:r w:rsidR="003541E5">
        <w:rPr>
          <w:rFonts w:ascii="Times New Roman" w:hAnsi="Times New Roman"/>
          <w:b w:val="0"/>
          <w:i w:val="0"/>
          <w:sz w:val="24"/>
          <w:szCs w:val="24"/>
        </w:rPr>
        <w:t xml:space="preserve"> (EDITOR2)</w:t>
      </w:r>
      <w:r w:rsidR="007774E8">
        <w:rPr>
          <w:rFonts w:ascii="Times New Roman" w:hAnsi="Times New Roman"/>
          <w:b w:val="0"/>
          <w:i w:val="0"/>
          <w:sz w:val="24"/>
          <w:szCs w:val="24"/>
        </w:rPr>
        <w:t>, 5023</w:t>
      </w:r>
      <w:r w:rsidR="003541E5">
        <w:rPr>
          <w:rFonts w:ascii="Times New Roman" w:hAnsi="Times New Roman"/>
          <w:b w:val="0"/>
          <w:i w:val="0"/>
          <w:sz w:val="24"/>
          <w:szCs w:val="24"/>
        </w:rPr>
        <w:t xml:space="preserve"> (EDITOR2)</w:t>
      </w:r>
      <w:r w:rsidR="00477D12">
        <w:rPr>
          <w:rFonts w:ascii="Times New Roman" w:hAnsi="Times New Roman"/>
          <w:b w:val="0"/>
          <w:i w:val="0"/>
          <w:sz w:val="24"/>
          <w:szCs w:val="24"/>
        </w:rPr>
        <w:t>, 5072</w:t>
      </w:r>
      <w:r w:rsidR="003541E5">
        <w:rPr>
          <w:rFonts w:ascii="Times New Roman" w:hAnsi="Times New Roman"/>
          <w:b w:val="0"/>
          <w:i w:val="0"/>
          <w:sz w:val="24"/>
          <w:szCs w:val="24"/>
        </w:rPr>
        <w:t xml:space="preserve"> (EDITOR2)</w:t>
      </w:r>
      <w:r w:rsidR="00B31CA5">
        <w:rPr>
          <w:rFonts w:ascii="Times New Roman" w:hAnsi="Times New Roman"/>
          <w:b w:val="0"/>
          <w:i w:val="0"/>
          <w:sz w:val="24"/>
          <w:szCs w:val="24"/>
        </w:rPr>
        <w:t>, 5015</w:t>
      </w:r>
      <w:r w:rsidR="003541E5">
        <w:rPr>
          <w:rFonts w:ascii="Times New Roman" w:hAnsi="Times New Roman"/>
          <w:b w:val="0"/>
          <w:i w:val="0"/>
          <w:sz w:val="24"/>
          <w:szCs w:val="24"/>
        </w:rPr>
        <w:t xml:space="preserve"> (EDITOR2)</w:t>
      </w:r>
      <w:r w:rsidR="001B64A7">
        <w:rPr>
          <w:rFonts w:ascii="Times New Roman" w:hAnsi="Times New Roman"/>
          <w:b w:val="0"/>
          <w:i w:val="0"/>
          <w:sz w:val="24"/>
          <w:szCs w:val="24"/>
        </w:rPr>
        <w:t>, 5067</w:t>
      </w:r>
      <w:r w:rsidR="003541E5">
        <w:rPr>
          <w:rFonts w:ascii="Times New Roman" w:hAnsi="Times New Roman"/>
          <w:b w:val="0"/>
          <w:i w:val="0"/>
          <w:sz w:val="24"/>
          <w:szCs w:val="24"/>
        </w:rPr>
        <w:t xml:space="preserve"> (EDITOR2)</w:t>
      </w:r>
      <w:r w:rsidR="00743D88">
        <w:rPr>
          <w:rFonts w:ascii="Times New Roman" w:hAnsi="Times New Roman"/>
          <w:b w:val="0"/>
          <w:i w:val="0"/>
          <w:sz w:val="24"/>
          <w:szCs w:val="24"/>
        </w:rPr>
        <w:t>, 5060</w:t>
      </w:r>
      <w:r w:rsidR="003541E5">
        <w:rPr>
          <w:rFonts w:ascii="Times New Roman" w:hAnsi="Times New Roman"/>
          <w:b w:val="0"/>
          <w:i w:val="0"/>
          <w:sz w:val="24"/>
          <w:szCs w:val="24"/>
        </w:rPr>
        <w:t xml:space="preserve"> (EDITOR2), </w:t>
      </w:r>
      <w:r w:rsidR="00FC4778">
        <w:rPr>
          <w:rFonts w:ascii="Times New Roman" w:hAnsi="Times New Roman"/>
          <w:b w:val="0"/>
          <w:i w:val="0"/>
          <w:sz w:val="24"/>
          <w:szCs w:val="24"/>
        </w:rPr>
        <w:t>5059</w:t>
      </w:r>
      <w:r w:rsidR="003541E5">
        <w:rPr>
          <w:rFonts w:ascii="Times New Roman" w:hAnsi="Times New Roman"/>
          <w:b w:val="0"/>
          <w:i w:val="0"/>
          <w:sz w:val="24"/>
          <w:szCs w:val="24"/>
        </w:rPr>
        <w:t xml:space="preserve"> (EDITOR2), and 5012 (EDITOR)</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C66844">
        <w:rPr>
          <w:rFonts w:ascii="Times New Roman" w:hAnsi="Times New Roman"/>
          <w:b w:val="0"/>
          <w:i w:val="0"/>
          <w:sz w:val="24"/>
          <w:szCs w:val="24"/>
        </w:rPr>
        <w:t>4</w:t>
      </w:r>
      <w:r w:rsidR="00892346" w:rsidRPr="00892346">
        <w:rPr>
          <w:rFonts w:ascii="Times New Roman" w:hAnsi="Times New Roman"/>
          <w:b w:val="0"/>
          <w:i w:val="0"/>
          <w:sz w:val="24"/>
          <w:szCs w:val="24"/>
        </w:rPr>
        <w:t>.</w:t>
      </w:r>
      <w:r w:rsidR="00C66844">
        <w:rPr>
          <w:rFonts w:ascii="Times New Roman" w:hAnsi="Times New Roman"/>
          <w:b w:val="0"/>
          <w:i w:val="0"/>
          <w:sz w:val="24"/>
          <w:szCs w:val="24"/>
        </w:rPr>
        <w:t>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3541E5" w:rsidRDefault="003541E5" w:rsidP="003541E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sidR="00BC75E8">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Add </w:t>
      </w:r>
      <w:r w:rsidR="00BC75E8">
        <w:rPr>
          <w:rFonts w:ascii="Times New Roman" w:hAnsi="Times New Roman"/>
          <w:b w:val="0"/>
          <w:i w:val="0"/>
          <w:sz w:val="24"/>
          <w:szCs w:val="24"/>
        </w:rPr>
        <w:t xml:space="preserve">CID </w:t>
      </w:r>
      <w:bookmarkStart w:id="0" w:name="_GoBack"/>
      <w:bookmarkEnd w:id="0"/>
      <w:r>
        <w:rPr>
          <w:rFonts w:ascii="Times New Roman" w:hAnsi="Times New Roman"/>
          <w:b w:val="0"/>
          <w:i w:val="0"/>
          <w:sz w:val="24"/>
          <w:szCs w:val="24"/>
        </w:rPr>
        <w:t>5012 (EDITOR)</w:t>
      </w:r>
    </w:p>
    <w:p w:rsidR="00BC75E8" w:rsidRDefault="00BC75E8" w:rsidP="00BC75E8">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 to CID 5012</w:t>
      </w:r>
    </w:p>
    <w:p w:rsidR="003541E5" w:rsidRPr="003541E5" w:rsidRDefault="003541E5" w:rsidP="003541E5"/>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Default="00FD2A8C" w:rsidP="00AC612F">
            <w:pPr>
              <w:jc w:val="center"/>
              <w:rPr>
                <w:sz w:val="24"/>
                <w:szCs w:val="24"/>
                <w:lang w:val="en-US"/>
              </w:rPr>
            </w:pPr>
            <w:r>
              <w:rPr>
                <w:sz w:val="24"/>
                <w:szCs w:val="24"/>
                <w:lang w:val="en-US"/>
              </w:rPr>
              <w:t>5082</w:t>
            </w:r>
          </w:p>
          <w:p w:rsidR="00801869" w:rsidRPr="001E491B" w:rsidRDefault="00801869" w:rsidP="00AC612F">
            <w:pPr>
              <w:jc w:val="center"/>
              <w:rPr>
                <w:sz w:val="24"/>
                <w:szCs w:val="24"/>
                <w:lang w:val="en-US"/>
              </w:rPr>
            </w:pPr>
          </w:p>
        </w:tc>
        <w:tc>
          <w:tcPr>
            <w:tcW w:w="686" w:type="pct"/>
            <w:shd w:val="clear" w:color="auto" w:fill="auto"/>
          </w:tcPr>
          <w:p w:rsidR="005A04EC" w:rsidRPr="001E491B" w:rsidRDefault="00FD2A8C" w:rsidP="00AC612F">
            <w:pPr>
              <w:jc w:val="center"/>
              <w:rPr>
                <w:sz w:val="24"/>
                <w:szCs w:val="24"/>
                <w:lang w:val="en-US"/>
              </w:rPr>
            </w:pPr>
            <w:r w:rsidRPr="00FD2A8C">
              <w:rPr>
                <w:sz w:val="24"/>
                <w:szCs w:val="24"/>
                <w:lang w:val="en-US"/>
              </w:rPr>
              <w:t>12.4.4.2.3</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2560</w:t>
            </w:r>
          </w:p>
        </w:tc>
        <w:tc>
          <w:tcPr>
            <w:tcW w:w="412" w:type="pct"/>
            <w:shd w:val="clear" w:color="auto" w:fill="auto"/>
          </w:tcPr>
          <w:p w:rsidR="005A04EC" w:rsidRPr="001E491B" w:rsidRDefault="00FD2A8C" w:rsidP="00AC612F">
            <w:pPr>
              <w:jc w:val="center"/>
              <w:rPr>
                <w:sz w:val="24"/>
                <w:szCs w:val="24"/>
                <w:lang w:val="en-US"/>
              </w:rPr>
            </w:pPr>
            <w:r>
              <w:rPr>
                <w:sz w:val="24"/>
                <w:szCs w:val="24"/>
                <w:lang w:val="en-US"/>
              </w:rPr>
              <w:t>59</w:t>
            </w:r>
          </w:p>
        </w:tc>
        <w:tc>
          <w:tcPr>
            <w:tcW w:w="1381" w:type="pct"/>
            <w:shd w:val="clear" w:color="auto" w:fill="auto"/>
          </w:tcPr>
          <w:p w:rsidR="005A04EC" w:rsidRPr="001E491B" w:rsidRDefault="00FD2A8C" w:rsidP="00AC612F">
            <w:pPr>
              <w:rPr>
                <w:sz w:val="24"/>
                <w:szCs w:val="24"/>
                <w:lang w:val="en-US"/>
              </w:rPr>
            </w:pPr>
            <w:r w:rsidRPr="00FD2A8C">
              <w:rPr>
                <w:sz w:val="24"/>
                <w:szCs w:val="24"/>
                <w:lang w:val="en-US"/>
              </w:rPr>
              <w:t>The two lines starting "Otherwise" need to be indented as much as the line starting "Assign" above</w:t>
            </w:r>
          </w:p>
        </w:tc>
        <w:tc>
          <w:tcPr>
            <w:tcW w:w="1745" w:type="pct"/>
            <w:shd w:val="clear" w:color="auto" w:fill="auto"/>
          </w:tcPr>
          <w:p w:rsidR="005A04EC" w:rsidRPr="001E491B" w:rsidRDefault="00FD2A8C" w:rsidP="00AC612F">
            <w:pPr>
              <w:rPr>
                <w:sz w:val="24"/>
                <w:szCs w:val="24"/>
                <w:lang w:val="en-US"/>
              </w:rPr>
            </w:pPr>
            <w:r w:rsidRPr="00FD2A8C">
              <w:rPr>
                <w:sz w:val="24"/>
                <w:szCs w:val="24"/>
                <w:lang w:val="en-US"/>
              </w:rPr>
              <w:t>As it says in the comment</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006E8A" w:rsidRDefault="00006E8A" w:rsidP="002802AF">
      <w:pPr>
        <w:tabs>
          <w:tab w:val="left" w:pos="1080"/>
        </w:tabs>
        <w:spacing w:after="240"/>
        <w:jc w:val="both"/>
        <w:rPr>
          <w:sz w:val="24"/>
          <w:szCs w:val="24"/>
        </w:rPr>
      </w:pPr>
      <w:r>
        <w:rPr>
          <w:sz w:val="24"/>
          <w:szCs w:val="24"/>
        </w:rPr>
        <w:t>The following is the paragraph of interest:</w:t>
      </w:r>
    </w:p>
    <w:p w:rsidR="002802AF" w:rsidRDefault="00006E8A" w:rsidP="002802AF">
      <w:pPr>
        <w:tabs>
          <w:tab w:val="left" w:pos="1080"/>
        </w:tabs>
        <w:spacing w:after="240"/>
        <w:jc w:val="both"/>
        <w:rPr>
          <w:i/>
          <w:sz w:val="24"/>
          <w:szCs w:val="24"/>
        </w:rPr>
      </w:pPr>
      <w:r w:rsidRPr="00006E8A">
        <w:rPr>
          <w:i/>
          <w:noProof/>
          <w:sz w:val="24"/>
          <w:szCs w:val="24"/>
          <w:lang w:val="en-US" w:eastAsia="zh-CN"/>
        </w:rPr>
        <w:drawing>
          <wp:inline distT="0" distB="0" distL="0" distR="0">
            <wp:extent cx="6400800" cy="1151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51453"/>
                    </a:xfrm>
                    <a:prstGeom prst="rect">
                      <a:avLst/>
                    </a:prstGeom>
                    <a:noFill/>
                    <a:ln>
                      <a:noFill/>
                    </a:ln>
                  </pic:spPr>
                </pic:pic>
              </a:graphicData>
            </a:graphic>
          </wp:inline>
        </w:drawing>
      </w:r>
      <w:r w:rsidR="002802AF" w:rsidRPr="002802AF">
        <w:rPr>
          <w:i/>
          <w:sz w:val="24"/>
          <w:szCs w:val="24"/>
        </w:rPr>
        <w:t xml:space="preserve"> </w:t>
      </w:r>
    </w:p>
    <w:p w:rsidR="004B5F1F" w:rsidRPr="004B5F1F" w:rsidRDefault="00886E1D" w:rsidP="004B5F1F">
      <w:pPr>
        <w:spacing w:after="240"/>
        <w:jc w:val="both"/>
        <w:rPr>
          <w:b/>
          <w:sz w:val="24"/>
          <w:szCs w:val="24"/>
        </w:rPr>
      </w:pPr>
      <w:r w:rsidRPr="005F1FC9">
        <w:rPr>
          <w:b/>
          <w:sz w:val="24"/>
          <w:szCs w:val="24"/>
          <w:highlight w:val="green"/>
        </w:rPr>
        <w:t>Proposed resolution for CID 5082</w:t>
      </w:r>
      <w:r w:rsidR="00801869" w:rsidRPr="005F1FC9">
        <w:rPr>
          <w:b/>
          <w:sz w:val="24"/>
          <w:szCs w:val="24"/>
          <w:highlight w:val="green"/>
        </w:rPr>
        <w:t xml:space="preserve"> (EDITOR2)</w:t>
      </w:r>
      <w:r w:rsidR="004B5F1F" w:rsidRPr="005F1FC9">
        <w:rPr>
          <w:b/>
          <w:sz w:val="24"/>
          <w:szCs w:val="24"/>
          <w:highlight w:val="green"/>
        </w:rPr>
        <w:t>:</w:t>
      </w:r>
    </w:p>
    <w:p w:rsidR="004B5F1F" w:rsidRDefault="00391F7A" w:rsidP="00EE2BA2">
      <w:pPr>
        <w:spacing w:after="240"/>
        <w:jc w:val="both"/>
        <w:rPr>
          <w:sz w:val="24"/>
          <w:szCs w:val="24"/>
        </w:rPr>
      </w:pPr>
      <w:r>
        <w:rPr>
          <w:sz w:val="24"/>
          <w:szCs w:val="24"/>
        </w:rPr>
        <w:t>Accept.</w:t>
      </w:r>
    </w:p>
    <w:p w:rsidR="00391F7A" w:rsidRPr="008E0A8F" w:rsidRDefault="00391F7A" w:rsidP="00EE2BA2">
      <w:pPr>
        <w:spacing w:after="240"/>
        <w:jc w:val="both"/>
        <w:rPr>
          <w:i/>
          <w:sz w:val="24"/>
          <w:szCs w:val="24"/>
        </w:rPr>
      </w:pPr>
      <w:r w:rsidRPr="008E0A8F">
        <w:rPr>
          <w:i/>
          <w:sz w:val="24"/>
          <w:szCs w:val="24"/>
        </w:rPr>
        <w:t>Note to the Editors:  The alignment is shown below for reference.</w:t>
      </w:r>
    </w:p>
    <w:p w:rsidR="00391F7A" w:rsidRDefault="00391F7A" w:rsidP="00EE2BA2">
      <w:pPr>
        <w:spacing w:after="240"/>
        <w:jc w:val="both"/>
        <w:rPr>
          <w:sz w:val="24"/>
          <w:szCs w:val="24"/>
        </w:rPr>
      </w:pPr>
      <w:r w:rsidRPr="00391F7A">
        <w:rPr>
          <w:noProof/>
          <w:sz w:val="24"/>
          <w:szCs w:val="24"/>
          <w:lang w:val="en-US" w:eastAsia="zh-CN"/>
        </w:rPr>
        <w:drawing>
          <wp:inline distT="0" distB="0" distL="0" distR="0">
            <wp:extent cx="6400800" cy="1697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697255"/>
                    </a:xfrm>
                    <a:prstGeom prst="rect">
                      <a:avLst/>
                    </a:prstGeom>
                    <a:noFill/>
                    <a:ln>
                      <a:noFill/>
                    </a:ln>
                  </pic:spPr>
                </pic:pic>
              </a:graphicData>
            </a:graphic>
          </wp:inline>
        </w:drawing>
      </w:r>
    </w:p>
    <w:p w:rsidR="00C66844" w:rsidRDefault="00C66844" w:rsidP="00EE2BA2">
      <w:pPr>
        <w:spacing w:after="240"/>
        <w:jc w:val="both"/>
        <w:rPr>
          <w:sz w:val="24"/>
          <w:szCs w:val="24"/>
        </w:rPr>
      </w:pPr>
    </w:p>
    <w:p w:rsidR="00C66844" w:rsidRDefault="00C6684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6844"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6844" w:rsidRPr="001E491B" w:rsidRDefault="00C66844" w:rsidP="0038385E">
            <w:pPr>
              <w:rPr>
                <w:sz w:val="24"/>
                <w:szCs w:val="24"/>
                <w:lang w:val="en-US"/>
              </w:rPr>
            </w:pPr>
            <w:r w:rsidRPr="001E491B">
              <w:rPr>
                <w:sz w:val="24"/>
                <w:szCs w:val="24"/>
                <w:lang w:val="en-US"/>
              </w:rPr>
              <w:t>Proposed Change</w:t>
            </w:r>
          </w:p>
        </w:tc>
      </w:tr>
      <w:tr w:rsidR="00C66844" w:rsidRPr="001E491B" w:rsidTr="0038385E">
        <w:trPr>
          <w:trHeight w:val="1223"/>
          <w:jc w:val="center"/>
        </w:trPr>
        <w:tc>
          <w:tcPr>
            <w:tcW w:w="364" w:type="pct"/>
            <w:shd w:val="clear" w:color="auto" w:fill="auto"/>
          </w:tcPr>
          <w:p w:rsidR="00C66844" w:rsidRPr="001E491B" w:rsidRDefault="00073B26" w:rsidP="0038385E">
            <w:pPr>
              <w:jc w:val="center"/>
              <w:rPr>
                <w:sz w:val="24"/>
                <w:szCs w:val="24"/>
                <w:lang w:val="en-US"/>
              </w:rPr>
            </w:pPr>
            <w:r>
              <w:rPr>
                <w:sz w:val="24"/>
                <w:szCs w:val="24"/>
                <w:lang w:val="en-US"/>
              </w:rPr>
              <w:t>5080</w:t>
            </w:r>
          </w:p>
        </w:tc>
        <w:tc>
          <w:tcPr>
            <w:tcW w:w="686"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412" w:type="pct"/>
            <w:shd w:val="clear" w:color="auto" w:fill="auto"/>
          </w:tcPr>
          <w:p w:rsidR="00C66844" w:rsidRPr="001E491B" w:rsidRDefault="00C66844" w:rsidP="0038385E">
            <w:pPr>
              <w:jc w:val="center"/>
              <w:rPr>
                <w:sz w:val="24"/>
                <w:szCs w:val="24"/>
                <w:lang w:val="en-US"/>
              </w:rPr>
            </w:pPr>
          </w:p>
        </w:tc>
        <w:tc>
          <w:tcPr>
            <w:tcW w:w="1381" w:type="pct"/>
            <w:shd w:val="clear" w:color="auto" w:fill="auto"/>
          </w:tcPr>
          <w:p w:rsidR="00C66844" w:rsidRPr="001E491B" w:rsidRDefault="00073B26" w:rsidP="0038385E">
            <w:pPr>
              <w:rPr>
                <w:sz w:val="24"/>
                <w:szCs w:val="24"/>
                <w:lang w:val="en-US"/>
              </w:rPr>
            </w:pPr>
            <w:r w:rsidRPr="00073B26">
              <w:rPr>
                <w:sz w:val="24"/>
                <w:szCs w:val="24"/>
                <w:lang w:val="en-US"/>
              </w:rPr>
              <w:t>CDMG AP or PCP Capability Information and CMMG AP or PCP Capability Information should be "… Or …" as for DMG AP or PCP Capability Information</w:t>
            </w:r>
          </w:p>
        </w:tc>
        <w:tc>
          <w:tcPr>
            <w:tcW w:w="1745" w:type="pct"/>
            <w:shd w:val="clear" w:color="auto" w:fill="auto"/>
          </w:tcPr>
          <w:p w:rsidR="00C66844" w:rsidRPr="001E491B" w:rsidRDefault="00073B26" w:rsidP="0038385E">
            <w:pPr>
              <w:rPr>
                <w:sz w:val="24"/>
                <w:szCs w:val="24"/>
                <w:lang w:val="en-US"/>
              </w:rPr>
            </w:pPr>
            <w:r w:rsidRPr="00073B26">
              <w:rPr>
                <w:sz w:val="24"/>
                <w:szCs w:val="24"/>
                <w:lang w:val="en-US"/>
              </w:rPr>
              <w:t>Change "MG AP or PCP Capability Information" to "MG AP Or PCP Capability Information" throughout (~12 instances)</w:t>
            </w:r>
          </w:p>
        </w:tc>
      </w:tr>
    </w:tbl>
    <w:p w:rsidR="00C66844" w:rsidRDefault="00C66844" w:rsidP="00C66844">
      <w:pPr>
        <w:rPr>
          <w:sz w:val="24"/>
          <w:szCs w:val="24"/>
        </w:rPr>
      </w:pPr>
    </w:p>
    <w:p w:rsidR="00C66844" w:rsidRDefault="00C66844" w:rsidP="00C66844">
      <w:pPr>
        <w:rPr>
          <w:sz w:val="24"/>
          <w:szCs w:val="24"/>
        </w:rPr>
      </w:pPr>
    </w:p>
    <w:p w:rsidR="00C66844" w:rsidRDefault="00C66844" w:rsidP="00C66844">
      <w:pPr>
        <w:spacing w:after="240"/>
        <w:jc w:val="both"/>
        <w:rPr>
          <w:b/>
          <w:i/>
          <w:sz w:val="24"/>
          <w:szCs w:val="24"/>
        </w:rPr>
      </w:pPr>
      <w:r>
        <w:rPr>
          <w:b/>
          <w:i/>
          <w:sz w:val="24"/>
          <w:szCs w:val="24"/>
        </w:rPr>
        <w:t>Discussion:</w:t>
      </w:r>
    </w:p>
    <w:p w:rsidR="00C66844" w:rsidRDefault="00356110" w:rsidP="00C66844">
      <w:pPr>
        <w:tabs>
          <w:tab w:val="left" w:pos="1080"/>
        </w:tabs>
        <w:spacing w:after="240"/>
        <w:jc w:val="both"/>
        <w:rPr>
          <w:sz w:val="24"/>
          <w:szCs w:val="24"/>
        </w:rPr>
      </w:pPr>
      <w:r>
        <w:rPr>
          <w:sz w:val="24"/>
          <w:szCs w:val="24"/>
        </w:rPr>
        <w:t>The commenter is correct about the capitalization of “of” for the following fields:</w:t>
      </w:r>
    </w:p>
    <w:p w:rsidR="00356110" w:rsidRPr="00E07230" w:rsidRDefault="00356110" w:rsidP="00E07230">
      <w:pPr>
        <w:pStyle w:val="ListParagraph"/>
        <w:numPr>
          <w:ilvl w:val="0"/>
          <w:numId w:val="41"/>
        </w:numPr>
        <w:tabs>
          <w:tab w:val="left" w:pos="1080"/>
        </w:tabs>
        <w:spacing w:after="240"/>
        <w:jc w:val="both"/>
      </w:pPr>
      <w:r w:rsidRPr="00E07230">
        <w:t>CDMG AP Or PCP Capability Information field</w:t>
      </w:r>
    </w:p>
    <w:p w:rsidR="00356110" w:rsidRPr="00E07230" w:rsidRDefault="00356110" w:rsidP="00E07230">
      <w:pPr>
        <w:pStyle w:val="ListParagraph"/>
        <w:numPr>
          <w:ilvl w:val="0"/>
          <w:numId w:val="41"/>
        </w:numPr>
        <w:tabs>
          <w:tab w:val="left" w:pos="1080"/>
        </w:tabs>
        <w:spacing w:after="240"/>
        <w:jc w:val="both"/>
      </w:pPr>
      <w:r w:rsidRPr="00E07230">
        <w:t>CMMG AP Or PCP Capability Information field</w:t>
      </w:r>
    </w:p>
    <w:p w:rsidR="00C66844" w:rsidRPr="004B5F1F" w:rsidRDefault="00C66844" w:rsidP="00C66844">
      <w:pPr>
        <w:spacing w:after="240"/>
        <w:jc w:val="both"/>
        <w:rPr>
          <w:b/>
          <w:sz w:val="24"/>
          <w:szCs w:val="24"/>
        </w:rPr>
      </w:pPr>
      <w:r w:rsidRPr="005F1FC9">
        <w:rPr>
          <w:b/>
          <w:sz w:val="24"/>
          <w:szCs w:val="24"/>
          <w:highlight w:val="green"/>
        </w:rPr>
        <w:t xml:space="preserve">Proposed resolution for CID </w:t>
      </w:r>
      <w:r w:rsidR="00073B26" w:rsidRPr="005F1FC9">
        <w:rPr>
          <w:b/>
          <w:sz w:val="24"/>
          <w:szCs w:val="24"/>
          <w:highlight w:val="green"/>
        </w:rPr>
        <w:t>5080</w:t>
      </w:r>
      <w:r w:rsidR="00801869" w:rsidRPr="005F1FC9">
        <w:rPr>
          <w:b/>
          <w:sz w:val="24"/>
          <w:szCs w:val="24"/>
          <w:highlight w:val="green"/>
        </w:rPr>
        <w:t xml:space="preserve"> (EDITOR2)</w:t>
      </w:r>
      <w:r w:rsidRPr="005F1FC9">
        <w:rPr>
          <w:b/>
          <w:sz w:val="24"/>
          <w:szCs w:val="24"/>
          <w:highlight w:val="green"/>
        </w:rPr>
        <w:t>:</w:t>
      </w:r>
    </w:p>
    <w:p w:rsidR="00E07230" w:rsidRDefault="00E07230" w:rsidP="00C66844">
      <w:pPr>
        <w:spacing w:after="240"/>
        <w:jc w:val="both"/>
        <w:rPr>
          <w:sz w:val="24"/>
          <w:szCs w:val="24"/>
        </w:rPr>
      </w:pPr>
      <w:r>
        <w:rPr>
          <w:sz w:val="24"/>
          <w:szCs w:val="24"/>
        </w:rPr>
        <w:t>Accept.</w:t>
      </w:r>
    </w:p>
    <w:p w:rsidR="00E07230" w:rsidRPr="008E0A8F" w:rsidRDefault="00E07230" w:rsidP="00C66844">
      <w:pPr>
        <w:spacing w:after="240"/>
        <w:jc w:val="both"/>
        <w:rPr>
          <w:i/>
          <w:sz w:val="24"/>
          <w:szCs w:val="24"/>
        </w:rPr>
      </w:pPr>
      <w:r w:rsidRPr="008E0A8F">
        <w:rPr>
          <w:i/>
          <w:sz w:val="24"/>
          <w:szCs w:val="24"/>
        </w:rPr>
        <w:t>Note to the Editors: the location of these instances is shown below for reference.</w:t>
      </w:r>
    </w:p>
    <w:p w:rsidR="00DB0837" w:rsidRDefault="00DB0837" w:rsidP="00DB0837">
      <w:pPr>
        <w:tabs>
          <w:tab w:val="left" w:pos="1080"/>
        </w:tabs>
        <w:spacing w:after="240"/>
        <w:jc w:val="both"/>
        <w:rPr>
          <w:sz w:val="24"/>
          <w:szCs w:val="24"/>
        </w:rPr>
      </w:pPr>
      <w:r>
        <w:rPr>
          <w:sz w:val="24"/>
          <w:szCs w:val="24"/>
        </w:rPr>
        <w:t>At 1443.18 (</w:t>
      </w:r>
      <w:r w:rsidRPr="00DB0837">
        <w:rPr>
          <w:sz w:val="24"/>
          <w:szCs w:val="24"/>
        </w:rPr>
        <w:t>Figure 9-730—CDMG Capabilities element format</w:t>
      </w:r>
      <w:r>
        <w:rPr>
          <w:sz w:val="24"/>
          <w:szCs w:val="24"/>
        </w:rPr>
        <w:t xml:space="preserve">), replace “CDMG AP or PCP Capability Information” with “CDMG AP </w:t>
      </w:r>
      <w:r w:rsidRPr="00477D12">
        <w:rPr>
          <w:sz w:val="24"/>
          <w:szCs w:val="24"/>
          <w:highlight w:val="yellow"/>
        </w:rPr>
        <w:t>Or</w:t>
      </w:r>
      <w:r>
        <w:rPr>
          <w:sz w:val="24"/>
          <w:szCs w:val="24"/>
        </w:rPr>
        <w:t xml:space="preserve"> PCP Capability Information”.</w:t>
      </w:r>
    </w:p>
    <w:p w:rsidR="00DB0837" w:rsidRDefault="00DB0837" w:rsidP="00DB0837">
      <w:pPr>
        <w:tabs>
          <w:tab w:val="left" w:pos="1080"/>
        </w:tabs>
        <w:spacing w:after="240"/>
        <w:jc w:val="both"/>
        <w:rPr>
          <w:sz w:val="24"/>
          <w:szCs w:val="24"/>
        </w:rPr>
      </w:pPr>
      <w:r>
        <w:rPr>
          <w:sz w:val="24"/>
          <w:szCs w:val="24"/>
        </w:rPr>
        <w:t xml:space="preserve">At 1434.45 (Title of subclause </w:t>
      </w:r>
      <w:r w:rsidRPr="00DB0837">
        <w:rPr>
          <w:sz w:val="24"/>
          <w:szCs w:val="24"/>
        </w:rPr>
        <w:t>9.4.2.219.3</w:t>
      </w:r>
      <w:r>
        <w:rPr>
          <w:sz w:val="24"/>
          <w:szCs w:val="24"/>
        </w:rPr>
        <w:t>), replace “</w:t>
      </w:r>
      <w:r w:rsidRPr="00DB0837">
        <w:rPr>
          <w:sz w:val="24"/>
          <w:szCs w:val="24"/>
        </w:rPr>
        <w:t>CDMG AP or PCP Capability Information field</w:t>
      </w:r>
      <w:r>
        <w:rPr>
          <w:sz w:val="24"/>
          <w:szCs w:val="24"/>
        </w:rPr>
        <w:t xml:space="preserve">” with “CDMG AP </w:t>
      </w:r>
      <w:r w:rsidRPr="00477D12">
        <w:rPr>
          <w:sz w:val="24"/>
          <w:szCs w:val="24"/>
          <w:highlight w:val="yellow"/>
        </w:rPr>
        <w:t>Or</w:t>
      </w:r>
      <w:r w:rsidRPr="00DB0837">
        <w:rPr>
          <w:sz w:val="24"/>
          <w:szCs w:val="24"/>
        </w:rPr>
        <w:t xml:space="preserve"> PCP Capability Information field</w:t>
      </w:r>
      <w:r>
        <w:rPr>
          <w:sz w:val="24"/>
          <w:szCs w:val="24"/>
        </w:rPr>
        <w:t>”.</w:t>
      </w:r>
    </w:p>
    <w:p w:rsidR="00DB0837" w:rsidRDefault="00DB0837" w:rsidP="00DB0837">
      <w:pPr>
        <w:tabs>
          <w:tab w:val="left" w:pos="1080"/>
        </w:tabs>
        <w:spacing w:after="240"/>
        <w:jc w:val="both"/>
        <w:rPr>
          <w:sz w:val="24"/>
          <w:szCs w:val="24"/>
        </w:rPr>
      </w:pPr>
      <w:r>
        <w:rPr>
          <w:sz w:val="24"/>
          <w:szCs w:val="24"/>
        </w:rPr>
        <w:t>At 1434.47, replace “</w:t>
      </w:r>
      <w:r w:rsidRPr="00DB0837">
        <w:rPr>
          <w:sz w:val="24"/>
          <w:szCs w:val="24"/>
        </w:rPr>
        <w:t>The CDMG AP</w:t>
      </w:r>
      <w:r>
        <w:rPr>
          <w:sz w:val="24"/>
          <w:szCs w:val="24"/>
        </w:rPr>
        <w:t xml:space="preserve"> or PCP Capability Information field” with “</w:t>
      </w:r>
      <w:r w:rsidR="00575FF5">
        <w:rPr>
          <w:sz w:val="24"/>
          <w:szCs w:val="24"/>
        </w:rPr>
        <w:t xml:space="preserve">The CDMG AP </w:t>
      </w:r>
      <w:r w:rsidR="00575FF5" w:rsidRPr="00477D12">
        <w:rPr>
          <w:sz w:val="24"/>
          <w:szCs w:val="24"/>
          <w:highlight w:val="yellow"/>
        </w:rPr>
        <w:t>O</w:t>
      </w:r>
      <w:r w:rsidRPr="00477D12">
        <w:rPr>
          <w:sz w:val="24"/>
          <w:szCs w:val="24"/>
          <w:highlight w:val="yellow"/>
        </w:rPr>
        <w:t>r</w:t>
      </w:r>
      <w:r w:rsidRPr="00DB0837">
        <w:rPr>
          <w:sz w:val="24"/>
          <w:szCs w:val="24"/>
        </w:rPr>
        <w:t xml:space="preserve"> PCP Capability </w:t>
      </w:r>
      <w:r>
        <w:rPr>
          <w:sz w:val="24"/>
          <w:szCs w:val="24"/>
        </w:rPr>
        <w:t>Information field”</w:t>
      </w:r>
      <w:r w:rsidR="00417E4C">
        <w:rPr>
          <w:sz w:val="24"/>
          <w:szCs w:val="24"/>
        </w:rPr>
        <w:t>.</w:t>
      </w:r>
    </w:p>
    <w:p w:rsidR="00575FF5" w:rsidRDefault="00DD4C29" w:rsidP="00DB0837">
      <w:pPr>
        <w:tabs>
          <w:tab w:val="left" w:pos="1080"/>
        </w:tabs>
        <w:spacing w:after="240"/>
        <w:jc w:val="both"/>
        <w:rPr>
          <w:sz w:val="24"/>
          <w:szCs w:val="24"/>
        </w:rPr>
      </w:pPr>
      <w:r>
        <w:rPr>
          <w:sz w:val="24"/>
          <w:szCs w:val="24"/>
        </w:rPr>
        <w:t xml:space="preserve">At </w:t>
      </w:r>
      <w:r w:rsidR="00C665BF">
        <w:rPr>
          <w:sz w:val="24"/>
          <w:szCs w:val="24"/>
        </w:rPr>
        <w:t xml:space="preserve">1434.47 and </w:t>
      </w:r>
      <w:r>
        <w:rPr>
          <w:sz w:val="24"/>
          <w:szCs w:val="24"/>
        </w:rPr>
        <w:t>1434.63, replace “</w:t>
      </w:r>
      <w:r w:rsidRPr="00DD4C29">
        <w:rPr>
          <w:sz w:val="24"/>
          <w:szCs w:val="24"/>
        </w:rPr>
        <w:t>CDMG AP or PCP Capability Information field format</w:t>
      </w:r>
      <w:r>
        <w:rPr>
          <w:sz w:val="24"/>
          <w:szCs w:val="24"/>
        </w:rPr>
        <w:t>” with “</w:t>
      </w:r>
      <w:r w:rsidRPr="00DD4C29">
        <w:rPr>
          <w:sz w:val="24"/>
          <w:szCs w:val="24"/>
        </w:rPr>
        <w:t xml:space="preserve">CDMG AP </w:t>
      </w:r>
      <w:r w:rsidRPr="00477D12">
        <w:rPr>
          <w:sz w:val="24"/>
          <w:szCs w:val="24"/>
          <w:highlight w:val="yellow"/>
        </w:rPr>
        <w:t>Or</w:t>
      </w:r>
      <w:r w:rsidRPr="00DD4C29">
        <w:rPr>
          <w:sz w:val="24"/>
          <w:szCs w:val="24"/>
        </w:rPr>
        <w:t xml:space="preserve"> PCP Capability Information field format</w:t>
      </w:r>
      <w:r>
        <w:rPr>
          <w:sz w:val="24"/>
          <w:szCs w:val="24"/>
        </w:rPr>
        <w:t>”</w:t>
      </w:r>
      <w:r w:rsidR="007E41EA">
        <w:rPr>
          <w:sz w:val="24"/>
          <w:szCs w:val="24"/>
        </w:rPr>
        <w:t>.</w:t>
      </w:r>
    </w:p>
    <w:p w:rsidR="00AC497A" w:rsidRDefault="007E41EA" w:rsidP="007E41EA">
      <w:pPr>
        <w:tabs>
          <w:tab w:val="left" w:pos="1080"/>
        </w:tabs>
        <w:spacing w:after="240"/>
        <w:jc w:val="both"/>
        <w:rPr>
          <w:sz w:val="24"/>
          <w:szCs w:val="24"/>
        </w:rPr>
      </w:pPr>
      <w:r>
        <w:rPr>
          <w:sz w:val="24"/>
          <w:szCs w:val="24"/>
        </w:rPr>
        <w:t>At 1445.15</w:t>
      </w:r>
      <w:r w:rsidR="00AC497A">
        <w:rPr>
          <w:sz w:val="24"/>
          <w:szCs w:val="24"/>
        </w:rPr>
        <w:t xml:space="preserve"> (</w:t>
      </w:r>
      <w:r w:rsidR="00AC497A" w:rsidRPr="00AC497A">
        <w:rPr>
          <w:sz w:val="24"/>
          <w:szCs w:val="24"/>
        </w:rPr>
        <w:t>Figure 9-753—CMMG Capabilities element format</w:t>
      </w:r>
      <w:r w:rsidR="00AC497A">
        <w:rPr>
          <w:sz w:val="24"/>
          <w:szCs w:val="24"/>
        </w:rPr>
        <w:t>)</w:t>
      </w:r>
      <w:r>
        <w:rPr>
          <w:sz w:val="24"/>
          <w:szCs w:val="24"/>
        </w:rPr>
        <w:t>, replace “</w:t>
      </w:r>
      <w:r w:rsidRPr="007E41EA">
        <w:rPr>
          <w:sz w:val="24"/>
          <w:szCs w:val="24"/>
        </w:rPr>
        <w:t>CMMG AP</w:t>
      </w:r>
      <w:r>
        <w:rPr>
          <w:sz w:val="24"/>
          <w:szCs w:val="24"/>
        </w:rPr>
        <w:t xml:space="preserve"> </w:t>
      </w:r>
      <w:r w:rsidRPr="007E41EA">
        <w:rPr>
          <w:sz w:val="24"/>
          <w:szCs w:val="24"/>
        </w:rPr>
        <w:t>or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 with “</w:t>
      </w:r>
      <w:r w:rsidRPr="007E41EA">
        <w:rPr>
          <w:sz w:val="24"/>
          <w:szCs w:val="24"/>
        </w:rPr>
        <w:t>CMMG AP</w:t>
      </w:r>
      <w:r>
        <w:rPr>
          <w:sz w:val="24"/>
          <w:szCs w:val="24"/>
        </w:rPr>
        <w:t xml:space="preserve"> </w:t>
      </w:r>
      <w:r w:rsidRPr="00477D12">
        <w:rPr>
          <w:sz w:val="24"/>
          <w:szCs w:val="24"/>
          <w:highlight w:val="yellow"/>
        </w:rPr>
        <w:t>Or</w:t>
      </w:r>
      <w:r w:rsidRPr="007E41EA">
        <w:rPr>
          <w:sz w:val="24"/>
          <w:szCs w:val="24"/>
        </w:rPr>
        <w:t xml:space="preserve"> PCP</w:t>
      </w:r>
      <w:r>
        <w:rPr>
          <w:sz w:val="24"/>
          <w:szCs w:val="24"/>
        </w:rPr>
        <w:t xml:space="preserve"> </w:t>
      </w:r>
      <w:r w:rsidRPr="007E41EA">
        <w:rPr>
          <w:sz w:val="24"/>
          <w:szCs w:val="24"/>
        </w:rPr>
        <w:t>Capability</w:t>
      </w:r>
      <w:r>
        <w:rPr>
          <w:sz w:val="24"/>
          <w:szCs w:val="24"/>
        </w:rPr>
        <w:t xml:space="preserve"> </w:t>
      </w:r>
      <w:r w:rsidRPr="007E41EA">
        <w:rPr>
          <w:sz w:val="24"/>
          <w:szCs w:val="24"/>
        </w:rPr>
        <w:t>Information</w:t>
      </w:r>
      <w:r>
        <w:rPr>
          <w:sz w:val="24"/>
          <w:szCs w:val="24"/>
        </w:rPr>
        <w:t>”</w:t>
      </w:r>
      <w:r w:rsidR="00AC497A">
        <w:rPr>
          <w:sz w:val="24"/>
          <w:szCs w:val="24"/>
        </w:rPr>
        <w:t>.</w:t>
      </w:r>
    </w:p>
    <w:p w:rsidR="00334FD0" w:rsidRDefault="00334FD0" w:rsidP="007E41EA">
      <w:pPr>
        <w:tabs>
          <w:tab w:val="left" w:pos="1080"/>
        </w:tabs>
        <w:spacing w:after="240"/>
        <w:jc w:val="both"/>
        <w:rPr>
          <w:sz w:val="24"/>
          <w:szCs w:val="24"/>
        </w:rPr>
      </w:pPr>
      <w:r>
        <w:rPr>
          <w:sz w:val="24"/>
          <w:szCs w:val="24"/>
        </w:rPr>
        <w:t>At 1453.34 (Title of subclause 9.4.229.6), replace “</w:t>
      </w:r>
      <w:r w:rsidRPr="00334FD0">
        <w:rPr>
          <w:sz w:val="24"/>
          <w:szCs w:val="24"/>
        </w:rPr>
        <w:t>CMMG AP or PCP Capability Information field</w:t>
      </w:r>
      <w:r>
        <w:rPr>
          <w:sz w:val="24"/>
          <w:szCs w:val="24"/>
        </w:rPr>
        <w:t>” with “</w:t>
      </w:r>
      <w:r w:rsidRPr="00334FD0">
        <w:rPr>
          <w:sz w:val="24"/>
          <w:szCs w:val="24"/>
        </w:rPr>
        <w:t xml:space="preserve">CMMG AP </w:t>
      </w:r>
      <w:r w:rsidRPr="00477D12">
        <w:rPr>
          <w:sz w:val="24"/>
          <w:szCs w:val="24"/>
          <w:highlight w:val="yellow"/>
        </w:rPr>
        <w:t>Or</w:t>
      </w:r>
      <w:r w:rsidRPr="00334FD0">
        <w:rPr>
          <w:sz w:val="24"/>
          <w:szCs w:val="24"/>
        </w:rPr>
        <w:t xml:space="preserve"> PCP Capability Information field</w:t>
      </w:r>
      <w:r>
        <w:rPr>
          <w:sz w:val="24"/>
          <w:szCs w:val="24"/>
        </w:rPr>
        <w:t>”.</w:t>
      </w:r>
    </w:p>
    <w:p w:rsidR="00991B11" w:rsidRDefault="00991B11" w:rsidP="007E41EA">
      <w:pPr>
        <w:tabs>
          <w:tab w:val="left" w:pos="1080"/>
        </w:tabs>
        <w:spacing w:after="240"/>
        <w:jc w:val="both"/>
        <w:rPr>
          <w:sz w:val="24"/>
          <w:szCs w:val="24"/>
        </w:rPr>
      </w:pPr>
      <w:r>
        <w:rPr>
          <w:sz w:val="24"/>
          <w:szCs w:val="24"/>
        </w:rPr>
        <w:t>At 1453.36, replace “</w:t>
      </w:r>
      <w:r w:rsidRPr="00991B11">
        <w:rPr>
          <w:sz w:val="24"/>
          <w:szCs w:val="24"/>
        </w:rPr>
        <w:t>The CMMG AP or PCP Capability Information field</w:t>
      </w:r>
      <w:r>
        <w:rPr>
          <w:sz w:val="24"/>
          <w:szCs w:val="24"/>
        </w:rPr>
        <w:t xml:space="preserve">” with “The CMMG AP </w:t>
      </w:r>
      <w:r w:rsidRPr="00477D12">
        <w:rPr>
          <w:sz w:val="24"/>
          <w:szCs w:val="24"/>
          <w:highlight w:val="yellow"/>
        </w:rPr>
        <w:t>Or</w:t>
      </w:r>
      <w:r w:rsidRPr="00991B11">
        <w:rPr>
          <w:sz w:val="24"/>
          <w:szCs w:val="24"/>
        </w:rPr>
        <w:t xml:space="preserve"> PCP Capability Information field</w:t>
      </w:r>
      <w:r>
        <w:rPr>
          <w:sz w:val="24"/>
          <w:szCs w:val="24"/>
        </w:rPr>
        <w:t>”.</w:t>
      </w:r>
    </w:p>
    <w:p w:rsidR="00AC497A" w:rsidRDefault="00C4224E" w:rsidP="007E41EA">
      <w:pPr>
        <w:tabs>
          <w:tab w:val="left" w:pos="1080"/>
        </w:tabs>
        <w:spacing w:after="240"/>
        <w:jc w:val="both"/>
        <w:rPr>
          <w:sz w:val="24"/>
          <w:szCs w:val="24"/>
        </w:rPr>
      </w:pPr>
      <w:r>
        <w:rPr>
          <w:sz w:val="24"/>
          <w:szCs w:val="24"/>
        </w:rPr>
        <w:t xml:space="preserve">At </w:t>
      </w:r>
      <w:r w:rsidR="00084E8F">
        <w:rPr>
          <w:sz w:val="24"/>
          <w:szCs w:val="24"/>
        </w:rPr>
        <w:t>1453.37</w:t>
      </w:r>
      <w:r w:rsidR="009A72E7">
        <w:rPr>
          <w:sz w:val="24"/>
          <w:szCs w:val="24"/>
        </w:rPr>
        <w:t xml:space="preserve"> and </w:t>
      </w:r>
      <w:r>
        <w:rPr>
          <w:sz w:val="24"/>
          <w:szCs w:val="24"/>
        </w:rPr>
        <w:t>1453.56, replace “</w:t>
      </w:r>
      <w:r w:rsidRPr="00C4224E">
        <w:rPr>
          <w:sz w:val="24"/>
          <w:szCs w:val="24"/>
        </w:rPr>
        <w:t>CMMG AP or PCP Capability Information field format</w:t>
      </w:r>
      <w:r>
        <w:rPr>
          <w:sz w:val="24"/>
          <w:szCs w:val="24"/>
        </w:rPr>
        <w:t xml:space="preserve">” with “CMMG AP </w:t>
      </w:r>
      <w:r w:rsidRPr="00477D12">
        <w:rPr>
          <w:sz w:val="24"/>
          <w:szCs w:val="24"/>
          <w:highlight w:val="yellow"/>
        </w:rPr>
        <w:t>Or</w:t>
      </w:r>
      <w:r w:rsidRPr="00C4224E">
        <w:rPr>
          <w:sz w:val="24"/>
          <w:szCs w:val="24"/>
        </w:rPr>
        <w:t xml:space="preserve"> PCP Capability Information field format</w:t>
      </w:r>
      <w:r>
        <w:rPr>
          <w:sz w:val="24"/>
          <w:szCs w:val="24"/>
        </w:rPr>
        <w:t>”.</w:t>
      </w:r>
    </w:p>
    <w:p w:rsidR="00084E8F" w:rsidRDefault="00084E8F" w:rsidP="00084E8F">
      <w:pPr>
        <w:tabs>
          <w:tab w:val="left" w:pos="1080"/>
        </w:tabs>
        <w:spacing w:after="240"/>
        <w:jc w:val="both"/>
        <w:rPr>
          <w:sz w:val="24"/>
          <w:szCs w:val="24"/>
        </w:rPr>
      </w:pPr>
      <w:r>
        <w:rPr>
          <w:sz w:val="24"/>
          <w:szCs w:val="24"/>
        </w:rPr>
        <w:t>At 1454.1</w:t>
      </w:r>
      <w:r w:rsidR="00E52361">
        <w:rPr>
          <w:sz w:val="24"/>
          <w:szCs w:val="24"/>
        </w:rPr>
        <w:t xml:space="preserve">, </w:t>
      </w:r>
      <w:r w:rsidR="007501E4">
        <w:rPr>
          <w:sz w:val="24"/>
          <w:szCs w:val="24"/>
        </w:rPr>
        <w:t>1454.3</w:t>
      </w:r>
      <w:r w:rsidR="00E52361">
        <w:rPr>
          <w:sz w:val="24"/>
          <w:szCs w:val="24"/>
        </w:rPr>
        <w:t>, 1993.16, and 1993.20</w:t>
      </w:r>
      <w:r>
        <w:rPr>
          <w:sz w:val="24"/>
          <w:szCs w:val="24"/>
        </w:rPr>
        <w:t>, replace “</w:t>
      </w:r>
      <w:r w:rsidRPr="00084E8F">
        <w:rPr>
          <w:sz w:val="24"/>
          <w:szCs w:val="24"/>
        </w:rPr>
        <w:t>CMMG AP or</w:t>
      </w:r>
      <w:r>
        <w:rPr>
          <w:sz w:val="24"/>
          <w:szCs w:val="24"/>
        </w:rPr>
        <w:t xml:space="preserve"> </w:t>
      </w:r>
      <w:r w:rsidRPr="00084E8F">
        <w:rPr>
          <w:sz w:val="24"/>
          <w:szCs w:val="24"/>
        </w:rPr>
        <w:t>PCP Capability Information field</w:t>
      </w:r>
      <w:r>
        <w:rPr>
          <w:sz w:val="24"/>
          <w:szCs w:val="24"/>
        </w:rPr>
        <w:t xml:space="preserve">” with “CMMG AP </w:t>
      </w:r>
      <w:r w:rsidRPr="00477D12">
        <w:rPr>
          <w:sz w:val="24"/>
          <w:szCs w:val="24"/>
          <w:highlight w:val="yellow"/>
        </w:rPr>
        <w:t>Or</w:t>
      </w:r>
      <w:r>
        <w:rPr>
          <w:sz w:val="24"/>
          <w:szCs w:val="24"/>
        </w:rPr>
        <w:t xml:space="preserve"> </w:t>
      </w:r>
      <w:r w:rsidRPr="00084E8F">
        <w:rPr>
          <w:sz w:val="24"/>
          <w:szCs w:val="24"/>
        </w:rPr>
        <w:t>PCP Capability Information field</w:t>
      </w:r>
      <w:r>
        <w:rPr>
          <w:sz w:val="24"/>
          <w:szCs w:val="24"/>
        </w:rPr>
        <w:t>”.</w:t>
      </w:r>
    </w:p>
    <w:p w:rsidR="00DB0837" w:rsidRDefault="00DB0837" w:rsidP="00DB0837">
      <w:pPr>
        <w:tabs>
          <w:tab w:val="left" w:pos="1080"/>
        </w:tabs>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E0A8F"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E0A8F" w:rsidRPr="001E491B" w:rsidRDefault="008E0A8F" w:rsidP="0038385E">
            <w:pPr>
              <w:rPr>
                <w:sz w:val="24"/>
                <w:szCs w:val="24"/>
                <w:lang w:val="en-US"/>
              </w:rPr>
            </w:pPr>
            <w:r w:rsidRPr="001E491B">
              <w:rPr>
                <w:sz w:val="24"/>
                <w:szCs w:val="24"/>
                <w:lang w:val="en-US"/>
              </w:rPr>
              <w:t>Proposed Change</w:t>
            </w:r>
          </w:p>
        </w:tc>
      </w:tr>
      <w:tr w:rsidR="008E0A8F" w:rsidRPr="001E491B" w:rsidTr="0038385E">
        <w:trPr>
          <w:trHeight w:val="1223"/>
          <w:jc w:val="center"/>
        </w:trPr>
        <w:tc>
          <w:tcPr>
            <w:tcW w:w="364" w:type="pct"/>
            <w:shd w:val="clear" w:color="auto" w:fill="auto"/>
          </w:tcPr>
          <w:p w:rsidR="008E0A8F" w:rsidRPr="001E491B" w:rsidRDefault="00F410F7" w:rsidP="0038385E">
            <w:pPr>
              <w:jc w:val="center"/>
              <w:rPr>
                <w:sz w:val="24"/>
                <w:szCs w:val="24"/>
                <w:lang w:val="en-US"/>
              </w:rPr>
            </w:pPr>
            <w:r>
              <w:rPr>
                <w:sz w:val="24"/>
                <w:szCs w:val="24"/>
                <w:lang w:val="en-US"/>
              </w:rPr>
              <w:t>5077</w:t>
            </w:r>
          </w:p>
        </w:tc>
        <w:tc>
          <w:tcPr>
            <w:tcW w:w="686" w:type="pct"/>
            <w:shd w:val="clear" w:color="auto" w:fill="auto"/>
          </w:tcPr>
          <w:p w:rsidR="008E0A8F" w:rsidRPr="001E491B" w:rsidRDefault="002F7AAD" w:rsidP="0038385E">
            <w:pPr>
              <w:jc w:val="center"/>
              <w:rPr>
                <w:sz w:val="24"/>
                <w:szCs w:val="24"/>
                <w:lang w:val="en-US"/>
              </w:rPr>
            </w:pPr>
            <w:r>
              <w:rPr>
                <w:sz w:val="24"/>
                <w:szCs w:val="24"/>
                <w:lang w:val="en-US"/>
              </w:rPr>
              <w:t>B.4</w:t>
            </w:r>
          </w:p>
        </w:tc>
        <w:tc>
          <w:tcPr>
            <w:tcW w:w="412" w:type="pct"/>
            <w:shd w:val="clear" w:color="auto" w:fill="auto"/>
          </w:tcPr>
          <w:p w:rsidR="008E0A8F" w:rsidRPr="001E491B" w:rsidRDefault="008E0A8F" w:rsidP="0038385E">
            <w:pPr>
              <w:jc w:val="center"/>
              <w:rPr>
                <w:sz w:val="24"/>
                <w:szCs w:val="24"/>
                <w:lang w:val="en-US"/>
              </w:rPr>
            </w:pPr>
          </w:p>
        </w:tc>
        <w:tc>
          <w:tcPr>
            <w:tcW w:w="412" w:type="pct"/>
            <w:shd w:val="clear" w:color="auto" w:fill="auto"/>
          </w:tcPr>
          <w:p w:rsidR="008E0A8F" w:rsidRPr="001E491B" w:rsidRDefault="008E0A8F" w:rsidP="0038385E">
            <w:pPr>
              <w:jc w:val="center"/>
              <w:rPr>
                <w:sz w:val="24"/>
                <w:szCs w:val="24"/>
                <w:lang w:val="en-US"/>
              </w:rPr>
            </w:pPr>
          </w:p>
        </w:tc>
        <w:tc>
          <w:tcPr>
            <w:tcW w:w="1381" w:type="pct"/>
            <w:shd w:val="clear" w:color="auto" w:fill="auto"/>
          </w:tcPr>
          <w:p w:rsidR="008E0A8F" w:rsidRPr="001E491B" w:rsidRDefault="002F7AAD" w:rsidP="0038385E">
            <w:pPr>
              <w:rPr>
                <w:sz w:val="24"/>
                <w:szCs w:val="24"/>
                <w:lang w:val="en-US"/>
              </w:rPr>
            </w:pPr>
            <w:r w:rsidRPr="002F7AAD">
              <w:rPr>
                <w:sz w:val="24"/>
                <w:szCs w:val="24"/>
                <w:lang w:val="en-US"/>
              </w:rPr>
              <w:t>I think we have managed to agree that however many antennas we might have for tx and/or for rx, we have a single transmit antenna connector and a single receive antenna connector (which may be the same antenna connector).  So we should only talk of connector(s) when it's about both tx and rx</w:t>
            </w:r>
          </w:p>
        </w:tc>
        <w:tc>
          <w:tcPr>
            <w:tcW w:w="1745" w:type="pct"/>
            <w:shd w:val="clear" w:color="auto" w:fill="auto"/>
          </w:tcPr>
          <w:p w:rsidR="008E0A8F" w:rsidRPr="001E491B" w:rsidRDefault="00C05B48" w:rsidP="0038385E">
            <w:pPr>
              <w:rPr>
                <w:sz w:val="24"/>
                <w:szCs w:val="24"/>
                <w:lang w:val="en-US"/>
              </w:rPr>
            </w:pPr>
            <w:r w:rsidRPr="00C05B48">
              <w:rPr>
                <w:sz w:val="24"/>
                <w:szCs w:val="24"/>
                <w:lang w:val="en-US"/>
              </w:rPr>
              <w:t>Change "antenna connector(s)" to "antenna connector" in B.4 (2x).  Also change the reference for *HRDS13 and HRDS13.1 to 16.3.6.11 Transmit and receive impedance at the antenna connector, not 16.3.6.7 (Transmit and receive in-band and out-of-band spurious emissions</w:t>
            </w:r>
          </w:p>
        </w:tc>
      </w:tr>
    </w:tbl>
    <w:p w:rsidR="00DB0837" w:rsidRDefault="00DB0837" w:rsidP="00DB0837">
      <w:pPr>
        <w:tabs>
          <w:tab w:val="left" w:pos="1080"/>
        </w:tabs>
        <w:spacing w:after="240"/>
        <w:jc w:val="both"/>
        <w:rPr>
          <w:sz w:val="24"/>
          <w:szCs w:val="24"/>
        </w:rPr>
      </w:pPr>
    </w:p>
    <w:p w:rsidR="00427B32" w:rsidRDefault="00427B32" w:rsidP="00C428F6">
      <w:pPr>
        <w:spacing w:after="240"/>
        <w:jc w:val="both"/>
        <w:rPr>
          <w:b/>
          <w:i/>
          <w:sz w:val="24"/>
          <w:szCs w:val="24"/>
        </w:rPr>
      </w:pPr>
      <w:r>
        <w:rPr>
          <w:b/>
          <w:i/>
          <w:sz w:val="24"/>
          <w:szCs w:val="24"/>
        </w:rPr>
        <w:t>Discussion:</w:t>
      </w:r>
    </w:p>
    <w:p w:rsidR="00C428F6" w:rsidRDefault="00C428F6" w:rsidP="00C428F6">
      <w:pPr>
        <w:spacing w:after="240"/>
        <w:jc w:val="both"/>
        <w:rPr>
          <w:sz w:val="24"/>
          <w:szCs w:val="24"/>
        </w:rPr>
      </w:pPr>
      <w:r w:rsidRPr="00C428F6">
        <w:rPr>
          <w:sz w:val="24"/>
          <w:szCs w:val="24"/>
        </w:rPr>
        <w:t>There</w:t>
      </w:r>
      <w:r>
        <w:rPr>
          <w:sz w:val="24"/>
          <w:szCs w:val="24"/>
        </w:rPr>
        <w:t xml:space="preserve"> are 4 instances of “antenna connector(s)” in Draft 4.0:</w:t>
      </w:r>
    </w:p>
    <w:p w:rsidR="00C428F6" w:rsidRDefault="002965F0" w:rsidP="00C428F6">
      <w:pPr>
        <w:spacing w:after="240"/>
        <w:jc w:val="both"/>
        <w:rPr>
          <w:sz w:val="24"/>
          <w:szCs w:val="24"/>
        </w:rPr>
      </w:pPr>
      <w:r>
        <w:rPr>
          <w:sz w:val="24"/>
          <w:szCs w:val="24"/>
        </w:rPr>
        <w:t>At 3089.58:</w:t>
      </w:r>
    </w:p>
    <w:p w:rsidR="002965F0" w:rsidRDefault="002965F0" w:rsidP="00C428F6">
      <w:pPr>
        <w:spacing w:after="240"/>
        <w:jc w:val="both"/>
        <w:rPr>
          <w:sz w:val="24"/>
          <w:szCs w:val="24"/>
        </w:rPr>
      </w:pPr>
      <w:r w:rsidRPr="002965F0">
        <w:rPr>
          <w:noProof/>
          <w:sz w:val="24"/>
          <w:szCs w:val="24"/>
          <w:lang w:val="en-US" w:eastAsia="zh-CN"/>
        </w:rPr>
        <w:drawing>
          <wp:inline distT="0" distB="0" distL="0" distR="0">
            <wp:extent cx="5812790" cy="8928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2790" cy="892810"/>
                    </a:xfrm>
                    <a:prstGeom prst="rect">
                      <a:avLst/>
                    </a:prstGeom>
                    <a:noFill/>
                    <a:ln>
                      <a:noFill/>
                    </a:ln>
                  </pic:spPr>
                </pic:pic>
              </a:graphicData>
            </a:graphic>
          </wp:inline>
        </w:drawing>
      </w:r>
    </w:p>
    <w:p w:rsidR="002965F0" w:rsidRDefault="001E3438" w:rsidP="00C428F6">
      <w:pPr>
        <w:spacing w:after="240"/>
        <w:jc w:val="both"/>
        <w:rPr>
          <w:sz w:val="24"/>
          <w:szCs w:val="24"/>
        </w:rPr>
      </w:pPr>
      <w:r>
        <w:rPr>
          <w:sz w:val="24"/>
          <w:szCs w:val="24"/>
        </w:rPr>
        <w:t>At 3473.23:</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753100" cy="920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920115"/>
                    </a:xfrm>
                    <a:prstGeom prst="rect">
                      <a:avLst/>
                    </a:prstGeom>
                    <a:noFill/>
                    <a:ln>
                      <a:noFill/>
                    </a:ln>
                  </pic:spPr>
                </pic:pic>
              </a:graphicData>
            </a:graphic>
          </wp:inline>
        </w:drawing>
      </w:r>
    </w:p>
    <w:p w:rsidR="00F2719C" w:rsidRDefault="001E3438" w:rsidP="00C428F6">
      <w:pPr>
        <w:spacing w:after="240"/>
        <w:jc w:val="both"/>
        <w:rPr>
          <w:sz w:val="24"/>
          <w:szCs w:val="24"/>
        </w:rPr>
      </w:pPr>
      <w:r>
        <w:rPr>
          <w:sz w:val="24"/>
          <w:szCs w:val="24"/>
        </w:rPr>
        <w:t>At 3642.19:</w:t>
      </w:r>
    </w:p>
    <w:p w:rsidR="001E3438" w:rsidRDefault="001E3438" w:rsidP="00C428F6">
      <w:pPr>
        <w:spacing w:after="240"/>
        <w:jc w:val="both"/>
        <w:rPr>
          <w:sz w:val="24"/>
          <w:szCs w:val="24"/>
        </w:rPr>
      </w:pPr>
      <w:r w:rsidRPr="001E3438">
        <w:rPr>
          <w:noProof/>
          <w:sz w:val="24"/>
          <w:szCs w:val="24"/>
          <w:lang w:val="en-US" w:eastAsia="zh-CN"/>
        </w:rPr>
        <w:drawing>
          <wp:inline distT="0" distB="0" distL="0" distR="0">
            <wp:extent cx="5633085" cy="1311910"/>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3085" cy="1311910"/>
                    </a:xfrm>
                    <a:prstGeom prst="rect">
                      <a:avLst/>
                    </a:prstGeom>
                    <a:noFill/>
                    <a:ln>
                      <a:noFill/>
                    </a:ln>
                  </pic:spPr>
                </pic:pic>
              </a:graphicData>
            </a:graphic>
          </wp:inline>
        </w:drawing>
      </w:r>
    </w:p>
    <w:p w:rsidR="00435D98" w:rsidRDefault="00435D98">
      <w:pPr>
        <w:rPr>
          <w:sz w:val="24"/>
          <w:szCs w:val="24"/>
        </w:rPr>
      </w:pPr>
      <w:r>
        <w:rPr>
          <w:sz w:val="24"/>
          <w:szCs w:val="24"/>
        </w:rPr>
        <w:br w:type="page"/>
      </w:r>
    </w:p>
    <w:p w:rsidR="00490B8C" w:rsidRDefault="00490B8C" w:rsidP="00C428F6">
      <w:pPr>
        <w:spacing w:after="240"/>
        <w:jc w:val="both"/>
        <w:rPr>
          <w:sz w:val="24"/>
          <w:szCs w:val="24"/>
        </w:rPr>
      </w:pPr>
      <w:r>
        <w:rPr>
          <w:sz w:val="24"/>
          <w:szCs w:val="24"/>
        </w:rPr>
        <w:lastRenderedPageBreak/>
        <w:t xml:space="preserve">At </w:t>
      </w:r>
      <w:r w:rsidR="00435D98">
        <w:rPr>
          <w:sz w:val="24"/>
          <w:szCs w:val="24"/>
        </w:rPr>
        <w:t>3672.34:</w:t>
      </w:r>
    </w:p>
    <w:p w:rsidR="00435D98" w:rsidRDefault="00435D98" w:rsidP="00C428F6">
      <w:pPr>
        <w:spacing w:after="240"/>
        <w:jc w:val="both"/>
        <w:rPr>
          <w:sz w:val="24"/>
          <w:szCs w:val="24"/>
        </w:rPr>
      </w:pPr>
      <w:r w:rsidRPr="00435D98">
        <w:rPr>
          <w:noProof/>
          <w:sz w:val="24"/>
          <w:szCs w:val="24"/>
          <w:lang w:val="en-US" w:eastAsia="zh-CN"/>
        </w:rPr>
        <w:drawing>
          <wp:inline distT="0" distB="0" distL="0" distR="0">
            <wp:extent cx="575310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rsidR="00435D98" w:rsidRDefault="00435D98" w:rsidP="00C428F6">
      <w:pPr>
        <w:spacing w:after="240"/>
        <w:jc w:val="both"/>
        <w:rPr>
          <w:sz w:val="24"/>
          <w:szCs w:val="24"/>
        </w:rPr>
      </w:pPr>
      <w:r>
        <w:rPr>
          <w:sz w:val="24"/>
          <w:szCs w:val="24"/>
        </w:rPr>
        <w:t>These 4 instances can be replaced by “antenna connector” and “Antenna connector” accordingly.</w:t>
      </w:r>
    </w:p>
    <w:p w:rsidR="00435D98" w:rsidRPr="00C428F6" w:rsidRDefault="005D77BE" w:rsidP="00C428F6">
      <w:pPr>
        <w:spacing w:after="240"/>
        <w:jc w:val="both"/>
        <w:rPr>
          <w:sz w:val="24"/>
          <w:szCs w:val="24"/>
        </w:rPr>
      </w:pPr>
      <w:r>
        <w:rPr>
          <w:sz w:val="24"/>
          <w:szCs w:val="24"/>
        </w:rPr>
        <w:t>The commenter is also correct that the reference to HRDS13</w:t>
      </w:r>
      <w:r w:rsidR="00685747">
        <w:rPr>
          <w:sz w:val="24"/>
          <w:szCs w:val="24"/>
        </w:rPr>
        <w:t xml:space="preserve"> and HRDS13.1 is subclause </w:t>
      </w:r>
      <w:r w:rsidR="00685747" w:rsidRPr="00685747">
        <w:rPr>
          <w:sz w:val="24"/>
          <w:szCs w:val="24"/>
        </w:rPr>
        <w:t xml:space="preserve">16.3.6.11 </w:t>
      </w:r>
      <w:r w:rsidR="00685747">
        <w:rPr>
          <w:sz w:val="24"/>
          <w:szCs w:val="24"/>
        </w:rPr>
        <w:t>(</w:t>
      </w:r>
      <w:r w:rsidR="00685747" w:rsidRPr="00685747">
        <w:rPr>
          <w:sz w:val="24"/>
          <w:szCs w:val="24"/>
        </w:rPr>
        <w:t>Transmit and receive impedance at the antenna connector</w:t>
      </w:r>
      <w:r w:rsidR="00685747">
        <w:rPr>
          <w:sz w:val="24"/>
          <w:szCs w:val="24"/>
        </w:rPr>
        <w:t>), not 16.3.6.7 (Transmit and re</w:t>
      </w:r>
      <w:r w:rsidR="004316ED">
        <w:rPr>
          <w:sz w:val="24"/>
          <w:szCs w:val="24"/>
        </w:rPr>
        <w:t>ceive in-band and out-of-band s</w:t>
      </w:r>
      <w:r w:rsidR="00685747">
        <w:rPr>
          <w:sz w:val="24"/>
          <w:szCs w:val="24"/>
        </w:rPr>
        <w:t>purious emissions).</w:t>
      </w:r>
    </w:p>
    <w:p w:rsidR="00427B32" w:rsidRPr="004B5F1F" w:rsidRDefault="00427B32" w:rsidP="00427B32">
      <w:pPr>
        <w:spacing w:after="240"/>
        <w:jc w:val="both"/>
        <w:rPr>
          <w:b/>
          <w:sz w:val="24"/>
          <w:szCs w:val="24"/>
        </w:rPr>
      </w:pPr>
      <w:r w:rsidRPr="005F1FC9">
        <w:rPr>
          <w:b/>
          <w:sz w:val="24"/>
          <w:szCs w:val="24"/>
          <w:highlight w:val="green"/>
        </w:rPr>
        <w:t>Proposed resolution for CID 5</w:t>
      </w:r>
      <w:r w:rsidR="00C428F6" w:rsidRPr="005F1FC9">
        <w:rPr>
          <w:b/>
          <w:sz w:val="24"/>
          <w:szCs w:val="24"/>
          <w:highlight w:val="green"/>
        </w:rPr>
        <w:t>077</w:t>
      </w:r>
      <w:r w:rsidR="00801869" w:rsidRPr="005F1FC9">
        <w:rPr>
          <w:b/>
          <w:sz w:val="24"/>
          <w:szCs w:val="24"/>
          <w:highlight w:val="green"/>
        </w:rPr>
        <w:t xml:space="preserve"> (EDITOR2)</w:t>
      </w:r>
      <w:r w:rsidRPr="005F1FC9">
        <w:rPr>
          <w:b/>
          <w:sz w:val="24"/>
          <w:szCs w:val="24"/>
          <w:highlight w:val="green"/>
        </w:rPr>
        <w:t>:</w:t>
      </w:r>
    </w:p>
    <w:p w:rsidR="00C66844" w:rsidRDefault="004316ED" w:rsidP="00EE2BA2">
      <w:pPr>
        <w:spacing w:after="240"/>
        <w:jc w:val="both"/>
        <w:rPr>
          <w:sz w:val="24"/>
          <w:szCs w:val="24"/>
        </w:rPr>
      </w:pPr>
      <w:r>
        <w:rPr>
          <w:sz w:val="24"/>
          <w:szCs w:val="24"/>
        </w:rPr>
        <w:t>Revised.</w:t>
      </w:r>
    </w:p>
    <w:p w:rsidR="004316ED" w:rsidRDefault="004316ED" w:rsidP="004316ED">
      <w:pPr>
        <w:spacing w:after="240"/>
        <w:jc w:val="both"/>
        <w:rPr>
          <w:sz w:val="24"/>
          <w:szCs w:val="24"/>
        </w:rPr>
      </w:pPr>
      <w:r>
        <w:rPr>
          <w:sz w:val="24"/>
          <w:szCs w:val="24"/>
        </w:rPr>
        <w:t>At 3089.58 and 3473.23, replace “antenna connector(s)” with “antenna connector”.</w:t>
      </w:r>
    </w:p>
    <w:p w:rsidR="004316ED" w:rsidRDefault="004316ED" w:rsidP="004316ED">
      <w:pPr>
        <w:spacing w:after="240"/>
        <w:jc w:val="both"/>
        <w:rPr>
          <w:sz w:val="24"/>
          <w:szCs w:val="24"/>
        </w:rPr>
      </w:pPr>
      <w:r>
        <w:rPr>
          <w:sz w:val="24"/>
          <w:szCs w:val="24"/>
        </w:rPr>
        <w:t>At 3642.19 and 3672.34, replace “Antenna connector(s)” with “Antenna connector”,</w:t>
      </w:r>
    </w:p>
    <w:p w:rsidR="004316ED" w:rsidRPr="00C428F6" w:rsidRDefault="004316ED" w:rsidP="004316ED">
      <w:pPr>
        <w:spacing w:after="240"/>
        <w:jc w:val="both"/>
        <w:rPr>
          <w:sz w:val="24"/>
          <w:szCs w:val="24"/>
        </w:rPr>
      </w:pPr>
      <w:r>
        <w:rPr>
          <w:sz w:val="24"/>
          <w:szCs w:val="24"/>
        </w:rPr>
        <w:t>At 3672.34 and 3672.39, replace “</w:t>
      </w:r>
      <w:r w:rsidRPr="00685747">
        <w:rPr>
          <w:sz w:val="24"/>
          <w:szCs w:val="24"/>
        </w:rPr>
        <w:t xml:space="preserve">16.3.6.11 </w:t>
      </w:r>
      <w:r>
        <w:rPr>
          <w:sz w:val="24"/>
          <w:szCs w:val="24"/>
        </w:rPr>
        <w:t>(</w:t>
      </w:r>
      <w:r w:rsidRPr="00685747">
        <w:rPr>
          <w:sz w:val="24"/>
          <w:szCs w:val="24"/>
        </w:rPr>
        <w:t>Transmit and receive impedance at the antenna connector</w:t>
      </w:r>
      <w:r>
        <w:rPr>
          <w:sz w:val="24"/>
          <w:szCs w:val="24"/>
        </w:rPr>
        <w:t>)” with “16.3.6.7 (Transmit and receive in-band and out-of-band spurious emissions)”.</w:t>
      </w:r>
    </w:p>
    <w:p w:rsidR="004316ED" w:rsidRDefault="004316ED" w:rsidP="004316ED">
      <w:pPr>
        <w:spacing w:after="240"/>
        <w:jc w:val="both"/>
        <w:rPr>
          <w:sz w:val="24"/>
          <w:szCs w:val="24"/>
        </w:rPr>
      </w:pPr>
    </w:p>
    <w:p w:rsidR="004316ED" w:rsidRDefault="004316ED" w:rsidP="004316ED">
      <w:pPr>
        <w:spacing w:after="240"/>
        <w:jc w:val="both"/>
        <w:rPr>
          <w:sz w:val="24"/>
          <w:szCs w:val="24"/>
        </w:rPr>
      </w:pPr>
    </w:p>
    <w:p w:rsidR="00FE3BC9" w:rsidRDefault="00FE3BC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E3BC9"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E3BC9" w:rsidRPr="001E491B" w:rsidRDefault="00FE3BC9" w:rsidP="0038385E">
            <w:pPr>
              <w:rPr>
                <w:sz w:val="24"/>
                <w:szCs w:val="24"/>
                <w:lang w:val="en-US"/>
              </w:rPr>
            </w:pPr>
            <w:r w:rsidRPr="001E491B">
              <w:rPr>
                <w:sz w:val="24"/>
                <w:szCs w:val="24"/>
                <w:lang w:val="en-US"/>
              </w:rPr>
              <w:t>Proposed Change</w:t>
            </w:r>
          </w:p>
        </w:tc>
      </w:tr>
      <w:tr w:rsidR="00FE3BC9" w:rsidRPr="001E491B" w:rsidTr="0038385E">
        <w:trPr>
          <w:trHeight w:val="1223"/>
          <w:jc w:val="center"/>
        </w:trPr>
        <w:tc>
          <w:tcPr>
            <w:tcW w:w="364" w:type="pct"/>
            <w:shd w:val="clear" w:color="auto" w:fill="auto"/>
          </w:tcPr>
          <w:p w:rsidR="00FE3BC9" w:rsidRPr="001E491B" w:rsidRDefault="00FE3BC9" w:rsidP="0038385E">
            <w:pPr>
              <w:jc w:val="center"/>
              <w:rPr>
                <w:sz w:val="24"/>
                <w:szCs w:val="24"/>
                <w:lang w:val="en-US"/>
              </w:rPr>
            </w:pPr>
            <w:r>
              <w:rPr>
                <w:sz w:val="24"/>
                <w:szCs w:val="24"/>
                <w:lang w:val="en-US"/>
              </w:rPr>
              <w:t>5052</w:t>
            </w:r>
          </w:p>
        </w:tc>
        <w:tc>
          <w:tcPr>
            <w:tcW w:w="686" w:type="pct"/>
            <w:shd w:val="clear" w:color="auto" w:fill="auto"/>
          </w:tcPr>
          <w:p w:rsidR="00FE3BC9" w:rsidRPr="001E491B" w:rsidRDefault="00FE3BC9" w:rsidP="0038385E">
            <w:pPr>
              <w:jc w:val="center"/>
              <w:rPr>
                <w:sz w:val="24"/>
                <w:szCs w:val="24"/>
                <w:lang w:val="en-US"/>
              </w:rPr>
            </w:pPr>
          </w:p>
        </w:tc>
        <w:tc>
          <w:tcPr>
            <w:tcW w:w="412" w:type="pct"/>
            <w:shd w:val="clear" w:color="auto" w:fill="auto"/>
          </w:tcPr>
          <w:p w:rsidR="00FE3BC9" w:rsidRPr="001E491B" w:rsidRDefault="00FE3BC9" w:rsidP="0038385E">
            <w:pPr>
              <w:jc w:val="center"/>
              <w:rPr>
                <w:sz w:val="24"/>
                <w:szCs w:val="24"/>
                <w:lang w:val="en-US"/>
              </w:rPr>
            </w:pPr>
            <w:r>
              <w:rPr>
                <w:sz w:val="24"/>
                <w:szCs w:val="24"/>
                <w:lang w:val="en-US"/>
              </w:rPr>
              <w:t>135</w:t>
            </w:r>
          </w:p>
        </w:tc>
        <w:tc>
          <w:tcPr>
            <w:tcW w:w="412" w:type="pct"/>
            <w:shd w:val="clear" w:color="auto" w:fill="auto"/>
          </w:tcPr>
          <w:p w:rsidR="00FE3BC9" w:rsidRPr="001E491B" w:rsidRDefault="00FE3BC9" w:rsidP="0038385E">
            <w:pPr>
              <w:jc w:val="center"/>
              <w:rPr>
                <w:sz w:val="24"/>
                <w:szCs w:val="24"/>
                <w:lang w:val="en-US"/>
              </w:rPr>
            </w:pPr>
          </w:p>
        </w:tc>
        <w:tc>
          <w:tcPr>
            <w:tcW w:w="1381" w:type="pct"/>
            <w:shd w:val="clear" w:color="auto" w:fill="auto"/>
          </w:tcPr>
          <w:p w:rsidR="00FE3BC9" w:rsidRPr="001E491B" w:rsidRDefault="00FE3BC9" w:rsidP="0038385E">
            <w:pPr>
              <w:rPr>
                <w:sz w:val="24"/>
                <w:szCs w:val="24"/>
                <w:lang w:val="en-US"/>
              </w:rPr>
            </w:pPr>
            <w:r w:rsidRPr="00FE3BC9">
              <w:rPr>
                <w:sz w:val="24"/>
                <w:szCs w:val="24"/>
                <w:lang w:val="en-US"/>
              </w:rPr>
              <w:t>Figures 9-983 and 9-892 are in the wrong order</w:t>
            </w:r>
          </w:p>
        </w:tc>
        <w:tc>
          <w:tcPr>
            <w:tcW w:w="1745" w:type="pct"/>
            <w:shd w:val="clear" w:color="auto" w:fill="auto"/>
          </w:tcPr>
          <w:p w:rsidR="00FE3BC9" w:rsidRPr="001E491B" w:rsidRDefault="00FE3BC9" w:rsidP="0038385E">
            <w:pPr>
              <w:rPr>
                <w:sz w:val="24"/>
                <w:szCs w:val="24"/>
                <w:lang w:val="en-US"/>
              </w:rPr>
            </w:pPr>
            <w:r w:rsidRPr="00FE3BC9">
              <w:rPr>
                <w:sz w:val="24"/>
                <w:szCs w:val="24"/>
                <w:lang w:val="en-US"/>
              </w:rPr>
              <w:t>Sort numerically</w:t>
            </w:r>
          </w:p>
        </w:tc>
      </w:tr>
    </w:tbl>
    <w:p w:rsidR="004316ED" w:rsidRDefault="004316ED" w:rsidP="00EE2BA2">
      <w:pPr>
        <w:spacing w:after="240"/>
        <w:jc w:val="both"/>
        <w:rPr>
          <w:sz w:val="24"/>
          <w:szCs w:val="24"/>
        </w:rPr>
      </w:pPr>
    </w:p>
    <w:p w:rsidR="00FE3BC9" w:rsidRDefault="00FE3BC9" w:rsidP="00FE3BC9">
      <w:pPr>
        <w:spacing w:after="240"/>
        <w:jc w:val="both"/>
        <w:rPr>
          <w:b/>
          <w:i/>
          <w:sz w:val="24"/>
          <w:szCs w:val="24"/>
        </w:rPr>
      </w:pPr>
      <w:r>
        <w:rPr>
          <w:b/>
          <w:i/>
          <w:sz w:val="24"/>
          <w:szCs w:val="24"/>
        </w:rPr>
        <w:t>Discussion:</w:t>
      </w:r>
    </w:p>
    <w:p w:rsidR="00FE3BC9" w:rsidRDefault="00FE3BC9" w:rsidP="00FE3BC9">
      <w:pPr>
        <w:spacing w:after="240"/>
        <w:jc w:val="both"/>
        <w:rPr>
          <w:sz w:val="24"/>
          <w:szCs w:val="24"/>
        </w:rPr>
      </w:pPr>
      <w:r>
        <w:rPr>
          <w:sz w:val="24"/>
          <w:szCs w:val="24"/>
        </w:rPr>
        <w:t>The wrong order appears in the table of contents:</w:t>
      </w:r>
    </w:p>
    <w:p w:rsidR="00FE3BC9" w:rsidRDefault="006B3F10" w:rsidP="00FE3BC9">
      <w:pPr>
        <w:spacing w:after="240"/>
        <w:jc w:val="both"/>
        <w:rPr>
          <w:sz w:val="24"/>
          <w:szCs w:val="24"/>
        </w:rPr>
      </w:pPr>
      <w:r w:rsidRPr="006B3F10">
        <w:rPr>
          <w:noProof/>
          <w:sz w:val="24"/>
          <w:szCs w:val="24"/>
          <w:lang w:val="en-US" w:eastAsia="zh-CN"/>
        </w:rPr>
        <w:drawing>
          <wp:inline distT="0" distB="0" distL="0" distR="0">
            <wp:extent cx="6400800" cy="6702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670241"/>
                    </a:xfrm>
                    <a:prstGeom prst="rect">
                      <a:avLst/>
                    </a:prstGeom>
                    <a:noFill/>
                    <a:ln>
                      <a:noFill/>
                    </a:ln>
                  </pic:spPr>
                </pic:pic>
              </a:graphicData>
            </a:graphic>
          </wp:inline>
        </w:drawing>
      </w:r>
    </w:p>
    <w:p w:rsidR="006B3F10" w:rsidRPr="004B5F1F" w:rsidRDefault="006B3F10" w:rsidP="006B3F10">
      <w:pPr>
        <w:spacing w:after="240"/>
        <w:jc w:val="both"/>
        <w:rPr>
          <w:b/>
          <w:sz w:val="24"/>
          <w:szCs w:val="24"/>
        </w:rPr>
      </w:pPr>
      <w:r w:rsidRPr="006C3683">
        <w:rPr>
          <w:b/>
          <w:sz w:val="24"/>
          <w:szCs w:val="24"/>
          <w:highlight w:val="green"/>
        </w:rPr>
        <w:t>Proposed resolution for CID 5052</w:t>
      </w:r>
      <w:r w:rsidR="00801869" w:rsidRPr="006C3683">
        <w:rPr>
          <w:b/>
          <w:sz w:val="24"/>
          <w:szCs w:val="24"/>
          <w:highlight w:val="green"/>
        </w:rPr>
        <w:t xml:space="preserve"> (EDITOR2)</w:t>
      </w:r>
      <w:r w:rsidRPr="006C3683">
        <w:rPr>
          <w:b/>
          <w:sz w:val="24"/>
          <w:szCs w:val="24"/>
          <w:highlight w:val="green"/>
        </w:rPr>
        <w:t>:</w:t>
      </w:r>
    </w:p>
    <w:p w:rsidR="006B3F10" w:rsidRDefault="006B3F10" w:rsidP="006B3F10">
      <w:pPr>
        <w:spacing w:after="240"/>
        <w:jc w:val="both"/>
        <w:rPr>
          <w:sz w:val="24"/>
          <w:szCs w:val="24"/>
        </w:rPr>
      </w:pPr>
      <w:r>
        <w:rPr>
          <w:sz w:val="24"/>
          <w:szCs w:val="24"/>
        </w:rPr>
        <w:t>Accept.</w:t>
      </w:r>
    </w:p>
    <w:p w:rsidR="001A6A55" w:rsidRDefault="001A6A5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A6A55"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A6A55" w:rsidRPr="001E491B" w:rsidRDefault="001A6A55" w:rsidP="0038385E">
            <w:pPr>
              <w:rPr>
                <w:sz w:val="24"/>
                <w:szCs w:val="24"/>
                <w:lang w:val="en-US"/>
              </w:rPr>
            </w:pPr>
            <w:r w:rsidRPr="001E491B">
              <w:rPr>
                <w:sz w:val="24"/>
                <w:szCs w:val="24"/>
                <w:lang w:val="en-US"/>
              </w:rPr>
              <w:t>Proposed Change</w:t>
            </w:r>
          </w:p>
        </w:tc>
      </w:tr>
      <w:tr w:rsidR="001A6A55" w:rsidRPr="001E491B" w:rsidTr="0038385E">
        <w:trPr>
          <w:trHeight w:val="1223"/>
          <w:jc w:val="center"/>
        </w:trPr>
        <w:tc>
          <w:tcPr>
            <w:tcW w:w="364" w:type="pct"/>
            <w:shd w:val="clear" w:color="auto" w:fill="auto"/>
          </w:tcPr>
          <w:p w:rsidR="001A6A55" w:rsidRPr="001E491B" w:rsidRDefault="001A6A55" w:rsidP="0038385E">
            <w:pPr>
              <w:jc w:val="center"/>
              <w:rPr>
                <w:sz w:val="24"/>
                <w:szCs w:val="24"/>
                <w:lang w:val="en-US"/>
              </w:rPr>
            </w:pPr>
            <w:r>
              <w:rPr>
                <w:sz w:val="24"/>
                <w:szCs w:val="24"/>
                <w:lang w:val="en-US"/>
              </w:rPr>
              <w:t>5023</w:t>
            </w:r>
          </w:p>
        </w:tc>
        <w:tc>
          <w:tcPr>
            <w:tcW w:w="686" w:type="pct"/>
            <w:shd w:val="clear" w:color="auto" w:fill="auto"/>
          </w:tcPr>
          <w:p w:rsidR="001A6A55" w:rsidRPr="001E491B" w:rsidRDefault="001A6A55" w:rsidP="0038385E">
            <w:pPr>
              <w:jc w:val="center"/>
              <w:rPr>
                <w:sz w:val="24"/>
                <w:szCs w:val="24"/>
                <w:lang w:val="en-US"/>
              </w:rPr>
            </w:pPr>
            <w:r w:rsidRPr="001A6A55">
              <w:rPr>
                <w:sz w:val="24"/>
                <w:szCs w:val="24"/>
                <w:lang w:val="en-US"/>
              </w:rPr>
              <w:t>11.44</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2517</w:t>
            </w:r>
          </w:p>
        </w:tc>
        <w:tc>
          <w:tcPr>
            <w:tcW w:w="412" w:type="pct"/>
            <w:shd w:val="clear" w:color="auto" w:fill="auto"/>
          </w:tcPr>
          <w:p w:rsidR="001A6A55" w:rsidRPr="001E491B" w:rsidRDefault="001A6A55" w:rsidP="0038385E">
            <w:pPr>
              <w:jc w:val="center"/>
              <w:rPr>
                <w:sz w:val="24"/>
                <w:szCs w:val="24"/>
                <w:lang w:val="en-US"/>
              </w:rPr>
            </w:pPr>
            <w:r>
              <w:rPr>
                <w:sz w:val="24"/>
                <w:szCs w:val="24"/>
                <w:lang w:val="en-US"/>
              </w:rPr>
              <w:t>35</w:t>
            </w:r>
          </w:p>
        </w:tc>
        <w:tc>
          <w:tcPr>
            <w:tcW w:w="1381" w:type="pct"/>
            <w:shd w:val="clear" w:color="auto" w:fill="auto"/>
          </w:tcPr>
          <w:p w:rsidR="001A6A55" w:rsidRPr="001E491B" w:rsidRDefault="001A6A55" w:rsidP="0038385E">
            <w:pPr>
              <w:rPr>
                <w:sz w:val="24"/>
                <w:szCs w:val="24"/>
                <w:lang w:val="en-US"/>
              </w:rPr>
            </w:pPr>
            <w:r w:rsidRPr="001A6A55">
              <w:rPr>
                <w:sz w:val="24"/>
                <w:szCs w:val="24"/>
                <w:lang w:val="en-US"/>
              </w:rPr>
              <w:t>The MLME primitive name has a hyphen, "ESTIMATED-THROUGHPUT"</w:t>
            </w:r>
          </w:p>
        </w:tc>
        <w:tc>
          <w:tcPr>
            <w:tcW w:w="1745" w:type="pct"/>
            <w:shd w:val="clear" w:color="auto" w:fill="auto"/>
          </w:tcPr>
          <w:p w:rsidR="001A6A55" w:rsidRPr="001E491B" w:rsidRDefault="001A6A55" w:rsidP="0038385E">
            <w:pPr>
              <w:rPr>
                <w:sz w:val="24"/>
                <w:szCs w:val="24"/>
                <w:lang w:val="en-US"/>
              </w:rPr>
            </w:pPr>
            <w:r w:rsidRPr="001A6A55">
              <w:rPr>
                <w:sz w:val="24"/>
                <w:szCs w:val="24"/>
                <w:lang w:val="en-US"/>
              </w:rPr>
              <w:t>Insert a hyphen, to read "MLME-ESTIMATED-THROUGHPUT.request"</w:t>
            </w:r>
          </w:p>
        </w:tc>
      </w:tr>
    </w:tbl>
    <w:p w:rsidR="006B3F10" w:rsidRDefault="006B3F10" w:rsidP="006B3F10">
      <w:pPr>
        <w:spacing w:after="240"/>
        <w:jc w:val="both"/>
        <w:rPr>
          <w:sz w:val="24"/>
          <w:szCs w:val="24"/>
        </w:rPr>
      </w:pPr>
    </w:p>
    <w:p w:rsidR="004A22D3" w:rsidRDefault="004A22D3" w:rsidP="004A22D3">
      <w:pPr>
        <w:spacing w:after="240"/>
        <w:jc w:val="both"/>
        <w:rPr>
          <w:b/>
          <w:i/>
          <w:sz w:val="24"/>
          <w:szCs w:val="24"/>
        </w:rPr>
      </w:pPr>
      <w:r>
        <w:rPr>
          <w:b/>
          <w:i/>
          <w:sz w:val="24"/>
          <w:szCs w:val="24"/>
        </w:rPr>
        <w:t>Discussion:</w:t>
      </w:r>
    </w:p>
    <w:p w:rsidR="004A22D3" w:rsidRDefault="004A22D3" w:rsidP="004A22D3">
      <w:pPr>
        <w:spacing w:after="240"/>
        <w:jc w:val="both"/>
        <w:rPr>
          <w:sz w:val="24"/>
          <w:szCs w:val="24"/>
        </w:rPr>
      </w:pPr>
      <w:r>
        <w:rPr>
          <w:sz w:val="24"/>
          <w:szCs w:val="24"/>
        </w:rPr>
        <w:t>The paragraph of interest is shown as follows:</w:t>
      </w:r>
    </w:p>
    <w:p w:rsidR="004A22D3" w:rsidRDefault="004C07D3" w:rsidP="004A22D3">
      <w:pPr>
        <w:spacing w:after="240"/>
        <w:jc w:val="both"/>
        <w:rPr>
          <w:sz w:val="24"/>
          <w:szCs w:val="24"/>
        </w:rPr>
      </w:pPr>
      <w:r w:rsidRPr="004C07D3">
        <w:rPr>
          <w:noProof/>
          <w:sz w:val="24"/>
          <w:szCs w:val="24"/>
          <w:lang w:val="en-US" w:eastAsia="zh-CN"/>
        </w:rPr>
        <w:drawing>
          <wp:inline distT="0" distB="0" distL="0" distR="0">
            <wp:extent cx="6400800" cy="133301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333019"/>
                    </a:xfrm>
                    <a:prstGeom prst="rect">
                      <a:avLst/>
                    </a:prstGeom>
                    <a:noFill/>
                    <a:ln>
                      <a:noFill/>
                    </a:ln>
                  </pic:spPr>
                </pic:pic>
              </a:graphicData>
            </a:graphic>
          </wp:inline>
        </w:drawing>
      </w:r>
    </w:p>
    <w:p w:rsidR="004A22D3" w:rsidRPr="004B5F1F" w:rsidRDefault="004A22D3" w:rsidP="004A22D3">
      <w:pPr>
        <w:spacing w:after="240"/>
        <w:jc w:val="both"/>
        <w:rPr>
          <w:b/>
          <w:sz w:val="24"/>
          <w:szCs w:val="24"/>
        </w:rPr>
      </w:pPr>
      <w:r w:rsidRPr="006C3683">
        <w:rPr>
          <w:b/>
          <w:sz w:val="24"/>
          <w:szCs w:val="24"/>
          <w:highlight w:val="green"/>
        </w:rPr>
        <w:t>Proposed resolution for CID 5023</w:t>
      </w:r>
      <w:r w:rsidR="00801869" w:rsidRPr="006C3683">
        <w:rPr>
          <w:b/>
          <w:sz w:val="24"/>
          <w:szCs w:val="24"/>
          <w:highlight w:val="green"/>
        </w:rPr>
        <w:t xml:space="preserve"> (EDITOR2)</w:t>
      </w:r>
      <w:r w:rsidRPr="006C3683">
        <w:rPr>
          <w:b/>
          <w:sz w:val="24"/>
          <w:szCs w:val="24"/>
          <w:highlight w:val="green"/>
        </w:rPr>
        <w:t>:</w:t>
      </w:r>
    </w:p>
    <w:p w:rsidR="004A22D3" w:rsidRDefault="004A22D3" w:rsidP="004A22D3">
      <w:pPr>
        <w:spacing w:after="240"/>
        <w:jc w:val="both"/>
        <w:rPr>
          <w:sz w:val="24"/>
          <w:szCs w:val="24"/>
        </w:rPr>
      </w:pPr>
      <w:r>
        <w:rPr>
          <w:sz w:val="24"/>
          <w:szCs w:val="24"/>
        </w:rPr>
        <w:t>Accept.</w:t>
      </w:r>
    </w:p>
    <w:p w:rsidR="007A5F81" w:rsidRDefault="007A5F8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5F81" w:rsidRPr="001E491B" w:rsidTr="0038385E">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5F81" w:rsidRPr="001E491B" w:rsidRDefault="007A5F81" w:rsidP="0038385E">
            <w:pPr>
              <w:rPr>
                <w:sz w:val="24"/>
                <w:szCs w:val="24"/>
                <w:lang w:val="en-US"/>
              </w:rPr>
            </w:pPr>
            <w:r w:rsidRPr="001E491B">
              <w:rPr>
                <w:sz w:val="24"/>
                <w:szCs w:val="24"/>
                <w:lang w:val="en-US"/>
              </w:rPr>
              <w:t>Proposed Change</w:t>
            </w:r>
          </w:p>
        </w:tc>
      </w:tr>
      <w:tr w:rsidR="007A5F81" w:rsidRPr="001E491B" w:rsidTr="0038385E">
        <w:trPr>
          <w:trHeight w:val="1223"/>
          <w:jc w:val="center"/>
        </w:trPr>
        <w:tc>
          <w:tcPr>
            <w:tcW w:w="364" w:type="pct"/>
            <w:shd w:val="clear" w:color="auto" w:fill="auto"/>
          </w:tcPr>
          <w:p w:rsidR="007A5F81" w:rsidRPr="001E491B" w:rsidRDefault="007A5F81" w:rsidP="0038385E">
            <w:pPr>
              <w:jc w:val="center"/>
              <w:rPr>
                <w:sz w:val="24"/>
                <w:szCs w:val="24"/>
                <w:lang w:val="en-US"/>
              </w:rPr>
            </w:pPr>
            <w:r>
              <w:rPr>
                <w:sz w:val="24"/>
                <w:szCs w:val="24"/>
                <w:lang w:val="en-US"/>
              </w:rPr>
              <w:t>5072</w:t>
            </w:r>
          </w:p>
        </w:tc>
        <w:tc>
          <w:tcPr>
            <w:tcW w:w="686"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412" w:type="pct"/>
            <w:shd w:val="clear" w:color="auto" w:fill="auto"/>
          </w:tcPr>
          <w:p w:rsidR="007A5F81" w:rsidRPr="001E491B" w:rsidRDefault="007A5F81" w:rsidP="0038385E">
            <w:pPr>
              <w:jc w:val="center"/>
              <w:rPr>
                <w:sz w:val="24"/>
                <w:szCs w:val="24"/>
                <w:lang w:val="en-US"/>
              </w:rPr>
            </w:pPr>
          </w:p>
        </w:tc>
        <w:tc>
          <w:tcPr>
            <w:tcW w:w="1381" w:type="pct"/>
            <w:shd w:val="clear" w:color="auto" w:fill="auto"/>
          </w:tcPr>
          <w:p w:rsidR="007A5F81" w:rsidRPr="001E491B" w:rsidRDefault="007A5F81" w:rsidP="0038385E">
            <w:pPr>
              <w:rPr>
                <w:sz w:val="24"/>
                <w:szCs w:val="24"/>
                <w:lang w:val="en-US"/>
              </w:rPr>
            </w:pPr>
            <w:r w:rsidRPr="007A5F81">
              <w:rPr>
                <w:sz w:val="24"/>
                <w:szCs w:val="24"/>
                <w:lang w:val="en-US"/>
              </w:rPr>
              <w:t>Followup to CID 4671.  The change made under this CID (tagged as 4726 for some reason) suggests that we don't need to say "shall be set to 1" but just "shall be set"</w:t>
            </w:r>
          </w:p>
        </w:tc>
        <w:tc>
          <w:tcPr>
            <w:tcW w:w="1745" w:type="pct"/>
            <w:shd w:val="clear" w:color="auto" w:fill="auto"/>
          </w:tcPr>
          <w:p w:rsidR="007A5F81" w:rsidRPr="001E491B" w:rsidRDefault="007A5F81" w:rsidP="0038385E">
            <w:pPr>
              <w:rPr>
                <w:sz w:val="24"/>
                <w:szCs w:val="24"/>
                <w:lang w:val="en-US"/>
              </w:rPr>
            </w:pPr>
            <w:r w:rsidRPr="007A5F81">
              <w:rPr>
                <w:sz w:val="24"/>
                <w:szCs w:val="24"/>
                <w:lang w:val="en-US"/>
              </w:rPr>
              <w:t>At 1891.24 change "The NonERP_Present bit shall be set to 1" to "The NonERP_Present bit shall be set"</w:t>
            </w:r>
          </w:p>
        </w:tc>
      </w:tr>
    </w:tbl>
    <w:p w:rsidR="004A22D3" w:rsidRDefault="004A22D3" w:rsidP="006B3F10">
      <w:pPr>
        <w:spacing w:after="240"/>
        <w:jc w:val="both"/>
        <w:rPr>
          <w:sz w:val="24"/>
          <w:szCs w:val="24"/>
        </w:rPr>
      </w:pPr>
    </w:p>
    <w:p w:rsidR="007A5F81" w:rsidRDefault="007A5F81" w:rsidP="007A5F81">
      <w:pPr>
        <w:spacing w:after="240"/>
        <w:jc w:val="both"/>
        <w:rPr>
          <w:b/>
          <w:i/>
          <w:sz w:val="24"/>
          <w:szCs w:val="24"/>
        </w:rPr>
      </w:pPr>
      <w:r>
        <w:rPr>
          <w:b/>
          <w:i/>
          <w:sz w:val="24"/>
          <w:szCs w:val="24"/>
        </w:rPr>
        <w:t>Discussion:</w:t>
      </w:r>
    </w:p>
    <w:p w:rsidR="007A5F81" w:rsidRDefault="00041575" w:rsidP="007A5F81">
      <w:pPr>
        <w:spacing w:after="240"/>
        <w:jc w:val="both"/>
        <w:rPr>
          <w:sz w:val="24"/>
          <w:szCs w:val="24"/>
        </w:rPr>
      </w:pPr>
      <w:r>
        <w:rPr>
          <w:sz w:val="24"/>
          <w:szCs w:val="24"/>
        </w:rPr>
        <w:t>CID 4671 is shown as follows:</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18"/>
        <w:gridCol w:w="3435"/>
        <w:gridCol w:w="3433"/>
      </w:tblGrid>
      <w:tr w:rsidR="00041575" w:rsidRPr="001E491B" w:rsidTr="00041575">
        <w:trPr>
          <w:trHeight w:val="340"/>
          <w:jc w:val="center"/>
        </w:trPr>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jc w:val="center"/>
              <w:rPr>
                <w:sz w:val="24"/>
                <w:szCs w:val="24"/>
                <w:lang w:val="en-US"/>
              </w:rPr>
            </w:pPr>
            <w:r w:rsidRPr="001E491B">
              <w:rPr>
                <w:sz w:val="24"/>
                <w:szCs w:val="24"/>
                <w:lang w:val="en-US"/>
              </w:rPr>
              <w:t>CID</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color w:val="000000"/>
                <w:sz w:val="24"/>
                <w:szCs w:val="24"/>
              </w:rPr>
            </w:pPr>
            <w:r w:rsidRPr="001E491B">
              <w:rPr>
                <w:color w:val="000000"/>
                <w:sz w:val="24"/>
                <w:szCs w:val="24"/>
              </w:rPr>
              <w:t>Comment</w:t>
            </w:r>
          </w:p>
        </w:tc>
        <w:tc>
          <w:tcPr>
            <w:tcW w:w="1667" w:type="pct"/>
            <w:tcBorders>
              <w:top w:val="single" w:sz="4" w:space="0" w:color="auto"/>
              <w:left w:val="single" w:sz="4" w:space="0" w:color="auto"/>
              <w:bottom w:val="single" w:sz="4" w:space="0" w:color="auto"/>
              <w:right w:val="single" w:sz="4" w:space="0" w:color="auto"/>
            </w:tcBorders>
          </w:tcPr>
          <w:p w:rsidR="00041575" w:rsidRPr="001E491B" w:rsidRDefault="00041575" w:rsidP="00041575">
            <w:pPr>
              <w:rPr>
                <w:sz w:val="24"/>
                <w:szCs w:val="24"/>
                <w:lang w:val="en-US"/>
              </w:rPr>
            </w:pPr>
            <w:r w:rsidRPr="001E491B">
              <w:rPr>
                <w:sz w:val="24"/>
                <w:szCs w:val="24"/>
                <w:lang w:val="en-US"/>
              </w:rPr>
              <w:t>Proposed Change</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rsidR="00041575" w:rsidRPr="001E491B" w:rsidRDefault="00041575" w:rsidP="00041575">
            <w:pPr>
              <w:rPr>
                <w:sz w:val="24"/>
                <w:szCs w:val="24"/>
                <w:lang w:val="en-US"/>
              </w:rPr>
            </w:pPr>
            <w:r w:rsidRPr="001E491B">
              <w:rPr>
                <w:sz w:val="24"/>
                <w:szCs w:val="24"/>
                <w:lang w:val="en-US"/>
              </w:rPr>
              <w:t>Proposed Change</w:t>
            </w:r>
          </w:p>
        </w:tc>
      </w:tr>
      <w:tr w:rsidR="00041575" w:rsidRPr="001E491B" w:rsidTr="00041575">
        <w:trPr>
          <w:trHeight w:val="1223"/>
          <w:jc w:val="center"/>
        </w:trPr>
        <w:tc>
          <w:tcPr>
            <w:tcW w:w="348" w:type="pct"/>
            <w:shd w:val="clear" w:color="auto" w:fill="auto"/>
          </w:tcPr>
          <w:p w:rsidR="00041575" w:rsidRPr="001E491B" w:rsidRDefault="00041575" w:rsidP="00041575">
            <w:pPr>
              <w:jc w:val="center"/>
              <w:rPr>
                <w:sz w:val="24"/>
                <w:szCs w:val="24"/>
                <w:lang w:val="en-US"/>
              </w:rPr>
            </w:pPr>
            <w:r>
              <w:rPr>
                <w:sz w:val="24"/>
                <w:szCs w:val="24"/>
                <w:lang w:val="en-US"/>
              </w:rPr>
              <w:t>4671</w:t>
            </w:r>
          </w:p>
        </w:tc>
        <w:tc>
          <w:tcPr>
            <w:tcW w:w="1319" w:type="pct"/>
            <w:shd w:val="clear" w:color="auto" w:fill="auto"/>
          </w:tcPr>
          <w:p w:rsidR="00041575" w:rsidRPr="001E491B" w:rsidRDefault="00041575" w:rsidP="00041575">
            <w:pPr>
              <w:rPr>
                <w:sz w:val="24"/>
                <w:szCs w:val="24"/>
                <w:lang w:val="en-US"/>
              </w:rPr>
            </w:pPr>
            <w:r w:rsidRPr="00041575">
              <w:rPr>
                <w:sz w:val="24"/>
                <w:szCs w:val="24"/>
                <w:lang w:val="en-US"/>
              </w:rPr>
              <w:t>"the SAE hash-to-PWE bit" - no such bit, and they're called subfields anyway.  And set to what?</w:t>
            </w:r>
          </w:p>
        </w:tc>
        <w:tc>
          <w:tcPr>
            <w:tcW w:w="1667" w:type="pct"/>
          </w:tcPr>
          <w:p w:rsidR="00041575" w:rsidRPr="001E491B" w:rsidRDefault="00041575" w:rsidP="00041575">
            <w:pPr>
              <w:rPr>
                <w:sz w:val="24"/>
                <w:szCs w:val="24"/>
                <w:lang w:val="en-US"/>
              </w:rPr>
            </w:pPr>
            <w:r w:rsidRPr="00041575">
              <w:rPr>
                <w:sz w:val="24"/>
                <w:szCs w:val="24"/>
                <w:lang w:val="en-US"/>
              </w:rPr>
              <w:t>Change to "to 1 the SAE hash-to-element subfield".  In 12.4.4.2.2/3 change "indicate support for the SAE hash-to-element in its Extended RSN Capabilities field" to "set the SAE hash-to-element subfield in its Extended RSN Capabilities field to 1".  In 12.4.4.2.3 change "setting the SAE hash-to-element bit in the Extended RSN Capabilities field" to "setting to 1 the SAE hash-to-element subfield in the Extended RSN Capabilities field"</w:t>
            </w:r>
          </w:p>
        </w:tc>
        <w:tc>
          <w:tcPr>
            <w:tcW w:w="1667" w:type="pct"/>
            <w:shd w:val="clear" w:color="auto" w:fill="auto"/>
          </w:tcPr>
          <w:p w:rsidR="00041575" w:rsidRPr="00041575" w:rsidRDefault="00041575" w:rsidP="00041575">
            <w:pPr>
              <w:rPr>
                <w:sz w:val="24"/>
                <w:szCs w:val="24"/>
                <w:lang w:val="en-US"/>
              </w:rPr>
            </w:pPr>
            <w:r w:rsidRPr="00041575">
              <w:rPr>
                <w:sz w:val="24"/>
                <w:szCs w:val="24"/>
                <w:lang w:val="en-US"/>
              </w:rPr>
              <w:t>REVISED (PHY: 2020-07-15 21:51:16Z)</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Relative to D3.3 at 2731.13, change</w:t>
            </w:r>
            <w:r w:rsidRPr="00041575">
              <w:rPr>
                <w:sz w:val="24"/>
                <w:szCs w:val="24"/>
                <w:lang w:val="en-US"/>
              </w:rPr>
              <w:cr/>
            </w:r>
          </w:p>
          <w:p w:rsidR="00041575" w:rsidRPr="00041575" w:rsidRDefault="00041575" w:rsidP="00041575">
            <w:pPr>
              <w:rPr>
                <w:sz w:val="24"/>
                <w:szCs w:val="24"/>
                <w:lang w:val="en-US"/>
              </w:rPr>
            </w:pPr>
            <w:r w:rsidRPr="00041575">
              <w:rPr>
                <w:sz w:val="24"/>
                <w:szCs w:val="24"/>
                <w:lang w:val="en-US"/>
              </w:rPr>
              <w:t>"S</w:t>
            </w:r>
            <w:r>
              <w:rPr>
                <w:sz w:val="24"/>
                <w:szCs w:val="24"/>
                <w:lang w:val="en-US"/>
              </w:rPr>
              <w:t>AE hashto-PWE"</w:t>
            </w:r>
          </w:p>
          <w:p w:rsidR="00041575" w:rsidRPr="00041575" w:rsidRDefault="00041575" w:rsidP="00041575">
            <w:pPr>
              <w:rPr>
                <w:sz w:val="24"/>
                <w:szCs w:val="24"/>
                <w:lang w:val="en-US"/>
              </w:rPr>
            </w:pPr>
            <w:r>
              <w:rPr>
                <w:sz w:val="24"/>
                <w:szCs w:val="24"/>
                <w:lang w:val="en-US"/>
              </w:rPr>
              <w:t>to</w:t>
            </w:r>
          </w:p>
          <w:p w:rsidR="00041575" w:rsidRPr="00041575" w:rsidRDefault="00041575" w:rsidP="00041575">
            <w:pPr>
              <w:rPr>
                <w:sz w:val="24"/>
                <w:szCs w:val="24"/>
                <w:lang w:val="en-US"/>
              </w:rPr>
            </w:pPr>
            <w:r w:rsidRPr="00041575">
              <w:rPr>
                <w:sz w:val="24"/>
                <w:szCs w:val="24"/>
                <w:lang w:val="en-US"/>
              </w:rPr>
              <w:t>"SAE hash-to-element"</w:t>
            </w:r>
            <w:r w:rsidRPr="00041575">
              <w:rPr>
                <w:sz w:val="24"/>
                <w:szCs w:val="24"/>
                <w:lang w:val="en-US"/>
              </w:rPr>
              <w:cr/>
            </w:r>
          </w:p>
          <w:p w:rsidR="00041575" w:rsidRPr="001E491B" w:rsidRDefault="00041575" w:rsidP="00041575">
            <w:pPr>
              <w:rPr>
                <w:sz w:val="24"/>
                <w:szCs w:val="24"/>
                <w:lang w:val="en-US"/>
              </w:rPr>
            </w:pPr>
            <w:r w:rsidRPr="00041575">
              <w:rPr>
                <w:sz w:val="24"/>
                <w:szCs w:val="24"/>
                <w:lang w:val="en-US"/>
              </w:rPr>
              <w:t>Note to Commenter: It’s called a “bit field”, a field composed of bits. Table 9-321, which describes this field of bits, has a column “Bit”. So there is a bit and it’s bit number 5 according to table 9-321.</w:t>
            </w:r>
          </w:p>
        </w:tc>
      </w:tr>
    </w:tbl>
    <w:p w:rsidR="00041575" w:rsidRDefault="00041575" w:rsidP="007A5F81">
      <w:pPr>
        <w:spacing w:after="240"/>
        <w:jc w:val="both"/>
        <w:rPr>
          <w:sz w:val="24"/>
          <w:szCs w:val="24"/>
        </w:rPr>
      </w:pPr>
    </w:p>
    <w:p w:rsidR="00041575" w:rsidRDefault="00925280" w:rsidP="007A5F81">
      <w:pPr>
        <w:spacing w:after="240"/>
        <w:jc w:val="both"/>
        <w:rPr>
          <w:sz w:val="24"/>
          <w:szCs w:val="24"/>
        </w:rPr>
      </w:pPr>
      <w:r>
        <w:rPr>
          <w:sz w:val="24"/>
          <w:szCs w:val="24"/>
        </w:rPr>
        <w:t>In CID 4671, the proposed change of using “setting” the bit “to 1” is not accepted.  In Draft 4.0, the sentence is written as:</w:t>
      </w:r>
    </w:p>
    <w:p w:rsidR="00925280" w:rsidRPr="00925280" w:rsidRDefault="00925280" w:rsidP="00925280">
      <w:pPr>
        <w:spacing w:after="240"/>
        <w:jc w:val="both"/>
        <w:rPr>
          <w:i/>
          <w:sz w:val="24"/>
          <w:szCs w:val="24"/>
        </w:rPr>
      </w:pPr>
      <w:r w:rsidRPr="00925280">
        <w:rPr>
          <w:i/>
          <w:sz w:val="24"/>
          <w:szCs w:val="24"/>
        </w:rPr>
        <w:t>An SAE peer, e.g. a mesh STA or an AP, indicates support for direct hashing to obtain an ECC password element by setting the SAE hash-to-element bit in the Extended RSN Capabilities field in all Beacon and</w:t>
      </w:r>
      <w:r w:rsidRPr="00925280">
        <w:rPr>
          <w:sz w:val="24"/>
          <w:szCs w:val="24"/>
        </w:rPr>
        <w:t xml:space="preserve"> </w:t>
      </w:r>
      <w:r w:rsidRPr="00925280">
        <w:rPr>
          <w:i/>
          <w:sz w:val="24"/>
          <w:szCs w:val="24"/>
        </w:rPr>
        <w:t>Probe Response frames.</w:t>
      </w:r>
    </w:p>
    <w:p w:rsidR="00FE3BC9" w:rsidRDefault="00CA59E1" w:rsidP="00FE3BC9">
      <w:pPr>
        <w:spacing w:after="240"/>
        <w:jc w:val="both"/>
        <w:rPr>
          <w:sz w:val="24"/>
          <w:szCs w:val="24"/>
        </w:rPr>
      </w:pPr>
      <w:r>
        <w:rPr>
          <w:sz w:val="24"/>
          <w:szCs w:val="24"/>
        </w:rPr>
        <w:t>The paragraph of interest under CID 5072 is as follows:</w:t>
      </w:r>
    </w:p>
    <w:p w:rsidR="00CA59E1" w:rsidRDefault="002E7417" w:rsidP="00FE3BC9">
      <w:pPr>
        <w:spacing w:after="240"/>
        <w:jc w:val="both"/>
        <w:rPr>
          <w:sz w:val="24"/>
          <w:szCs w:val="24"/>
        </w:rPr>
      </w:pPr>
      <w:r w:rsidRPr="002E7417">
        <w:rPr>
          <w:noProof/>
          <w:sz w:val="24"/>
          <w:szCs w:val="24"/>
          <w:lang w:val="en-US" w:eastAsia="zh-CN"/>
        </w:rPr>
        <w:drawing>
          <wp:inline distT="0" distB="0" distL="0" distR="0">
            <wp:extent cx="6400800" cy="79742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97427"/>
                    </a:xfrm>
                    <a:prstGeom prst="rect">
                      <a:avLst/>
                    </a:prstGeom>
                    <a:noFill/>
                    <a:ln>
                      <a:noFill/>
                    </a:ln>
                  </pic:spPr>
                </pic:pic>
              </a:graphicData>
            </a:graphic>
          </wp:inline>
        </w:drawing>
      </w:r>
    </w:p>
    <w:p w:rsidR="00FE3BC9" w:rsidRDefault="007C410A" w:rsidP="00FE3BC9">
      <w:pPr>
        <w:spacing w:after="240"/>
        <w:jc w:val="both"/>
        <w:rPr>
          <w:sz w:val="24"/>
          <w:szCs w:val="24"/>
        </w:rPr>
      </w:pPr>
      <w:r>
        <w:rPr>
          <w:sz w:val="24"/>
          <w:szCs w:val="24"/>
        </w:rPr>
        <w:t xml:space="preserve">For the other </w:t>
      </w:r>
      <w:r w:rsidR="00EE0321">
        <w:rPr>
          <w:sz w:val="24"/>
          <w:szCs w:val="24"/>
        </w:rPr>
        <w:t xml:space="preserve">5 </w:t>
      </w:r>
      <w:r>
        <w:rPr>
          <w:sz w:val="24"/>
          <w:szCs w:val="24"/>
        </w:rPr>
        <w:t>instances of “NonERP_Present bit”</w:t>
      </w:r>
      <w:r w:rsidR="00EE0321">
        <w:rPr>
          <w:sz w:val="24"/>
          <w:szCs w:val="24"/>
        </w:rPr>
        <w:t xml:space="preserve"> in subclause 10.27</w:t>
      </w:r>
      <w:r>
        <w:rPr>
          <w:sz w:val="24"/>
          <w:szCs w:val="24"/>
        </w:rPr>
        <w:t>, “set to 1” is used.</w:t>
      </w:r>
      <w:r w:rsidR="00A37B6F">
        <w:rPr>
          <w:sz w:val="24"/>
          <w:szCs w:val="24"/>
        </w:rPr>
        <w:t xml:space="preserve">  Actually, we use “set to 1” for bit fields.  Therefore, there exists a conflict of editorial style.</w:t>
      </w:r>
    </w:p>
    <w:p w:rsidR="00A37B6F" w:rsidRDefault="00A37B6F" w:rsidP="00A37B6F">
      <w:pPr>
        <w:spacing w:after="240"/>
        <w:jc w:val="both"/>
        <w:rPr>
          <w:b/>
          <w:sz w:val="24"/>
          <w:szCs w:val="24"/>
        </w:rPr>
      </w:pPr>
      <w:r w:rsidRPr="006C3683">
        <w:rPr>
          <w:b/>
          <w:sz w:val="24"/>
          <w:szCs w:val="24"/>
          <w:highlight w:val="green"/>
        </w:rPr>
        <w:lastRenderedPageBreak/>
        <w:t>Proposed resolution for CID 5072</w:t>
      </w:r>
      <w:r w:rsidR="00801869" w:rsidRPr="006C3683">
        <w:rPr>
          <w:b/>
          <w:sz w:val="24"/>
          <w:szCs w:val="24"/>
          <w:highlight w:val="green"/>
        </w:rPr>
        <w:t xml:space="preserve"> (EDITOR2)</w:t>
      </w:r>
      <w:r w:rsidRPr="006C3683">
        <w:rPr>
          <w:b/>
          <w:sz w:val="24"/>
          <w:szCs w:val="24"/>
          <w:highlight w:val="green"/>
        </w:rPr>
        <w:t>:</w:t>
      </w:r>
    </w:p>
    <w:p w:rsidR="00A37B6F" w:rsidRPr="00A37B6F" w:rsidRDefault="00A37B6F" w:rsidP="00A37B6F">
      <w:pPr>
        <w:spacing w:after="240"/>
        <w:jc w:val="both"/>
        <w:rPr>
          <w:sz w:val="24"/>
          <w:szCs w:val="24"/>
        </w:rPr>
      </w:pPr>
      <w:r w:rsidRPr="00A37B6F">
        <w:rPr>
          <w:sz w:val="24"/>
          <w:szCs w:val="24"/>
        </w:rPr>
        <w:t>Revised.</w:t>
      </w:r>
    </w:p>
    <w:p w:rsidR="00A37B6F" w:rsidRPr="00BE6F99" w:rsidRDefault="00A37B6F" w:rsidP="00A37B6F">
      <w:pPr>
        <w:spacing w:after="240"/>
        <w:jc w:val="both"/>
        <w:rPr>
          <w:sz w:val="24"/>
          <w:szCs w:val="24"/>
        </w:rPr>
      </w:pPr>
      <w:r w:rsidRPr="00BE6F99">
        <w:rPr>
          <w:sz w:val="24"/>
          <w:szCs w:val="24"/>
        </w:rPr>
        <w:t xml:space="preserve">At 2559.47, replace </w:t>
      </w:r>
    </w:p>
    <w:p w:rsidR="00BE6F99" w:rsidRPr="00BE6F99" w:rsidRDefault="00BE6F99" w:rsidP="00BE6F99">
      <w:pPr>
        <w:spacing w:after="240"/>
        <w:jc w:val="both"/>
        <w:rPr>
          <w:i/>
          <w:sz w:val="24"/>
          <w:szCs w:val="24"/>
        </w:rPr>
      </w:pPr>
      <w:r w:rsidRPr="00BE6F99">
        <w:rPr>
          <w:i/>
          <w:sz w:val="24"/>
          <w:szCs w:val="24"/>
        </w:rPr>
        <w:t>An SAE peer, e.g. a mesh STA or an AP, indicates support for direct hashing to obtain an ECC password element by setting the SAE hash-to-element bit in the Extended RSN Capabilities field in all Beacon and</w:t>
      </w:r>
      <w:r w:rsidRPr="00BE6F99">
        <w:rPr>
          <w:sz w:val="24"/>
          <w:szCs w:val="24"/>
        </w:rPr>
        <w:t xml:space="preserve"> </w:t>
      </w:r>
      <w:r w:rsidRPr="00BE6F99">
        <w:rPr>
          <w:i/>
          <w:sz w:val="24"/>
          <w:szCs w:val="24"/>
        </w:rPr>
        <w:t>Probe Response frames.</w:t>
      </w:r>
    </w:p>
    <w:p w:rsidR="00BE6F99" w:rsidRPr="00BE6F99" w:rsidRDefault="00BE6F99" w:rsidP="00A37B6F">
      <w:pPr>
        <w:spacing w:after="240"/>
        <w:jc w:val="both"/>
        <w:rPr>
          <w:sz w:val="24"/>
          <w:szCs w:val="24"/>
        </w:rPr>
      </w:pPr>
      <w:r w:rsidRPr="00BE6F99">
        <w:rPr>
          <w:sz w:val="24"/>
          <w:szCs w:val="24"/>
        </w:rPr>
        <w:t>with</w:t>
      </w:r>
    </w:p>
    <w:p w:rsidR="00BE6F99" w:rsidRPr="00925280" w:rsidRDefault="00BE6F99" w:rsidP="00BE6F99">
      <w:pPr>
        <w:spacing w:after="240"/>
        <w:jc w:val="both"/>
        <w:rPr>
          <w:i/>
          <w:sz w:val="24"/>
          <w:szCs w:val="24"/>
        </w:rPr>
      </w:pPr>
      <w:r w:rsidRPr="00925280">
        <w:rPr>
          <w:i/>
          <w:sz w:val="24"/>
          <w:szCs w:val="24"/>
        </w:rPr>
        <w:t xml:space="preserve">An SAE peer, e.g. a mesh STA or an AP, indicates support for direct hashing to obtain an ECC password element by setting the SAE hash-to-element bit </w:t>
      </w:r>
      <w:r w:rsidRPr="00BE6F99">
        <w:rPr>
          <w:i/>
          <w:sz w:val="24"/>
          <w:szCs w:val="24"/>
          <w:highlight w:val="yellow"/>
        </w:rPr>
        <w:t>to 1</w:t>
      </w:r>
      <w:r>
        <w:rPr>
          <w:i/>
          <w:sz w:val="24"/>
          <w:szCs w:val="24"/>
        </w:rPr>
        <w:t xml:space="preserve"> </w:t>
      </w:r>
      <w:r w:rsidRPr="00925280">
        <w:rPr>
          <w:i/>
          <w:sz w:val="24"/>
          <w:szCs w:val="24"/>
        </w:rPr>
        <w:t>in the Extended RSN Capabilities field in all Beacon and</w:t>
      </w:r>
      <w:r w:rsidRPr="00925280">
        <w:rPr>
          <w:sz w:val="24"/>
          <w:szCs w:val="24"/>
        </w:rPr>
        <w:t xml:space="preserve"> </w:t>
      </w:r>
      <w:r w:rsidRPr="00925280">
        <w:rPr>
          <w:i/>
          <w:sz w:val="24"/>
          <w:szCs w:val="24"/>
        </w:rPr>
        <w:t>Probe Response frames.</w:t>
      </w:r>
    </w:p>
    <w:p w:rsidR="00BE6F99" w:rsidRPr="004B5F1F" w:rsidRDefault="00BE6F99" w:rsidP="00A37B6F">
      <w:pPr>
        <w:spacing w:after="240"/>
        <w:jc w:val="both"/>
        <w:rPr>
          <w:b/>
          <w:sz w:val="24"/>
          <w:szCs w:val="24"/>
        </w:rPr>
      </w:pPr>
    </w:p>
    <w:p w:rsidR="00A37B6F" w:rsidRDefault="00A37B6F" w:rsidP="00FE3BC9">
      <w:pPr>
        <w:spacing w:after="240"/>
        <w:jc w:val="both"/>
        <w:rPr>
          <w:sz w:val="24"/>
          <w:szCs w:val="24"/>
        </w:rPr>
      </w:pPr>
    </w:p>
    <w:p w:rsidR="00FE3BC9" w:rsidRDefault="00FE3BC9" w:rsidP="00FE3BC9">
      <w:pPr>
        <w:spacing w:after="240"/>
        <w:jc w:val="both"/>
        <w:rPr>
          <w:sz w:val="24"/>
          <w:szCs w:val="24"/>
        </w:rPr>
      </w:pPr>
    </w:p>
    <w:p w:rsidR="006721E9" w:rsidRDefault="006721E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721E9"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721E9" w:rsidRPr="001E491B" w:rsidRDefault="006721E9" w:rsidP="0082654F">
            <w:pPr>
              <w:rPr>
                <w:sz w:val="24"/>
                <w:szCs w:val="24"/>
                <w:lang w:val="en-US"/>
              </w:rPr>
            </w:pPr>
            <w:r w:rsidRPr="001E491B">
              <w:rPr>
                <w:sz w:val="24"/>
                <w:szCs w:val="24"/>
                <w:lang w:val="en-US"/>
              </w:rPr>
              <w:t>Proposed Change</w:t>
            </w:r>
          </w:p>
        </w:tc>
      </w:tr>
      <w:tr w:rsidR="006721E9" w:rsidRPr="001E491B" w:rsidTr="0082654F">
        <w:trPr>
          <w:trHeight w:val="1223"/>
          <w:jc w:val="center"/>
        </w:trPr>
        <w:tc>
          <w:tcPr>
            <w:tcW w:w="364" w:type="pct"/>
            <w:shd w:val="clear" w:color="auto" w:fill="auto"/>
          </w:tcPr>
          <w:p w:rsidR="006721E9" w:rsidRPr="001E491B" w:rsidRDefault="006721E9" w:rsidP="0082654F">
            <w:pPr>
              <w:jc w:val="center"/>
              <w:rPr>
                <w:sz w:val="24"/>
                <w:szCs w:val="24"/>
                <w:lang w:val="en-US"/>
              </w:rPr>
            </w:pPr>
            <w:r>
              <w:rPr>
                <w:sz w:val="24"/>
                <w:szCs w:val="24"/>
                <w:lang w:val="en-US"/>
              </w:rPr>
              <w:t>5015</w:t>
            </w:r>
          </w:p>
        </w:tc>
        <w:tc>
          <w:tcPr>
            <w:tcW w:w="686" w:type="pct"/>
            <w:shd w:val="clear" w:color="auto" w:fill="auto"/>
          </w:tcPr>
          <w:p w:rsidR="006721E9" w:rsidRPr="001E491B" w:rsidRDefault="00446ED4" w:rsidP="0082654F">
            <w:pPr>
              <w:jc w:val="center"/>
              <w:rPr>
                <w:sz w:val="24"/>
                <w:szCs w:val="24"/>
                <w:lang w:val="en-US"/>
              </w:rPr>
            </w:pPr>
            <w:r w:rsidRPr="00446ED4">
              <w:rPr>
                <w:sz w:val="24"/>
                <w:szCs w:val="24"/>
                <w:lang w:val="en-US"/>
              </w:rPr>
              <w:t>23.3.18.1</w:t>
            </w:r>
          </w:p>
        </w:tc>
        <w:tc>
          <w:tcPr>
            <w:tcW w:w="412" w:type="pct"/>
            <w:shd w:val="clear" w:color="auto" w:fill="auto"/>
          </w:tcPr>
          <w:p w:rsidR="006721E9" w:rsidRPr="001E491B" w:rsidRDefault="00446ED4" w:rsidP="0082654F">
            <w:pPr>
              <w:jc w:val="center"/>
              <w:rPr>
                <w:sz w:val="24"/>
                <w:szCs w:val="24"/>
                <w:lang w:val="en-US"/>
              </w:rPr>
            </w:pPr>
            <w:r w:rsidRPr="00446ED4">
              <w:rPr>
                <w:sz w:val="24"/>
                <w:szCs w:val="24"/>
                <w:lang w:val="en-US"/>
              </w:rPr>
              <w:t>3426</w:t>
            </w:r>
          </w:p>
        </w:tc>
        <w:tc>
          <w:tcPr>
            <w:tcW w:w="412" w:type="pct"/>
            <w:shd w:val="clear" w:color="auto" w:fill="auto"/>
          </w:tcPr>
          <w:p w:rsidR="006721E9" w:rsidRPr="001E491B" w:rsidRDefault="00446ED4" w:rsidP="0082654F">
            <w:pPr>
              <w:jc w:val="center"/>
              <w:rPr>
                <w:sz w:val="24"/>
                <w:szCs w:val="24"/>
                <w:lang w:val="en-US"/>
              </w:rPr>
            </w:pPr>
            <w:r>
              <w:rPr>
                <w:sz w:val="24"/>
                <w:szCs w:val="24"/>
                <w:lang w:val="en-US"/>
              </w:rPr>
              <w:t>43</w:t>
            </w:r>
          </w:p>
        </w:tc>
        <w:tc>
          <w:tcPr>
            <w:tcW w:w="1381" w:type="pct"/>
            <w:shd w:val="clear" w:color="auto" w:fill="auto"/>
          </w:tcPr>
          <w:p w:rsidR="006721E9" w:rsidRPr="001E491B" w:rsidRDefault="00446ED4" w:rsidP="0082654F">
            <w:pPr>
              <w:rPr>
                <w:sz w:val="24"/>
                <w:szCs w:val="24"/>
                <w:lang w:val="en-US"/>
              </w:rPr>
            </w:pPr>
            <w:r w:rsidRPr="00446ED4">
              <w:rPr>
                <w:sz w:val="24"/>
                <w:szCs w:val="24"/>
                <w:lang w:val="en-US"/>
              </w:rPr>
              <w:t>256QAM 5/6 is not supported in 2MHz</w:t>
            </w:r>
          </w:p>
        </w:tc>
        <w:tc>
          <w:tcPr>
            <w:tcW w:w="1745" w:type="pct"/>
            <w:shd w:val="clear" w:color="auto" w:fill="auto"/>
          </w:tcPr>
          <w:p w:rsidR="006721E9" w:rsidRPr="001E491B" w:rsidRDefault="00446ED4" w:rsidP="0082654F">
            <w:pPr>
              <w:rPr>
                <w:sz w:val="24"/>
                <w:szCs w:val="24"/>
                <w:lang w:val="en-US"/>
              </w:rPr>
            </w:pPr>
            <w:r w:rsidRPr="00446ED4">
              <w:rPr>
                <w:sz w:val="24"/>
                <w:szCs w:val="24"/>
                <w:lang w:val="en-US"/>
              </w:rPr>
              <w:t>Replace -67 with N/A</w:t>
            </w:r>
          </w:p>
        </w:tc>
      </w:tr>
    </w:tbl>
    <w:p w:rsidR="00FE3BC9" w:rsidRDefault="00FE3BC9" w:rsidP="00EE2BA2">
      <w:pPr>
        <w:spacing w:after="240"/>
        <w:jc w:val="both"/>
        <w:rPr>
          <w:sz w:val="24"/>
          <w:szCs w:val="24"/>
        </w:rPr>
      </w:pPr>
    </w:p>
    <w:p w:rsidR="00446ED4" w:rsidRDefault="00446ED4" w:rsidP="00446ED4">
      <w:pPr>
        <w:spacing w:after="240"/>
        <w:jc w:val="both"/>
        <w:rPr>
          <w:b/>
          <w:i/>
          <w:sz w:val="24"/>
          <w:szCs w:val="24"/>
        </w:rPr>
      </w:pPr>
      <w:r>
        <w:rPr>
          <w:b/>
          <w:i/>
          <w:sz w:val="24"/>
          <w:szCs w:val="24"/>
        </w:rPr>
        <w:t>Discussion:</w:t>
      </w:r>
    </w:p>
    <w:p w:rsidR="00446ED4" w:rsidRDefault="00446ED4" w:rsidP="00446ED4">
      <w:pPr>
        <w:spacing w:after="240"/>
        <w:jc w:val="both"/>
        <w:rPr>
          <w:sz w:val="24"/>
          <w:szCs w:val="24"/>
        </w:rPr>
      </w:pPr>
      <w:r>
        <w:rPr>
          <w:sz w:val="24"/>
          <w:szCs w:val="24"/>
        </w:rPr>
        <w:t>256-QAM 5/6 is actually supported in</w:t>
      </w:r>
      <w:r w:rsidR="00DA37D8">
        <w:rPr>
          <w:sz w:val="24"/>
          <w:szCs w:val="24"/>
        </w:rPr>
        <w:t xml:space="preserve"> 2 MHz for </w:t>
      </w:r>
      <w:r w:rsidR="00DA37D8" w:rsidRPr="000E2B39">
        <w:rPr>
          <w:i/>
          <w:sz w:val="24"/>
          <w:szCs w:val="24"/>
        </w:rPr>
        <w:t>N</w:t>
      </w:r>
      <w:r w:rsidR="00DA37D8" w:rsidRPr="000E2B39">
        <w:rPr>
          <w:i/>
          <w:sz w:val="24"/>
          <w:szCs w:val="24"/>
          <w:vertAlign w:val="subscript"/>
        </w:rPr>
        <w:t>SS</w:t>
      </w:r>
      <w:r w:rsidR="00DA37D8">
        <w:rPr>
          <w:sz w:val="24"/>
          <w:szCs w:val="24"/>
        </w:rPr>
        <w:t xml:space="preserve"> = 3 as shown below:</w:t>
      </w:r>
    </w:p>
    <w:p w:rsidR="00DA37D8" w:rsidRDefault="00C2231B" w:rsidP="00446ED4">
      <w:pPr>
        <w:spacing w:after="240"/>
        <w:jc w:val="both"/>
        <w:rPr>
          <w:sz w:val="24"/>
          <w:szCs w:val="24"/>
        </w:rPr>
      </w:pPr>
      <w:r w:rsidRPr="00C2231B">
        <w:rPr>
          <w:noProof/>
          <w:sz w:val="24"/>
          <w:szCs w:val="24"/>
          <w:lang w:val="en-US" w:eastAsia="zh-CN"/>
        </w:rPr>
        <w:drawing>
          <wp:inline distT="0" distB="0" distL="0" distR="0">
            <wp:extent cx="6400800" cy="284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847358"/>
                    </a:xfrm>
                    <a:prstGeom prst="rect">
                      <a:avLst/>
                    </a:prstGeom>
                    <a:noFill/>
                    <a:ln>
                      <a:noFill/>
                    </a:ln>
                  </pic:spPr>
                </pic:pic>
              </a:graphicData>
            </a:graphic>
          </wp:inline>
        </w:drawing>
      </w:r>
    </w:p>
    <w:p w:rsidR="00DA37D8" w:rsidRDefault="00DA37D8" w:rsidP="00DA37D8">
      <w:pPr>
        <w:spacing w:after="240"/>
        <w:jc w:val="both"/>
        <w:rPr>
          <w:b/>
          <w:sz w:val="24"/>
          <w:szCs w:val="24"/>
        </w:rPr>
      </w:pPr>
      <w:r w:rsidRPr="00D97586">
        <w:rPr>
          <w:b/>
          <w:sz w:val="24"/>
          <w:szCs w:val="24"/>
          <w:highlight w:val="green"/>
        </w:rPr>
        <w:t>Proposed resolution for CID 5015</w:t>
      </w:r>
      <w:r w:rsidR="00801869" w:rsidRPr="00D97586">
        <w:rPr>
          <w:b/>
          <w:sz w:val="24"/>
          <w:szCs w:val="24"/>
          <w:highlight w:val="green"/>
        </w:rPr>
        <w:t xml:space="preserve"> (EDITOR2)</w:t>
      </w:r>
      <w:r w:rsidRPr="00D97586">
        <w:rPr>
          <w:b/>
          <w:sz w:val="24"/>
          <w:szCs w:val="24"/>
          <w:highlight w:val="green"/>
        </w:rPr>
        <w:t>:</w:t>
      </w:r>
    </w:p>
    <w:p w:rsidR="00DA37D8" w:rsidRDefault="005920E4" w:rsidP="00DA37D8">
      <w:pPr>
        <w:spacing w:after="240"/>
        <w:jc w:val="both"/>
        <w:rPr>
          <w:sz w:val="24"/>
          <w:szCs w:val="24"/>
        </w:rPr>
      </w:pPr>
      <w:r>
        <w:rPr>
          <w:sz w:val="24"/>
          <w:szCs w:val="24"/>
        </w:rPr>
        <w:t>Rejected.</w:t>
      </w:r>
    </w:p>
    <w:p w:rsidR="005920E4" w:rsidRPr="00A37B6F" w:rsidRDefault="005920E4" w:rsidP="00DA37D8">
      <w:pPr>
        <w:spacing w:after="240"/>
        <w:jc w:val="both"/>
        <w:rPr>
          <w:sz w:val="24"/>
          <w:szCs w:val="24"/>
        </w:rPr>
      </w:pPr>
      <w:r w:rsidRPr="00446ED4">
        <w:rPr>
          <w:sz w:val="24"/>
          <w:szCs w:val="24"/>
          <w:lang w:val="en-US"/>
        </w:rPr>
        <w:t>256QAM 5/6 is supported in 2</w:t>
      </w:r>
      <w:r>
        <w:rPr>
          <w:sz w:val="24"/>
          <w:szCs w:val="24"/>
          <w:lang w:val="en-US"/>
        </w:rPr>
        <w:t xml:space="preserve"> </w:t>
      </w:r>
      <w:r w:rsidRPr="00446ED4">
        <w:rPr>
          <w:sz w:val="24"/>
          <w:szCs w:val="24"/>
          <w:lang w:val="en-US"/>
        </w:rPr>
        <w:t>MHz</w:t>
      </w:r>
      <w:r w:rsidR="00074C0F">
        <w:rPr>
          <w:sz w:val="24"/>
          <w:szCs w:val="24"/>
          <w:lang w:val="en-US"/>
        </w:rPr>
        <w:t xml:space="preserve"> as shown in Table 23-47.</w:t>
      </w:r>
    </w:p>
    <w:p w:rsidR="001E7937" w:rsidRDefault="001E793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7937"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7937" w:rsidRPr="001E491B" w:rsidRDefault="001E7937" w:rsidP="0082654F">
            <w:pPr>
              <w:rPr>
                <w:sz w:val="24"/>
                <w:szCs w:val="24"/>
                <w:lang w:val="en-US"/>
              </w:rPr>
            </w:pPr>
            <w:r w:rsidRPr="001E491B">
              <w:rPr>
                <w:sz w:val="24"/>
                <w:szCs w:val="24"/>
                <w:lang w:val="en-US"/>
              </w:rPr>
              <w:t>Proposed Change</w:t>
            </w:r>
          </w:p>
        </w:tc>
      </w:tr>
      <w:tr w:rsidR="001E7937" w:rsidRPr="001E491B" w:rsidTr="0082654F">
        <w:trPr>
          <w:trHeight w:val="1223"/>
          <w:jc w:val="center"/>
        </w:trPr>
        <w:tc>
          <w:tcPr>
            <w:tcW w:w="364" w:type="pct"/>
            <w:shd w:val="clear" w:color="auto" w:fill="auto"/>
          </w:tcPr>
          <w:p w:rsidR="001E7937" w:rsidRPr="001E491B" w:rsidRDefault="001E7937" w:rsidP="0082654F">
            <w:pPr>
              <w:jc w:val="center"/>
              <w:rPr>
                <w:sz w:val="24"/>
                <w:szCs w:val="24"/>
                <w:lang w:val="en-US"/>
              </w:rPr>
            </w:pPr>
            <w:r>
              <w:rPr>
                <w:sz w:val="24"/>
                <w:szCs w:val="24"/>
                <w:lang w:val="en-US"/>
              </w:rPr>
              <w:t>5067</w:t>
            </w:r>
          </w:p>
        </w:tc>
        <w:tc>
          <w:tcPr>
            <w:tcW w:w="686" w:type="pct"/>
            <w:shd w:val="clear" w:color="auto" w:fill="auto"/>
          </w:tcPr>
          <w:p w:rsidR="001E7937" w:rsidRPr="001E491B" w:rsidRDefault="004E4B2E" w:rsidP="0082654F">
            <w:pPr>
              <w:jc w:val="center"/>
              <w:rPr>
                <w:sz w:val="24"/>
                <w:szCs w:val="24"/>
                <w:lang w:val="en-US"/>
              </w:rPr>
            </w:pPr>
            <w:r w:rsidRPr="004E4B2E">
              <w:rPr>
                <w:sz w:val="24"/>
                <w:szCs w:val="24"/>
                <w:lang w:val="en-US"/>
              </w:rPr>
              <w:t>10.24.2.8</w:t>
            </w:r>
          </w:p>
        </w:tc>
        <w:tc>
          <w:tcPr>
            <w:tcW w:w="412" w:type="pct"/>
            <w:shd w:val="clear" w:color="auto" w:fill="auto"/>
          </w:tcPr>
          <w:p w:rsidR="001E7937" w:rsidRPr="001E491B" w:rsidRDefault="001E7937" w:rsidP="0082654F">
            <w:pPr>
              <w:jc w:val="center"/>
              <w:rPr>
                <w:sz w:val="24"/>
                <w:szCs w:val="24"/>
                <w:lang w:val="en-US"/>
              </w:rPr>
            </w:pPr>
          </w:p>
        </w:tc>
        <w:tc>
          <w:tcPr>
            <w:tcW w:w="412" w:type="pct"/>
            <w:shd w:val="clear" w:color="auto" w:fill="auto"/>
          </w:tcPr>
          <w:p w:rsidR="001E7937" w:rsidRPr="001E491B" w:rsidRDefault="001E7937" w:rsidP="0082654F">
            <w:pPr>
              <w:jc w:val="center"/>
              <w:rPr>
                <w:sz w:val="24"/>
                <w:szCs w:val="24"/>
                <w:lang w:val="en-US"/>
              </w:rPr>
            </w:pPr>
          </w:p>
        </w:tc>
        <w:tc>
          <w:tcPr>
            <w:tcW w:w="1381" w:type="pct"/>
            <w:shd w:val="clear" w:color="auto" w:fill="auto"/>
          </w:tcPr>
          <w:p w:rsidR="001E7937" w:rsidRPr="001E491B" w:rsidRDefault="004E4B2E" w:rsidP="0082654F">
            <w:pPr>
              <w:rPr>
                <w:sz w:val="24"/>
                <w:szCs w:val="24"/>
                <w:lang w:val="en-US"/>
              </w:rPr>
            </w:pPr>
            <w:r w:rsidRPr="004E4B2E">
              <w:rPr>
                <w:sz w:val="24"/>
                <w:szCs w:val="24"/>
                <w:lang w:val="en-US"/>
              </w:rPr>
              <w:t>It's not clear what the vertical dotted lines represent in Figures 10-26 and 10-27, apart from the ones at each side (which represent the limits of the TXOP)</w:t>
            </w:r>
          </w:p>
        </w:tc>
        <w:tc>
          <w:tcPr>
            <w:tcW w:w="1745" w:type="pct"/>
            <w:shd w:val="clear" w:color="auto" w:fill="auto"/>
          </w:tcPr>
          <w:p w:rsidR="001E7937" w:rsidRPr="001E491B" w:rsidRDefault="004E4B2E" w:rsidP="0082654F">
            <w:pPr>
              <w:rPr>
                <w:sz w:val="24"/>
                <w:szCs w:val="24"/>
                <w:lang w:val="en-US"/>
              </w:rPr>
            </w:pPr>
            <w:r w:rsidRPr="004E4B2E">
              <w:rPr>
                <w:sz w:val="24"/>
                <w:szCs w:val="24"/>
                <w:lang w:val="en-US"/>
              </w:rPr>
              <w:t>Delete the vertical dotted lines from Figures 10-26 and 10-27, except the leftmost and rightmost one in each case</w:t>
            </w:r>
          </w:p>
        </w:tc>
      </w:tr>
    </w:tbl>
    <w:p w:rsidR="00DA37D8" w:rsidRDefault="00DA37D8" w:rsidP="00446ED4">
      <w:pPr>
        <w:spacing w:after="240"/>
        <w:jc w:val="both"/>
        <w:rPr>
          <w:sz w:val="24"/>
          <w:szCs w:val="24"/>
        </w:rPr>
      </w:pPr>
    </w:p>
    <w:p w:rsidR="004E4B2E" w:rsidRDefault="004E4B2E" w:rsidP="004E4B2E">
      <w:pPr>
        <w:spacing w:after="240"/>
        <w:jc w:val="both"/>
        <w:rPr>
          <w:b/>
          <w:i/>
          <w:sz w:val="24"/>
          <w:szCs w:val="24"/>
        </w:rPr>
      </w:pPr>
      <w:r>
        <w:rPr>
          <w:b/>
          <w:i/>
          <w:sz w:val="24"/>
          <w:szCs w:val="24"/>
        </w:rPr>
        <w:t>Discussion:</w:t>
      </w:r>
    </w:p>
    <w:p w:rsidR="007509A0" w:rsidRDefault="007509A0">
      <w:pPr>
        <w:rPr>
          <w:sz w:val="24"/>
          <w:szCs w:val="24"/>
        </w:rPr>
      </w:pPr>
      <w:r>
        <w:rPr>
          <w:sz w:val="24"/>
          <w:szCs w:val="24"/>
        </w:rPr>
        <w:br w:type="page"/>
      </w:r>
    </w:p>
    <w:p w:rsidR="00446ED4" w:rsidRDefault="007509A0" w:rsidP="00446ED4">
      <w:pPr>
        <w:spacing w:after="240"/>
        <w:jc w:val="both"/>
        <w:rPr>
          <w:sz w:val="24"/>
          <w:szCs w:val="24"/>
        </w:rPr>
      </w:pPr>
      <w:r w:rsidRPr="007509A0">
        <w:rPr>
          <w:noProof/>
          <w:sz w:val="24"/>
          <w:szCs w:val="24"/>
          <w:lang w:val="en-US" w:eastAsia="zh-CN"/>
        </w:rPr>
        <w:lastRenderedPageBreak/>
        <w:drawing>
          <wp:inline distT="0" distB="0" distL="0" distR="0">
            <wp:extent cx="6400800" cy="5103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5103495"/>
                    </a:xfrm>
                    <a:prstGeom prst="rect">
                      <a:avLst/>
                    </a:prstGeom>
                    <a:noFill/>
                    <a:ln>
                      <a:noFill/>
                    </a:ln>
                  </pic:spPr>
                </pic:pic>
              </a:graphicData>
            </a:graphic>
          </wp:inline>
        </w:drawing>
      </w:r>
    </w:p>
    <w:p w:rsidR="00446ED4" w:rsidRDefault="00C124DE" w:rsidP="00446ED4">
      <w:pPr>
        <w:spacing w:after="240"/>
        <w:jc w:val="both"/>
        <w:rPr>
          <w:sz w:val="24"/>
          <w:szCs w:val="24"/>
        </w:rPr>
      </w:pPr>
      <w:r w:rsidRPr="00C124DE">
        <w:rPr>
          <w:noProof/>
          <w:sz w:val="24"/>
          <w:szCs w:val="24"/>
          <w:lang w:val="en-US" w:eastAsia="zh-CN"/>
        </w:rPr>
        <w:lastRenderedPageBreak/>
        <w:drawing>
          <wp:inline distT="0" distB="0" distL="0" distR="0">
            <wp:extent cx="6400800" cy="49129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4912984"/>
                    </a:xfrm>
                    <a:prstGeom prst="rect">
                      <a:avLst/>
                    </a:prstGeom>
                    <a:noFill/>
                    <a:ln>
                      <a:noFill/>
                    </a:ln>
                  </pic:spPr>
                </pic:pic>
              </a:graphicData>
            </a:graphic>
          </wp:inline>
        </w:drawing>
      </w:r>
    </w:p>
    <w:p w:rsidR="00C124DE" w:rsidRDefault="00C124DE" w:rsidP="00446ED4">
      <w:pPr>
        <w:spacing w:after="240"/>
        <w:jc w:val="both"/>
        <w:rPr>
          <w:sz w:val="24"/>
          <w:szCs w:val="24"/>
        </w:rPr>
      </w:pPr>
      <w:r>
        <w:rPr>
          <w:sz w:val="24"/>
          <w:szCs w:val="24"/>
        </w:rPr>
        <w:t xml:space="preserve">The corresponding description of these two figures is located at </w:t>
      </w:r>
      <w:r w:rsidR="004161D4">
        <w:rPr>
          <w:sz w:val="24"/>
          <w:szCs w:val="24"/>
        </w:rPr>
        <w:t>1826.33:</w:t>
      </w:r>
    </w:p>
    <w:p w:rsidR="004161D4" w:rsidRDefault="00C30662" w:rsidP="00446ED4">
      <w:pPr>
        <w:spacing w:after="240"/>
        <w:jc w:val="both"/>
        <w:rPr>
          <w:sz w:val="24"/>
          <w:szCs w:val="24"/>
        </w:rPr>
      </w:pPr>
      <w:r w:rsidRPr="00C30662">
        <w:rPr>
          <w:noProof/>
          <w:sz w:val="24"/>
          <w:szCs w:val="24"/>
          <w:lang w:val="en-US" w:eastAsia="zh-CN"/>
        </w:rPr>
        <w:drawing>
          <wp:inline distT="0" distB="0" distL="0" distR="0">
            <wp:extent cx="6400800" cy="92393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923931"/>
                    </a:xfrm>
                    <a:prstGeom prst="rect">
                      <a:avLst/>
                    </a:prstGeom>
                    <a:noFill/>
                    <a:ln>
                      <a:noFill/>
                    </a:ln>
                  </pic:spPr>
                </pic:pic>
              </a:graphicData>
            </a:graphic>
          </wp:inline>
        </w:drawing>
      </w:r>
    </w:p>
    <w:p w:rsidR="00E146DB" w:rsidRDefault="00E146DB">
      <w:pPr>
        <w:rPr>
          <w:sz w:val="24"/>
          <w:szCs w:val="24"/>
        </w:rPr>
      </w:pPr>
      <w:r>
        <w:rPr>
          <w:sz w:val="24"/>
          <w:szCs w:val="24"/>
        </w:rPr>
        <w:br w:type="page"/>
      </w:r>
    </w:p>
    <w:p w:rsidR="004161D4" w:rsidRDefault="00907FA6" w:rsidP="00446ED4">
      <w:pPr>
        <w:spacing w:after="240"/>
        <w:jc w:val="both"/>
        <w:rPr>
          <w:sz w:val="24"/>
          <w:szCs w:val="24"/>
        </w:rPr>
      </w:pPr>
      <w:r>
        <w:rPr>
          <w:sz w:val="24"/>
          <w:szCs w:val="24"/>
        </w:rPr>
        <w:lastRenderedPageBreak/>
        <w:t>Following the figure</w:t>
      </w:r>
      <w:r w:rsidR="002333E2">
        <w:rPr>
          <w:sz w:val="24"/>
          <w:szCs w:val="24"/>
        </w:rPr>
        <w:t>s</w:t>
      </w:r>
      <w:r>
        <w:rPr>
          <w:sz w:val="24"/>
          <w:szCs w:val="24"/>
        </w:rPr>
        <w:t xml:space="preserve"> such as Figure 10-13 below, the vertical dot lines are not required:</w:t>
      </w:r>
    </w:p>
    <w:p w:rsidR="00907FA6" w:rsidRDefault="00907FA6" w:rsidP="002333E2">
      <w:pPr>
        <w:spacing w:after="240"/>
        <w:jc w:val="center"/>
        <w:rPr>
          <w:sz w:val="24"/>
          <w:szCs w:val="24"/>
        </w:rPr>
      </w:pPr>
      <w:r w:rsidRPr="00907FA6">
        <w:rPr>
          <w:noProof/>
          <w:sz w:val="24"/>
          <w:szCs w:val="24"/>
          <w:lang w:val="en-US" w:eastAsia="zh-CN"/>
        </w:rPr>
        <w:drawing>
          <wp:inline distT="0" distB="0" distL="0" distR="0">
            <wp:extent cx="5215873" cy="1844959"/>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542" cy="1845903"/>
                    </a:xfrm>
                    <a:prstGeom prst="rect">
                      <a:avLst/>
                    </a:prstGeom>
                    <a:noFill/>
                    <a:ln>
                      <a:noFill/>
                    </a:ln>
                  </pic:spPr>
                </pic:pic>
              </a:graphicData>
            </a:graphic>
          </wp:inline>
        </w:drawing>
      </w:r>
    </w:p>
    <w:p w:rsidR="002333E2" w:rsidRDefault="002333E2" w:rsidP="002333E2">
      <w:pPr>
        <w:spacing w:after="240"/>
        <w:jc w:val="both"/>
        <w:rPr>
          <w:b/>
          <w:sz w:val="24"/>
          <w:szCs w:val="24"/>
        </w:rPr>
      </w:pPr>
      <w:r w:rsidRPr="00C703D2">
        <w:rPr>
          <w:b/>
          <w:sz w:val="24"/>
          <w:szCs w:val="24"/>
          <w:highlight w:val="green"/>
        </w:rPr>
        <w:t>Proposed resolution for CID 5067</w:t>
      </w:r>
      <w:r w:rsidR="00801869" w:rsidRPr="00C703D2">
        <w:rPr>
          <w:b/>
          <w:sz w:val="24"/>
          <w:szCs w:val="24"/>
          <w:highlight w:val="green"/>
        </w:rPr>
        <w:t xml:space="preserve"> (EDITOR2)</w:t>
      </w:r>
      <w:r w:rsidRPr="00C703D2">
        <w:rPr>
          <w:b/>
          <w:sz w:val="24"/>
          <w:szCs w:val="24"/>
          <w:highlight w:val="green"/>
        </w:rPr>
        <w:t>:</w:t>
      </w:r>
    </w:p>
    <w:p w:rsidR="002333E2" w:rsidRDefault="002333E2" w:rsidP="002333E2">
      <w:pPr>
        <w:spacing w:after="240"/>
        <w:jc w:val="both"/>
        <w:rPr>
          <w:sz w:val="24"/>
          <w:szCs w:val="24"/>
        </w:rPr>
      </w:pPr>
      <w:r>
        <w:rPr>
          <w:sz w:val="24"/>
          <w:szCs w:val="24"/>
        </w:rPr>
        <w:t>Accept.</w:t>
      </w:r>
    </w:p>
    <w:p w:rsidR="00B23F64" w:rsidRDefault="00B23F6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23F64"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23F64" w:rsidRPr="001E491B" w:rsidRDefault="00B23F64" w:rsidP="0082654F">
            <w:pPr>
              <w:rPr>
                <w:sz w:val="24"/>
                <w:szCs w:val="24"/>
                <w:lang w:val="en-US"/>
              </w:rPr>
            </w:pPr>
            <w:r w:rsidRPr="001E491B">
              <w:rPr>
                <w:sz w:val="24"/>
                <w:szCs w:val="24"/>
                <w:lang w:val="en-US"/>
              </w:rPr>
              <w:t>Proposed Change</w:t>
            </w:r>
          </w:p>
        </w:tc>
      </w:tr>
      <w:tr w:rsidR="00B23F64" w:rsidRPr="001E491B" w:rsidTr="0082654F">
        <w:trPr>
          <w:trHeight w:val="1223"/>
          <w:jc w:val="center"/>
        </w:trPr>
        <w:tc>
          <w:tcPr>
            <w:tcW w:w="364" w:type="pct"/>
            <w:shd w:val="clear" w:color="auto" w:fill="auto"/>
          </w:tcPr>
          <w:p w:rsidR="00B23F64" w:rsidRPr="001E491B" w:rsidRDefault="00B23F64" w:rsidP="0082654F">
            <w:pPr>
              <w:jc w:val="center"/>
              <w:rPr>
                <w:sz w:val="24"/>
                <w:szCs w:val="24"/>
                <w:lang w:val="en-US"/>
              </w:rPr>
            </w:pPr>
            <w:r>
              <w:rPr>
                <w:sz w:val="24"/>
                <w:szCs w:val="24"/>
                <w:lang w:val="en-US"/>
              </w:rPr>
              <w:t>5060</w:t>
            </w:r>
          </w:p>
        </w:tc>
        <w:tc>
          <w:tcPr>
            <w:tcW w:w="686" w:type="pct"/>
            <w:shd w:val="clear" w:color="auto" w:fill="auto"/>
          </w:tcPr>
          <w:p w:rsidR="00B23F64" w:rsidRPr="001E491B" w:rsidRDefault="00B23F64" w:rsidP="0082654F">
            <w:pPr>
              <w:jc w:val="center"/>
              <w:rPr>
                <w:sz w:val="24"/>
                <w:szCs w:val="24"/>
                <w:lang w:val="en-US"/>
              </w:rPr>
            </w:pPr>
            <w:r w:rsidRPr="00B23F64">
              <w:rPr>
                <w:sz w:val="24"/>
                <w:szCs w:val="24"/>
                <w:lang w:val="en-US"/>
              </w:rPr>
              <w:t>O.3</w:t>
            </w:r>
          </w:p>
        </w:tc>
        <w:tc>
          <w:tcPr>
            <w:tcW w:w="412" w:type="pct"/>
            <w:shd w:val="clear" w:color="auto" w:fill="auto"/>
          </w:tcPr>
          <w:p w:rsidR="00B23F64" w:rsidRPr="001E491B" w:rsidRDefault="00B23F64" w:rsidP="0082654F">
            <w:pPr>
              <w:jc w:val="center"/>
              <w:rPr>
                <w:sz w:val="24"/>
                <w:szCs w:val="24"/>
                <w:lang w:val="en-US"/>
              </w:rPr>
            </w:pPr>
          </w:p>
        </w:tc>
        <w:tc>
          <w:tcPr>
            <w:tcW w:w="412" w:type="pct"/>
            <w:shd w:val="clear" w:color="auto" w:fill="auto"/>
          </w:tcPr>
          <w:p w:rsidR="00B23F64" w:rsidRPr="001E491B" w:rsidRDefault="00B23F64" w:rsidP="0082654F">
            <w:pPr>
              <w:jc w:val="center"/>
              <w:rPr>
                <w:sz w:val="24"/>
                <w:szCs w:val="24"/>
                <w:lang w:val="en-US"/>
              </w:rPr>
            </w:pPr>
          </w:p>
        </w:tc>
        <w:tc>
          <w:tcPr>
            <w:tcW w:w="1381" w:type="pct"/>
            <w:shd w:val="clear" w:color="auto" w:fill="auto"/>
          </w:tcPr>
          <w:p w:rsidR="00B23F64" w:rsidRPr="001E491B" w:rsidRDefault="00B23F64" w:rsidP="0082654F">
            <w:pPr>
              <w:rPr>
                <w:sz w:val="24"/>
                <w:szCs w:val="24"/>
                <w:lang w:val="en-US"/>
              </w:rPr>
            </w:pPr>
            <w:r w:rsidRPr="00B23F64">
              <w:rPr>
                <w:sz w:val="24"/>
                <w:szCs w:val="24"/>
                <w:lang w:val="en-US"/>
              </w:rPr>
              <w:t>Something awful has happened to Figure O-2</w:t>
            </w:r>
          </w:p>
        </w:tc>
        <w:tc>
          <w:tcPr>
            <w:tcW w:w="1745" w:type="pct"/>
            <w:shd w:val="clear" w:color="auto" w:fill="auto"/>
          </w:tcPr>
          <w:p w:rsidR="00B23F64" w:rsidRPr="001E491B" w:rsidRDefault="00B23F64" w:rsidP="0082654F">
            <w:pPr>
              <w:rPr>
                <w:sz w:val="24"/>
                <w:szCs w:val="24"/>
                <w:lang w:val="en-US"/>
              </w:rPr>
            </w:pPr>
            <w:r w:rsidRPr="00B23F64">
              <w:rPr>
                <w:sz w:val="24"/>
                <w:szCs w:val="24"/>
                <w:lang w:val="en-US"/>
              </w:rPr>
              <w:t>Fix the horror that has befallen Figure O-2.</w:t>
            </w:r>
          </w:p>
        </w:tc>
      </w:tr>
    </w:tbl>
    <w:p w:rsidR="00B23F64" w:rsidRDefault="00B23F64" w:rsidP="00B23F64">
      <w:pPr>
        <w:spacing w:after="240"/>
        <w:jc w:val="both"/>
        <w:rPr>
          <w:sz w:val="24"/>
          <w:szCs w:val="24"/>
        </w:rPr>
      </w:pPr>
    </w:p>
    <w:p w:rsidR="00B23F64" w:rsidRDefault="00B23F64" w:rsidP="00B23F64">
      <w:pPr>
        <w:spacing w:after="240"/>
        <w:jc w:val="both"/>
        <w:rPr>
          <w:b/>
          <w:i/>
          <w:sz w:val="24"/>
          <w:szCs w:val="24"/>
        </w:rPr>
      </w:pPr>
      <w:r>
        <w:rPr>
          <w:b/>
          <w:i/>
          <w:sz w:val="24"/>
          <w:szCs w:val="24"/>
        </w:rPr>
        <w:t>Discussion:</w:t>
      </w:r>
    </w:p>
    <w:p w:rsidR="00E157DB" w:rsidRPr="00E157DB" w:rsidRDefault="00E157DB" w:rsidP="00B23F64">
      <w:pPr>
        <w:spacing w:after="240"/>
        <w:jc w:val="both"/>
        <w:rPr>
          <w:sz w:val="24"/>
          <w:szCs w:val="24"/>
        </w:rPr>
      </w:pPr>
      <w:r w:rsidRPr="00E157DB">
        <w:rPr>
          <w:sz w:val="24"/>
          <w:szCs w:val="24"/>
        </w:rPr>
        <w:t>The following is the figure of interest:</w:t>
      </w:r>
    </w:p>
    <w:p w:rsidR="00E157DB" w:rsidRPr="00E157DB" w:rsidRDefault="00E157DB" w:rsidP="00B23F64">
      <w:pPr>
        <w:spacing w:after="240"/>
        <w:jc w:val="both"/>
        <w:rPr>
          <w:b/>
          <w:sz w:val="24"/>
          <w:szCs w:val="24"/>
        </w:rPr>
      </w:pPr>
      <w:r w:rsidRPr="00E157DB">
        <w:rPr>
          <w:b/>
          <w:noProof/>
          <w:sz w:val="24"/>
          <w:szCs w:val="24"/>
          <w:lang w:val="en-US" w:eastAsia="zh-CN"/>
        </w:rPr>
        <w:drawing>
          <wp:inline distT="0" distB="0" distL="0" distR="0">
            <wp:extent cx="6400800" cy="41793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179362"/>
                    </a:xfrm>
                    <a:prstGeom prst="rect">
                      <a:avLst/>
                    </a:prstGeom>
                    <a:noFill/>
                    <a:ln>
                      <a:noFill/>
                    </a:ln>
                  </pic:spPr>
                </pic:pic>
              </a:graphicData>
            </a:graphic>
          </wp:inline>
        </w:drawing>
      </w:r>
    </w:p>
    <w:p w:rsidR="00E157DB" w:rsidRDefault="00E157DB" w:rsidP="00B23F64">
      <w:pPr>
        <w:spacing w:after="240"/>
        <w:jc w:val="both"/>
        <w:rPr>
          <w:b/>
          <w:i/>
          <w:sz w:val="24"/>
          <w:szCs w:val="24"/>
        </w:rPr>
      </w:pPr>
    </w:p>
    <w:p w:rsidR="00446ED4" w:rsidRDefault="00446ED4" w:rsidP="00446ED4">
      <w:pPr>
        <w:spacing w:after="240"/>
        <w:jc w:val="both"/>
        <w:rPr>
          <w:sz w:val="24"/>
          <w:szCs w:val="24"/>
        </w:rPr>
      </w:pPr>
    </w:p>
    <w:p w:rsidR="00E157DB" w:rsidRDefault="00E157DB">
      <w:pPr>
        <w:rPr>
          <w:b/>
          <w:sz w:val="24"/>
          <w:szCs w:val="24"/>
        </w:rPr>
      </w:pPr>
      <w:r>
        <w:rPr>
          <w:b/>
          <w:sz w:val="24"/>
          <w:szCs w:val="24"/>
        </w:rPr>
        <w:br w:type="page"/>
      </w:r>
    </w:p>
    <w:p w:rsidR="00E157DB" w:rsidRDefault="00E157DB" w:rsidP="00E157DB">
      <w:pPr>
        <w:spacing w:after="240"/>
        <w:jc w:val="both"/>
        <w:rPr>
          <w:b/>
          <w:sz w:val="24"/>
          <w:szCs w:val="24"/>
        </w:rPr>
      </w:pPr>
      <w:r w:rsidRPr="005B19CC">
        <w:rPr>
          <w:b/>
          <w:sz w:val="24"/>
          <w:szCs w:val="24"/>
          <w:highlight w:val="green"/>
        </w:rPr>
        <w:lastRenderedPageBreak/>
        <w:t>Proposed resolution for CID 5060</w:t>
      </w:r>
      <w:r w:rsidR="00801869" w:rsidRPr="005B19CC">
        <w:rPr>
          <w:b/>
          <w:sz w:val="24"/>
          <w:szCs w:val="24"/>
          <w:highlight w:val="green"/>
        </w:rPr>
        <w:t xml:space="preserve"> (EDITOR2)</w:t>
      </w:r>
      <w:r w:rsidRPr="005B19CC">
        <w:rPr>
          <w:b/>
          <w:sz w:val="24"/>
          <w:szCs w:val="24"/>
          <w:highlight w:val="green"/>
        </w:rPr>
        <w:t>:</w:t>
      </w:r>
    </w:p>
    <w:p w:rsidR="00E157DB" w:rsidRDefault="00E157DB" w:rsidP="00E157DB">
      <w:pPr>
        <w:spacing w:after="240"/>
        <w:jc w:val="both"/>
        <w:rPr>
          <w:sz w:val="24"/>
          <w:szCs w:val="24"/>
        </w:rPr>
      </w:pPr>
      <w:r>
        <w:rPr>
          <w:sz w:val="24"/>
          <w:szCs w:val="24"/>
        </w:rPr>
        <w:t>Accept.</w:t>
      </w:r>
    </w:p>
    <w:p w:rsidR="00E157DB" w:rsidRPr="00F2484E" w:rsidRDefault="00E157DB" w:rsidP="00E157DB">
      <w:pPr>
        <w:spacing w:after="240"/>
        <w:jc w:val="both"/>
        <w:rPr>
          <w:i/>
          <w:sz w:val="24"/>
          <w:szCs w:val="24"/>
        </w:rPr>
      </w:pPr>
      <w:r w:rsidRPr="00F2484E">
        <w:rPr>
          <w:i/>
          <w:sz w:val="24"/>
          <w:szCs w:val="24"/>
        </w:rPr>
        <w:t>Note to the Editors:  The revised figure is shown as follows:</w:t>
      </w:r>
    </w:p>
    <w:p w:rsidR="00E157DB" w:rsidRDefault="0049772D" w:rsidP="00E157DB">
      <w:pPr>
        <w:spacing w:after="240"/>
        <w:jc w:val="both"/>
        <w:rPr>
          <w:sz w:val="24"/>
          <w:szCs w:val="24"/>
        </w:rPr>
      </w:pPr>
      <w:r>
        <w:rPr>
          <w:noProof/>
          <w:sz w:val="24"/>
          <w:szCs w:val="24"/>
          <w:lang w:val="en-US" w:eastAsia="zh-CN"/>
        </w:rPr>
        <w:drawing>
          <wp:inline distT="0" distB="0" distL="0" distR="0">
            <wp:extent cx="6400800" cy="41903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_O_2a - Page-2.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4190365"/>
                    </a:xfrm>
                    <a:prstGeom prst="rect">
                      <a:avLst/>
                    </a:prstGeom>
                  </pic:spPr>
                </pic:pic>
              </a:graphicData>
            </a:graphic>
          </wp:inline>
        </w:drawing>
      </w:r>
    </w:p>
    <w:p w:rsidR="00446ED4" w:rsidRDefault="00446ED4" w:rsidP="00446ED4">
      <w:pPr>
        <w:spacing w:after="240"/>
        <w:jc w:val="both"/>
        <w:rPr>
          <w:sz w:val="24"/>
          <w:szCs w:val="24"/>
        </w:rPr>
      </w:pPr>
    </w:p>
    <w:p w:rsidR="00E17D15" w:rsidRDefault="00E17D1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17D15" w:rsidRPr="001E491B" w:rsidTr="0082654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17D15" w:rsidRPr="001E491B" w:rsidRDefault="00E17D15" w:rsidP="0082654F">
            <w:pPr>
              <w:rPr>
                <w:sz w:val="24"/>
                <w:szCs w:val="24"/>
                <w:lang w:val="en-US"/>
              </w:rPr>
            </w:pPr>
            <w:r w:rsidRPr="001E491B">
              <w:rPr>
                <w:sz w:val="24"/>
                <w:szCs w:val="24"/>
                <w:lang w:val="en-US"/>
              </w:rPr>
              <w:t>Proposed Change</w:t>
            </w:r>
          </w:p>
        </w:tc>
      </w:tr>
      <w:tr w:rsidR="00E17D15" w:rsidRPr="001E491B" w:rsidTr="0082654F">
        <w:trPr>
          <w:trHeight w:val="1223"/>
          <w:jc w:val="center"/>
        </w:trPr>
        <w:tc>
          <w:tcPr>
            <w:tcW w:w="364" w:type="pct"/>
            <w:shd w:val="clear" w:color="auto" w:fill="auto"/>
          </w:tcPr>
          <w:p w:rsidR="00E17D15" w:rsidRPr="001E491B" w:rsidRDefault="00E17D15" w:rsidP="0082654F">
            <w:pPr>
              <w:jc w:val="center"/>
              <w:rPr>
                <w:sz w:val="24"/>
                <w:szCs w:val="24"/>
                <w:lang w:val="en-US"/>
              </w:rPr>
            </w:pPr>
            <w:r>
              <w:rPr>
                <w:sz w:val="24"/>
                <w:szCs w:val="24"/>
                <w:lang w:val="en-US"/>
              </w:rPr>
              <w:t>5059</w:t>
            </w:r>
          </w:p>
        </w:tc>
        <w:tc>
          <w:tcPr>
            <w:tcW w:w="686"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412" w:type="pct"/>
            <w:shd w:val="clear" w:color="auto" w:fill="auto"/>
          </w:tcPr>
          <w:p w:rsidR="00E17D15" w:rsidRPr="001E491B" w:rsidRDefault="00E17D15" w:rsidP="0082654F">
            <w:pPr>
              <w:jc w:val="center"/>
              <w:rPr>
                <w:sz w:val="24"/>
                <w:szCs w:val="24"/>
                <w:lang w:val="en-US"/>
              </w:rPr>
            </w:pPr>
          </w:p>
        </w:tc>
        <w:tc>
          <w:tcPr>
            <w:tcW w:w="1381" w:type="pct"/>
            <w:shd w:val="clear" w:color="auto" w:fill="auto"/>
          </w:tcPr>
          <w:p w:rsidR="00E17D15" w:rsidRPr="001E491B" w:rsidRDefault="00C31FA4" w:rsidP="0082654F">
            <w:pPr>
              <w:rPr>
                <w:sz w:val="24"/>
                <w:szCs w:val="24"/>
                <w:lang w:val="en-US"/>
              </w:rPr>
            </w:pPr>
            <w:r w:rsidRPr="00C31FA4">
              <w:rPr>
                <w:sz w:val="24"/>
                <w:szCs w:val="24"/>
                <w:lang w:val="en-US"/>
              </w:rPr>
              <w:t>ASCII glyphs for &lt;= and &gt;= should be proper Unicode ones</w:t>
            </w:r>
          </w:p>
        </w:tc>
        <w:tc>
          <w:tcPr>
            <w:tcW w:w="1745" w:type="pct"/>
            <w:shd w:val="clear" w:color="auto" w:fill="auto"/>
          </w:tcPr>
          <w:p w:rsidR="00C31FA4" w:rsidRPr="00C31FA4" w:rsidRDefault="00C31FA4" w:rsidP="00C31FA4">
            <w:pPr>
              <w:rPr>
                <w:sz w:val="24"/>
                <w:szCs w:val="24"/>
                <w:lang w:val="en-US"/>
              </w:rPr>
            </w:pPr>
            <w:r w:rsidRPr="00C31FA4">
              <w:rPr>
                <w:sz w:val="24"/>
                <w:szCs w:val="24"/>
                <w:lang w:val="en-US"/>
              </w:rPr>
              <w:t>Change “&lt;=” to “≤” in 9.2.5.2 Setting for single and multiple protection unde</w:t>
            </w:r>
            <w:r w:rsidR="008D4CC3">
              <w:rPr>
                <w:sz w:val="24"/>
                <w:szCs w:val="24"/>
                <w:lang w:val="en-US"/>
              </w:rPr>
              <w:t xml:space="preserve">r enhanced distributed channel </w:t>
            </w:r>
            <w:r w:rsidRPr="00C31FA4">
              <w:rPr>
                <w:sz w:val="24"/>
                <w:szCs w:val="24"/>
                <w:lang w:val="en-US"/>
              </w:rPr>
              <w:t xml:space="preserve">access (EDCA) (2x), 10.54.5.4 Relay-shared TXOP protection mechanisms (2x), Figure 11-35—Example negotiation and measurement exchange sequence, ASAP=0, and FTMs Per Burst = 2, Figure 11-36—Example negotiation and measurement exchange sequence, ASAP=1 FTMs Per Burst = 2 </w:t>
            </w:r>
            <w:r w:rsidRPr="00C47DE2">
              <w:rPr>
                <w:sz w:val="24"/>
                <w:szCs w:val="24"/>
                <w:highlight w:val="yellow"/>
                <w:lang w:val="en-US"/>
              </w:rPr>
              <w:t>(and also add “, and” before “FTMs”)</w:t>
            </w:r>
            <w:r w:rsidRPr="00C31FA4">
              <w:rPr>
                <w:sz w:val="24"/>
                <w:szCs w:val="24"/>
                <w:lang w:val="en-US"/>
              </w:rPr>
              <w:t>, Figure 11-37—Example negotiation and measurement exchange sequence for a single burst instance, ASAP=1, and FTMs Per Burst = 3, Table 12-1—Hash algorithm based on length of prime (4x), 12.4.4.2.2 Generation of the password element with ECC groups by looping, 23.3.20 PHY receive procedure (2x), Table D-4—Maximum STA transmit power and maximum BW allowed (4x).</w:t>
            </w:r>
          </w:p>
          <w:p w:rsidR="00C31FA4" w:rsidRPr="00C31FA4" w:rsidRDefault="00C31FA4" w:rsidP="00C31FA4">
            <w:pPr>
              <w:rPr>
                <w:sz w:val="24"/>
                <w:szCs w:val="24"/>
                <w:lang w:val="en-US"/>
              </w:rPr>
            </w:pPr>
          </w:p>
          <w:p w:rsidR="00C31FA4" w:rsidRPr="00C31FA4" w:rsidRDefault="00C31FA4" w:rsidP="00C31FA4">
            <w:pPr>
              <w:rPr>
                <w:sz w:val="24"/>
                <w:szCs w:val="24"/>
                <w:lang w:val="en-US"/>
              </w:rPr>
            </w:pPr>
            <w:r w:rsidRPr="00C31FA4">
              <w:rPr>
                <w:sz w:val="24"/>
                <w:szCs w:val="24"/>
                <w:lang w:val="en-US"/>
              </w:rPr>
              <w:t xml:space="preserve">Change “&gt;=” to “≥” in Figure 11-35—Example negotiation and measurement exchange sequence, ASAP=0, and </w:t>
            </w:r>
          </w:p>
          <w:p w:rsidR="00C31FA4" w:rsidRPr="00C31FA4" w:rsidRDefault="00C31FA4" w:rsidP="00C31FA4">
            <w:pPr>
              <w:rPr>
                <w:sz w:val="24"/>
                <w:szCs w:val="24"/>
                <w:lang w:val="en-US"/>
              </w:rPr>
            </w:pPr>
            <w:r w:rsidRPr="00C31FA4">
              <w:rPr>
                <w:sz w:val="24"/>
                <w:szCs w:val="24"/>
                <w:lang w:val="en-US"/>
              </w:rPr>
              <w:t xml:space="preserve">FTMs Per Burst = 2, Figure 11-36—Example negotiation and measurement exchange sequence, ASAP=1 FTMs Per Burst = 2 (and also add “, and” before “FTMs”), Figure 11-37—Example negotiation and measurement exchange sequence for a single burst instance, ASAP=1, and FTMs Per Burst = 3, 11.22.6.4 Measurement exchange body, Figure 23-5—Timing boundaries for S1G PPDU fields </w:t>
            </w:r>
            <w:r w:rsidRPr="003E355C">
              <w:rPr>
                <w:sz w:val="24"/>
                <w:szCs w:val="24"/>
                <w:lang w:val="en-US"/>
              </w:rPr>
              <w:t>(and put a space after) (2x).</w:t>
            </w:r>
          </w:p>
          <w:p w:rsidR="00C31FA4" w:rsidRPr="00C31FA4" w:rsidRDefault="00C31FA4" w:rsidP="00C31FA4">
            <w:pPr>
              <w:rPr>
                <w:sz w:val="24"/>
                <w:szCs w:val="24"/>
                <w:lang w:val="en-US"/>
              </w:rPr>
            </w:pPr>
          </w:p>
          <w:p w:rsidR="00E17D15" w:rsidRPr="001E491B" w:rsidRDefault="00C31FA4" w:rsidP="00C31FA4">
            <w:pPr>
              <w:rPr>
                <w:sz w:val="24"/>
                <w:szCs w:val="24"/>
                <w:lang w:val="en-US"/>
              </w:rPr>
            </w:pPr>
            <w:r w:rsidRPr="00C31FA4">
              <w:rPr>
                <w:sz w:val="24"/>
                <w:szCs w:val="24"/>
                <w:lang w:val="en-US"/>
              </w:rPr>
              <w:t>Change “-” to a minus glyph in the last bullet in 9.2.5.2 Setting for single and multiple protection under enhanced distributed channel access (EDCA).</w:t>
            </w:r>
          </w:p>
        </w:tc>
      </w:tr>
    </w:tbl>
    <w:p w:rsidR="00446ED4" w:rsidRDefault="00446ED4" w:rsidP="00EE2BA2">
      <w:pPr>
        <w:spacing w:after="240"/>
        <w:jc w:val="both"/>
        <w:rPr>
          <w:sz w:val="24"/>
          <w:szCs w:val="24"/>
        </w:rPr>
      </w:pPr>
    </w:p>
    <w:p w:rsidR="008D4CC3" w:rsidRDefault="008D4CC3" w:rsidP="008D4CC3">
      <w:pPr>
        <w:spacing w:after="240"/>
        <w:jc w:val="both"/>
        <w:rPr>
          <w:b/>
          <w:sz w:val="24"/>
          <w:szCs w:val="24"/>
        </w:rPr>
      </w:pPr>
      <w:r w:rsidRPr="002341B2">
        <w:rPr>
          <w:b/>
          <w:sz w:val="24"/>
          <w:szCs w:val="24"/>
          <w:highlight w:val="green"/>
        </w:rPr>
        <w:t>Proposed resolution for CID 5059</w:t>
      </w:r>
      <w:r w:rsidR="00801869" w:rsidRPr="002341B2">
        <w:rPr>
          <w:b/>
          <w:sz w:val="24"/>
          <w:szCs w:val="24"/>
          <w:highlight w:val="green"/>
        </w:rPr>
        <w:t xml:space="preserve"> (EDITOR2)</w:t>
      </w:r>
      <w:r w:rsidRPr="002341B2">
        <w:rPr>
          <w:b/>
          <w:sz w:val="24"/>
          <w:szCs w:val="24"/>
          <w:highlight w:val="green"/>
        </w:rPr>
        <w:t>:</w:t>
      </w:r>
    </w:p>
    <w:p w:rsidR="008D4CC3" w:rsidRDefault="00BA27D5" w:rsidP="008D4CC3">
      <w:pPr>
        <w:spacing w:after="240"/>
        <w:jc w:val="both"/>
        <w:rPr>
          <w:sz w:val="24"/>
          <w:szCs w:val="24"/>
        </w:rPr>
      </w:pPr>
      <w:r>
        <w:rPr>
          <w:sz w:val="24"/>
          <w:szCs w:val="24"/>
        </w:rPr>
        <w:t>Revised:</w:t>
      </w:r>
    </w:p>
    <w:p w:rsidR="00BA27D5" w:rsidRPr="00F92C57" w:rsidRDefault="00BA27D5" w:rsidP="00BA27D5">
      <w:pPr>
        <w:spacing w:after="240"/>
        <w:jc w:val="both"/>
        <w:rPr>
          <w:sz w:val="24"/>
          <w:szCs w:val="24"/>
          <w:lang w:val="en-US"/>
        </w:rPr>
      </w:pPr>
      <w:r w:rsidRPr="00F92C57">
        <w:rPr>
          <w:sz w:val="24"/>
          <w:szCs w:val="24"/>
          <w:lang w:val="en-US"/>
        </w:rPr>
        <w:t>Change “&lt;=” to “≤” in the following locations:</w:t>
      </w:r>
    </w:p>
    <w:p w:rsidR="00BA27D5" w:rsidRDefault="00BA27D5" w:rsidP="00BA27D5">
      <w:pPr>
        <w:spacing w:after="240"/>
        <w:jc w:val="both"/>
        <w:rPr>
          <w:sz w:val="24"/>
          <w:szCs w:val="24"/>
        </w:rPr>
      </w:pPr>
      <w:r>
        <w:rPr>
          <w:sz w:val="24"/>
          <w:szCs w:val="24"/>
        </w:rPr>
        <w:t>824.26 (twice), 2116.5 (twice), 2368.8, 2369.15, 2370.9, 2555.41 (twice), 2555.43 (twice), 2558.33, 3444.37 (twice), 4379.55 (twice), and 4379.59 (twice).</w:t>
      </w:r>
    </w:p>
    <w:p w:rsidR="00BA27D5" w:rsidRDefault="00BA27D5" w:rsidP="00BA27D5">
      <w:pPr>
        <w:spacing w:after="240"/>
        <w:jc w:val="both"/>
        <w:rPr>
          <w:sz w:val="24"/>
          <w:szCs w:val="24"/>
          <w:lang w:val="en-US"/>
        </w:rPr>
      </w:pPr>
      <w:r w:rsidRPr="00C31FA4">
        <w:rPr>
          <w:sz w:val="24"/>
          <w:szCs w:val="24"/>
          <w:lang w:val="en-US"/>
        </w:rPr>
        <w:t>Change “&gt;=” to “≥”</w:t>
      </w:r>
      <w:r w:rsidRPr="00F92C57">
        <w:rPr>
          <w:sz w:val="24"/>
          <w:szCs w:val="24"/>
          <w:lang w:val="en-US"/>
        </w:rPr>
        <w:t>in the following locations:</w:t>
      </w:r>
    </w:p>
    <w:p w:rsidR="00BA27D5" w:rsidRDefault="00BA27D5" w:rsidP="00BA27D5">
      <w:pPr>
        <w:spacing w:after="240"/>
        <w:jc w:val="both"/>
        <w:rPr>
          <w:sz w:val="24"/>
          <w:szCs w:val="24"/>
          <w:lang w:val="en-US"/>
        </w:rPr>
      </w:pPr>
      <w:r>
        <w:rPr>
          <w:sz w:val="24"/>
          <w:szCs w:val="24"/>
        </w:rPr>
        <w:t>2368.21, 2369.19, 2370.15,</w:t>
      </w:r>
      <w:r w:rsidR="00D72914">
        <w:rPr>
          <w:sz w:val="24"/>
          <w:szCs w:val="24"/>
        </w:rPr>
        <w:t xml:space="preserve"> 2371.5, </w:t>
      </w:r>
      <w:r w:rsidR="003E04FB">
        <w:rPr>
          <w:sz w:val="24"/>
          <w:szCs w:val="24"/>
        </w:rPr>
        <w:t>3355.13, 3355.30</w:t>
      </w:r>
    </w:p>
    <w:p w:rsidR="00B676C0" w:rsidRDefault="00B676C0" w:rsidP="00B676C0">
      <w:pPr>
        <w:spacing w:after="240"/>
        <w:jc w:val="both"/>
        <w:rPr>
          <w:sz w:val="24"/>
          <w:szCs w:val="24"/>
          <w:lang w:val="en-US"/>
        </w:rPr>
      </w:pPr>
      <w:r>
        <w:rPr>
          <w:sz w:val="24"/>
          <w:szCs w:val="24"/>
        </w:rPr>
        <w:t xml:space="preserve">Add a space after </w:t>
      </w:r>
      <w:r w:rsidRPr="00C31FA4">
        <w:rPr>
          <w:sz w:val="24"/>
          <w:szCs w:val="24"/>
          <w:lang w:val="en-US"/>
        </w:rPr>
        <w:t>“≥”</w:t>
      </w:r>
      <w:r w:rsidRPr="00F92C57">
        <w:rPr>
          <w:sz w:val="24"/>
          <w:szCs w:val="24"/>
          <w:lang w:val="en-US"/>
        </w:rPr>
        <w:t>in the following locations:</w:t>
      </w:r>
    </w:p>
    <w:p w:rsidR="00BA27D5" w:rsidRDefault="00B676C0" w:rsidP="008D4CC3">
      <w:pPr>
        <w:spacing w:after="240"/>
        <w:jc w:val="both"/>
        <w:rPr>
          <w:sz w:val="24"/>
          <w:szCs w:val="24"/>
        </w:rPr>
      </w:pPr>
      <w:r>
        <w:rPr>
          <w:sz w:val="24"/>
          <w:szCs w:val="24"/>
        </w:rPr>
        <w:t>3355.13, 3355.30</w:t>
      </w:r>
    </w:p>
    <w:p w:rsidR="003E355C" w:rsidRDefault="003E355C" w:rsidP="008D4CC3">
      <w:pPr>
        <w:spacing w:after="240"/>
        <w:jc w:val="both"/>
        <w:rPr>
          <w:sz w:val="24"/>
          <w:szCs w:val="24"/>
          <w:lang w:val="en-US"/>
        </w:rPr>
      </w:pPr>
      <w:r w:rsidRPr="00C31FA4">
        <w:rPr>
          <w:sz w:val="24"/>
          <w:szCs w:val="24"/>
          <w:lang w:val="en-US"/>
        </w:rPr>
        <w:t>Change “-” to a minus glyph</w:t>
      </w:r>
      <w:r>
        <w:rPr>
          <w:sz w:val="24"/>
          <w:szCs w:val="24"/>
          <w:lang w:val="en-US"/>
        </w:rPr>
        <w:t xml:space="preserve"> in the following location:</w:t>
      </w:r>
    </w:p>
    <w:p w:rsidR="003E355C" w:rsidRDefault="003E355C" w:rsidP="008D4CC3">
      <w:pPr>
        <w:spacing w:after="240"/>
        <w:jc w:val="both"/>
        <w:rPr>
          <w:sz w:val="24"/>
          <w:szCs w:val="24"/>
          <w:lang w:val="en-US"/>
        </w:rPr>
      </w:pPr>
      <w:r>
        <w:rPr>
          <w:sz w:val="24"/>
          <w:szCs w:val="24"/>
          <w:lang w:val="en-US"/>
        </w:rPr>
        <w:t>824.26</w:t>
      </w:r>
    </w:p>
    <w:p w:rsidR="003E355C" w:rsidRPr="00B676C0" w:rsidRDefault="008B7407" w:rsidP="008B7407">
      <w:pPr>
        <w:spacing w:after="240"/>
        <w:jc w:val="both"/>
        <w:rPr>
          <w:sz w:val="24"/>
          <w:szCs w:val="24"/>
          <w:lang w:val="en-US"/>
        </w:rPr>
      </w:pPr>
      <w:r>
        <w:rPr>
          <w:sz w:val="24"/>
          <w:szCs w:val="24"/>
          <w:lang w:val="en-US"/>
        </w:rPr>
        <w:t>At 2369.54, replace “</w:t>
      </w:r>
      <w:r w:rsidRPr="008B7407">
        <w:rPr>
          <w:sz w:val="24"/>
          <w:szCs w:val="24"/>
          <w:lang w:val="en-US"/>
        </w:rPr>
        <w:t>Example negotiation and measurement exchange sequence, ASAP=1</w:t>
      </w:r>
      <w:r>
        <w:rPr>
          <w:sz w:val="24"/>
          <w:szCs w:val="24"/>
          <w:lang w:val="en-US"/>
        </w:rPr>
        <w:t xml:space="preserve"> </w:t>
      </w:r>
      <w:r w:rsidRPr="008B7407">
        <w:rPr>
          <w:sz w:val="24"/>
          <w:szCs w:val="24"/>
          <w:lang w:val="en-US"/>
        </w:rPr>
        <w:t>FTMs Per Burst = 2</w:t>
      </w:r>
      <w:r>
        <w:rPr>
          <w:sz w:val="24"/>
          <w:szCs w:val="24"/>
          <w:lang w:val="en-US"/>
        </w:rPr>
        <w:t>” with “</w:t>
      </w:r>
      <w:r w:rsidRPr="008B7407">
        <w:rPr>
          <w:sz w:val="24"/>
          <w:szCs w:val="24"/>
          <w:lang w:val="en-US"/>
        </w:rPr>
        <w:t>Example negotiation and measurement exchange sequence, ASAP=1</w:t>
      </w:r>
      <w:r w:rsidRPr="008D49FD">
        <w:rPr>
          <w:sz w:val="24"/>
          <w:szCs w:val="24"/>
          <w:highlight w:val="yellow"/>
          <w:lang w:val="en-US"/>
        </w:rPr>
        <w:t>, and</w:t>
      </w:r>
      <w:r>
        <w:rPr>
          <w:sz w:val="24"/>
          <w:szCs w:val="24"/>
          <w:lang w:val="en-US"/>
        </w:rPr>
        <w:t xml:space="preserve"> </w:t>
      </w:r>
      <w:r w:rsidRPr="008B7407">
        <w:rPr>
          <w:sz w:val="24"/>
          <w:szCs w:val="24"/>
          <w:lang w:val="en-US"/>
        </w:rPr>
        <w:t>FTMs Per Burst = 2</w:t>
      </w:r>
      <w:r>
        <w:rPr>
          <w:sz w:val="24"/>
          <w:szCs w:val="24"/>
          <w:lang w:val="en-US"/>
        </w:rPr>
        <w:t>”</w:t>
      </w:r>
      <w:r w:rsidR="00FC4778">
        <w:rPr>
          <w:sz w:val="24"/>
          <w:szCs w:val="24"/>
          <w:lang w:val="en-US"/>
        </w:rPr>
        <w:t>.</w:t>
      </w:r>
    </w:p>
    <w:p w:rsidR="00BA27D5" w:rsidRDefault="00BA27D5" w:rsidP="008D4CC3">
      <w:pPr>
        <w:spacing w:after="240"/>
        <w:jc w:val="both"/>
        <w:rPr>
          <w:sz w:val="24"/>
          <w:szCs w:val="24"/>
        </w:rPr>
      </w:pPr>
      <w:r>
        <w:rPr>
          <w:sz w:val="24"/>
          <w:szCs w:val="24"/>
          <w:lang w:val="en-US"/>
        </w:rPr>
        <w:t xml:space="preserve">Note to the commenter:  </w:t>
      </w:r>
      <w:r w:rsidRPr="00C31FA4">
        <w:rPr>
          <w:sz w:val="24"/>
          <w:szCs w:val="24"/>
          <w:lang w:val="en-US"/>
        </w:rPr>
        <w:t>11.2</w:t>
      </w:r>
      <w:r>
        <w:rPr>
          <w:sz w:val="24"/>
          <w:szCs w:val="24"/>
          <w:lang w:val="en-US"/>
        </w:rPr>
        <w:t xml:space="preserve">2.6.4 (Measurement exchange body) should be </w:t>
      </w:r>
      <w:r w:rsidRPr="00C31FA4">
        <w:rPr>
          <w:sz w:val="24"/>
          <w:szCs w:val="24"/>
          <w:lang w:val="en-US"/>
        </w:rPr>
        <w:t>11.2</w:t>
      </w:r>
      <w:r>
        <w:rPr>
          <w:sz w:val="24"/>
          <w:szCs w:val="24"/>
          <w:lang w:val="en-US"/>
        </w:rPr>
        <w:t>1.6.4 (Measurement exchange body)</w:t>
      </w:r>
    </w:p>
    <w:p w:rsidR="00801869" w:rsidRDefault="0080186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01869" w:rsidRPr="001E491B" w:rsidTr="00DC07E6">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01869" w:rsidRPr="001E491B" w:rsidRDefault="00801869" w:rsidP="00DC07E6">
            <w:pPr>
              <w:rPr>
                <w:sz w:val="24"/>
                <w:szCs w:val="24"/>
                <w:lang w:val="en-US"/>
              </w:rPr>
            </w:pPr>
            <w:r w:rsidRPr="001E491B">
              <w:rPr>
                <w:sz w:val="24"/>
                <w:szCs w:val="24"/>
                <w:lang w:val="en-US"/>
              </w:rPr>
              <w:t>Proposed Change</w:t>
            </w:r>
          </w:p>
        </w:tc>
      </w:tr>
      <w:tr w:rsidR="00801869" w:rsidRPr="001E491B" w:rsidTr="00DC07E6">
        <w:trPr>
          <w:trHeight w:val="1223"/>
          <w:jc w:val="center"/>
        </w:trPr>
        <w:tc>
          <w:tcPr>
            <w:tcW w:w="364" w:type="pct"/>
            <w:shd w:val="clear" w:color="auto" w:fill="auto"/>
          </w:tcPr>
          <w:p w:rsidR="00801869" w:rsidRPr="001E491B" w:rsidRDefault="00801869" w:rsidP="00DC07E6">
            <w:pPr>
              <w:jc w:val="center"/>
              <w:rPr>
                <w:sz w:val="24"/>
                <w:szCs w:val="24"/>
                <w:lang w:val="en-US"/>
              </w:rPr>
            </w:pPr>
            <w:r>
              <w:rPr>
                <w:sz w:val="24"/>
                <w:szCs w:val="24"/>
                <w:lang w:val="en-US"/>
              </w:rPr>
              <w:t>5012</w:t>
            </w:r>
          </w:p>
        </w:tc>
        <w:tc>
          <w:tcPr>
            <w:tcW w:w="686" w:type="pct"/>
            <w:shd w:val="clear" w:color="auto" w:fill="auto"/>
          </w:tcPr>
          <w:p w:rsidR="00801869" w:rsidRPr="001E491B" w:rsidRDefault="00801869" w:rsidP="00DC07E6">
            <w:pPr>
              <w:jc w:val="center"/>
              <w:rPr>
                <w:sz w:val="24"/>
                <w:szCs w:val="24"/>
                <w:lang w:val="en-US"/>
              </w:rPr>
            </w:pPr>
            <w:r w:rsidRPr="00801869">
              <w:rPr>
                <w:sz w:val="24"/>
                <w:szCs w:val="24"/>
                <w:lang w:val="en-US"/>
              </w:rPr>
              <w:t>6.3.7.4.2</w:t>
            </w:r>
          </w:p>
        </w:tc>
        <w:tc>
          <w:tcPr>
            <w:tcW w:w="412" w:type="pct"/>
            <w:shd w:val="clear" w:color="auto" w:fill="auto"/>
          </w:tcPr>
          <w:p w:rsidR="00801869" w:rsidRPr="001E491B" w:rsidRDefault="00801869" w:rsidP="00DC07E6">
            <w:pPr>
              <w:jc w:val="center"/>
              <w:rPr>
                <w:sz w:val="24"/>
                <w:szCs w:val="24"/>
                <w:lang w:val="en-US"/>
              </w:rPr>
            </w:pPr>
            <w:r>
              <w:rPr>
                <w:sz w:val="24"/>
                <w:szCs w:val="24"/>
                <w:lang w:val="en-US"/>
              </w:rPr>
              <w:t>364</w:t>
            </w:r>
          </w:p>
        </w:tc>
        <w:tc>
          <w:tcPr>
            <w:tcW w:w="412" w:type="pct"/>
            <w:shd w:val="clear" w:color="auto" w:fill="auto"/>
          </w:tcPr>
          <w:p w:rsidR="00801869" w:rsidRPr="001E491B" w:rsidRDefault="00801869" w:rsidP="00DC07E6">
            <w:pPr>
              <w:jc w:val="center"/>
              <w:rPr>
                <w:sz w:val="24"/>
                <w:szCs w:val="24"/>
                <w:lang w:val="en-US"/>
              </w:rPr>
            </w:pPr>
            <w:r>
              <w:rPr>
                <w:sz w:val="24"/>
                <w:szCs w:val="24"/>
                <w:lang w:val="en-US"/>
              </w:rPr>
              <w:t>36</w:t>
            </w:r>
          </w:p>
        </w:tc>
        <w:tc>
          <w:tcPr>
            <w:tcW w:w="1381" w:type="pct"/>
            <w:shd w:val="clear" w:color="auto" w:fill="auto"/>
          </w:tcPr>
          <w:p w:rsidR="00801869" w:rsidRPr="001E491B" w:rsidRDefault="00801869" w:rsidP="00DC07E6">
            <w:pPr>
              <w:rPr>
                <w:sz w:val="24"/>
                <w:szCs w:val="24"/>
                <w:lang w:val="en-US"/>
              </w:rPr>
            </w:pPr>
            <w:r w:rsidRPr="00801869">
              <w:rPr>
                <w:sz w:val="24"/>
                <w:szCs w:val="24"/>
                <w:lang w:val="en-US"/>
              </w:rPr>
              <w:t xml:space="preserve">The valid range of </w:t>
            </w:r>
            <w:proofErr w:type="spellStart"/>
            <w:r w:rsidRPr="00801869">
              <w:rPr>
                <w:sz w:val="24"/>
                <w:szCs w:val="24"/>
                <w:lang w:val="en-US"/>
              </w:rPr>
              <w:t>OperationalRateSet</w:t>
            </w:r>
            <w:proofErr w:type="spellEnd"/>
            <w:r w:rsidRPr="00801869">
              <w:rPr>
                <w:sz w:val="24"/>
                <w:szCs w:val="24"/>
                <w:lang w:val="en-US"/>
              </w:rPr>
              <w:t xml:space="preserve"> for DMG BSS should be 0-12, 9.1, 12.1-12.6, or 25-31, after DMG OFDM mode has been obsoleted.</w:t>
            </w:r>
          </w:p>
        </w:tc>
        <w:tc>
          <w:tcPr>
            <w:tcW w:w="1745" w:type="pct"/>
            <w:shd w:val="clear" w:color="auto" w:fill="auto"/>
          </w:tcPr>
          <w:p w:rsidR="00801869" w:rsidRPr="001E491B" w:rsidRDefault="00801869" w:rsidP="00DC07E6">
            <w:pPr>
              <w:rPr>
                <w:sz w:val="24"/>
                <w:szCs w:val="24"/>
                <w:lang w:val="en-US"/>
              </w:rPr>
            </w:pPr>
            <w:r w:rsidRPr="00801869">
              <w:rPr>
                <w:sz w:val="24"/>
                <w:szCs w:val="24"/>
                <w:lang w:val="en-US"/>
              </w:rPr>
              <w:t>as in comment</w:t>
            </w:r>
          </w:p>
        </w:tc>
      </w:tr>
    </w:tbl>
    <w:p w:rsidR="00801869" w:rsidRDefault="00801869" w:rsidP="00EE2BA2">
      <w:pPr>
        <w:spacing w:after="240"/>
        <w:jc w:val="both"/>
        <w:rPr>
          <w:sz w:val="24"/>
          <w:szCs w:val="24"/>
        </w:rPr>
      </w:pPr>
    </w:p>
    <w:p w:rsidR="00801869" w:rsidRDefault="00801869" w:rsidP="00801869">
      <w:pPr>
        <w:spacing w:after="240"/>
        <w:jc w:val="both"/>
        <w:rPr>
          <w:b/>
          <w:i/>
          <w:sz w:val="24"/>
          <w:szCs w:val="24"/>
        </w:rPr>
      </w:pPr>
      <w:r>
        <w:rPr>
          <w:b/>
          <w:i/>
          <w:sz w:val="24"/>
          <w:szCs w:val="24"/>
        </w:rPr>
        <w:t>Discussion:</w:t>
      </w:r>
    </w:p>
    <w:p w:rsidR="00801869" w:rsidRPr="00E157DB" w:rsidRDefault="00801869" w:rsidP="00801869">
      <w:pPr>
        <w:spacing w:after="240"/>
        <w:jc w:val="both"/>
        <w:rPr>
          <w:sz w:val="24"/>
          <w:szCs w:val="24"/>
        </w:rPr>
      </w:pPr>
      <w:r w:rsidRPr="00E157DB">
        <w:rPr>
          <w:sz w:val="24"/>
          <w:szCs w:val="24"/>
        </w:rPr>
        <w:t>The following is the</w:t>
      </w:r>
      <w:r>
        <w:rPr>
          <w:sz w:val="24"/>
          <w:szCs w:val="24"/>
        </w:rPr>
        <w:t xml:space="preserve"> paragraph</w:t>
      </w:r>
      <w:r w:rsidRPr="00E157DB">
        <w:rPr>
          <w:sz w:val="24"/>
          <w:szCs w:val="24"/>
        </w:rPr>
        <w:t xml:space="preserve"> of interest:</w:t>
      </w:r>
    </w:p>
    <w:p w:rsidR="00801869" w:rsidRDefault="0099286E" w:rsidP="00EE2BA2">
      <w:pPr>
        <w:spacing w:after="240"/>
        <w:jc w:val="both"/>
        <w:rPr>
          <w:sz w:val="24"/>
          <w:szCs w:val="24"/>
        </w:rPr>
      </w:pPr>
      <w:r w:rsidRPr="0099286E">
        <w:rPr>
          <w:noProof/>
          <w:sz w:val="24"/>
          <w:szCs w:val="24"/>
          <w:lang w:val="en-US" w:eastAsia="zh-CN"/>
        </w:rPr>
        <w:drawing>
          <wp:inline distT="0" distB="0" distL="0" distR="0">
            <wp:extent cx="6400800" cy="170752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1707526"/>
                    </a:xfrm>
                    <a:prstGeom prst="rect">
                      <a:avLst/>
                    </a:prstGeom>
                    <a:noFill/>
                    <a:ln>
                      <a:noFill/>
                    </a:ln>
                  </pic:spPr>
                </pic:pic>
              </a:graphicData>
            </a:graphic>
          </wp:inline>
        </w:drawing>
      </w:r>
    </w:p>
    <w:p w:rsidR="00801869" w:rsidRDefault="00801869" w:rsidP="00EE2BA2">
      <w:pPr>
        <w:spacing w:after="240"/>
        <w:jc w:val="both"/>
        <w:rPr>
          <w:sz w:val="24"/>
          <w:szCs w:val="24"/>
        </w:rPr>
      </w:pPr>
    </w:p>
    <w:p w:rsidR="00801869" w:rsidRDefault="00454AA4" w:rsidP="00EE2BA2">
      <w:pPr>
        <w:spacing w:after="240"/>
        <w:jc w:val="both"/>
        <w:rPr>
          <w:sz w:val="24"/>
          <w:szCs w:val="24"/>
        </w:rPr>
      </w:pPr>
      <w:r>
        <w:rPr>
          <w:sz w:val="24"/>
          <w:szCs w:val="24"/>
        </w:rPr>
        <w:t xml:space="preserve">As per </w:t>
      </w:r>
      <w:proofErr w:type="spellStart"/>
      <w:r>
        <w:rPr>
          <w:sz w:val="24"/>
          <w:szCs w:val="24"/>
        </w:rPr>
        <w:t>subclause</w:t>
      </w:r>
      <w:proofErr w:type="spellEnd"/>
      <w:r>
        <w:rPr>
          <w:sz w:val="24"/>
          <w:szCs w:val="24"/>
        </w:rPr>
        <w:t xml:space="preserve"> 20.1.1</w:t>
      </w:r>
      <w:r w:rsidR="00963B3D">
        <w:rPr>
          <w:sz w:val="24"/>
          <w:szCs w:val="24"/>
        </w:rPr>
        <w:t xml:space="preserve"> (</w:t>
      </w:r>
      <w:r>
        <w:rPr>
          <w:sz w:val="24"/>
          <w:szCs w:val="24"/>
        </w:rPr>
        <w:t>Scope of DMG PHY services</w:t>
      </w:r>
      <w:r w:rsidR="005411DE">
        <w:rPr>
          <w:sz w:val="24"/>
          <w:szCs w:val="24"/>
        </w:rPr>
        <w:t>)</w:t>
      </w:r>
      <w:r w:rsidR="00963B3D">
        <w:rPr>
          <w:sz w:val="24"/>
          <w:szCs w:val="24"/>
        </w:rPr>
        <w:t>, the following MCSs are supported:</w:t>
      </w:r>
    </w:p>
    <w:p w:rsidR="00963B3D" w:rsidRDefault="00454AA4" w:rsidP="00EE2BA2">
      <w:pPr>
        <w:spacing w:after="240"/>
        <w:jc w:val="both"/>
        <w:rPr>
          <w:sz w:val="24"/>
          <w:szCs w:val="24"/>
        </w:rPr>
      </w:pPr>
      <w:r w:rsidRPr="00454AA4">
        <w:rPr>
          <w:noProof/>
          <w:sz w:val="24"/>
          <w:szCs w:val="24"/>
          <w:lang w:val="en-US" w:eastAsia="zh-CN"/>
        </w:rPr>
        <w:drawing>
          <wp:inline distT="0" distB="0" distL="0" distR="0">
            <wp:extent cx="6400800" cy="1231589"/>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231589"/>
                    </a:xfrm>
                    <a:prstGeom prst="rect">
                      <a:avLst/>
                    </a:prstGeom>
                    <a:noFill/>
                    <a:ln>
                      <a:noFill/>
                    </a:ln>
                  </pic:spPr>
                </pic:pic>
              </a:graphicData>
            </a:graphic>
          </wp:inline>
        </w:drawing>
      </w:r>
    </w:p>
    <w:p w:rsidR="009F00AF" w:rsidRDefault="009F00AF" w:rsidP="009F00AF">
      <w:pPr>
        <w:spacing w:after="240"/>
        <w:jc w:val="both"/>
        <w:rPr>
          <w:b/>
          <w:sz w:val="24"/>
          <w:szCs w:val="24"/>
        </w:rPr>
      </w:pPr>
      <w:r w:rsidRPr="001B438E">
        <w:rPr>
          <w:b/>
          <w:sz w:val="24"/>
          <w:szCs w:val="24"/>
          <w:highlight w:val="green"/>
        </w:rPr>
        <w:t>Proposed resolution for CID 5012 (EDITOR):</w:t>
      </w:r>
    </w:p>
    <w:p w:rsidR="009F00AF" w:rsidRDefault="009F00AF" w:rsidP="009F00AF">
      <w:pPr>
        <w:spacing w:after="240"/>
        <w:jc w:val="both"/>
        <w:rPr>
          <w:sz w:val="24"/>
          <w:szCs w:val="24"/>
        </w:rPr>
      </w:pPr>
      <w:r>
        <w:rPr>
          <w:sz w:val="24"/>
          <w:szCs w:val="24"/>
        </w:rPr>
        <w:t>Revised:</w:t>
      </w:r>
    </w:p>
    <w:p w:rsidR="002A2E4C" w:rsidRDefault="009F00AF" w:rsidP="00341868">
      <w:pPr>
        <w:jc w:val="both"/>
        <w:rPr>
          <w:sz w:val="24"/>
          <w:szCs w:val="24"/>
        </w:rPr>
      </w:pPr>
      <w:r>
        <w:rPr>
          <w:sz w:val="24"/>
          <w:szCs w:val="24"/>
        </w:rPr>
        <w:t xml:space="preserve">At 324.55, 342.10, 364.36, 384.33, 397.60, </w:t>
      </w:r>
      <w:r w:rsidR="00331EDB">
        <w:rPr>
          <w:sz w:val="24"/>
          <w:szCs w:val="24"/>
        </w:rPr>
        <w:t xml:space="preserve">replace </w:t>
      </w:r>
    </w:p>
    <w:p w:rsidR="002A2E4C" w:rsidRDefault="00331EDB" w:rsidP="00341868">
      <w:pPr>
        <w:jc w:val="both"/>
        <w:rPr>
          <w:sz w:val="24"/>
          <w:szCs w:val="24"/>
        </w:rPr>
      </w:pPr>
      <w:r>
        <w:rPr>
          <w:sz w:val="24"/>
          <w:szCs w:val="24"/>
        </w:rPr>
        <w:t>“</w:t>
      </w:r>
      <w:r w:rsidRPr="00331EDB">
        <w:rPr>
          <w:sz w:val="24"/>
          <w:szCs w:val="24"/>
        </w:rPr>
        <w:t>DMG BSS: 0-24, 9.1, or</w:t>
      </w:r>
      <w:r>
        <w:rPr>
          <w:sz w:val="24"/>
          <w:szCs w:val="24"/>
        </w:rPr>
        <w:t xml:space="preserve"> </w:t>
      </w:r>
      <w:r w:rsidRPr="00331EDB">
        <w:rPr>
          <w:sz w:val="24"/>
          <w:szCs w:val="24"/>
        </w:rPr>
        <w:t>12.1-12.6, for each</w:t>
      </w:r>
      <w:r>
        <w:rPr>
          <w:sz w:val="24"/>
          <w:szCs w:val="24"/>
        </w:rPr>
        <w:t xml:space="preserve"> </w:t>
      </w:r>
      <w:r w:rsidRPr="00331EDB">
        <w:rPr>
          <w:sz w:val="24"/>
          <w:szCs w:val="24"/>
        </w:rPr>
        <w:t>member of the set</w:t>
      </w:r>
      <w:r>
        <w:rPr>
          <w:sz w:val="24"/>
          <w:szCs w:val="24"/>
        </w:rPr>
        <w:t xml:space="preserve">” with </w:t>
      </w:r>
    </w:p>
    <w:p w:rsidR="009F00AF" w:rsidRDefault="00331EDB" w:rsidP="00341868">
      <w:pPr>
        <w:jc w:val="both"/>
        <w:rPr>
          <w:sz w:val="24"/>
          <w:szCs w:val="24"/>
        </w:rPr>
      </w:pPr>
      <w:r>
        <w:rPr>
          <w:sz w:val="24"/>
          <w:szCs w:val="24"/>
        </w:rPr>
        <w:t>“DMG BSS: 0-</w:t>
      </w:r>
      <w:r w:rsidRPr="001B438E">
        <w:rPr>
          <w:sz w:val="24"/>
          <w:szCs w:val="24"/>
          <w:highlight w:val="yellow"/>
        </w:rPr>
        <w:t>12</w:t>
      </w:r>
      <w:r>
        <w:rPr>
          <w:sz w:val="24"/>
          <w:szCs w:val="24"/>
        </w:rPr>
        <w:t>, 9.1, 12.1-12.6</w:t>
      </w:r>
      <w:r w:rsidRPr="00B5165B">
        <w:rPr>
          <w:sz w:val="24"/>
          <w:szCs w:val="24"/>
          <w:highlight w:val="yellow"/>
        </w:rPr>
        <w:t>, or 25-31</w:t>
      </w:r>
      <w:r w:rsidR="00F50753" w:rsidRPr="00B5165B">
        <w:rPr>
          <w:sz w:val="24"/>
          <w:szCs w:val="24"/>
          <w:highlight w:val="yellow"/>
        </w:rPr>
        <w:t>,</w:t>
      </w:r>
      <w:r>
        <w:rPr>
          <w:sz w:val="24"/>
          <w:szCs w:val="24"/>
        </w:rPr>
        <w:t xml:space="preserve"> for each member of the set”.</w:t>
      </w:r>
    </w:p>
    <w:p w:rsidR="00341868" w:rsidRDefault="00341868" w:rsidP="00341868">
      <w:pPr>
        <w:jc w:val="both"/>
        <w:rPr>
          <w:sz w:val="24"/>
          <w:szCs w:val="24"/>
        </w:rPr>
      </w:pPr>
    </w:p>
    <w:p w:rsidR="00963B3D" w:rsidRDefault="00222510" w:rsidP="00341868">
      <w:pPr>
        <w:jc w:val="both"/>
        <w:rPr>
          <w:sz w:val="24"/>
          <w:szCs w:val="24"/>
        </w:rPr>
      </w:pPr>
      <w:r>
        <w:rPr>
          <w:sz w:val="24"/>
          <w:szCs w:val="24"/>
        </w:rPr>
        <w:t>At 328.46, replace</w:t>
      </w:r>
    </w:p>
    <w:p w:rsidR="00222510" w:rsidRDefault="00222510" w:rsidP="00341868">
      <w:pPr>
        <w:jc w:val="both"/>
        <w:rPr>
          <w:sz w:val="24"/>
          <w:szCs w:val="24"/>
        </w:rPr>
      </w:pPr>
      <w:r>
        <w:rPr>
          <w:sz w:val="24"/>
          <w:szCs w:val="24"/>
        </w:rPr>
        <w:t>“</w:t>
      </w:r>
      <w:r w:rsidR="00B4297B" w:rsidRPr="00B4297B">
        <w:rPr>
          <w:sz w:val="24"/>
          <w:szCs w:val="24"/>
        </w:rPr>
        <w:t>DMG BSS: 0-</w:t>
      </w:r>
      <w:r w:rsidR="00B4297B">
        <w:rPr>
          <w:sz w:val="24"/>
          <w:szCs w:val="24"/>
        </w:rPr>
        <w:t>12</w:t>
      </w:r>
      <w:r w:rsidR="00B4297B" w:rsidRPr="00B4297B">
        <w:rPr>
          <w:sz w:val="24"/>
          <w:szCs w:val="24"/>
        </w:rPr>
        <w:t>, 9.1, or</w:t>
      </w:r>
      <w:r w:rsidR="00B4297B">
        <w:rPr>
          <w:sz w:val="24"/>
          <w:szCs w:val="24"/>
        </w:rPr>
        <w:t xml:space="preserve"> </w:t>
      </w:r>
      <w:r w:rsidR="00B4297B" w:rsidRPr="00B4297B">
        <w:rPr>
          <w:sz w:val="24"/>
          <w:szCs w:val="24"/>
        </w:rPr>
        <w:t>12.1-12.6, for each</w:t>
      </w:r>
      <w:r w:rsidR="00B4297B">
        <w:rPr>
          <w:sz w:val="24"/>
          <w:szCs w:val="24"/>
        </w:rPr>
        <w:t xml:space="preserve"> </w:t>
      </w:r>
      <w:r w:rsidR="00B4297B" w:rsidRPr="00B4297B">
        <w:rPr>
          <w:sz w:val="24"/>
          <w:szCs w:val="24"/>
        </w:rPr>
        <w:t>member of the set</w:t>
      </w:r>
      <w:r w:rsidR="00B4297B">
        <w:rPr>
          <w:sz w:val="24"/>
          <w:szCs w:val="24"/>
        </w:rPr>
        <w:t>” with</w:t>
      </w:r>
    </w:p>
    <w:p w:rsidR="00801869" w:rsidRDefault="00B4297B" w:rsidP="00341868">
      <w:pPr>
        <w:jc w:val="both"/>
        <w:rPr>
          <w:sz w:val="24"/>
          <w:szCs w:val="24"/>
        </w:rPr>
      </w:pPr>
      <w:r>
        <w:rPr>
          <w:sz w:val="24"/>
          <w:szCs w:val="24"/>
        </w:rPr>
        <w:t>“</w:t>
      </w:r>
      <w:r w:rsidRPr="00B4297B">
        <w:rPr>
          <w:sz w:val="24"/>
          <w:szCs w:val="24"/>
        </w:rPr>
        <w:t>DMG BSS: 0-</w:t>
      </w:r>
      <w:r>
        <w:rPr>
          <w:sz w:val="24"/>
          <w:szCs w:val="24"/>
        </w:rPr>
        <w:t xml:space="preserve">12, 9.1, </w:t>
      </w:r>
      <w:r w:rsidRPr="00B4297B">
        <w:rPr>
          <w:sz w:val="24"/>
          <w:szCs w:val="24"/>
        </w:rPr>
        <w:t>12.1-12.6</w:t>
      </w:r>
      <w:r w:rsidRPr="00B5165B">
        <w:rPr>
          <w:sz w:val="24"/>
          <w:szCs w:val="24"/>
          <w:highlight w:val="yellow"/>
        </w:rPr>
        <w:t>, or 25-31</w:t>
      </w:r>
      <w:r w:rsidR="00F50753" w:rsidRPr="00B5165B">
        <w:rPr>
          <w:sz w:val="24"/>
          <w:szCs w:val="24"/>
          <w:highlight w:val="yellow"/>
        </w:rPr>
        <w:t>,</w:t>
      </w:r>
      <w:r w:rsidRPr="00B4297B">
        <w:rPr>
          <w:sz w:val="24"/>
          <w:szCs w:val="24"/>
        </w:rPr>
        <w:t xml:space="preserve"> for each</w:t>
      </w:r>
      <w:r>
        <w:rPr>
          <w:sz w:val="24"/>
          <w:szCs w:val="24"/>
        </w:rPr>
        <w:t xml:space="preserve"> </w:t>
      </w:r>
      <w:r w:rsidRPr="00B4297B">
        <w:rPr>
          <w:sz w:val="24"/>
          <w:szCs w:val="24"/>
        </w:rPr>
        <w:t>member of the set</w:t>
      </w:r>
      <w:r>
        <w:rPr>
          <w:sz w:val="24"/>
          <w:szCs w:val="24"/>
        </w:rPr>
        <w:t>”</w:t>
      </w:r>
      <w:r w:rsidR="00AC25FD">
        <w:rPr>
          <w:sz w:val="24"/>
          <w:szCs w:val="24"/>
        </w:rPr>
        <w:t>.</w:t>
      </w:r>
    </w:p>
    <w:sectPr w:rsidR="00801869" w:rsidSect="00620EB6">
      <w:headerReference w:type="default" r:id="rId26"/>
      <w:footerReference w:type="default" r:id="rId2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14" w:rsidRDefault="00C41314">
      <w:r>
        <w:separator/>
      </w:r>
    </w:p>
  </w:endnote>
  <w:endnote w:type="continuationSeparator" w:id="0">
    <w:p w:rsidR="00C41314" w:rsidRDefault="00C4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977B56"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C75E8">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14" w:rsidRDefault="00C41314">
      <w:r>
        <w:separator/>
      </w:r>
    </w:p>
  </w:footnote>
  <w:footnote w:type="continuationSeparator" w:id="0">
    <w:p w:rsidR="00C41314" w:rsidRDefault="00C41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66844" w:rsidP="00A525F0">
    <w:pPr>
      <w:pStyle w:val="Header"/>
      <w:tabs>
        <w:tab w:val="clear" w:pos="6480"/>
        <w:tab w:val="center" w:pos="4680"/>
        <w:tab w:val="right" w:pos="9781"/>
      </w:tabs>
    </w:pPr>
    <w:r>
      <w:t>September</w:t>
    </w:r>
    <w:r w:rsidR="005C2927">
      <w:t xml:space="preserve"> 2020</w:t>
    </w:r>
    <w:r w:rsidR="00E12776">
      <w:tab/>
    </w:r>
    <w:r w:rsidR="00E12776">
      <w:tab/>
      <w:t xml:space="preserve">  </w:t>
    </w:r>
    <w:fldSimple w:instr=" TITLE  \* MERGEFORMAT ">
      <w:r w:rsidR="005C2927">
        <w:t>doc.: IEEE 802.11-20</w:t>
      </w:r>
      <w:r w:rsidR="00E12776">
        <w:t>/</w:t>
      </w:r>
      <w:r w:rsidR="00BE002F">
        <w:t>1414</w:t>
      </w:r>
      <w:r w:rsidR="005C2927">
        <w:t>r</w:t>
      </w:r>
      <w:r w:rsidR="00BC75E8">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4E00"/>
    <w:rsid w:val="00105397"/>
    <w:rsid w:val="001055E6"/>
    <w:rsid w:val="00106C22"/>
    <w:rsid w:val="00112711"/>
    <w:rsid w:val="0011562A"/>
    <w:rsid w:val="00116B5C"/>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EF2"/>
    <w:rsid w:val="00521B39"/>
    <w:rsid w:val="00522C92"/>
    <w:rsid w:val="00523ACB"/>
    <w:rsid w:val="0052587E"/>
    <w:rsid w:val="00526E18"/>
    <w:rsid w:val="00527FE3"/>
    <w:rsid w:val="00534998"/>
    <w:rsid w:val="005349C3"/>
    <w:rsid w:val="005411DE"/>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3D88"/>
    <w:rsid w:val="0074528F"/>
    <w:rsid w:val="00745623"/>
    <w:rsid w:val="00745789"/>
    <w:rsid w:val="007501E4"/>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9B8"/>
    <w:rsid w:val="007A5F81"/>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EF3"/>
    <w:rsid w:val="008F4E9D"/>
    <w:rsid w:val="008F571C"/>
    <w:rsid w:val="008F5F6B"/>
    <w:rsid w:val="009006DC"/>
    <w:rsid w:val="00901AC7"/>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F2CC9"/>
    <w:rsid w:val="00AF3600"/>
    <w:rsid w:val="00AF36B2"/>
    <w:rsid w:val="00AF488E"/>
    <w:rsid w:val="00AF64E5"/>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6BEB"/>
    <w:rsid w:val="00B27229"/>
    <w:rsid w:val="00B276F6"/>
    <w:rsid w:val="00B27E5F"/>
    <w:rsid w:val="00B31CA5"/>
    <w:rsid w:val="00B342A6"/>
    <w:rsid w:val="00B35BFA"/>
    <w:rsid w:val="00B35ECE"/>
    <w:rsid w:val="00B37AB4"/>
    <w:rsid w:val="00B4029A"/>
    <w:rsid w:val="00B4079F"/>
    <w:rsid w:val="00B41618"/>
    <w:rsid w:val="00B4297B"/>
    <w:rsid w:val="00B436B4"/>
    <w:rsid w:val="00B46EAD"/>
    <w:rsid w:val="00B5165B"/>
    <w:rsid w:val="00B51BFB"/>
    <w:rsid w:val="00B53C1C"/>
    <w:rsid w:val="00B554E3"/>
    <w:rsid w:val="00B57344"/>
    <w:rsid w:val="00B61B7A"/>
    <w:rsid w:val="00B624A0"/>
    <w:rsid w:val="00B64521"/>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506F"/>
    <w:rsid w:val="00BE507F"/>
    <w:rsid w:val="00BE68C2"/>
    <w:rsid w:val="00BE6976"/>
    <w:rsid w:val="00BE6A8D"/>
    <w:rsid w:val="00BE6F99"/>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7797"/>
    <w:rsid w:val="00DC15F1"/>
    <w:rsid w:val="00DC2326"/>
    <w:rsid w:val="00DC27D2"/>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259D"/>
    <w:rsid w:val="00FC4778"/>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5E4D-23F2-4E6B-9781-5792CA86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20/1414r1</vt:lpstr>
    </vt:vector>
  </TitlesOfParts>
  <Company>Huawei Technologies</Company>
  <LinksUpToDate>false</LinksUpToDate>
  <CharactersWithSpaces>11677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Edward Au</cp:lastModifiedBy>
  <cp:revision>216</cp:revision>
  <cp:lastPrinted>2011-03-31T18:31:00Z</cp:lastPrinted>
  <dcterms:created xsi:type="dcterms:W3CDTF">2017-12-15T16:00:00Z</dcterms:created>
  <dcterms:modified xsi:type="dcterms:W3CDTF">2020-09-08T20:40:00Z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