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27AF2BD" w:rsidR="00DE584F" w:rsidRPr="00183F4C" w:rsidRDefault="00DE584F" w:rsidP="00D202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F949BC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15E08A7C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Rev1: Updated version based on received comments.</w:t>
      </w:r>
    </w:p>
    <w:p w14:paraId="09D2AC81" w14:textId="4E69A281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Rev2: Modified the definition parts and some wording changes</w:t>
      </w:r>
    </w:p>
    <w:p w14:paraId="78562D70" w14:textId="635CCE8F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Rev3: Removed the last 3 paragraphs</w:t>
      </w:r>
    </w:p>
    <w:p w14:paraId="57166633" w14:textId="2F7EC2A9" w:rsidR="009008D2" w:rsidRDefault="00DA705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Rev4: Wording changes</w:t>
      </w:r>
    </w:p>
    <w:p w14:paraId="2CFE9D58" w14:textId="19FA57E7" w:rsidR="00D325A2" w:rsidRDefault="00D325A2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Rev5: Changed the definition part</w:t>
      </w:r>
      <w:bookmarkStart w:id="0" w:name="_GoBack"/>
      <w:bookmarkEnd w:id="0"/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</w:p>
    <w:p w14:paraId="6702BF62" w14:textId="16F9344B" w:rsidR="00FF1601" w:rsidRPr="00FF1601" w:rsidRDefault="00A3515C" w:rsidP="00FF1601">
      <w:pPr>
        <w:rPr>
          <w:ins w:id="1" w:author="Author"/>
          <w:lang w:val="en-US"/>
        </w:rPr>
      </w:pPr>
      <w:r w:rsidRPr="00A3515C">
        <w:rPr>
          <w:b/>
        </w:rPr>
        <w:t xml:space="preserve">Soft access point (AP) multi-link device (MLD): </w:t>
      </w:r>
      <w:ins w:id="2" w:author="Author">
        <w:r w:rsidR="00FF1601">
          <w:rPr>
            <w:i/>
            <w:iCs/>
          </w:rPr>
          <w:t xml:space="preserve"> An AP MLD </w:t>
        </w:r>
        <w:r w:rsidR="00FF1601">
          <w:rPr>
            <w:i/>
            <w:iCs/>
            <w:color w:val="000000"/>
          </w:rPr>
          <w:t xml:space="preserve">within a physical device </w:t>
        </w:r>
        <w:r w:rsidR="00FF1601">
          <w:rPr>
            <w:i/>
            <w:iCs/>
          </w:rPr>
          <w:t xml:space="preserve">with dot11SoftAPMLDActivated set to true subject to </w:t>
        </w:r>
        <w:r w:rsidR="00FF1601" w:rsidRPr="00FF1601">
          <w:rPr>
            <w:i/>
            <w:iCs/>
          </w:rPr>
          <w:t xml:space="preserve">the same physical </w:t>
        </w:r>
        <w:r w:rsidR="00FF1601">
          <w:rPr>
            <w:i/>
            <w:iCs/>
          </w:rPr>
          <w:t>limitations</w:t>
        </w:r>
        <w:r w:rsidR="00FF1601">
          <w:rPr>
            <w:rStyle w:val="m7902622247073923193apple-converted-space"/>
            <w:i/>
            <w:iCs/>
          </w:rPr>
          <w:t> </w:t>
        </w:r>
        <w:r w:rsidR="00FF1601">
          <w:rPr>
            <w:i/>
            <w:iCs/>
          </w:rPr>
          <w:t xml:space="preserve">(e.g., power, interference) that exist </w:t>
        </w:r>
        <w:r w:rsidR="00FF1601">
          <w:t xml:space="preserve">when </w:t>
        </w:r>
        <w:r w:rsidR="00FF1601">
          <w:rPr>
            <w:color w:val="000000"/>
          </w:rPr>
          <w:t xml:space="preserve">the physical device </w:t>
        </w:r>
        <w:r w:rsidR="00FF1601">
          <w:t>is activated as a n</w:t>
        </w:r>
        <w:r w:rsidR="00FF1601">
          <w:rPr>
            <w:i/>
            <w:iCs/>
          </w:rPr>
          <w:t>on-AP MLD</w:t>
        </w:r>
        <w:r w:rsidR="00FF1601">
          <w:t> </w:t>
        </w:r>
        <w:r w:rsidR="00FF1601">
          <w:rPr>
            <w:i/>
            <w:iCs/>
          </w:rPr>
          <w:t>plus TBD operational and regulatory constraints. </w:t>
        </w:r>
      </w:ins>
    </w:p>
    <w:p w14:paraId="79821600" w14:textId="5BA6B958" w:rsidR="00A3515C" w:rsidDel="00FF1601" w:rsidRDefault="00A3515C" w:rsidP="00A3515C">
      <w:pPr>
        <w:pStyle w:val="PlainText"/>
        <w:rPr>
          <w:del w:id="3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4" w:author="Author">
        <w:r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An AP MLD subject to the physical limitations (e.g., power, interference) that exist when its affiliated STAs otherwise function as part of a non-AP MLD plus TBD operational and regulatory constraints.</w:delText>
        </w:r>
      </w:del>
    </w:p>
    <w:p w14:paraId="7932065C" w14:textId="77777777" w:rsidR="00FF1601" w:rsidRPr="00A3515C" w:rsidRDefault="00FF1601" w:rsidP="00A3515C">
      <w:pPr>
        <w:pStyle w:val="PlainText"/>
        <w:rPr>
          <w:ins w:id="5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</w:p>
    <w:p w14:paraId="7FAF81AD" w14:textId="15792080" w:rsidR="00A3515C" w:rsidRPr="00A3515C" w:rsidRDefault="00452DE3" w:rsidP="00A3515C">
      <w:pPr>
        <w:pStyle w:val="PlainText"/>
        <w:rPr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 xml:space="preserve">Non-STR soft access point (AP) multi-link device (MLD): </w:t>
      </w:r>
      <w:r w:rsidR="00A3515C" w:rsidRPr="008B7F01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A</w:t>
      </w:r>
      <w:del w:id="6" w:author="Author">
        <w:r w:rsidR="00A3515C" w:rsidRPr="008B7F01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n</w:delText>
        </w:r>
      </w:del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 </w:t>
      </w:r>
      <w:del w:id="7" w:author="Author">
        <w:r w:rsidR="00A3515C" w:rsidDel="00132FE6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</w:del>
      <w:ins w:id="8" w:author="Author">
        <w:r w:rsidR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t xml:space="preserve">soft </w:t>
        </w:r>
      </w:ins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AP </w:t>
      </w:r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>MLD</w:t>
      </w:r>
      <w:ins w:id="9" w:author="Author"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 xml:space="preserve"> with</w:t>
        </w:r>
      </w:ins>
      <w:r w:rsidR="00A3515C" w:rsidRPr="00FF1601">
        <w:rPr>
          <w:rFonts w:ascii="Times New Roman" w:eastAsia="Malgun Gothic" w:hAnsi="Times New Roman" w:cs="Times New Roman"/>
          <w:i/>
          <w:iCs/>
          <w:sz w:val="18"/>
          <w:szCs w:val="20"/>
          <w:lang w:val="en-GB" w:eastAsia="en-US"/>
        </w:rPr>
        <w:t xml:space="preserve"> </w:t>
      </w:r>
      <w:ins w:id="10" w:author="Author">
        <w:r w:rsidR="00FF1601" w:rsidRP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>dot11</w:t>
        </w:r>
        <w:r w:rsid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>NSTR</w:t>
        </w:r>
        <w:r w:rsidR="00FF1601" w:rsidRPr="00FF1601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t>SoftAPMLDActivated set to true</w:t>
        </w:r>
        <w:r w:rsidR="00FF1601">
          <w:rPr>
            <w:i/>
            <w:iCs/>
          </w:rPr>
          <w:t xml:space="preserve"> </w:t>
        </w:r>
      </w:ins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subject to </w:t>
      </w:r>
      <w:del w:id="11" w:author="Author"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the physical limitations (e.g., power, interference) that exist when its affiliated STAs otherwise function as part of a </w:delText>
        </w:r>
        <w:r w:rsid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  <w:r w:rsidR="00A3515C" w:rsidRPr="00A3515C" w:rsidDel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non-AP MLD plus TBD operational and regulatory </w:delText>
        </w:r>
      </w:del>
      <w:ins w:id="12" w:author="Author">
        <w:r w:rsidR="00FF1601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t xml:space="preserve">non-STR </w:t>
        </w:r>
      </w:ins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constraints.</w:t>
      </w:r>
    </w:p>
    <w:p w14:paraId="014461DC" w14:textId="21FCF0D3" w:rsidR="00452DE3" w:rsidRDefault="00452DE3" w:rsidP="00C21B42">
      <w:pPr>
        <w:jc w:val="both"/>
        <w:rPr>
          <w:lang w:val="en-US"/>
        </w:rPr>
      </w:pPr>
    </w:p>
    <w:p w14:paraId="326361C9" w14:textId="77777777" w:rsidR="00774B9D" w:rsidRDefault="00774B9D" w:rsidP="00C21B42">
      <w:pPr>
        <w:jc w:val="both"/>
        <w:rPr>
          <w:lang w:val="en-US"/>
        </w:rPr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proofErr w:type="gramEnd"/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28E0199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proofErr w:type="gramEnd"/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 xml:space="preserve">Non-STR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</w:t>
      </w:r>
      <w:proofErr w:type="gramStart"/>
      <w:r w:rsidRPr="00252719">
        <w:rPr>
          <w:rStyle w:val="SC7204809"/>
          <w:rFonts w:ascii="Arial" w:hAnsi="Arial" w:cs="Arial"/>
          <w:sz w:val="20"/>
          <w:szCs w:val="20"/>
        </w:rPr>
        <w:t>.x.y.1</w:t>
      </w:r>
      <w:proofErr w:type="gramEnd"/>
      <w:r w:rsidRPr="00252719">
        <w:rPr>
          <w:rStyle w:val="SC7204809"/>
          <w:rFonts w:ascii="Arial" w:hAnsi="Arial" w:cs="Arial"/>
          <w:sz w:val="20"/>
          <w:szCs w:val="20"/>
        </w:rPr>
        <w:t xml:space="preserve">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36355D32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r w:rsidR="00452DE3">
        <w:rPr>
          <w:rFonts w:ascii="Arial" w:eastAsia="Times New Roman" w:hAnsi="Arial" w:cs="Arial"/>
          <w:szCs w:val="18"/>
          <w:lang w:eastAsia="ko-KR"/>
        </w:rPr>
        <w:t xml:space="preserve">non-STR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r w:rsidR="00754462">
        <w:rPr>
          <w:rFonts w:ascii="Arial" w:eastAsia="Times New Roman" w:hAnsi="Arial" w:cs="Arial"/>
          <w:szCs w:val="18"/>
          <w:lang w:eastAsia="ko-KR"/>
        </w:rPr>
        <w:t>NSTR</w:t>
      </w:r>
      <w:r w:rsidRPr="00252719">
        <w:rPr>
          <w:rFonts w:ascii="Arial" w:eastAsia="Times New Roman" w:hAnsi="Arial" w:cs="Arial"/>
          <w:szCs w:val="18"/>
          <w:lang w:eastAsia="ko-KR"/>
        </w:rPr>
        <w:t>SoftAPMLDActivated to true. If dot11</w:t>
      </w:r>
      <w:r w:rsidR="00754462">
        <w:rPr>
          <w:rFonts w:ascii="Arial" w:eastAsia="Times New Roman" w:hAnsi="Arial" w:cs="Arial"/>
          <w:szCs w:val="18"/>
          <w:lang w:eastAsia="ko-KR"/>
        </w:rPr>
        <w:t>NSTR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SoftAPMLDActivated is equal to true, then the soft AP MLD establishes an EHT BSS following the rules defined in 33.x (EHT BSS Operation) </w:t>
      </w:r>
      <w:ins w:id="13" w:author="Author"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and </w:t>
        </w:r>
        <w:commentRangeStart w:id="14"/>
        <w:r w:rsidR="00D64D8F">
          <w:rPr>
            <w:rFonts w:ascii="Arial" w:eastAsia="Times New Roman" w:hAnsi="Arial" w:cs="Arial"/>
            <w:szCs w:val="18"/>
            <w:lang w:eastAsia="ko-KR"/>
          </w:rPr>
          <w:t>utilizes all its links</w:t>
        </w:r>
        <w:commentRangeEnd w:id="14"/>
        <w:r w:rsidR="00D64D8F">
          <w:rPr>
            <w:rStyle w:val="CommentReference"/>
            <w:rFonts w:ascii="Calibri" w:hAnsi="Calibri"/>
          </w:rPr>
          <w:commentReference w:id="14"/>
        </w:r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</w:t>
        </w:r>
      </w:ins>
      <w:del w:id="15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16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17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18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19025A5E" w:rsidR="00A47748" w:rsidDel="00D64D8F" w:rsidRDefault="00252719" w:rsidP="00252719">
      <w:pPr>
        <w:jc w:val="both"/>
        <w:rPr>
          <w:del w:id="19" w:author="Author"/>
          <w:rFonts w:ascii="Arial" w:eastAsia="Times New Roman" w:hAnsi="Arial" w:cs="Arial"/>
          <w:szCs w:val="18"/>
          <w:lang w:eastAsia="ko-KR"/>
        </w:rPr>
      </w:pPr>
      <w:del w:id="20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transmi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ssion o</w:delText>
        </w:r>
        <w:r w:rsidR="0027382E" w:rsidDel="00D64D8F">
          <w:rPr>
            <w:rFonts w:ascii="Arial" w:eastAsia="Times New Roman" w:hAnsi="Arial" w:cs="Arial"/>
            <w:szCs w:val="18"/>
            <w:lang w:eastAsia="ko-KR"/>
          </w:rPr>
          <w:delText>f more than one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PPDU</w:delText>
        </w:r>
        <w:r w:rsidR="002A525A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under TBD conditions.</w:delText>
        </w:r>
      </w:del>
    </w:p>
    <w:p w14:paraId="71A08351" w14:textId="75816674" w:rsidR="00252719" w:rsidRPr="00252719" w:rsidDel="00D64D8F" w:rsidRDefault="00A47748" w:rsidP="00252719">
      <w:pPr>
        <w:jc w:val="both"/>
        <w:rPr>
          <w:del w:id="21" w:author="Author"/>
          <w:rFonts w:ascii="Arial" w:eastAsia="Times New Roman" w:hAnsi="Arial" w:cs="Arial"/>
          <w:szCs w:val="18"/>
          <w:lang w:val="en-US" w:eastAsia="ko-KR"/>
        </w:rPr>
      </w:pPr>
      <w:del w:id="22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rece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ption of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>more than one PPDU</w:delText>
        </w:r>
        <w:r w:rsidR="004F1548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conditions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35DAAB0B" w14:textId="5A326D56" w:rsidR="00252719" w:rsidRPr="00252719" w:rsidDel="00D64D8F" w:rsidRDefault="00252719" w:rsidP="00252719">
      <w:pPr>
        <w:jc w:val="both"/>
        <w:rPr>
          <w:del w:id="23" w:author="Author"/>
          <w:rFonts w:ascii="Arial" w:eastAsia="Times New Roman" w:hAnsi="Arial" w:cs="Arial"/>
          <w:szCs w:val="18"/>
          <w:lang w:val="en-US" w:eastAsia="ko-KR"/>
        </w:rPr>
      </w:pPr>
      <w:del w:id="24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 </w:delText>
        </w:r>
      </w:del>
    </w:p>
    <w:p w14:paraId="0611A170" w14:textId="754D6FBD" w:rsidR="00252719" w:rsidRPr="005C78CC" w:rsidDel="00D64D8F" w:rsidRDefault="00252719" w:rsidP="005C78CC">
      <w:pPr>
        <w:jc w:val="both"/>
        <w:rPr>
          <w:del w:id="25" w:author="Author"/>
          <w:rFonts w:ascii="Arial" w:eastAsia="Times New Roman" w:hAnsi="Arial" w:cs="Arial"/>
          <w:szCs w:val="18"/>
          <w:lang w:eastAsia="ko-KR"/>
        </w:rPr>
      </w:pPr>
      <w:del w:id="26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aligns the end time of the PPDUs as described in 33.x.y1 (PPDU end time alignment)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 when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the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soft AP MLD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simultaneously transmit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more than one PPDU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</w:delText>
        </w:r>
        <w:commentRangeStart w:id="27"/>
        <w:commentRangeStart w:id="28"/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>conditions</w:delText>
        </w:r>
      </w:del>
      <w:commentRangeEnd w:id="27"/>
      <w:r w:rsidR="00D64D8F">
        <w:rPr>
          <w:rStyle w:val="CommentReference"/>
          <w:rFonts w:ascii="Calibri" w:hAnsi="Calibri"/>
        </w:rPr>
        <w:commentReference w:id="27"/>
      </w:r>
      <w:commentRangeEnd w:id="28"/>
      <w:r w:rsidR="00AF74FB">
        <w:rPr>
          <w:rStyle w:val="CommentReference"/>
          <w:rFonts w:ascii="Calibri" w:hAnsi="Calibri"/>
        </w:rPr>
        <w:commentReference w:id="28"/>
      </w:r>
      <w:del w:id="29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0C6241E3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6533C2">
        <w:rPr>
          <w:rFonts w:eastAsiaTheme="minorEastAsia"/>
          <w:b/>
          <w:color w:val="FF0000"/>
          <w:sz w:val="20"/>
          <w:lang w:eastAsia="ko-KR"/>
        </w:rPr>
        <w:t>1407r</w:t>
      </w:r>
      <w:r w:rsidR="00FF1601">
        <w:rPr>
          <w:rFonts w:eastAsiaTheme="minorEastAsia"/>
          <w:b/>
          <w:color w:val="FF0000"/>
          <w:sz w:val="20"/>
          <w:lang w:eastAsia="ko-KR"/>
        </w:rPr>
        <w:t>5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Author" w:initials="A">
    <w:p w14:paraId="00E1ACE8" w14:textId="56AF4360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I just repeated what the motion says here</w:t>
      </w:r>
    </w:p>
  </w:comment>
  <w:comment w:id="27" w:author="Author" w:initials="A">
    <w:p w14:paraId="34D4C96D" w14:textId="472CDB75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These seem to be out of scope of the motion?</w:t>
      </w:r>
    </w:p>
  </w:comment>
  <w:comment w:id="28" w:author="Author" w:initials="A">
    <w:p w14:paraId="3A17BCAE" w14:textId="4ABDB714" w:rsidR="00AF74FB" w:rsidRDefault="00AF74FB">
      <w:pPr>
        <w:pStyle w:val="CommentText"/>
      </w:pPr>
      <w:r>
        <w:rPr>
          <w:rStyle w:val="CommentReference"/>
        </w:rPr>
        <w:annotationRef/>
      </w:r>
      <w:r>
        <w:t>Ok. Remove 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ACE8" w15:done="0"/>
  <w15:commentEx w15:paraId="34D4C96D" w15:done="0"/>
  <w15:commentEx w15:paraId="3A17BCAE" w15:paraIdParent="34D4C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93A24" w14:textId="77777777" w:rsidR="00F949BC" w:rsidRDefault="00F949BC">
      <w:r>
        <w:separator/>
      </w:r>
    </w:p>
  </w:endnote>
  <w:endnote w:type="continuationSeparator" w:id="0">
    <w:p w14:paraId="0FA180CF" w14:textId="77777777" w:rsidR="00F949BC" w:rsidRDefault="00F9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5E66F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D325A2">
      <w:rPr>
        <w:noProof/>
      </w:rPr>
      <w:t>2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 xml:space="preserve">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FBC48" w14:textId="77777777" w:rsidR="00F949BC" w:rsidRDefault="00F949BC">
      <w:r>
        <w:separator/>
      </w:r>
    </w:p>
  </w:footnote>
  <w:footnote w:type="continuationSeparator" w:id="0">
    <w:p w14:paraId="545B1E8F" w14:textId="77777777" w:rsidR="00F949BC" w:rsidRDefault="00F9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595420A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DF0FE1">
        <w:t>doc.: IEEE 802.11-</w:t>
      </w:r>
      <w:r w:rsidR="007D38EA">
        <w:t>20</w:t>
      </w:r>
      <w:r w:rsidR="00DF0FE1">
        <w:t>/</w:t>
      </w:r>
      <w:r w:rsidR="007E078C">
        <w:t>1</w:t>
      </w:r>
      <w:r>
        <w:t>407</w:t>
      </w:r>
      <w:r w:rsidR="00DF0FE1">
        <w:rPr>
          <w:lang w:eastAsia="ko-KR"/>
        </w:rPr>
        <w:t>r</w:t>
      </w:r>
    </w:fldSimple>
    <w:r w:rsidR="00FF1601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26B2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2FE6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27C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54"/>
    <w:rsid w:val="00772027"/>
    <w:rsid w:val="007724D5"/>
    <w:rsid w:val="007740C0"/>
    <w:rsid w:val="00774B9D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0D5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25A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384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4083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49BC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1601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515C"/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m7902622247073923193apple-converted-space">
    <w:name w:val="m_7902622247073923193apple-converted-space"/>
    <w:basedOn w:val="DefaultParagraphFont"/>
    <w:rsid w:val="00F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65D0CDDD-A25C-4289-B906-3A4A172A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2020-09-21T14:37:00Z</dcterms:created>
  <dcterms:modified xsi:type="dcterms:W3CDTF">2020-09-21T14:44:00Z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