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trPr>
          <w:trHeight w:val="485"/>
          <w:jc w:val="center"/>
        </w:trPr>
        <w:tc>
          <w:tcPr>
            <w:tcW w:w="9576" w:type="dxa"/>
            <w:gridSpan w:val="5"/>
            <w:vAlign w:val="center"/>
          </w:tcPr>
          <w:p w14:paraId="08DA3637" w14:textId="099EE1B1" w:rsidR="00CA09B2" w:rsidRDefault="002F1F12">
            <w:pPr>
              <w:pStyle w:val="T2"/>
            </w:pPr>
            <w:r>
              <w:t>CR for 11.22.6.3.3</w:t>
            </w:r>
          </w:p>
        </w:tc>
      </w:tr>
      <w:tr w:rsidR="00CA09B2" w14:paraId="58E4C526" w14:textId="77777777">
        <w:trPr>
          <w:trHeight w:val="359"/>
          <w:jc w:val="center"/>
        </w:trPr>
        <w:tc>
          <w:tcPr>
            <w:tcW w:w="9576" w:type="dxa"/>
            <w:gridSpan w:val="5"/>
            <w:vAlign w:val="center"/>
          </w:tcPr>
          <w:p w14:paraId="626507B0" w14:textId="52A36626" w:rsidR="00CA09B2" w:rsidRDefault="00CA09B2">
            <w:pPr>
              <w:pStyle w:val="T2"/>
              <w:ind w:left="0"/>
              <w:rPr>
                <w:sz w:val="20"/>
              </w:rPr>
            </w:pPr>
            <w:r>
              <w:rPr>
                <w:sz w:val="20"/>
              </w:rPr>
              <w:t>Date:</w:t>
            </w:r>
            <w:r>
              <w:rPr>
                <w:b w:val="0"/>
                <w:sz w:val="20"/>
              </w:rPr>
              <w:t xml:space="preserve">  </w:t>
            </w:r>
            <w:r w:rsidR="002F1F12">
              <w:rPr>
                <w:b w:val="0"/>
                <w:sz w:val="20"/>
              </w:rPr>
              <w:t>2020-09-10</w:t>
            </w:r>
          </w:p>
        </w:tc>
      </w:tr>
      <w:tr w:rsidR="00CA09B2" w14:paraId="61930992" w14:textId="77777777">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CA09B2" w14:paraId="0FD54C22" w14:textId="77777777">
        <w:trPr>
          <w:jc w:val="center"/>
        </w:trPr>
        <w:tc>
          <w:tcPr>
            <w:tcW w:w="1336" w:type="dxa"/>
            <w:vAlign w:val="center"/>
          </w:tcPr>
          <w:p w14:paraId="76C3702A" w14:textId="748C6CC0" w:rsidR="00CA09B2" w:rsidRDefault="008B5B3F">
            <w:pPr>
              <w:pStyle w:val="T2"/>
              <w:spacing w:after="0"/>
              <w:ind w:left="0" w:right="0"/>
              <w:rPr>
                <w:b w:val="0"/>
                <w:sz w:val="20"/>
              </w:rPr>
            </w:pPr>
            <w:r>
              <w:rPr>
                <w:b w:val="0"/>
                <w:sz w:val="20"/>
              </w:rPr>
              <w:t>Dibakar Das</w:t>
            </w:r>
          </w:p>
        </w:tc>
        <w:tc>
          <w:tcPr>
            <w:tcW w:w="2064" w:type="dxa"/>
            <w:vAlign w:val="center"/>
          </w:tcPr>
          <w:p w14:paraId="42B2EC40" w14:textId="7383EF22" w:rsidR="00CA09B2" w:rsidRDefault="008B5B3F">
            <w:pPr>
              <w:pStyle w:val="T2"/>
              <w:spacing w:after="0"/>
              <w:ind w:left="0" w:right="0"/>
              <w:rPr>
                <w:b w:val="0"/>
                <w:sz w:val="20"/>
              </w:rPr>
            </w:pPr>
            <w:r>
              <w:rPr>
                <w:b w:val="0"/>
                <w:sz w:val="20"/>
              </w:rPr>
              <w:t>Intel</w:t>
            </w:r>
          </w:p>
        </w:tc>
        <w:tc>
          <w:tcPr>
            <w:tcW w:w="2814" w:type="dxa"/>
            <w:vAlign w:val="center"/>
          </w:tcPr>
          <w:p w14:paraId="651E29CA" w14:textId="77777777" w:rsidR="00CA09B2" w:rsidRDefault="00CA09B2">
            <w:pPr>
              <w:pStyle w:val="T2"/>
              <w:spacing w:after="0"/>
              <w:ind w:left="0" w:right="0"/>
              <w:rPr>
                <w:b w:val="0"/>
                <w:sz w:val="20"/>
              </w:rPr>
            </w:pPr>
          </w:p>
        </w:tc>
        <w:tc>
          <w:tcPr>
            <w:tcW w:w="1715" w:type="dxa"/>
            <w:vAlign w:val="center"/>
          </w:tcPr>
          <w:p w14:paraId="513622B8" w14:textId="77777777" w:rsidR="00CA09B2" w:rsidRDefault="00CA09B2">
            <w:pPr>
              <w:pStyle w:val="T2"/>
              <w:spacing w:after="0"/>
              <w:ind w:left="0" w:right="0"/>
              <w:rPr>
                <w:b w:val="0"/>
                <w:sz w:val="20"/>
              </w:rPr>
            </w:pPr>
          </w:p>
        </w:tc>
        <w:tc>
          <w:tcPr>
            <w:tcW w:w="1647" w:type="dxa"/>
            <w:vAlign w:val="center"/>
          </w:tcPr>
          <w:p w14:paraId="24DEBBBF" w14:textId="191797FA" w:rsidR="00CA09B2" w:rsidRDefault="001963C8">
            <w:pPr>
              <w:pStyle w:val="T2"/>
              <w:spacing w:after="0"/>
              <w:ind w:left="0" w:right="0"/>
              <w:rPr>
                <w:b w:val="0"/>
                <w:sz w:val="16"/>
              </w:rPr>
            </w:pPr>
            <w:hyperlink r:id="rId7" w:history="1">
              <w:r w:rsidR="008B5B3F" w:rsidRPr="00B45EA2">
                <w:rPr>
                  <w:rStyle w:val="Hyperlink"/>
                  <w:b w:val="0"/>
                  <w:sz w:val="16"/>
                </w:rPr>
                <w:t>Dibakar.das@intel.com</w:t>
              </w:r>
            </w:hyperlink>
          </w:p>
        </w:tc>
      </w:tr>
      <w:tr w:rsidR="00CA09B2" w14:paraId="2F15DBFD" w14:textId="77777777">
        <w:trPr>
          <w:jc w:val="center"/>
        </w:trPr>
        <w:tc>
          <w:tcPr>
            <w:tcW w:w="1336" w:type="dxa"/>
            <w:vAlign w:val="center"/>
          </w:tcPr>
          <w:p w14:paraId="04D65B3E" w14:textId="72BCC6E2" w:rsidR="00CA09B2" w:rsidRDefault="008B5B3F">
            <w:pPr>
              <w:pStyle w:val="T2"/>
              <w:spacing w:after="0"/>
              <w:ind w:left="0" w:right="0"/>
              <w:rPr>
                <w:b w:val="0"/>
                <w:sz w:val="20"/>
              </w:rPr>
            </w:pPr>
            <w:r>
              <w:rPr>
                <w:b w:val="0"/>
                <w:sz w:val="20"/>
              </w:rPr>
              <w:t>Jonathan Segev</w:t>
            </w:r>
          </w:p>
        </w:tc>
        <w:tc>
          <w:tcPr>
            <w:tcW w:w="2064" w:type="dxa"/>
            <w:vAlign w:val="center"/>
          </w:tcPr>
          <w:p w14:paraId="2E77176A" w14:textId="575B7208" w:rsidR="00CA09B2" w:rsidRDefault="008B5B3F">
            <w:pPr>
              <w:pStyle w:val="T2"/>
              <w:spacing w:after="0"/>
              <w:ind w:left="0" w:right="0"/>
              <w:rPr>
                <w:b w:val="0"/>
                <w:sz w:val="20"/>
              </w:rPr>
            </w:pPr>
            <w:r>
              <w:rPr>
                <w:b w:val="0"/>
                <w:sz w:val="20"/>
              </w:rPr>
              <w:t>Intel</w:t>
            </w:r>
          </w:p>
        </w:tc>
        <w:tc>
          <w:tcPr>
            <w:tcW w:w="2814" w:type="dxa"/>
            <w:vAlign w:val="center"/>
          </w:tcPr>
          <w:p w14:paraId="29CA18B2" w14:textId="77777777" w:rsidR="00CA09B2" w:rsidRDefault="00CA09B2">
            <w:pPr>
              <w:pStyle w:val="T2"/>
              <w:spacing w:after="0"/>
              <w:ind w:left="0" w:right="0"/>
              <w:rPr>
                <w:b w:val="0"/>
                <w:sz w:val="20"/>
              </w:rPr>
            </w:pPr>
          </w:p>
        </w:tc>
        <w:tc>
          <w:tcPr>
            <w:tcW w:w="1715" w:type="dxa"/>
            <w:vAlign w:val="center"/>
          </w:tcPr>
          <w:p w14:paraId="492240AD" w14:textId="77777777" w:rsidR="00CA09B2" w:rsidRDefault="00CA09B2">
            <w:pPr>
              <w:pStyle w:val="T2"/>
              <w:spacing w:after="0"/>
              <w:ind w:left="0" w:right="0"/>
              <w:rPr>
                <w:b w:val="0"/>
                <w:sz w:val="20"/>
              </w:rPr>
            </w:pPr>
          </w:p>
        </w:tc>
        <w:tc>
          <w:tcPr>
            <w:tcW w:w="1647" w:type="dxa"/>
            <w:vAlign w:val="center"/>
          </w:tcPr>
          <w:p w14:paraId="421808C9" w14:textId="173E6C68" w:rsidR="00CA09B2" w:rsidRDefault="008B5B3F">
            <w:pPr>
              <w:pStyle w:val="T2"/>
              <w:spacing w:after="0"/>
              <w:ind w:left="0" w:right="0"/>
              <w:rPr>
                <w:b w:val="0"/>
                <w:sz w:val="16"/>
              </w:rPr>
            </w:pPr>
            <w:r>
              <w:rPr>
                <w:b w:val="0"/>
                <w:sz w:val="16"/>
              </w:rPr>
              <w:t>Jonathan.segev@intel.com</w:t>
            </w:r>
          </w:p>
        </w:tc>
      </w:tr>
      <w:tr w:rsidR="0018367B" w14:paraId="3AB1C131" w14:textId="77777777">
        <w:trPr>
          <w:jc w:val="center"/>
        </w:trPr>
        <w:tc>
          <w:tcPr>
            <w:tcW w:w="1336" w:type="dxa"/>
            <w:vAlign w:val="center"/>
          </w:tcPr>
          <w:p w14:paraId="05D8BD86" w14:textId="506C99B7" w:rsidR="0018367B" w:rsidRDefault="00DD0974">
            <w:pPr>
              <w:pStyle w:val="T2"/>
              <w:spacing w:after="0"/>
              <w:ind w:left="0" w:right="0"/>
              <w:rPr>
                <w:b w:val="0"/>
                <w:sz w:val="20"/>
              </w:rPr>
            </w:pPr>
            <w:r>
              <w:rPr>
                <w:b w:val="0"/>
                <w:sz w:val="20"/>
              </w:rPr>
              <w:t>Christian Berger</w:t>
            </w:r>
          </w:p>
        </w:tc>
        <w:tc>
          <w:tcPr>
            <w:tcW w:w="2064" w:type="dxa"/>
            <w:vAlign w:val="center"/>
          </w:tcPr>
          <w:p w14:paraId="66EB8229" w14:textId="11826F9B" w:rsidR="0018367B" w:rsidRDefault="00DD0974">
            <w:pPr>
              <w:pStyle w:val="T2"/>
              <w:spacing w:after="0"/>
              <w:ind w:left="0" w:right="0"/>
              <w:rPr>
                <w:b w:val="0"/>
                <w:sz w:val="20"/>
              </w:rPr>
            </w:pPr>
            <w:r>
              <w:rPr>
                <w:b w:val="0"/>
                <w:sz w:val="20"/>
              </w:rPr>
              <w:t>NXP</w:t>
            </w:r>
          </w:p>
        </w:tc>
        <w:tc>
          <w:tcPr>
            <w:tcW w:w="2814" w:type="dxa"/>
            <w:vAlign w:val="center"/>
          </w:tcPr>
          <w:p w14:paraId="73ED5FD8" w14:textId="77777777" w:rsidR="0018367B" w:rsidRDefault="0018367B">
            <w:pPr>
              <w:pStyle w:val="T2"/>
              <w:spacing w:after="0"/>
              <w:ind w:left="0" w:right="0"/>
              <w:rPr>
                <w:b w:val="0"/>
                <w:sz w:val="20"/>
              </w:rPr>
            </w:pPr>
          </w:p>
        </w:tc>
        <w:tc>
          <w:tcPr>
            <w:tcW w:w="1715" w:type="dxa"/>
            <w:vAlign w:val="center"/>
          </w:tcPr>
          <w:p w14:paraId="7482D275" w14:textId="77777777" w:rsidR="0018367B" w:rsidRDefault="0018367B">
            <w:pPr>
              <w:pStyle w:val="T2"/>
              <w:spacing w:after="0"/>
              <w:ind w:left="0" w:right="0"/>
              <w:rPr>
                <w:b w:val="0"/>
                <w:sz w:val="20"/>
              </w:rPr>
            </w:pPr>
          </w:p>
        </w:tc>
        <w:tc>
          <w:tcPr>
            <w:tcW w:w="1647" w:type="dxa"/>
            <w:vAlign w:val="center"/>
          </w:tcPr>
          <w:p w14:paraId="59D0CF68" w14:textId="0E0F0B71" w:rsidR="0018367B" w:rsidRDefault="00DD0974">
            <w:pPr>
              <w:pStyle w:val="T2"/>
              <w:spacing w:after="0"/>
              <w:ind w:left="0" w:right="0"/>
              <w:rPr>
                <w:b w:val="0"/>
                <w:sz w:val="16"/>
              </w:rPr>
            </w:pPr>
            <w:r w:rsidRPr="00DD0974">
              <w:rPr>
                <w:b w:val="0"/>
                <w:sz w:val="16"/>
              </w:rPr>
              <w:t>christian.berger@nxp.com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25375C3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3594, 3599, 3600, 3601, 3603, 3605, 3606, 3607, 3608, 3616, </w:t>
                            </w:r>
                            <w:proofErr w:type="gramStart"/>
                            <w:r w:rsidR="000446BA">
                              <w:rPr>
                                <w:lang w:eastAsia="ko-KR"/>
                              </w:rPr>
                              <w:t xml:space="preserve">3620, </w:t>
                            </w:r>
                            <w:r>
                              <w:rPr>
                                <w:lang w:eastAsia="ko-KR"/>
                              </w:rPr>
                              <w:t xml:space="preserve"> </w:t>
                            </w:r>
                            <w:r w:rsidR="00120E6F">
                              <w:rPr>
                                <w:lang w:eastAsia="ko-KR"/>
                              </w:rPr>
                              <w:t>3621</w:t>
                            </w:r>
                            <w:proofErr w:type="gramEnd"/>
                            <w:r w:rsidR="00120E6F">
                              <w:rPr>
                                <w:lang w:eastAsia="ko-KR"/>
                              </w:rPr>
                              <w:t>, 3622, 3624, 3628, 3904</w:t>
                            </w:r>
                            <w:r w:rsidR="00E01DAC">
                              <w:rPr>
                                <w:lang w:eastAsia="ko-KR"/>
                              </w:rPr>
                              <w:t>, 3683, 3813, 3815</w:t>
                            </w:r>
                            <w:r w:rsidR="00490B6E">
                              <w:rPr>
                                <w:lang w:eastAsia="ko-KR"/>
                              </w:rPr>
                              <w:t>, 3861</w:t>
                            </w:r>
                            <w:r w:rsidR="00120E6F">
                              <w:rPr>
                                <w:lang w:eastAsia="ko-KR"/>
                              </w:rPr>
                              <w:t xml:space="preserve">. </w:t>
                            </w:r>
                          </w:p>
                          <w:p w14:paraId="57D92CB3" w14:textId="5C008FE5" w:rsidR="0029020B" w:rsidRDefault="0018367B" w:rsidP="000E6632">
                            <w:pPr>
                              <w:jc w:val="both"/>
                            </w:pPr>
                            <w:r>
                              <w:t>Rev0: initial draft.</w:t>
                            </w:r>
                          </w:p>
                          <w:p w14:paraId="1C9D3556" w14:textId="46353425" w:rsidR="0018367B" w:rsidRDefault="0018367B" w:rsidP="000E6632">
                            <w:pPr>
                              <w:jc w:val="both"/>
                            </w:pPr>
                            <w:r>
                              <w:t xml:space="preserve">Rev1: Revised the CR for CIDs 3599, 3904 and 3601. </w:t>
                            </w:r>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25375C3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3594, 3599, 3600, 3601, 3603, 3605, 3606, 3607, 3608, 3616, </w:t>
                      </w:r>
                      <w:proofErr w:type="gramStart"/>
                      <w:r w:rsidR="000446BA">
                        <w:rPr>
                          <w:lang w:eastAsia="ko-KR"/>
                        </w:rPr>
                        <w:t xml:space="preserve">3620, </w:t>
                      </w:r>
                      <w:r>
                        <w:rPr>
                          <w:lang w:eastAsia="ko-KR"/>
                        </w:rPr>
                        <w:t xml:space="preserve"> </w:t>
                      </w:r>
                      <w:r w:rsidR="00120E6F">
                        <w:rPr>
                          <w:lang w:eastAsia="ko-KR"/>
                        </w:rPr>
                        <w:t>3621</w:t>
                      </w:r>
                      <w:proofErr w:type="gramEnd"/>
                      <w:r w:rsidR="00120E6F">
                        <w:rPr>
                          <w:lang w:eastAsia="ko-KR"/>
                        </w:rPr>
                        <w:t>, 3622, 3624, 3628, 3904</w:t>
                      </w:r>
                      <w:r w:rsidR="00E01DAC">
                        <w:rPr>
                          <w:lang w:eastAsia="ko-KR"/>
                        </w:rPr>
                        <w:t>, 3683, 3813, 3815</w:t>
                      </w:r>
                      <w:r w:rsidR="00490B6E">
                        <w:rPr>
                          <w:lang w:eastAsia="ko-KR"/>
                        </w:rPr>
                        <w:t>, 3861</w:t>
                      </w:r>
                      <w:r w:rsidR="00120E6F">
                        <w:rPr>
                          <w:lang w:eastAsia="ko-KR"/>
                        </w:rPr>
                        <w:t xml:space="preserve">. </w:t>
                      </w:r>
                    </w:p>
                    <w:p w14:paraId="57D92CB3" w14:textId="5C008FE5" w:rsidR="0029020B" w:rsidRDefault="0018367B" w:rsidP="000E6632">
                      <w:pPr>
                        <w:jc w:val="both"/>
                      </w:pPr>
                      <w:r>
                        <w:t>Rev0: initial draft.</w:t>
                      </w:r>
                    </w:p>
                    <w:p w14:paraId="1C9D3556" w14:textId="46353425" w:rsidR="0018367B" w:rsidRDefault="0018367B" w:rsidP="000E6632">
                      <w:pPr>
                        <w:jc w:val="both"/>
                      </w:pPr>
                      <w:r>
                        <w:t xml:space="preserve">Rev1: Revised the CR for CIDs 3599, 3904 and 3601. </w:t>
                      </w:r>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bookmarkStart w:id="0" w:name="_GoBack"/>
      <w:bookmarkEnd w:id="0"/>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9359B0" w14:paraId="298D43A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hideMark/>
          </w:tcPr>
          <w:p w14:paraId="0D6091FF" w14:textId="6D7F16FF" w:rsidR="009359B0" w:rsidRDefault="009359B0">
            <w:pPr>
              <w:rPr>
                <w:rFonts w:ascii="Arial" w:hAnsi="Arial" w:cs="Arial"/>
                <w:b/>
                <w:color w:val="000000"/>
                <w:sz w:val="20"/>
                <w:lang w:val="en-US"/>
              </w:rPr>
            </w:pPr>
            <w:r>
              <w:rPr>
                <w:rFonts w:ascii="Arial" w:hAnsi="Arial" w:cs="Arial"/>
                <w:b/>
                <w:color w:val="000000"/>
                <w:sz w:val="20"/>
                <w:lang w:val="en-US"/>
              </w:rPr>
              <w:t>3594</w:t>
            </w:r>
          </w:p>
        </w:tc>
        <w:tc>
          <w:tcPr>
            <w:tcW w:w="720" w:type="dxa"/>
            <w:tcBorders>
              <w:top w:val="single" w:sz="4" w:space="0" w:color="000000"/>
              <w:left w:val="single" w:sz="4" w:space="0" w:color="000000"/>
              <w:bottom w:val="single" w:sz="4" w:space="0" w:color="000000"/>
              <w:right w:val="single" w:sz="4" w:space="0" w:color="000000"/>
            </w:tcBorders>
            <w:hideMark/>
          </w:tcPr>
          <w:p w14:paraId="4CCDAB45" w14:textId="70297403" w:rsidR="009359B0" w:rsidRDefault="009359B0">
            <w:pPr>
              <w:rPr>
                <w:rFonts w:ascii="Arial" w:hAnsi="Arial" w:cs="Arial"/>
                <w:color w:val="000000"/>
                <w:sz w:val="20"/>
              </w:rPr>
            </w:pPr>
            <w:r>
              <w:rPr>
                <w:rFonts w:ascii="Arial" w:hAnsi="Arial" w:cs="Arial"/>
                <w:color w:val="000000"/>
                <w:sz w:val="20"/>
              </w:rPr>
              <w:t>121.15</w:t>
            </w:r>
          </w:p>
        </w:tc>
        <w:tc>
          <w:tcPr>
            <w:tcW w:w="810" w:type="dxa"/>
            <w:tcBorders>
              <w:top w:val="single" w:sz="4" w:space="0" w:color="000000"/>
              <w:left w:val="single" w:sz="4" w:space="0" w:color="000000"/>
              <w:bottom w:val="single" w:sz="4" w:space="0" w:color="000000"/>
              <w:right w:val="single" w:sz="4" w:space="0" w:color="000000"/>
            </w:tcBorders>
            <w:hideMark/>
          </w:tcPr>
          <w:p w14:paraId="0930426C" w14:textId="3AD48B3C" w:rsidR="009359B0" w:rsidRDefault="009359B0">
            <w:pPr>
              <w:rPr>
                <w:rFonts w:ascii="Arial" w:hAnsi="Arial" w:cs="Arial"/>
                <w:sz w:val="20"/>
              </w:rPr>
            </w:pP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hideMark/>
          </w:tcPr>
          <w:p w14:paraId="1B70E03C" w14:textId="3272127A" w:rsidR="009359B0" w:rsidRDefault="009359B0">
            <w:pPr>
              <w:rPr>
                <w:rFonts w:ascii="Arial" w:hAnsi="Arial" w:cs="Arial"/>
                <w:color w:val="000000"/>
                <w:sz w:val="20"/>
                <w:lang w:val="en-US"/>
              </w:rPr>
            </w:pPr>
            <w:r w:rsidRPr="009359B0">
              <w:rPr>
                <w:rFonts w:ascii="Arial" w:hAnsi="Arial" w:cs="Arial"/>
                <w:color w:val="000000"/>
                <w:sz w:val="20"/>
                <w:lang w:val="en-US"/>
              </w:rPr>
              <w:t>"Otherwise it is set to 1." needs to be normative</w:t>
            </w:r>
          </w:p>
        </w:tc>
        <w:tc>
          <w:tcPr>
            <w:tcW w:w="2255" w:type="dxa"/>
            <w:tcBorders>
              <w:top w:val="single" w:sz="4" w:space="0" w:color="000000"/>
              <w:left w:val="single" w:sz="4" w:space="0" w:color="000000"/>
              <w:bottom w:val="single" w:sz="4" w:space="0" w:color="000000"/>
              <w:right w:val="single" w:sz="4" w:space="0" w:color="000000"/>
            </w:tcBorders>
            <w:hideMark/>
          </w:tcPr>
          <w:p w14:paraId="54571DB6" w14:textId="2D1560CA" w:rsidR="009359B0" w:rsidRDefault="009359B0">
            <w:pPr>
              <w:rPr>
                <w:rFonts w:ascii="Arial" w:hAnsi="Arial" w:cs="Arial"/>
                <w:color w:val="000000"/>
                <w:sz w:val="20"/>
              </w:rPr>
            </w:pPr>
            <w:proofErr w:type="spellStart"/>
            <w:r w:rsidRPr="009359B0">
              <w:rPr>
                <w:rFonts w:ascii="Arial" w:hAnsi="Arial" w:cs="Arial"/>
                <w:color w:val="000000"/>
                <w:sz w:val="20"/>
              </w:rPr>
              <w:t>CHange</w:t>
            </w:r>
            <w:proofErr w:type="spellEnd"/>
            <w:r w:rsidRPr="009359B0">
              <w:rPr>
                <w:rFonts w:ascii="Arial" w:hAnsi="Arial" w:cs="Arial"/>
                <w:color w:val="000000"/>
                <w:sz w:val="20"/>
              </w:rPr>
              <w:t xml:space="preserve"> to "Otherwise it shall be set to 1." and </w:t>
            </w:r>
            <w:proofErr w:type="spellStart"/>
            <w:r w:rsidRPr="009359B0">
              <w:rPr>
                <w:rFonts w:ascii="Arial" w:hAnsi="Arial" w:cs="Arial"/>
                <w:color w:val="000000"/>
                <w:sz w:val="20"/>
              </w:rPr>
              <w:t>deunderline</w:t>
            </w:r>
            <w:proofErr w:type="spellEnd"/>
            <w:r w:rsidRPr="009359B0">
              <w:rPr>
                <w:rFonts w:ascii="Arial" w:hAnsi="Arial" w:cs="Arial"/>
                <w:color w:val="000000"/>
                <w:sz w:val="20"/>
              </w:rPr>
              <w:t xml:space="preserve"> the full stop</w:t>
            </w:r>
          </w:p>
        </w:tc>
        <w:tc>
          <w:tcPr>
            <w:tcW w:w="2578" w:type="dxa"/>
            <w:tcBorders>
              <w:top w:val="single" w:sz="4" w:space="0" w:color="000000"/>
              <w:left w:val="single" w:sz="4" w:space="0" w:color="000000"/>
              <w:bottom w:val="single" w:sz="4" w:space="0" w:color="000000"/>
              <w:right w:val="single" w:sz="4" w:space="0" w:color="000000"/>
            </w:tcBorders>
            <w:hideMark/>
          </w:tcPr>
          <w:p w14:paraId="4522D7D0" w14:textId="64BE0D85" w:rsidR="009359B0" w:rsidRDefault="006B0556">
            <w:pPr>
              <w:autoSpaceDE w:val="0"/>
              <w:autoSpaceDN w:val="0"/>
              <w:adjustRightInd w:val="0"/>
              <w:rPr>
                <w:rFonts w:ascii="Arial" w:hAnsi="Arial" w:cs="Arial"/>
                <w:b/>
                <w:bCs/>
                <w:sz w:val="20"/>
              </w:rPr>
            </w:pPr>
            <w:r w:rsidRPr="006B0556">
              <w:rPr>
                <w:rFonts w:ascii="Arial" w:hAnsi="Arial" w:cs="Arial"/>
                <w:b/>
                <w:bCs/>
                <w:sz w:val="20"/>
              </w:rPr>
              <w:t xml:space="preserve">Revised. </w:t>
            </w:r>
          </w:p>
          <w:p w14:paraId="6A1981AD" w14:textId="6F90CC4C" w:rsidR="006B0556" w:rsidRDefault="006B0556">
            <w:pPr>
              <w:autoSpaceDE w:val="0"/>
              <w:autoSpaceDN w:val="0"/>
              <w:adjustRightInd w:val="0"/>
              <w:rPr>
                <w:rFonts w:ascii="Arial" w:hAnsi="Arial" w:cs="Arial"/>
                <w:b/>
                <w:bCs/>
                <w:sz w:val="20"/>
              </w:rPr>
            </w:pPr>
          </w:p>
          <w:p w14:paraId="20FA6284" w14:textId="33EF2BA2" w:rsidR="006B0556" w:rsidRDefault="0061247E">
            <w:pPr>
              <w:autoSpaceDE w:val="0"/>
              <w:autoSpaceDN w:val="0"/>
              <w:adjustRightInd w:val="0"/>
              <w:rPr>
                <w:rFonts w:ascii="Arial" w:hAnsi="Arial" w:cs="Arial"/>
                <w:sz w:val="20"/>
              </w:rPr>
            </w:pPr>
            <w:r>
              <w:rPr>
                <w:rFonts w:ascii="Arial" w:hAnsi="Arial" w:cs="Arial"/>
                <w:sz w:val="20"/>
              </w:rPr>
              <w:t xml:space="preserve">Agreed in principle. </w:t>
            </w:r>
            <w:r w:rsidR="006B0556" w:rsidRPr="006B0556">
              <w:rPr>
                <w:rFonts w:ascii="Arial" w:hAnsi="Arial" w:cs="Arial"/>
                <w:sz w:val="20"/>
              </w:rPr>
              <w:t>Please see changes as per 11-20-1392.</w:t>
            </w:r>
          </w:p>
          <w:p w14:paraId="7969B38D" w14:textId="671A0FEC" w:rsidR="00B64FC2" w:rsidRDefault="00B64FC2">
            <w:pPr>
              <w:autoSpaceDE w:val="0"/>
              <w:autoSpaceDN w:val="0"/>
              <w:adjustRightInd w:val="0"/>
              <w:rPr>
                <w:rFonts w:ascii="Arial" w:hAnsi="Arial" w:cs="Arial"/>
                <w:sz w:val="20"/>
              </w:rPr>
            </w:pPr>
          </w:p>
          <w:p w14:paraId="07988136"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DE1B98E" w14:textId="77777777" w:rsidR="00B64FC2" w:rsidRPr="006B0556" w:rsidRDefault="00B64FC2">
            <w:pPr>
              <w:autoSpaceDE w:val="0"/>
              <w:autoSpaceDN w:val="0"/>
              <w:adjustRightInd w:val="0"/>
              <w:rPr>
                <w:rFonts w:ascii="Arial" w:hAnsi="Arial" w:cs="Arial"/>
                <w:sz w:val="20"/>
              </w:rPr>
            </w:pPr>
          </w:p>
          <w:p w14:paraId="18D474B0" w14:textId="6E8D7DDF" w:rsidR="006B0556" w:rsidRDefault="006B0556">
            <w:pPr>
              <w:autoSpaceDE w:val="0"/>
              <w:autoSpaceDN w:val="0"/>
              <w:adjustRightInd w:val="0"/>
              <w:rPr>
                <w:rFonts w:ascii="Arial" w:hAnsi="Arial" w:cs="Arial"/>
                <w:sz w:val="20"/>
              </w:rPr>
            </w:pPr>
          </w:p>
        </w:tc>
      </w:tr>
      <w:tr w:rsidR="009359B0" w14:paraId="67171B2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58E860" w14:textId="17EFCB15" w:rsidR="009359B0" w:rsidRDefault="009359B0">
            <w:pPr>
              <w:rPr>
                <w:rFonts w:ascii="Arial" w:hAnsi="Arial" w:cs="Arial"/>
                <w:b/>
                <w:color w:val="000000"/>
                <w:sz w:val="20"/>
                <w:lang w:val="en-US"/>
              </w:rPr>
            </w:pPr>
            <w:r>
              <w:rPr>
                <w:rFonts w:ascii="Arial" w:hAnsi="Arial" w:cs="Arial"/>
                <w:b/>
                <w:color w:val="000000"/>
                <w:sz w:val="20"/>
                <w:lang w:val="en-US"/>
              </w:rPr>
              <w:t>3599</w:t>
            </w:r>
          </w:p>
        </w:tc>
        <w:tc>
          <w:tcPr>
            <w:tcW w:w="720" w:type="dxa"/>
            <w:tcBorders>
              <w:top w:val="single" w:sz="4" w:space="0" w:color="000000"/>
              <w:left w:val="single" w:sz="4" w:space="0" w:color="000000"/>
              <w:bottom w:val="single" w:sz="4" w:space="0" w:color="000000"/>
              <w:right w:val="single" w:sz="4" w:space="0" w:color="000000"/>
            </w:tcBorders>
          </w:tcPr>
          <w:p w14:paraId="61D75283" w14:textId="2FF787B3" w:rsidR="009359B0" w:rsidRDefault="009359B0">
            <w:pPr>
              <w:rPr>
                <w:rFonts w:ascii="Arial" w:hAnsi="Arial" w:cs="Arial"/>
                <w:color w:val="000000"/>
                <w:sz w:val="20"/>
              </w:rPr>
            </w:pPr>
            <w:r>
              <w:rPr>
                <w:rFonts w:ascii="Arial" w:hAnsi="Arial" w:cs="Arial"/>
                <w:color w:val="000000"/>
                <w:sz w:val="20"/>
              </w:rPr>
              <w:t>121.40</w:t>
            </w:r>
          </w:p>
        </w:tc>
        <w:tc>
          <w:tcPr>
            <w:tcW w:w="810" w:type="dxa"/>
            <w:tcBorders>
              <w:top w:val="single" w:sz="4" w:space="0" w:color="000000"/>
              <w:left w:val="single" w:sz="4" w:space="0" w:color="000000"/>
              <w:bottom w:val="single" w:sz="4" w:space="0" w:color="000000"/>
              <w:right w:val="single" w:sz="4" w:space="0" w:color="000000"/>
            </w:tcBorders>
          </w:tcPr>
          <w:p w14:paraId="1C8548CE" w14:textId="52672B27" w:rsidR="009359B0" w:rsidRPr="009359B0" w:rsidRDefault="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A284BD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"NOTE 2--Because the FTM procedure executes at the PHY/MAC layer, an RSTA accepting </w:t>
            </w:r>
            <w:proofErr w:type="gramStart"/>
            <w:r w:rsidRPr="009359B0">
              <w:rPr>
                <w:rFonts w:ascii="Arial" w:hAnsi="Arial" w:cs="Arial"/>
                <w:color w:val="000000"/>
                <w:sz w:val="20"/>
                <w:lang w:val="en-US"/>
              </w:rPr>
              <w:t>a  40</w:t>
            </w:r>
            <w:proofErr w:type="gramEnd"/>
          </w:p>
          <w:p w14:paraId="76F1D32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ranging request despite the ISTA having set the ISTA2RSTA LMR Feedback subfield in </w:t>
            </w:r>
            <w:proofErr w:type="gramStart"/>
            <w:r w:rsidRPr="009359B0">
              <w:rPr>
                <w:rFonts w:ascii="Arial" w:hAnsi="Arial" w:cs="Arial"/>
                <w:color w:val="000000"/>
                <w:sz w:val="20"/>
                <w:lang w:val="en-US"/>
              </w:rPr>
              <w:t>the  41</w:t>
            </w:r>
            <w:proofErr w:type="gramEnd"/>
          </w:p>
          <w:p w14:paraId="363DDEBA"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Ranging Parameters field in the initial Fine Timing Measurement Request frame to 0 enables </w:t>
            </w:r>
            <w:proofErr w:type="gramStart"/>
            <w:r w:rsidRPr="009359B0">
              <w:rPr>
                <w:rFonts w:ascii="Arial" w:hAnsi="Arial" w:cs="Arial"/>
                <w:color w:val="000000"/>
                <w:sz w:val="20"/>
                <w:lang w:val="en-US"/>
              </w:rPr>
              <w:t>use  42</w:t>
            </w:r>
            <w:proofErr w:type="gramEnd"/>
          </w:p>
          <w:p w14:paraId="4046B8D0" w14:textId="7E964688"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cases where the ISTA may share its location information at a higher layer.  " not clear.  I guess it's trying to say that layers above might exchange the location, even if the MAC doesn't</w:t>
            </w:r>
          </w:p>
        </w:tc>
        <w:tc>
          <w:tcPr>
            <w:tcW w:w="2255" w:type="dxa"/>
            <w:tcBorders>
              <w:top w:val="single" w:sz="4" w:space="0" w:color="000000"/>
              <w:left w:val="single" w:sz="4" w:space="0" w:color="000000"/>
              <w:bottom w:val="single" w:sz="4" w:space="0" w:color="000000"/>
              <w:right w:val="single" w:sz="4" w:space="0" w:color="000000"/>
            </w:tcBorders>
          </w:tcPr>
          <w:p w14:paraId="742CE351" w14:textId="123FDD14" w:rsidR="009359B0" w:rsidRPr="009359B0" w:rsidRDefault="009359B0">
            <w:pPr>
              <w:rPr>
                <w:rFonts w:ascii="Arial" w:hAnsi="Arial" w:cs="Arial"/>
                <w:color w:val="000000"/>
                <w:sz w:val="20"/>
              </w:rPr>
            </w:pPr>
            <w:r w:rsidRPr="009359B0">
              <w:rPr>
                <w:rFonts w:ascii="Arial" w:hAnsi="Arial" w:cs="Arial"/>
                <w:color w:val="000000"/>
                <w:sz w:val="20"/>
              </w:rPr>
              <w:t>Change to "NOTE 2---An ISTA's location might be shared by layers above the MAC, even if the ISTA set the ISTA2RSTA LMR Feedback subfield in the Ranging Parameters field in the initial Fine Timing Measurement Request frame to 0."</w:t>
            </w:r>
          </w:p>
        </w:tc>
        <w:tc>
          <w:tcPr>
            <w:tcW w:w="2578" w:type="dxa"/>
            <w:tcBorders>
              <w:top w:val="single" w:sz="4" w:space="0" w:color="000000"/>
              <w:left w:val="single" w:sz="4" w:space="0" w:color="000000"/>
              <w:bottom w:val="single" w:sz="4" w:space="0" w:color="000000"/>
              <w:right w:val="single" w:sz="4" w:space="0" w:color="000000"/>
            </w:tcBorders>
          </w:tcPr>
          <w:p w14:paraId="2654DDAC" w14:textId="77777777" w:rsidR="009359B0" w:rsidRPr="00131723" w:rsidRDefault="00131723">
            <w:pPr>
              <w:autoSpaceDE w:val="0"/>
              <w:autoSpaceDN w:val="0"/>
              <w:adjustRightInd w:val="0"/>
              <w:rPr>
                <w:rFonts w:ascii="Arial" w:hAnsi="Arial" w:cs="Arial"/>
                <w:b/>
                <w:bCs/>
                <w:sz w:val="20"/>
              </w:rPr>
            </w:pPr>
            <w:r w:rsidRPr="00131723">
              <w:rPr>
                <w:rFonts w:ascii="Arial" w:hAnsi="Arial" w:cs="Arial"/>
                <w:b/>
                <w:bCs/>
                <w:sz w:val="20"/>
              </w:rPr>
              <w:t xml:space="preserve">Revised. </w:t>
            </w:r>
          </w:p>
          <w:p w14:paraId="0CFFB1F1" w14:textId="77777777" w:rsidR="00131723" w:rsidRDefault="00131723">
            <w:pPr>
              <w:autoSpaceDE w:val="0"/>
              <w:autoSpaceDN w:val="0"/>
              <w:adjustRightInd w:val="0"/>
              <w:rPr>
                <w:rFonts w:ascii="Arial" w:hAnsi="Arial" w:cs="Arial"/>
                <w:sz w:val="20"/>
              </w:rPr>
            </w:pPr>
          </w:p>
          <w:p w14:paraId="4D63BDAB" w14:textId="6B26AE7C" w:rsidR="00131723" w:rsidRPr="00F10F56" w:rsidRDefault="00F10F56">
            <w:pPr>
              <w:autoSpaceDE w:val="0"/>
              <w:autoSpaceDN w:val="0"/>
              <w:adjustRightInd w:val="0"/>
              <w:rPr>
                <w:rFonts w:ascii="Arial" w:hAnsi="Arial" w:cs="Arial"/>
                <w:bCs/>
                <w:sz w:val="20"/>
              </w:rPr>
            </w:pPr>
            <w:r w:rsidRPr="00D37B69">
              <w:rPr>
                <w:rFonts w:ascii="Arial" w:hAnsi="Arial" w:cs="Arial"/>
                <w:bCs/>
                <w:sz w:val="20"/>
              </w:rPr>
              <w:t>The group has discussed the text extensively and reached no consensus for a change.</w:t>
            </w:r>
            <w:r>
              <w:rPr>
                <w:rFonts w:ascii="Arial" w:hAnsi="Arial" w:cs="Arial"/>
                <w:bCs/>
                <w:sz w:val="20"/>
              </w:rPr>
              <w:t xml:space="preserve"> However, the text is modified</w:t>
            </w:r>
            <w:r w:rsidR="00131723">
              <w:rPr>
                <w:rFonts w:ascii="Arial" w:hAnsi="Arial" w:cs="Arial"/>
                <w:sz w:val="20"/>
              </w:rPr>
              <w:t xml:space="preserve"> per 11-20-1392. </w:t>
            </w:r>
          </w:p>
          <w:p w14:paraId="19640D3D" w14:textId="77777777" w:rsidR="00B64FC2" w:rsidRDefault="00B64FC2">
            <w:pPr>
              <w:autoSpaceDE w:val="0"/>
              <w:autoSpaceDN w:val="0"/>
              <w:adjustRightInd w:val="0"/>
              <w:rPr>
                <w:rFonts w:ascii="Arial" w:hAnsi="Arial" w:cs="Arial"/>
                <w:sz w:val="20"/>
              </w:rPr>
            </w:pPr>
          </w:p>
          <w:p w14:paraId="2E5C8C84" w14:textId="6E48503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73A50E1" w14:textId="433DAE2A" w:rsidR="00D37B69" w:rsidRDefault="00D37B69" w:rsidP="00B64FC2">
            <w:pPr>
              <w:autoSpaceDE w:val="0"/>
              <w:autoSpaceDN w:val="0"/>
              <w:adjustRightInd w:val="0"/>
              <w:rPr>
                <w:rFonts w:ascii="Arial" w:hAnsi="Arial" w:cs="Arial"/>
                <w:bCs/>
                <w:sz w:val="20"/>
              </w:rPr>
            </w:pPr>
          </w:p>
          <w:p w14:paraId="3297470B" w14:textId="708D4523" w:rsidR="00D37B69" w:rsidRDefault="00D37B69" w:rsidP="00B64FC2">
            <w:pPr>
              <w:autoSpaceDE w:val="0"/>
              <w:autoSpaceDN w:val="0"/>
              <w:adjustRightInd w:val="0"/>
              <w:rPr>
                <w:rFonts w:ascii="Arial" w:hAnsi="Arial" w:cs="Arial"/>
                <w:b/>
                <w:sz w:val="20"/>
              </w:rPr>
            </w:pPr>
          </w:p>
          <w:p w14:paraId="79199FDF" w14:textId="06703313" w:rsidR="00B64FC2" w:rsidRDefault="00B64FC2" w:rsidP="00F10F56">
            <w:pPr>
              <w:autoSpaceDE w:val="0"/>
              <w:autoSpaceDN w:val="0"/>
              <w:adjustRightInd w:val="0"/>
              <w:rPr>
                <w:rFonts w:ascii="Arial" w:hAnsi="Arial" w:cs="Arial"/>
                <w:sz w:val="20"/>
              </w:rPr>
            </w:pPr>
          </w:p>
        </w:tc>
      </w:tr>
      <w:tr w:rsidR="009359B0" w14:paraId="2088EE1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A84F5C6" w14:textId="0D9CAE02" w:rsidR="009359B0" w:rsidRDefault="009359B0" w:rsidP="009359B0">
            <w:pPr>
              <w:rPr>
                <w:rFonts w:ascii="Arial" w:hAnsi="Arial" w:cs="Arial"/>
                <w:b/>
                <w:color w:val="000000"/>
                <w:sz w:val="20"/>
                <w:lang w:val="en-US"/>
              </w:rPr>
            </w:pPr>
            <w:r>
              <w:rPr>
                <w:rFonts w:ascii="Arial" w:hAnsi="Arial" w:cs="Arial"/>
                <w:b/>
                <w:color w:val="000000"/>
                <w:sz w:val="20"/>
                <w:lang w:val="en-US"/>
              </w:rPr>
              <w:t>3600</w:t>
            </w:r>
          </w:p>
        </w:tc>
        <w:tc>
          <w:tcPr>
            <w:tcW w:w="720" w:type="dxa"/>
            <w:tcBorders>
              <w:top w:val="single" w:sz="4" w:space="0" w:color="000000"/>
              <w:left w:val="single" w:sz="4" w:space="0" w:color="000000"/>
              <w:bottom w:val="single" w:sz="4" w:space="0" w:color="000000"/>
              <w:right w:val="single" w:sz="4" w:space="0" w:color="000000"/>
            </w:tcBorders>
          </w:tcPr>
          <w:p w14:paraId="29D55611" w14:textId="5A997DF8" w:rsidR="009359B0" w:rsidRDefault="009359B0" w:rsidP="009359B0">
            <w:pPr>
              <w:rPr>
                <w:rFonts w:ascii="Arial" w:hAnsi="Arial" w:cs="Arial"/>
                <w:color w:val="000000"/>
                <w:sz w:val="20"/>
              </w:rPr>
            </w:pPr>
            <w:r>
              <w:rPr>
                <w:rFonts w:ascii="Arial" w:hAnsi="Arial" w:cs="Arial"/>
                <w:color w:val="000000"/>
                <w:sz w:val="20"/>
              </w:rPr>
              <w:t>122.1</w:t>
            </w:r>
          </w:p>
        </w:tc>
        <w:tc>
          <w:tcPr>
            <w:tcW w:w="810" w:type="dxa"/>
            <w:tcBorders>
              <w:top w:val="single" w:sz="4" w:space="0" w:color="000000"/>
              <w:left w:val="single" w:sz="4" w:space="0" w:color="000000"/>
              <w:bottom w:val="single" w:sz="4" w:space="0" w:color="000000"/>
              <w:right w:val="single" w:sz="4" w:space="0" w:color="000000"/>
            </w:tcBorders>
          </w:tcPr>
          <w:p w14:paraId="7853994C" w14:textId="57316ED5" w:rsidR="009359B0" w:rsidRDefault="009359B0"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95635C"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"If the ISTA indicated for AOA feedback in the Initial Fine Timing Measurement Request </w:t>
            </w:r>
            <w:proofErr w:type="gramStart"/>
            <w:r w:rsidRPr="009359B0">
              <w:rPr>
                <w:rFonts w:ascii="Arial" w:hAnsi="Arial" w:cs="Arial"/>
                <w:color w:val="000000"/>
                <w:sz w:val="20"/>
                <w:lang w:val="en-US"/>
              </w:rPr>
              <w:t>frame,  1</w:t>
            </w:r>
            <w:proofErr w:type="gramEnd"/>
          </w:p>
          <w:p w14:paraId="7311C1D2" w14:textId="77777777" w:rsidR="009359B0" w:rsidRPr="009359B0" w:rsidRDefault="009359B0" w:rsidP="009359B0">
            <w:pPr>
              <w:rPr>
                <w:rFonts w:ascii="Arial" w:hAnsi="Arial" w:cs="Arial"/>
                <w:color w:val="000000"/>
                <w:sz w:val="20"/>
                <w:lang w:val="en-US"/>
              </w:rPr>
            </w:pPr>
            <w:proofErr w:type="gramStart"/>
            <w:r w:rsidRPr="009359B0">
              <w:rPr>
                <w:rFonts w:ascii="Arial" w:hAnsi="Arial" w:cs="Arial"/>
                <w:color w:val="000000"/>
                <w:sz w:val="20"/>
                <w:lang w:val="en-US"/>
              </w:rPr>
              <w:t>the  RSTA</w:t>
            </w:r>
            <w:proofErr w:type="gramEnd"/>
            <w:r w:rsidRPr="009359B0">
              <w:rPr>
                <w:rFonts w:ascii="Arial" w:hAnsi="Arial" w:cs="Arial"/>
                <w:color w:val="000000"/>
                <w:sz w:val="20"/>
                <w:lang w:val="en-US"/>
              </w:rPr>
              <w:t xml:space="preserve"> may  set  the  I2R  AOA  Requested  subfield in the  corresponding  Initial Fine Timing  2</w:t>
            </w:r>
          </w:p>
          <w:p w14:paraId="3A2CF19F" w14:textId="0B4589CE"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Measurement frame to 1, or it is set to 0 otherwise. " </w:t>
            </w:r>
            <w:proofErr w:type="spellStart"/>
            <w:r w:rsidRPr="009359B0">
              <w:rPr>
                <w:rFonts w:ascii="Arial" w:hAnsi="Arial" w:cs="Arial"/>
                <w:color w:val="000000"/>
                <w:sz w:val="20"/>
                <w:lang w:val="en-US"/>
              </w:rPr>
              <w:t>bleargh</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0413E4C2"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 xml:space="preserve">Change to "If the ISTA set </w:t>
            </w:r>
            <w:proofErr w:type="gramStart"/>
            <w:r w:rsidRPr="009359B0">
              <w:rPr>
                <w:rFonts w:ascii="Arial" w:hAnsi="Arial" w:cs="Arial"/>
                <w:color w:val="000000"/>
                <w:sz w:val="20"/>
              </w:rPr>
              <w:t>the  R</w:t>
            </w:r>
            <w:proofErr w:type="gramEnd"/>
            <w:r w:rsidRPr="009359B0">
              <w:rPr>
                <w:rFonts w:ascii="Arial" w:hAnsi="Arial" w:cs="Arial"/>
                <w:color w:val="000000"/>
                <w:sz w:val="20"/>
              </w:rPr>
              <w:t>2I  AOA  Requested subfield  to 1  in the initial Fine Timing  Measurement  Request frame,</w:t>
            </w:r>
          </w:p>
          <w:p w14:paraId="0A3BA499" w14:textId="77777777" w:rsidR="009359B0" w:rsidRPr="009359B0" w:rsidRDefault="009359B0" w:rsidP="009359B0">
            <w:pPr>
              <w:rPr>
                <w:rFonts w:ascii="Arial" w:hAnsi="Arial" w:cs="Arial"/>
                <w:color w:val="000000"/>
                <w:sz w:val="20"/>
              </w:rPr>
            </w:pPr>
            <w:proofErr w:type="gramStart"/>
            <w:r w:rsidRPr="009359B0">
              <w:rPr>
                <w:rFonts w:ascii="Arial" w:hAnsi="Arial" w:cs="Arial"/>
                <w:color w:val="000000"/>
                <w:sz w:val="20"/>
              </w:rPr>
              <w:t>the  RSTA</w:t>
            </w:r>
            <w:proofErr w:type="gramEnd"/>
            <w:r w:rsidRPr="009359B0">
              <w:rPr>
                <w:rFonts w:ascii="Arial" w:hAnsi="Arial" w:cs="Arial"/>
                <w:color w:val="000000"/>
                <w:sz w:val="20"/>
              </w:rPr>
              <w:t xml:space="preserve"> may  set  the  I2R  AOA  Requested  subfield in the  corresponding  initial Fine Timing</w:t>
            </w:r>
          </w:p>
          <w:p w14:paraId="2D2624F3"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 xml:space="preserve">Measurement frame to 1.  Otherwise, </w:t>
            </w:r>
            <w:proofErr w:type="gramStart"/>
            <w:r w:rsidRPr="009359B0">
              <w:rPr>
                <w:rFonts w:ascii="Arial" w:hAnsi="Arial" w:cs="Arial"/>
                <w:color w:val="000000"/>
                <w:sz w:val="20"/>
              </w:rPr>
              <w:t>the  RSTA</w:t>
            </w:r>
            <w:proofErr w:type="gramEnd"/>
            <w:r w:rsidRPr="009359B0">
              <w:rPr>
                <w:rFonts w:ascii="Arial" w:hAnsi="Arial" w:cs="Arial"/>
                <w:color w:val="000000"/>
                <w:sz w:val="20"/>
              </w:rPr>
              <w:t xml:space="preserve"> shall  set  the  I2R  AOA  Requested  subfield in the  corresponding  initial Fine Timing</w:t>
            </w:r>
          </w:p>
          <w:p w14:paraId="693E21B9" w14:textId="2B644DED" w:rsidR="009359B0" w:rsidRPr="009359B0" w:rsidRDefault="009359B0" w:rsidP="009359B0">
            <w:pPr>
              <w:rPr>
                <w:rFonts w:ascii="Arial" w:hAnsi="Arial" w:cs="Arial"/>
                <w:color w:val="000000"/>
                <w:sz w:val="20"/>
              </w:rPr>
            </w:pPr>
            <w:r w:rsidRPr="009359B0">
              <w:rPr>
                <w:rFonts w:ascii="Arial" w:hAnsi="Arial" w:cs="Arial"/>
                <w:color w:val="000000"/>
                <w:sz w:val="20"/>
              </w:rPr>
              <w:t>Measurement frame to 1.".  At 73.35 change "AOA feedback field" to "AOA Feedback field"</w:t>
            </w:r>
          </w:p>
        </w:tc>
        <w:tc>
          <w:tcPr>
            <w:tcW w:w="2578" w:type="dxa"/>
            <w:tcBorders>
              <w:top w:val="single" w:sz="4" w:space="0" w:color="000000"/>
              <w:left w:val="single" w:sz="4" w:space="0" w:color="000000"/>
              <w:bottom w:val="single" w:sz="4" w:space="0" w:color="000000"/>
              <w:right w:val="single" w:sz="4" w:space="0" w:color="000000"/>
            </w:tcBorders>
          </w:tcPr>
          <w:p w14:paraId="4F953DE4" w14:textId="77777777" w:rsidR="00142D31" w:rsidRPr="00131723" w:rsidRDefault="00142D31" w:rsidP="00142D31">
            <w:pPr>
              <w:autoSpaceDE w:val="0"/>
              <w:autoSpaceDN w:val="0"/>
              <w:adjustRightInd w:val="0"/>
              <w:rPr>
                <w:rFonts w:ascii="Arial" w:hAnsi="Arial" w:cs="Arial"/>
                <w:b/>
                <w:bCs/>
                <w:sz w:val="20"/>
              </w:rPr>
            </w:pPr>
            <w:r w:rsidRPr="00131723">
              <w:rPr>
                <w:rFonts w:ascii="Arial" w:hAnsi="Arial" w:cs="Arial"/>
                <w:b/>
                <w:bCs/>
                <w:sz w:val="20"/>
              </w:rPr>
              <w:t xml:space="preserve">Revised. </w:t>
            </w:r>
          </w:p>
          <w:p w14:paraId="2B74317D" w14:textId="77777777" w:rsidR="00142D31" w:rsidRDefault="00142D31" w:rsidP="00142D31">
            <w:pPr>
              <w:autoSpaceDE w:val="0"/>
              <w:autoSpaceDN w:val="0"/>
              <w:adjustRightInd w:val="0"/>
              <w:rPr>
                <w:rFonts w:ascii="Arial" w:hAnsi="Arial" w:cs="Arial"/>
                <w:sz w:val="20"/>
              </w:rPr>
            </w:pPr>
          </w:p>
          <w:p w14:paraId="239B6433" w14:textId="77FD079D" w:rsidR="00142D31" w:rsidRDefault="00142D31" w:rsidP="00142D31">
            <w:pPr>
              <w:autoSpaceDE w:val="0"/>
              <w:autoSpaceDN w:val="0"/>
              <w:adjustRightInd w:val="0"/>
              <w:rPr>
                <w:rFonts w:ascii="Arial" w:hAnsi="Arial" w:cs="Arial"/>
                <w:sz w:val="20"/>
              </w:rPr>
            </w:pPr>
            <w:r>
              <w:rPr>
                <w:rFonts w:ascii="Arial" w:hAnsi="Arial" w:cs="Arial"/>
                <w:sz w:val="20"/>
              </w:rPr>
              <w:t xml:space="preserve">Agreed in principle. </w:t>
            </w:r>
          </w:p>
          <w:p w14:paraId="29F1C441" w14:textId="77777777" w:rsidR="009359B0" w:rsidRDefault="00142D31" w:rsidP="00142D31">
            <w:pPr>
              <w:autoSpaceDE w:val="0"/>
              <w:autoSpaceDN w:val="0"/>
              <w:adjustRightInd w:val="0"/>
              <w:rPr>
                <w:rFonts w:ascii="Arial" w:hAnsi="Arial" w:cs="Arial"/>
                <w:sz w:val="20"/>
              </w:rPr>
            </w:pPr>
            <w:r>
              <w:rPr>
                <w:rFonts w:ascii="Arial" w:hAnsi="Arial" w:cs="Arial"/>
                <w:sz w:val="20"/>
              </w:rPr>
              <w:t>See the changes as per 11-20-1392.</w:t>
            </w:r>
          </w:p>
          <w:p w14:paraId="72B7702B" w14:textId="77777777" w:rsidR="00B64FC2" w:rsidRDefault="00B64FC2" w:rsidP="00142D31">
            <w:pPr>
              <w:autoSpaceDE w:val="0"/>
              <w:autoSpaceDN w:val="0"/>
              <w:adjustRightInd w:val="0"/>
              <w:rPr>
                <w:rFonts w:ascii="Arial" w:hAnsi="Arial" w:cs="Arial"/>
                <w:sz w:val="20"/>
              </w:rPr>
            </w:pPr>
          </w:p>
          <w:p w14:paraId="025709C7"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FA0A28E" w14:textId="3B02BA72" w:rsidR="00B64FC2" w:rsidRDefault="00B64FC2" w:rsidP="00142D31">
            <w:pPr>
              <w:autoSpaceDE w:val="0"/>
              <w:autoSpaceDN w:val="0"/>
              <w:adjustRightInd w:val="0"/>
              <w:rPr>
                <w:rFonts w:ascii="Arial" w:hAnsi="Arial" w:cs="Arial"/>
                <w:sz w:val="20"/>
              </w:rPr>
            </w:pPr>
          </w:p>
        </w:tc>
      </w:tr>
      <w:tr w:rsidR="001B13CE" w14:paraId="47631940"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B4CC1A7" w14:textId="6C9DCAE9" w:rsidR="001B13CE" w:rsidRDefault="001B13CE" w:rsidP="001B13CE">
            <w:pPr>
              <w:rPr>
                <w:rFonts w:ascii="Arial" w:hAnsi="Arial" w:cs="Arial"/>
                <w:b/>
                <w:color w:val="000000"/>
                <w:sz w:val="20"/>
                <w:lang w:val="en-US"/>
              </w:rPr>
            </w:pPr>
            <w:r>
              <w:rPr>
                <w:rFonts w:ascii="Arial" w:hAnsi="Arial" w:cs="Arial"/>
                <w:b/>
                <w:color w:val="000000"/>
                <w:sz w:val="20"/>
                <w:lang w:val="en-US"/>
              </w:rPr>
              <w:t>3904</w:t>
            </w:r>
          </w:p>
        </w:tc>
        <w:tc>
          <w:tcPr>
            <w:tcW w:w="720" w:type="dxa"/>
            <w:tcBorders>
              <w:top w:val="single" w:sz="4" w:space="0" w:color="000000"/>
              <w:left w:val="single" w:sz="4" w:space="0" w:color="000000"/>
              <w:bottom w:val="single" w:sz="4" w:space="0" w:color="000000"/>
              <w:right w:val="single" w:sz="4" w:space="0" w:color="000000"/>
            </w:tcBorders>
          </w:tcPr>
          <w:p w14:paraId="7AAE0166" w14:textId="7C7E36F7" w:rsidR="001B13CE" w:rsidRDefault="001B13CE" w:rsidP="001B13CE">
            <w:pPr>
              <w:rPr>
                <w:rFonts w:ascii="Arial" w:hAnsi="Arial" w:cs="Arial"/>
                <w:color w:val="000000"/>
                <w:sz w:val="20"/>
              </w:rPr>
            </w:pPr>
            <w:r>
              <w:rPr>
                <w:rFonts w:ascii="Arial" w:hAnsi="Arial" w:cs="Arial"/>
                <w:color w:val="000000"/>
                <w:sz w:val="20"/>
              </w:rPr>
              <w:t>122.12</w:t>
            </w:r>
          </w:p>
        </w:tc>
        <w:tc>
          <w:tcPr>
            <w:tcW w:w="810" w:type="dxa"/>
            <w:tcBorders>
              <w:top w:val="single" w:sz="4" w:space="0" w:color="000000"/>
              <w:left w:val="single" w:sz="4" w:space="0" w:color="000000"/>
              <w:bottom w:val="single" w:sz="4" w:space="0" w:color="000000"/>
              <w:right w:val="single" w:sz="4" w:space="0" w:color="000000"/>
            </w:tcBorders>
          </w:tcPr>
          <w:p w14:paraId="0078AF41" w14:textId="110F9858"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0E7F435" w14:textId="1E543021" w:rsidR="001B13CE" w:rsidRPr="009359B0" w:rsidRDefault="001B13CE" w:rsidP="001B13CE">
            <w:pPr>
              <w:rPr>
                <w:rFonts w:ascii="Arial" w:hAnsi="Arial" w:cs="Arial"/>
                <w:color w:val="000000"/>
                <w:sz w:val="20"/>
                <w:lang w:val="en-US"/>
              </w:rPr>
            </w:pPr>
            <w:r w:rsidRPr="008E41C1">
              <w:rPr>
                <w:rFonts w:ascii="Arial" w:hAnsi="Arial" w:cs="Arial"/>
                <w:color w:val="000000"/>
                <w:sz w:val="20"/>
                <w:lang w:val="en-US"/>
              </w:rPr>
              <w:t xml:space="preserve">"For Non-TB Ranging, the Ranging Priority subfield of the Ranging Parameters field of the Ranging Parameters element in the initial Fine </w:t>
            </w:r>
            <w:r w:rsidRPr="008E41C1">
              <w:rPr>
                <w:rFonts w:ascii="Arial" w:hAnsi="Arial" w:cs="Arial"/>
                <w:color w:val="000000"/>
                <w:sz w:val="20"/>
                <w:lang w:val="en-US"/>
              </w:rPr>
              <w:lastRenderedPageBreak/>
              <w:t>Timing Measurement frame is reserved." It was agreed during the LB240 (11az_D1.0) comment resolution process that, the Ranging Priority subfield of the Ranging Parameters field of the Ranging Parameters element in the initial Fine Timing Measurement should not be reserved, and it is set in the same way as for TB ranging. However, this agreement is not properly reflected in 11az_D2.0.</w:t>
            </w:r>
          </w:p>
        </w:tc>
        <w:tc>
          <w:tcPr>
            <w:tcW w:w="2255" w:type="dxa"/>
            <w:tcBorders>
              <w:top w:val="single" w:sz="4" w:space="0" w:color="000000"/>
              <w:left w:val="single" w:sz="4" w:space="0" w:color="000000"/>
              <w:bottom w:val="single" w:sz="4" w:space="0" w:color="000000"/>
              <w:right w:val="single" w:sz="4" w:space="0" w:color="000000"/>
            </w:tcBorders>
          </w:tcPr>
          <w:p w14:paraId="1EC71265" w14:textId="77777777" w:rsidR="001B13CE" w:rsidRPr="008E41C1" w:rsidRDefault="001B13CE" w:rsidP="001B13CE">
            <w:pPr>
              <w:tabs>
                <w:tab w:val="left" w:pos="474"/>
              </w:tabs>
              <w:rPr>
                <w:rFonts w:ascii="Arial" w:hAnsi="Arial" w:cs="Arial"/>
                <w:color w:val="000000"/>
                <w:sz w:val="20"/>
              </w:rPr>
            </w:pPr>
            <w:r w:rsidRPr="008E41C1">
              <w:rPr>
                <w:rFonts w:ascii="Arial" w:hAnsi="Arial" w:cs="Arial"/>
                <w:color w:val="000000"/>
                <w:sz w:val="20"/>
              </w:rPr>
              <w:lastRenderedPageBreak/>
              <w:t xml:space="preserve">Modify the text starting from Line 8 on page 122 from "For TB ranging, the RSTA shall indicate, in the </w:t>
            </w:r>
            <w:r w:rsidRPr="008E41C1">
              <w:rPr>
                <w:rFonts w:ascii="Arial" w:hAnsi="Arial" w:cs="Arial"/>
                <w:color w:val="000000"/>
                <w:sz w:val="20"/>
              </w:rPr>
              <w:lastRenderedPageBreak/>
              <w:t>Ranging Priority subfield of the Ranging</w:t>
            </w:r>
          </w:p>
          <w:p w14:paraId="56196D34" w14:textId="77777777" w:rsidR="001B13CE" w:rsidRPr="008E41C1" w:rsidRDefault="001B13CE" w:rsidP="001B13CE">
            <w:pPr>
              <w:tabs>
                <w:tab w:val="left" w:pos="474"/>
              </w:tabs>
              <w:rPr>
                <w:rFonts w:ascii="Arial" w:hAnsi="Arial" w:cs="Arial"/>
                <w:color w:val="000000"/>
                <w:sz w:val="20"/>
              </w:rPr>
            </w:pPr>
            <w:r w:rsidRPr="008E41C1">
              <w:rPr>
                <w:rFonts w:ascii="Arial" w:hAnsi="Arial" w:cs="Arial"/>
                <w:color w:val="000000"/>
                <w:sz w:val="20"/>
              </w:rPr>
              <w:t xml:space="preserve"> Parameters field of the Ranging Parameters element in the initial Fine Timing Measurement</w:t>
            </w:r>
          </w:p>
          <w:p w14:paraId="287F4CCB" w14:textId="77777777" w:rsidR="001B13CE" w:rsidRPr="008E41C1" w:rsidRDefault="001B13CE" w:rsidP="001B13CE">
            <w:pPr>
              <w:tabs>
                <w:tab w:val="left" w:pos="474"/>
              </w:tabs>
              <w:rPr>
                <w:rFonts w:ascii="Arial" w:hAnsi="Arial" w:cs="Arial"/>
                <w:color w:val="000000"/>
                <w:sz w:val="20"/>
              </w:rPr>
            </w:pPr>
            <w:r w:rsidRPr="008E41C1">
              <w:rPr>
                <w:rFonts w:ascii="Arial" w:hAnsi="Arial" w:cs="Arial"/>
                <w:color w:val="000000"/>
                <w:sz w:val="20"/>
              </w:rPr>
              <w:t xml:space="preserve"> frame, whether it accommodates the Ranging Priority request transmitted by the ISTA according</w:t>
            </w:r>
          </w:p>
          <w:p w14:paraId="4D905372" w14:textId="36B1C69D" w:rsidR="001B13CE" w:rsidRPr="009359B0" w:rsidRDefault="001B13CE" w:rsidP="001B13CE">
            <w:pPr>
              <w:rPr>
                <w:rFonts w:ascii="Arial" w:hAnsi="Arial" w:cs="Arial"/>
                <w:color w:val="000000"/>
                <w:sz w:val="20"/>
              </w:rPr>
            </w:pPr>
            <w:r w:rsidRPr="008E41C1">
              <w:rPr>
                <w:rFonts w:ascii="Arial" w:hAnsi="Arial" w:cs="Arial"/>
                <w:color w:val="000000"/>
                <w:sz w:val="20"/>
              </w:rPr>
              <w:t xml:space="preserve"> to Table 9-281b in 9.4.2.167." to "For TB and Non-TB ranging, the RSTA shall indicate, in the Ranging Priority subfield of the Ranging Parameters field of the Ranging Parameters element in the initial Fine Timing Measurement frame, whether it accommodates the Ranging Priority request transmitted by the ISTA </w:t>
            </w:r>
            <w:proofErr w:type="spellStart"/>
            <w:r w:rsidRPr="008E41C1">
              <w:rPr>
                <w:rFonts w:ascii="Arial" w:hAnsi="Arial" w:cs="Arial"/>
                <w:color w:val="000000"/>
                <w:sz w:val="20"/>
              </w:rPr>
              <w:t>accordin</w:t>
            </w:r>
            <w:proofErr w:type="spellEnd"/>
            <w:r w:rsidRPr="008E41C1">
              <w:rPr>
                <w:rFonts w:ascii="Arial" w:hAnsi="Arial" w:cs="Arial"/>
                <w:color w:val="000000"/>
                <w:sz w:val="20"/>
              </w:rPr>
              <w:t xml:space="preserve"> to Table 9-281b in 9.4.2.167."</w:t>
            </w:r>
          </w:p>
        </w:tc>
        <w:tc>
          <w:tcPr>
            <w:tcW w:w="2578" w:type="dxa"/>
            <w:tcBorders>
              <w:top w:val="single" w:sz="4" w:space="0" w:color="000000"/>
              <w:left w:val="single" w:sz="4" w:space="0" w:color="000000"/>
              <w:bottom w:val="single" w:sz="4" w:space="0" w:color="000000"/>
              <w:right w:val="single" w:sz="4" w:space="0" w:color="000000"/>
            </w:tcBorders>
          </w:tcPr>
          <w:p w14:paraId="5D1D37B8" w14:textId="77777777" w:rsidR="001B13CE" w:rsidRPr="00BC7C7D" w:rsidRDefault="001B13CE" w:rsidP="001B13CE">
            <w:pPr>
              <w:autoSpaceDE w:val="0"/>
              <w:autoSpaceDN w:val="0"/>
              <w:adjustRightInd w:val="0"/>
              <w:rPr>
                <w:rFonts w:ascii="Arial" w:hAnsi="Arial" w:cs="Arial"/>
                <w:b/>
                <w:bCs/>
                <w:sz w:val="20"/>
              </w:rPr>
            </w:pPr>
            <w:r w:rsidRPr="00BC7C7D">
              <w:rPr>
                <w:rFonts w:ascii="Arial" w:hAnsi="Arial" w:cs="Arial"/>
                <w:b/>
                <w:bCs/>
                <w:sz w:val="20"/>
              </w:rPr>
              <w:lastRenderedPageBreak/>
              <w:t xml:space="preserve">Revised. </w:t>
            </w:r>
          </w:p>
          <w:p w14:paraId="44EF8102" w14:textId="77777777" w:rsidR="001B13CE" w:rsidRDefault="001B13CE" w:rsidP="001B13CE">
            <w:pPr>
              <w:autoSpaceDE w:val="0"/>
              <w:autoSpaceDN w:val="0"/>
              <w:adjustRightInd w:val="0"/>
              <w:rPr>
                <w:rFonts w:ascii="Arial" w:hAnsi="Arial" w:cs="Arial"/>
                <w:sz w:val="20"/>
              </w:rPr>
            </w:pPr>
          </w:p>
          <w:p w14:paraId="33350A89"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The RSTA has no control over the ISTA’s decision to initiate the Non-TB </w:t>
            </w:r>
            <w:r>
              <w:rPr>
                <w:rFonts w:ascii="Arial" w:hAnsi="Arial" w:cs="Arial"/>
                <w:sz w:val="20"/>
              </w:rPr>
              <w:lastRenderedPageBreak/>
              <w:t xml:space="preserve">ranging measurement instance. Following the reception of a correctly received </w:t>
            </w:r>
            <w:r w:rsidRPr="00361998">
              <w:rPr>
                <w:rFonts w:ascii="Arial" w:hAnsi="Arial" w:cs="Arial"/>
                <w:sz w:val="20"/>
              </w:rPr>
              <w:t>Ranging NDP-A frame addressed to the RSTA</w:t>
            </w:r>
            <w:r>
              <w:rPr>
                <w:rFonts w:ascii="Arial" w:hAnsi="Arial" w:cs="Arial"/>
                <w:sz w:val="20"/>
              </w:rPr>
              <w:t>, the RSTA must respond with an R2I NDP and then an LMR. A clarification is provided in 11-20-1392.</w:t>
            </w:r>
          </w:p>
          <w:p w14:paraId="14E1F753" w14:textId="77777777" w:rsidR="001B13CE" w:rsidRDefault="001B13CE" w:rsidP="001B13CE">
            <w:pPr>
              <w:autoSpaceDE w:val="0"/>
              <w:autoSpaceDN w:val="0"/>
              <w:adjustRightInd w:val="0"/>
              <w:rPr>
                <w:rFonts w:ascii="Arial" w:hAnsi="Arial" w:cs="Arial"/>
                <w:sz w:val="20"/>
              </w:rPr>
            </w:pPr>
          </w:p>
          <w:p w14:paraId="3BD9DE8E" w14:textId="77777777" w:rsidR="001B13CE" w:rsidRDefault="001B13CE" w:rsidP="001B13CE">
            <w:pPr>
              <w:autoSpaceDE w:val="0"/>
              <w:autoSpaceDN w:val="0"/>
              <w:adjustRightInd w:val="0"/>
              <w:rPr>
                <w:rFonts w:ascii="Arial" w:hAnsi="Arial" w:cs="Arial"/>
                <w:sz w:val="20"/>
              </w:rPr>
            </w:pPr>
          </w:p>
          <w:p w14:paraId="303BB84A"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E19CC64" w14:textId="77777777" w:rsidR="001B13CE" w:rsidRDefault="001B13CE" w:rsidP="001B13CE">
            <w:pPr>
              <w:autoSpaceDE w:val="0"/>
              <w:autoSpaceDN w:val="0"/>
              <w:adjustRightInd w:val="0"/>
              <w:rPr>
                <w:rFonts w:ascii="Arial" w:hAnsi="Arial" w:cs="Arial"/>
                <w:bCs/>
                <w:sz w:val="20"/>
              </w:rPr>
            </w:pPr>
          </w:p>
          <w:p w14:paraId="3EC30C8B" w14:textId="77777777" w:rsidR="001B13CE" w:rsidRDefault="001B13CE" w:rsidP="001B13CE">
            <w:pPr>
              <w:autoSpaceDE w:val="0"/>
              <w:autoSpaceDN w:val="0"/>
              <w:adjustRightInd w:val="0"/>
              <w:rPr>
                <w:rFonts w:ascii="Arial" w:hAnsi="Arial" w:cs="Arial"/>
                <w:bCs/>
                <w:sz w:val="20"/>
              </w:rPr>
            </w:pPr>
          </w:p>
          <w:p w14:paraId="5BC4FFD8" w14:textId="77777777" w:rsidR="001B13CE" w:rsidRDefault="001B13CE" w:rsidP="001B13CE">
            <w:pPr>
              <w:autoSpaceDE w:val="0"/>
              <w:autoSpaceDN w:val="0"/>
              <w:adjustRightInd w:val="0"/>
              <w:rPr>
                <w:rFonts w:ascii="Arial" w:hAnsi="Arial" w:cs="Arial"/>
                <w:bCs/>
                <w:sz w:val="20"/>
              </w:rPr>
            </w:pPr>
          </w:p>
          <w:p w14:paraId="34DE189D" w14:textId="77777777" w:rsidR="001B13CE" w:rsidRPr="00131723" w:rsidRDefault="001B13CE" w:rsidP="001B13CE">
            <w:pPr>
              <w:autoSpaceDE w:val="0"/>
              <w:autoSpaceDN w:val="0"/>
              <w:adjustRightInd w:val="0"/>
              <w:rPr>
                <w:rFonts w:ascii="Arial" w:hAnsi="Arial" w:cs="Arial"/>
                <w:b/>
                <w:bCs/>
                <w:sz w:val="20"/>
              </w:rPr>
            </w:pPr>
          </w:p>
        </w:tc>
      </w:tr>
      <w:tr w:rsidR="001B13CE" w14:paraId="0E330D0F"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D08CC53" w14:textId="3C17D048"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3601</w:t>
            </w:r>
          </w:p>
        </w:tc>
        <w:tc>
          <w:tcPr>
            <w:tcW w:w="720" w:type="dxa"/>
            <w:tcBorders>
              <w:top w:val="single" w:sz="4" w:space="0" w:color="000000"/>
              <w:left w:val="single" w:sz="4" w:space="0" w:color="000000"/>
              <w:bottom w:val="single" w:sz="4" w:space="0" w:color="000000"/>
              <w:right w:val="single" w:sz="4" w:space="0" w:color="000000"/>
            </w:tcBorders>
          </w:tcPr>
          <w:p w14:paraId="35936ACA" w14:textId="1BF16691" w:rsidR="001B13CE" w:rsidRDefault="001B13CE" w:rsidP="001B13CE">
            <w:pPr>
              <w:rPr>
                <w:rFonts w:ascii="Arial" w:hAnsi="Arial" w:cs="Arial"/>
                <w:color w:val="000000"/>
                <w:sz w:val="20"/>
              </w:rPr>
            </w:pPr>
            <w:r>
              <w:rPr>
                <w:rFonts w:ascii="Arial" w:hAnsi="Arial" w:cs="Arial"/>
                <w:color w:val="000000"/>
                <w:sz w:val="20"/>
              </w:rPr>
              <w:t>122.12</w:t>
            </w:r>
          </w:p>
        </w:tc>
        <w:tc>
          <w:tcPr>
            <w:tcW w:w="810" w:type="dxa"/>
            <w:tcBorders>
              <w:top w:val="single" w:sz="4" w:space="0" w:color="000000"/>
              <w:left w:val="single" w:sz="4" w:space="0" w:color="000000"/>
              <w:bottom w:val="single" w:sz="4" w:space="0" w:color="000000"/>
              <w:right w:val="single" w:sz="4" w:space="0" w:color="000000"/>
            </w:tcBorders>
          </w:tcPr>
          <w:p w14:paraId="22F277F6" w14:textId="77777777" w:rsidR="001B13CE" w:rsidRDefault="001B13CE" w:rsidP="001B13CE">
            <w:pPr>
              <w:rPr>
                <w:rFonts w:ascii="Arial" w:hAnsi="Arial" w:cs="Arial"/>
                <w:sz w:val="20"/>
              </w:rPr>
            </w:pPr>
          </w:p>
          <w:p w14:paraId="73748AAA" w14:textId="67963462" w:rsidR="001B13CE" w:rsidRPr="009359B0" w:rsidRDefault="001B13CE" w:rsidP="001B13CE">
            <w:pPr>
              <w:tabs>
                <w:tab w:val="left" w:pos="499"/>
              </w:tabs>
              <w:rPr>
                <w:rFonts w:ascii="Arial" w:hAnsi="Arial" w:cs="Arial"/>
                <w:sz w:val="20"/>
              </w:rPr>
            </w:pPr>
            <w:r>
              <w:rPr>
                <w:rFonts w:ascii="Arial" w:hAnsi="Arial" w:cs="Arial"/>
                <w:sz w:val="20"/>
              </w:rPr>
              <w:tab/>
            </w: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6BB2652E"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w:t>
            </w:r>
            <w:proofErr w:type="gramStart"/>
            <w:r w:rsidRPr="009359B0">
              <w:rPr>
                <w:rFonts w:ascii="Arial" w:hAnsi="Arial" w:cs="Arial"/>
                <w:color w:val="000000"/>
                <w:sz w:val="20"/>
                <w:lang w:val="en-US"/>
              </w:rPr>
              <w:t>For  Non</w:t>
            </w:r>
            <w:proofErr w:type="gramEnd"/>
            <w:r w:rsidRPr="009359B0">
              <w:rPr>
                <w:rFonts w:ascii="Arial" w:hAnsi="Arial" w:cs="Arial"/>
                <w:color w:val="000000"/>
                <w:sz w:val="20"/>
                <w:lang w:val="en-US"/>
              </w:rPr>
              <w:t>-TB  Ranging,  the  Ranging  Priority  subfield  of  the  Ranging  Parameters  field  of  the  12</w:t>
            </w:r>
          </w:p>
          <w:p w14:paraId="58F8A04E" w14:textId="35E0976A"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Ranging Parameters element in the initial Fine Timing Measurement frame is reserved. " should be in Clause 9</w:t>
            </w:r>
          </w:p>
        </w:tc>
        <w:tc>
          <w:tcPr>
            <w:tcW w:w="2255" w:type="dxa"/>
            <w:tcBorders>
              <w:top w:val="single" w:sz="4" w:space="0" w:color="000000"/>
              <w:left w:val="single" w:sz="4" w:space="0" w:color="000000"/>
              <w:bottom w:val="single" w:sz="4" w:space="0" w:color="000000"/>
              <w:right w:val="single" w:sz="4" w:space="0" w:color="000000"/>
            </w:tcBorders>
          </w:tcPr>
          <w:p w14:paraId="552AB69D" w14:textId="65356E7C" w:rsidR="001B13CE" w:rsidRPr="009359B0" w:rsidRDefault="001B13CE" w:rsidP="001B13CE">
            <w:pPr>
              <w:rPr>
                <w:rFonts w:ascii="Arial" w:hAnsi="Arial" w:cs="Arial"/>
                <w:color w:val="000000"/>
                <w:sz w:val="20"/>
              </w:rPr>
            </w:pPr>
            <w:r w:rsidRPr="009359B0">
              <w:rPr>
                <w:rFonts w:ascii="Arial" w:hAnsi="Arial" w:cs="Arial"/>
                <w:color w:val="000000"/>
                <w:sz w:val="20"/>
              </w:rPr>
              <w:t>Delete the cited text</w:t>
            </w:r>
          </w:p>
        </w:tc>
        <w:tc>
          <w:tcPr>
            <w:tcW w:w="2578" w:type="dxa"/>
            <w:tcBorders>
              <w:top w:val="single" w:sz="4" w:space="0" w:color="000000"/>
              <w:left w:val="single" w:sz="4" w:space="0" w:color="000000"/>
              <w:bottom w:val="single" w:sz="4" w:space="0" w:color="000000"/>
              <w:right w:val="single" w:sz="4" w:space="0" w:color="000000"/>
            </w:tcBorders>
          </w:tcPr>
          <w:p w14:paraId="5A1CB557" w14:textId="566BC0A1" w:rsidR="001B13CE" w:rsidRPr="00F2141D" w:rsidRDefault="001B13CE" w:rsidP="001B13CE">
            <w:pPr>
              <w:autoSpaceDE w:val="0"/>
              <w:autoSpaceDN w:val="0"/>
              <w:adjustRightInd w:val="0"/>
              <w:rPr>
                <w:rFonts w:ascii="Arial" w:hAnsi="Arial" w:cs="Arial"/>
                <w:b/>
                <w:bCs/>
                <w:sz w:val="20"/>
              </w:rPr>
            </w:pPr>
            <w:r>
              <w:rPr>
                <w:rFonts w:ascii="Arial" w:hAnsi="Arial" w:cs="Arial"/>
                <w:b/>
                <w:bCs/>
                <w:sz w:val="20"/>
              </w:rPr>
              <w:t xml:space="preserve">Revised. </w:t>
            </w:r>
          </w:p>
          <w:p w14:paraId="4C872B5D" w14:textId="0B86E2B6" w:rsidR="001B13CE" w:rsidRDefault="001B13CE" w:rsidP="001B13CE">
            <w:pPr>
              <w:autoSpaceDE w:val="0"/>
              <w:autoSpaceDN w:val="0"/>
              <w:adjustRightInd w:val="0"/>
              <w:rPr>
                <w:rFonts w:ascii="Arial" w:hAnsi="Arial" w:cs="Arial"/>
                <w:sz w:val="20"/>
              </w:rPr>
            </w:pPr>
          </w:p>
          <w:p w14:paraId="50B418B0" w14:textId="7761F4C3" w:rsidR="001B13CE" w:rsidRDefault="001B13CE" w:rsidP="001B13CE">
            <w:pPr>
              <w:autoSpaceDE w:val="0"/>
              <w:autoSpaceDN w:val="0"/>
              <w:adjustRightInd w:val="0"/>
              <w:rPr>
                <w:rFonts w:ascii="Arial" w:hAnsi="Arial" w:cs="Arial"/>
                <w:sz w:val="20"/>
              </w:rPr>
            </w:pPr>
            <w:r>
              <w:rPr>
                <w:rFonts w:ascii="Arial" w:hAnsi="Arial" w:cs="Arial"/>
                <w:sz w:val="20"/>
              </w:rPr>
              <w:t>Agreed in principle. This is a duplicate text that is already present in Clause 9. See the changes as per 11-20-1392.</w:t>
            </w:r>
          </w:p>
          <w:p w14:paraId="3E4FDC37" w14:textId="77777777" w:rsidR="001B13CE" w:rsidRDefault="001B13CE" w:rsidP="001B13CE">
            <w:pPr>
              <w:autoSpaceDE w:val="0"/>
              <w:autoSpaceDN w:val="0"/>
              <w:adjustRightInd w:val="0"/>
              <w:rPr>
                <w:rFonts w:ascii="Arial" w:hAnsi="Arial" w:cs="Arial"/>
                <w:sz w:val="20"/>
              </w:rPr>
            </w:pPr>
          </w:p>
          <w:p w14:paraId="18BFFFA0"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2AC7C8D" w14:textId="7313166A" w:rsidR="001B13CE" w:rsidRDefault="001B13CE" w:rsidP="001B13CE">
            <w:pPr>
              <w:autoSpaceDE w:val="0"/>
              <w:autoSpaceDN w:val="0"/>
              <w:adjustRightInd w:val="0"/>
              <w:rPr>
                <w:rFonts w:ascii="Arial" w:hAnsi="Arial" w:cs="Arial"/>
                <w:sz w:val="20"/>
              </w:rPr>
            </w:pPr>
          </w:p>
        </w:tc>
      </w:tr>
      <w:tr w:rsidR="001B13CE" w14:paraId="766F29B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922F9C" w14:textId="521D384E" w:rsidR="001B13CE" w:rsidRDefault="001B13CE" w:rsidP="001B13CE">
            <w:pPr>
              <w:rPr>
                <w:rFonts w:ascii="Arial" w:hAnsi="Arial" w:cs="Arial"/>
                <w:b/>
                <w:color w:val="000000"/>
                <w:sz w:val="20"/>
                <w:lang w:val="en-US"/>
              </w:rPr>
            </w:pPr>
            <w:r>
              <w:rPr>
                <w:rFonts w:ascii="Arial" w:hAnsi="Arial" w:cs="Arial"/>
                <w:b/>
                <w:color w:val="000000"/>
                <w:sz w:val="20"/>
                <w:lang w:val="en-US"/>
              </w:rPr>
              <w:t>3603</w:t>
            </w:r>
          </w:p>
        </w:tc>
        <w:tc>
          <w:tcPr>
            <w:tcW w:w="720" w:type="dxa"/>
            <w:tcBorders>
              <w:top w:val="single" w:sz="4" w:space="0" w:color="000000"/>
              <w:left w:val="single" w:sz="4" w:space="0" w:color="000000"/>
              <w:bottom w:val="single" w:sz="4" w:space="0" w:color="000000"/>
              <w:right w:val="single" w:sz="4" w:space="0" w:color="000000"/>
            </w:tcBorders>
          </w:tcPr>
          <w:p w14:paraId="77392BA4" w14:textId="2BAD6784" w:rsidR="001B13CE" w:rsidRDefault="001B13CE" w:rsidP="001B13CE">
            <w:pPr>
              <w:rPr>
                <w:rFonts w:ascii="Arial" w:hAnsi="Arial" w:cs="Arial"/>
                <w:color w:val="000000"/>
                <w:sz w:val="20"/>
              </w:rPr>
            </w:pPr>
            <w:r>
              <w:rPr>
                <w:rFonts w:ascii="Arial" w:hAnsi="Arial" w:cs="Arial"/>
                <w:color w:val="000000"/>
                <w:sz w:val="20"/>
              </w:rPr>
              <w:t>122.27</w:t>
            </w:r>
          </w:p>
        </w:tc>
        <w:tc>
          <w:tcPr>
            <w:tcW w:w="810" w:type="dxa"/>
            <w:tcBorders>
              <w:top w:val="single" w:sz="4" w:space="0" w:color="000000"/>
              <w:left w:val="single" w:sz="4" w:space="0" w:color="000000"/>
              <w:bottom w:val="single" w:sz="4" w:space="0" w:color="000000"/>
              <w:right w:val="single" w:sz="4" w:space="0" w:color="000000"/>
            </w:tcBorders>
          </w:tcPr>
          <w:p w14:paraId="674C26B7" w14:textId="651DAD93"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E0F39D7"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 xml:space="preserve">"If the Secure LTF Required subfield of the Ranging Parameters field is equal to 1, the RSTA </w:t>
            </w:r>
            <w:proofErr w:type="gramStart"/>
            <w:r w:rsidRPr="009359B0">
              <w:rPr>
                <w:rFonts w:ascii="Arial" w:hAnsi="Arial" w:cs="Arial"/>
                <w:color w:val="000000"/>
                <w:sz w:val="20"/>
                <w:lang w:val="en-US"/>
              </w:rPr>
              <w:t>shall  27</w:t>
            </w:r>
            <w:proofErr w:type="gramEnd"/>
          </w:p>
          <w:p w14:paraId="6F76294C" w14:textId="792A93D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set the Max R2I Rep subfield to a value equal to the corresponding value in the IFTMR" -- so the Mex R2I Rep subfield in the IFTM serves no purpose</w:t>
            </w:r>
          </w:p>
        </w:tc>
        <w:tc>
          <w:tcPr>
            <w:tcW w:w="2255" w:type="dxa"/>
            <w:tcBorders>
              <w:top w:val="single" w:sz="4" w:space="0" w:color="000000"/>
              <w:left w:val="single" w:sz="4" w:space="0" w:color="000000"/>
              <w:bottom w:val="single" w:sz="4" w:space="0" w:color="000000"/>
              <w:right w:val="single" w:sz="4" w:space="0" w:color="000000"/>
            </w:tcBorders>
          </w:tcPr>
          <w:p w14:paraId="231B3B40" w14:textId="2798841E" w:rsidR="001B13CE" w:rsidRPr="009359B0" w:rsidRDefault="001B13CE" w:rsidP="001B13CE">
            <w:pPr>
              <w:rPr>
                <w:rFonts w:ascii="Arial" w:hAnsi="Arial" w:cs="Arial"/>
                <w:color w:val="000000"/>
                <w:sz w:val="20"/>
              </w:rPr>
            </w:pPr>
            <w:r w:rsidRPr="009359B0">
              <w:rPr>
                <w:rFonts w:ascii="Arial" w:hAnsi="Arial" w:cs="Arial"/>
                <w:color w:val="000000"/>
                <w:sz w:val="20"/>
              </w:rPr>
              <w:t>Make the subfield reserved in that case instead</w:t>
            </w:r>
          </w:p>
        </w:tc>
        <w:tc>
          <w:tcPr>
            <w:tcW w:w="2578" w:type="dxa"/>
            <w:tcBorders>
              <w:top w:val="single" w:sz="4" w:space="0" w:color="000000"/>
              <w:left w:val="single" w:sz="4" w:space="0" w:color="000000"/>
              <w:bottom w:val="single" w:sz="4" w:space="0" w:color="000000"/>
              <w:right w:val="single" w:sz="4" w:space="0" w:color="000000"/>
            </w:tcBorders>
          </w:tcPr>
          <w:p w14:paraId="1EA70073" w14:textId="77777777" w:rsidR="001B13CE" w:rsidRDefault="001B13CE" w:rsidP="001B13CE">
            <w:pPr>
              <w:autoSpaceDE w:val="0"/>
              <w:autoSpaceDN w:val="0"/>
              <w:adjustRightInd w:val="0"/>
              <w:rPr>
                <w:rFonts w:ascii="Arial" w:hAnsi="Arial" w:cs="Arial"/>
                <w:b/>
                <w:bCs/>
                <w:sz w:val="20"/>
              </w:rPr>
            </w:pPr>
            <w:r w:rsidRPr="00FC0F4F">
              <w:rPr>
                <w:rFonts w:ascii="Arial" w:hAnsi="Arial" w:cs="Arial"/>
                <w:b/>
                <w:bCs/>
                <w:sz w:val="20"/>
              </w:rPr>
              <w:t>Reject.</w:t>
            </w:r>
          </w:p>
          <w:p w14:paraId="44D1284A" w14:textId="77777777" w:rsidR="001B13CE" w:rsidRDefault="001B13CE" w:rsidP="001B13CE">
            <w:pPr>
              <w:autoSpaceDE w:val="0"/>
              <w:autoSpaceDN w:val="0"/>
              <w:adjustRightInd w:val="0"/>
              <w:rPr>
                <w:rFonts w:ascii="Arial" w:hAnsi="Arial" w:cs="Arial"/>
                <w:b/>
                <w:bCs/>
                <w:sz w:val="20"/>
              </w:rPr>
            </w:pPr>
          </w:p>
          <w:p w14:paraId="66BCDCCA" w14:textId="05938289" w:rsidR="001B13CE" w:rsidRPr="00B079C7" w:rsidRDefault="001B13CE" w:rsidP="001B13CE">
            <w:pPr>
              <w:autoSpaceDE w:val="0"/>
              <w:autoSpaceDN w:val="0"/>
              <w:adjustRightInd w:val="0"/>
              <w:rPr>
                <w:rFonts w:ascii="Arial" w:hAnsi="Arial" w:cs="Arial"/>
                <w:sz w:val="20"/>
              </w:rPr>
            </w:pPr>
            <w:r w:rsidRPr="00B079C7">
              <w:rPr>
                <w:rFonts w:ascii="Arial" w:hAnsi="Arial" w:cs="Arial"/>
                <w:sz w:val="20"/>
              </w:rPr>
              <w:t xml:space="preserve">While the information in the field is indeed redundant, the presence of the information may simplify parsing </w:t>
            </w:r>
            <w:r>
              <w:rPr>
                <w:rFonts w:ascii="Arial" w:hAnsi="Arial" w:cs="Arial"/>
                <w:sz w:val="20"/>
              </w:rPr>
              <w:t xml:space="preserve">of the Ranging Parameters field in an IFTM </w:t>
            </w:r>
            <w:r w:rsidRPr="00B079C7">
              <w:rPr>
                <w:rFonts w:ascii="Arial" w:hAnsi="Arial" w:cs="Arial"/>
                <w:sz w:val="20"/>
              </w:rPr>
              <w:t xml:space="preserve">at some ISTA implementations. </w:t>
            </w:r>
          </w:p>
        </w:tc>
      </w:tr>
      <w:tr w:rsidR="001B13CE" w14:paraId="6969A5D6"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2826148" w14:textId="5318B287" w:rsidR="001B13CE" w:rsidRDefault="001B13CE" w:rsidP="001B13CE">
            <w:pPr>
              <w:rPr>
                <w:rFonts w:ascii="Arial" w:hAnsi="Arial" w:cs="Arial"/>
                <w:b/>
                <w:color w:val="000000"/>
                <w:sz w:val="20"/>
                <w:lang w:val="en-US"/>
              </w:rPr>
            </w:pPr>
            <w:r>
              <w:rPr>
                <w:rFonts w:ascii="Arial" w:hAnsi="Arial" w:cs="Arial"/>
                <w:b/>
                <w:color w:val="000000"/>
                <w:sz w:val="20"/>
                <w:lang w:val="en-US"/>
              </w:rPr>
              <w:t>3605</w:t>
            </w:r>
          </w:p>
        </w:tc>
        <w:tc>
          <w:tcPr>
            <w:tcW w:w="720" w:type="dxa"/>
            <w:tcBorders>
              <w:top w:val="single" w:sz="4" w:space="0" w:color="000000"/>
              <w:left w:val="single" w:sz="4" w:space="0" w:color="000000"/>
              <w:bottom w:val="single" w:sz="4" w:space="0" w:color="000000"/>
              <w:right w:val="single" w:sz="4" w:space="0" w:color="000000"/>
            </w:tcBorders>
          </w:tcPr>
          <w:p w14:paraId="7EDAD71A" w14:textId="2B28EB31" w:rsidR="001B13CE" w:rsidRDefault="001B13CE" w:rsidP="001B13CE">
            <w:pPr>
              <w:rPr>
                <w:rFonts w:ascii="Arial" w:hAnsi="Arial" w:cs="Arial"/>
                <w:color w:val="000000"/>
                <w:sz w:val="20"/>
              </w:rPr>
            </w:pPr>
            <w:r>
              <w:rPr>
                <w:rFonts w:ascii="Arial" w:hAnsi="Arial" w:cs="Arial"/>
                <w:color w:val="000000"/>
                <w:sz w:val="20"/>
              </w:rPr>
              <w:t>122.31</w:t>
            </w:r>
          </w:p>
        </w:tc>
        <w:tc>
          <w:tcPr>
            <w:tcW w:w="810" w:type="dxa"/>
            <w:tcBorders>
              <w:top w:val="single" w:sz="4" w:space="0" w:color="000000"/>
              <w:left w:val="single" w:sz="4" w:space="0" w:color="000000"/>
              <w:bottom w:val="single" w:sz="4" w:space="0" w:color="000000"/>
              <w:right w:val="single" w:sz="4" w:space="0" w:color="000000"/>
            </w:tcBorders>
          </w:tcPr>
          <w:p w14:paraId="2C7AF962" w14:textId="273584AD" w:rsidR="001B13CE" w:rsidRDefault="001B13CE" w:rsidP="001B13CE">
            <w:pPr>
              <w:rPr>
                <w:rFonts w:ascii="Arial" w:hAnsi="Arial" w:cs="Arial"/>
                <w:sz w:val="20"/>
              </w:rPr>
            </w:pP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A8F0E56"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 xml:space="preserve">"An ISTA and an RSTA may negotiate a phase shift feedback mode of the Non-TB Ranging </w:t>
            </w:r>
            <w:proofErr w:type="gramStart"/>
            <w:r w:rsidRPr="009359B0">
              <w:rPr>
                <w:rFonts w:ascii="Arial" w:hAnsi="Arial" w:cs="Arial"/>
                <w:color w:val="000000"/>
                <w:sz w:val="20"/>
                <w:lang w:val="en-US"/>
              </w:rPr>
              <w:t>and  31</w:t>
            </w:r>
            <w:proofErr w:type="gramEnd"/>
          </w:p>
          <w:p w14:paraId="2D25B470"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 xml:space="preserve">TB ranging measurement exchange, for either the </w:t>
            </w:r>
            <w:r w:rsidRPr="009359B0">
              <w:rPr>
                <w:rFonts w:ascii="Arial" w:hAnsi="Arial" w:cs="Arial"/>
                <w:color w:val="000000"/>
                <w:sz w:val="20"/>
                <w:lang w:val="en-US"/>
              </w:rPr>
              <w:lastRenderedPageBreak/>
              <w:t>RSTA2ISTA LMR and/or ISTA2RSTA LMR.  32</w:t>
            </w:r>
          </w:p>
          <w:p w14:paraId="1A87F333"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 xml:space="preserve">In this case, instead of the TOA t2 of the I2R NDP, the RSTA2ISTA LMR carries the phase </w:t>
            </w:r>
            <w:proofErr w:type="gramStart"/>
            <w:r w:rsidRPr="009359B0">
              <w:rPr>
                <w:rFonts w:ascii="Arial" w:hAnsi="Arial" w:cs="Arial"/>
                <w:color w:val="000000"/>
                <w:sz w:val="20"/>
                <w:lang w:val="en-US"/>
              </w:rPr>
              <w:t>shift  33</w:t>
            </w:r>
            <w:proofErr w:type="gramEnd"/>
          </w:p>
          <w:p w14:paraId="6C899C14"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tp</w:t>
            </w:r>
            <w:proofErr w:type="gramStart"/>
            <w:r w:rsidRPr="009359B0">
              <w:rPr>
                <w:rFonts w:ascii="Arial" w:hAnsi="Arial" w:cs="Arial"/>
                <w:color w:val="000000"/>
                <w:sz w:val="20"/>
                <w:lang w:val="en-US"/>
              </w:rPr>
              <w:t>2  of</w:t>
            </w:r>
            <w:proofErr w:type="gramEnd"/>
            <w:r w:rsidRPr="009359B0">
              <w:rPr>
                <w:rFonts w:ascii="Arial" w:hAnsi="Arial" w:cs="Arial"/>
                <w:color w:val="000000"/>
                <w:sz w:val="20"/>
                <w:lang w:val="en-US"/>
              </w:rPr>
              <w:t xml:space="preserve">  I2R  NDP.  </w:t>
            </w:r>
            <w:proofErr w:type="gramStart"/>
            <w:r w:rsidRPr="009359B0">
              <w:rPr>
                <w:rFonts w:ascii="Arial" w:hAnsi="Arial" w:cs="Arial"/>
                <w:color w:val="000000"/>
                <w:sz w:val="20"/>
                <w:lang w:val="en-US"/>
              </w:rPr>
              <w:t>For  the</w:t>
            </w:r>
            <w:proofErr w:type="gramEnd"/>
            <w:r w:rsidRPr="009359B0">
              <w:rPr>
                <w:rFonts w:ascii="Arial" w:hAnsi="Arial" w:cs="Arial"/>
                <w:color w:val="000000"/>
                <w:sz w:val="20"/>
                <w:lang w:val="en-US"/>
              </w:rPr>
              <w:t xml:space="preserve">  ISTA2RSTA  LMR,  instead  of  the  TOA  t4  of  the  R2I  NDP,  the  34</w:t>
            </w:r>
          </w:p>
          <w:p w14:paraId="7635A013"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 xml:space="preserve">ISTA2RSTA LMR carries phase shift tp4 of R2I NDP. The ISTA and RSTA can use </w:t>
            </w:r>
            <w:proofErr w:type="gramStart"/>
            <w:r w:rsidRPr="009359B0">
              <w:rPr>
                <w:rFonts w:ascii="Arial" w:hAnsi="Arial" w:cs="Arial"/>
                <w:color w:val="000000"/>
                <w:sz w:val="20"/>
                <w:lang w:val="en-US"/>
              </w:rPr>
              <w:t>Equations  35</w:t>
            </w:r>
            <w:proofErr w:type="gramEnd"/>
          </w:p>
          <w:p w14:paraId="04BDDEAD" w14:textId="024B0001"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(11-xx) and (11-yy) to derive the RTT.  " -- well, for these equations to work it seems to me that tp2 and tp4 need to me measured in units of time (rather than something like angle, which is how I'd expect a phase to be measured in).  But there is no specification of the units of tp2 and tp4 in the LMR</w:t>
            </w:r>
          </w:p>
        </w:tc>
        <w:tc>
          <w:tcPr>
            <w:tcW w:w="2255" w:type="dxa"/>
            <w:tcBorders>
              <w:top w:val="single" w:sz="4" w:space="0" w:color="000000"/>
              <w:left w:val="single" w:sz="4" w:space="0" w:color="000000"/>
              <w:bottom w:val="single" w:sz="4" w:space="0" w:color="000000"/>
              <w:right w:val="single" w:sz="4" w:space="0" w:color="000000"/>
            </w:tcBorders>
          </w:tcPr>
          <w:p w14:paraId="03143D90" w14:textId="38FCF3B6" w:rsidR="001B13CE" w:rsidRPr="009359B0" w:rsidRDefault="001B13CE" w:rsidP="001B13CE">
            <w:pPr>
              <w:rPr>
                <w:rFonts w:ascii="Arial" w:hAnsi="Arial" w:cs="Arial"/>
                <w:color w:val="000000"/>
                <w:sz w:val="20"/>
              </w:rPr>
            </w:pPr>
            <w:r w:rsidRPr="009359B0">
              <w:rPr>
                <w:rFonts w:ascii="Arial" w:hAnsi="Arial" w:cs="Arial"/>
                <w:color w:val="000000"/>
                <w:sz w:val="20"/>
              </w:rPr>
              <w:lastRenderedPageBreak/>
              <w:t xml:space="preserve">Add "NOTE---tp2 and tp4 are reported in the same units of time (not angle) as for the TOA (see 9.6.7.48 (Location </w:t>
            </w:r>
            <w:r w:rsidRPr="009359B0">
              <w:rPr>
                <w:rFonts w:ascii="Arial" w:hAnsi="Arial" w:cs="Arial"/>
                <w:color w:val="000000"/>
                <w:sz w:val="20"/>
              </w:rPr>
              <w:lastRenderedPageBreak/>
              <w:t>Measurement Report frame format))."</w:t>
            </w:r>
          </w:p>
        </w:tc>
        <w:tc>
          <w:tcPr>
            <w:tcW w:w="2578" w:type="dxa"/>
            <w:tcBorders>
              <w:top w:val="single" w:sz="4" w:space="0" w:color="000000"/>
              <w:left w:val="single" w:sz="4" w:space="0" w:color="000000"/>
              <w:bottom w:val="single" w:sz="4" w:space="0" w:color="000000"/>
              <w:right w:val="single" w:sz="4" w:space="0" w:color="000000"/>
            </w:tcBorders>
          </w:tcPr>
          <w:p w14:paraId="0CBB3DDC" w14:textId="77777777" w:rsidR="001B13CE" w:rsidRPr="00B8021A" w:rsidRDefault="001B13CE" w:rsidP="001B13CE">
            <w:pPr>
              <w:autoSpaceDE w:val="0"/>
              <w:autoSpaceDN w:val="0"/>
              <w:adjustRightInd w:val="0"/>
              <w:rPr>
                <w:rFonts w:ascii="Arial" w:hAnsi="Arial" w:cs="Arial"/>
                <w:b/>
                <w:bCs/>
                <w:sz w:val="20"/>
              </w:rPr>
            </w:pPr>
            <w:r w:rsidRPr="00B8021A">
              <w:rPr>
                <w:rFonts w:ascii="Arial" w:hAnsi="Arial" w:cs="Arial"/>
                <w:b/>
                <w:bCs/>
                <w:sz w:val="20"/>
              </w:rPr>
              <w:lastRenderedPageBreak/>
              <w:t>Revised.</w:t>
            </w:r>
          </w:p>
          <w:p w14:paraId="7E6F1240" w14:textId="77777777" w:rsidR="001B13CE" w:rsidRDefault="001B13CE" w:rsidP="001B13CE">
            <w:pPr>
              <w:autoSpaceDE w:val="0"/>
              <w:autoSpaceDN w:val="0"/>
              <w:adjustRightInd w:val="0"/>
              <w:rPr>
                <w:rFonts w:ascii="Arial" w:hAnsi="Arial" w:cs="Arial"/>
                <w:sz w:val="20"/>
              </w:rPr>
            </w:pPr>
          </w:p>
          <w:p w14:paraId="6D05C95D"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36B1CE7B"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013DFF1C" w14:textId="77777777" w:rsidR="001B13CE" w:rsidRDefault="001B13CE" w:rsidP="001B13CE">
            <w:pPr>
              <w:autoSpaceDE w:val="0"/>
              <w:autoSpaceDN w:val="0"/>
              <w:adjustRightInd w:val="0"/>
              <w:rPr>
                <w:rFonts w:ascii="Arial" w:hAnsi="Arial" w:cs="Arial"/>
                <w:sz w:val="20"/>
              </w:rPr>
            </w:pPr>
          </w:p>
          <w:p w14:paraId="427077F0"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lastRenderedPageBreak/>
              <w:t>TGaz</w:t>
            </w:r>
            <w:proofErr w:type="spellEnd"/>
            <w:r>
              <w:rPr>
                <w:rFonts w:ascii="Arial" w:hAnsi="Arial" w:cs="Arial"/>
                <w:bCs/>
                <w:sz w:val="20"/>
              </w:rPr>
              <w:t xml:space="preserve"> editor make the changes identified below.</w:t>
            </w:r>
          </w:p>
          <w:p w14:paraId="3EEB3614" w14:textId="77777777" w:rsidR="001B13CE" w:rsidRDefault="001B13CE" w:rsidP="001B13CE">
            <w:pPr>
              <w:autoSpaceDE w:val="0"/>
              <w:autoSpaceDN w:val="0"/>
              <w:adjustRightInd w:val="0"/>
              <w:rPr>
                <w:rFonts w:ascii="Arial" w:hAnsi="Arial" w:cs="Arial"/>
                <w:sz w:val="20"/>
              </w:rPr>
            </w:pPr>
          </w:p>
          <w:p w14:paraId="3A8A5EF5" w14:textId="183185EB" w:rsidR="001B13CE" w:rsidRDefault="001B13CE" w:rsidP="001B13CE">
            <w:pPr>
              <w:autoSpaceDE w:val="0"/>
              <w:autoSpaceDN w:val="0"/>
              <w:adjustRightInd w:val="0"/>
              <w:rPr>
                <w:rFonts w:ascii="Arial" w:hAnsi="Arial" w:cs="Arial"/>
                <w:sz w:val="20"/>
              </w:rPr>
            </w:pP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64B3B272" w14:textId="77777777" w:rsidR="001B13CE" w:rsidRDefault="001B13CE" w:rsidP="001B13CE">
            <w:pPr>
              <w:autoSpaceDE w:val="0"/>
              <w:autoSpaceDN w:val="0"/>
              <w:adjustRightInd w:val="0"/>
              <w:rPr>
                <w:rFonts w:ascii="Arial" w:hAnsi="Arial" w:cs="Arial"/>
                <w:sz w:val="20"/>
              </w:rPr>
            </w:pPr>
          </w:p>
          <w:p w14:paraId="5CD1991A"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w:t>
            </w:r>
            <w:r w:rsidRPr="00505E54">
              <w:rPr>
                <w:rFonts w:ascii="Arial" w:hAnsi="Arial" w:cs="Arial"/>
                <w:color w:val="000000"/>
                <w:sz w:val="20"/>
                <w:lang w:val="en-US"/>
              </w:rPr>
              <w:lastRenderedPageBreak/>
              <w:t xml:space="preserve">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lastRenderedPageBreak/>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 xml:space="preserve">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w:t>
            </w:r>
            <w:r w:rsidRPr="00505E54">
              <w:rPr>
                <w:rFonts w:ascii="Arial" w:hAnsi="Arial" w:cs="Arial"/>
                <w:color w:val="000000"/>
                <w:sz w:val="20"/>
              </w:rPr>
              <w:lastRenderedPageBreak/>
              <w:t>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1" w:author="Das, Dibakar" w:date="2020-09-12T20:57:00Z">
                  <w:rPr>
                    <w:rFonts w:ascii="Arial" w:hAnsi="Arial" w:cs="Arial"/>
                    <w:sz w:val="20"/>
                  </w:rPr>
                </w:rPrChange>
              </w:rPr>
            </w:pPr>
            <w:r w:rsidRPr="009E39C9">
              <w:rPr>
                <w:rFonts w:ascii="Arial" w:hAnsi="Arial" w:cs="Arial"/>
                <w:b/>
                <w:bCs/>
                <w:sz w:val="20"/>
                <w:rPrChange w:id="2" w:author="Das, Dibakar" w:date="2020-09-12T20:57:00Z">
                  <w:rPr>
                    <w:rFonts w:ascii="Arial" w:hAnsi="Arial" w:cs="Arial"/>
                    <w:sz w:val="20"/>
                  </w:rPr>
                </w:rPrChange>
              </w:rPr>
              <w:lastRenderedPageBreak/>
              <w:t xml:space="preserve">Revised. </w:t>
            </w:r>
          </w:p>
          <w:p w14:paraId="60F1E3BE" w14:textId="77777777" w:rsidR="001B13CE" w:rsidRDefault="001B13CE" w:rsidP="001B13CE">
            <w:pPr>
              <w:autoSpaceDE w:val="0"/>
              <w:autoSpaceDN w:val="0"/>
              <w:adjustRightInd w:val="0"/>
              <w:rPr>
                <w:rFonts w:ascii="Arial" w:hAnsi="Arial" w:cs="Arial"/>
                <w:sz w:val="20"/>
              </w:rPr>
            </w:pPr>
          </w:p>
          <w:p w14:paraId="0F7CC4E6"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See the changes as per 11-20-1392.</w:t>
            </w:r>
          </w:p>
          <w:p w14:paraId="00B79F7E" w14:textId="77777777" w:rsidR="001B13CE" w:rsidRDefault="001B13CE" w:rsidP="001B13CE">
            <w:pPr>
              <w:autoSpaceDE w:val="0"/>
              <w:autoSpaceDN w:val="0"/>
              <w:adjustRightInd w:val="0"/>
              <w:rPr>
                <w:rFonts w:ascii="Arial" w:hAnsi="Arial" w:cs="Arial"/>
                <w:sz w:val="20"/>
              </w:rPr>
            </w:pPr>
          </w:p>
          <w:p w14:paraId="1F6E4C4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8FBE361" w14:textId="409A7642" w:rsidR="001B13CE" w:rsidRDefault="001B13CE" w:rsidP="001B13CE">
            <w:pPr>
              <w:autoSpaceDE w:val="0"/>
              <w:autoSpaceDN w:val="0"/>
              <w:adjustRightInd w:val="0"/>
              <w:rPr>
                <w:rFonts w:ascii="Arial" w:hAnsi="Arial" w:cs="Arial"/>
                <w:sz w:val="20"/>
              </w:rPr>
            </w:pPr>
          </w:p>
        </w:tc>
      </w:tr>
      <w:tr w:rsidR="001B13CE" w14:paraId="236959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A032D52" w14:textId="5BC1A3E6" w:rsidR="001B13CE" w:rsidRDefault="001B13CE" w:rsidP="001B13CE">
            <w:pPr>
              <w:rPr>
                <w:rFonts w:ascii="Arial" w:hAnsi="Arial" w:cs="Arial"/>
                <w:b/>
                <w:color w:val="000000"/>
                <w:sz w:val="20"/>
                <w:lang w:val="en-US"/>
              </w:rPr>
            </w:pPr>
            <w:r>
              <w:rPr>
                <w:rFonts w:ascii="Arial" w:hAnsi="Arial" w:cs="Arial"/>
                <w:b/>
                <w:color w:val="000000"/>
                <w:sz w:val="20"/>
                <w:lang w:val="en-US"/>
              </w:rPr>
              <w:t>3608</w:t>
            </w:r>
          </w:p>
        </w:tc>
        <w:tc>
          <w:tcPr>
            <w:tcW w:w="720" w:type="dxa"/>
            <w:tcBorders>
              <w:top w:val="single" w:sz="4" w:space="0" w:color="000000"/>
              <w:left w:val="single" w:sz="4" w:space="0" w:color="000000"/>
              <w:bottom w:val="single" w:sz="4" w:space="0" w:color="000000"/>
              <w:right w:val="single" w:sz="4" w:space="0" w:color="000000"/>
            </w:tcBorders>
          </w:tcPr>
          <w:p w14:paraId="76EE7AC0" w14:textId="45B7C384" w:rsidR="001B13CE" w:rsidRDefault="001B13CE" w:rsidP="001B13CE">
            <w:pPr>
              <w:rPr>
                <w:rFonts w:ascii="Arial" w:hAnsi="Arial" w:cs="Arial"/>
                <w:color w:val="000000"/>
                <w:sz w:val="20"/>
              </w:rPr>
            </w:pPr>
            <w:r>
              <w:rPr>
                <w:rFonts w:ascii="Arial" w:hAnsi="Arial" w:cs="Arial"/>
                <w:color w:val="000000"/>
                <w:sz w:val="20"/>
              </w:rPr>
              <w:t>122.42</w:t>
            </w:r>
          </w:p>
        </w:tc>
        <w:tc>
          <w:tcPr>
            <w:tcW w:w="810" w:type="dxa"/>
            <w:tcBorders>
              <w:top w:val="single" w:sz="4" w:space="0" w:color="000000"/>
              <w:left w:val="single" w:sz="4" w:space="0" w:color="000000"/>
              <w:bottom w:val="single" w:sz="4" w:space="0" w:color="000000"/>
              <w:right w:val="single" w:sz="4" w:space="0" w:color="000000"/>
            </w:tcBorders>
          </w:tcPr>
          <w:p w14:paraId="35E82165" w14:textId="5B4D0676" w:rsidR="001B13CE" w:rsidRPr="00505E54"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FEADE49"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"The RSTA may set the R2I TOA  42</w:t>
            </w:r>
          </w:p>
          <w:p w14:paraId="2555ED18" w14:textId="105E4EF2"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as a "may" this is useless, since the ISTA then can't rely on the field.  Even if "shall" was intended, it's useless, since then the ISTA will know the answer without being told (since it asked for it)</w:t>
            </w:r>
          </w:p>
        </w:tc>
        <w:tc>
          <w:tcPr>
            <w:tcW w:w="2255" w:type="dxa"/>
            <w:tcBorders>
              <w:top w:val="single" w:sz="4" w:space="0" w:color="000000"/>
              <w:left w:val="single" w:sz="4" w:space="0" w:color="000000"/>
              <w:bottom w:val="single" w:sz="4" w:space="0" w:color="000000"/>
              <w:right w:val="single" w:sz="4" w:space="0" w:color="000000"/>
            </w:tcBorders>
          </w:tcPr>
          <w:p w14:paraId="6C757D8B" w14:textId="1CAD92F7" w:rsidR="001B13CE" w:rsidRPr="00505E54" w:rsidRDefault="001B13CE" w:rsidP="001B13CE">
            <w:pPr>
              <w:rPr>
                <w:rFonts w:ascii="Arial" w:hAnsi="Arial" w:cs="Arial"/>
                <w:color w:val="000000"/>
                <w:sz w:val="20"/>
              </w:rPr>
            </w:pPr>
            <w:r w:rsidRPr="00505E54">
              <w:rPr>
                <w:rFonts w:ascii="Arial" w:hAnsi="Arial" w:cs="Arial"/>
                <w:color w:val="000000"/>
                <w:sz w:val="20"/>
              </w:rPr>
              <w:t>Make the R2I TOA Type subfield reserved in the IFTM frame</w:t>
            </w:r>
          </w:p>
        </w:tc>
        <w:tc>
          <w:tcPr>
            <w:tcW w:w="2578" w:type="dxa"/>
            <w:tcBorders>
              <w:top w:val="single" w:sz="4" w:space="0" w:color="000000"/>
              <w:left w:val="single" w:sz="4" w:space="0" w:color="000000"/>
              <w:bottom w:val="single" w:sz="4" w:space="0" w:color="000000"/>
              <w:right w:val="single" w:sz="4" w:space="0" w:color="000000"/>
            </w:tcBorders>
          </w:tcPr>
          <w:p w14:paraId="7DB511A5" w14:textId="6D4D0E82" w:rsidR="001B13CE" w:rsidRPr="00AE44C5" w:rsidRDefault="001B13CE" w:rsidP="001B13CE">
            <w:pPr>
              <w:autoSpaceDE w:val="0"/>
              <w:autoSpaceDN w:val="0"/>
              <w:adjustRightInd w:val="0"/>
              <w:rPr>
                <w:rFonts w:ascii="Arial" w:hAnsi="Arial" w:cs="Arial"/>
                <w:b/>
                <w:bCs/>
                <w:sz w:val="20"/>
                <w:rPrChange w:id="3" w:author="Das, Dibakar" w:date="2020-09-12T21:01:00Z">
                  <w:rPr>
                    <w:rFonts w:ascii="Arial" w:hAnsi="Arial" w:cs="Arial"/>
                    <w:sz w:val="20"/>
                  </w:rPr>
                </w:rPrChange>
              </w:rPr>
            </w:pPr>
            <w:r w:rsidRPr="00AE44C5">
              <w:rPr>
                <w:rFonts w:ascii="Arial" w:hAnsi="Arial" w:cs="Arial"/>
                <w:b/>
                <w:bCs/>
                <w:sz w:val="20"/>
                <w:rPrChange w:id="4" w:author="Das, Dibakar" w:date="2020-09-12T21:01:00Z">
                  <w:rPr>
                    <w:rFonts w:ascii="Arial" w:hAnsi="Arial" w:cs="Arial"/>
                    <w:sz w:val="20"/>
                  </w:rPr>
                </w:rPrChange>
              </w:rPr>
              <w:t>Re</w:t>
            </w:r>
            <w:r>
              <w:rPr>
                <w:rFonts w:ascii="Arial" w:hAnsi="Arial" w:cs="Arial"/>
                <w:b/>
                <w:bCs/>
                <w:sz w:val="20"/>
              </w:rPr>
              <w:t>ject</w:t>
            </w:r>
            <w:r w:rsidRPr="00AE44C5">
              <w:rPr>
                <w:rFonts w:ascii="Arial" w:hAnsi="Arial" w:cs="Arial"/>
                <w:b/>
                <w:bCs/>
                <w:sz w:val="20"/>
                <w:rPrChange w:id="5" w:author="Das, Dibakar" w:date="2020-09-12T21:01:00Z">
                  <w:rPr>
                    <w:rFonts w:ascii="Arial" w:hAnsi="Arial" w:cs="Arial"/>
                    <w:sz w:val="20"/>
                  </w:rPr>
                </w:rPrChange>
              </w:rPr>
              <w:t>.</w:t>
            </w:r>
          </w:p>
          <w:p w14:paraId="1E5A07F3" w14:textId="15EFF6E8" w:rsidR="001B13CE" w:rsidRDefault="001B13CE" w:rsidP="001B13CE">
            <w:pPr>
              <w:autoSpaceDE w:val="0"/>
              <w:autoSpaceDN w:val="0"/>
              <w:adjustRightInd w:val="0"/>
              <w:rPr>
                <w:rFonts w:ascii="Arial" w:hAnsi="Arial" w:cs="Arial"/>
                <w:sz w:val="20"/>
              </w:rPr>
            </w:pPr>
          </w:p>
          <w:p w14:paraId="31DFDBE7" w14:textId="65FB25E4" w:rsidR="001B13CE" w:rsidRDefault="001B13CE" w:rsidP="001B13CE">
            <w:pPr>
              <w:autoSpaceDE w:val="0"/>
              <w:autoSpaceDN w:val="0"/>
              <w:adjustRightInd w:val="0"/>
              <w:rPr>
                <w:rFonts w:ascii="Arial" w:hAnsi="Arial" w:cs="Arial"/>
                <w:sz w:val="20"/>
              </w:rPr>
            </w:pPr>
            <w:r>
              <w:rPr>
                <w:rFonts w:ascii="Arial" w:hAnsi="Arial" w:cs="Arial"/>
                <w:sz w:val="20"/>
              </w:rPr>
              <w:t xml:space="preserve">The R2I TOA Type field being set to 1 is needed to confirm that for this </w:t>
            </w:r>
            <w:proofErr w:type="gramStart"/>
            <w:r>
              <w:rPr>
                <w:rFonts w:ascii="Arial" w:hAnsi="Arial" w:cs="Arial"/>
                <w:sz w:val="20"/>
              </w:rPr>
              <w:t>particular session</w:t>
            </w:r>
            <w:proofErr w:type="gramEnd"/>
            <w:r>
              <w:rPr>
                <w:rFonts w:ascii="Arial" w:hAnsi="Arial" w:cs="Arial"/>
                <w:sz w:val="20"/>
              </w:rPr>
              <w:t xml:space="preserve"> the RSTA will enable the phase shift feedback mode.  </w:t>
            </w:r>
          </w:p>
          <w:p w14:paraId="725E36CD" w14:textId="2672D4CA"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4668C2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519F6E0F"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0CACD907" w14:textId="77777777" w:rsidR="001B13CE" w:rsidRDefault="001B13CE" w:rsidP="001B13CE">
            <w:pPr>
              <w:autoSpaceDE w:val="0"/>
              <w:autoSpaceDN w:val="0"/>
              <w:adjustRightInd w:val="0"/>
              <w:rPr>
                <w:rFonts w:ascii="Arial" w:hAnsi="Arial" w:cs="Arial"/>
                <w:sz w:val="20"/>
              </w:rPr>
            </w:pPr>
          </w:p>
          <w:p w14:paraId="5E0EA0DB"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6648456" w:rsidR="001B13CE" w:rsidRDefault="001B13CE" w:rsidP="001B13CE">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2067594B"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187E7B2C"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9958084"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the  Phase</w:t>
            </w:r>
            <w:proofErr w:type="gramEnd"/>
            <w:r w:rsidRPr="00505E54">
              <w:rPr>
                <w:rFonts w:ascii="Arial" w:hAnsi="Arial" w:cs="Arial"/>
                <w:color w:val="000000"/>
                <w:sz w:val="20"/>
                <w:lang w:val="en-US"/>
              </w:rPr>
              <w:t xml:space="preserve">  Shift  Feedback  Support  field  to  1  in  the  Extended  39</w:t>
            </w:r>
          </w:p>
          <w:p w14:paraId="477003BF"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4C8E47"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26FB161B"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098BDB4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Similarly</w:t>
            </w:r>
            <w:proofErr w:type="gramEnd"/>
            <w:r w:rsidRPr="00505E54">
              <w:rPr>
                <w:rFonts w:ascii="Arial" w:hAnsi="Arial" w:cs="Arial"/>
                <w:color w:val="000000"/>
                <w:sz w:val="20"/>
                <w:lang w:val="en-US"/>
              </w:rPr>
              <w:t xml:space="preserve"> "an ISTA  29</w:t>
            </w:r>
          </w:p>
          <w:p w14:paraId="55673776"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with dot11SecureLTFImplemented </w:t>
            </w:r>
            <w:r w:rsidRPr="00505E54">
              <w:rPr>
                <w:rFonts w:ascii="Arial" w:hAnsi="Arial" w:cs="Arial"/>
                <w:color w:val="000000"/>
                <w:sz w:val="20"/>
                <w:lang w:val="en-US"/>
              </w:rPr>
              <w:lastRenderedPageBreak/>
              <w:t xml:space="preserve">equal to true may set the Secure LTF Required subfield in </w:t>
            </w:r>
            <w:proofErr w:type="gramStart"/>
            <w:r w:rsidRPr="00505E54">
              <w:rPr>
                <w:rFonts w:ascii="Arial" w:hAnsi="Arial" w:cs="Arial"/>
                <w:color w:val="000000"/>
                <w:sz w:val="20"/>
                <w:lang w:val="en-US"/>
              </w:rPr>
              <w:t>the  30</w:t>
            </w:r>
            <w:proofErr w:type="gramEnd"/>
          </w:p>
          <w:p w14:paraId="73C78474"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Ranging Parameters field in an initial Fine Timing Measurement Request frame to 1 to activate </w:t>
            </w:r>
            <w:proofErr w:type="gramStart"/>
            <w:r w:rsidRPr="00505E54">
              <w:rPr>
                <w:rFonts w:ascii="Arial" w:hAnsi="Arial" w:cs="Arial"/>
                <w:color w:val="000000"/>
                <w:sz w:val="20"/>
                <w:lang w:val="en-US"/>
              </w:rPr>
              <w:t>a  31</w:t>
            </w:r>
            <w:proofErr w:type="gramEnd"/>
          </w:p>
          <w:p w14:paraId="27D3C3B8" w14:textId="48314722"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779D1227" w:rsidR="001B13CE" w:rsidRDefault="001B13CE" w:rsidP="001B13CE">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77777777" w:rsidR="001B13CE" w:rsidRDefault="001B13CE" w:rsidP="001B13CE">
            <w:pPr>
              <w:autoSpaceDE w:val="0"/>
              <w:autoSpaceDN w:val="0"/>
              <w:adjustRightInd w:val="0"/>
              <w:rPr>
                <w:rFonts w:ascii="Arial" w:hAnsi="Arial" w:cs="Arial"/>
                <w:sz w:val="20"/>
              </w:rPr>
            </w:pPr>
          </w:p>
          <w:p w14:paraId="3BE98979"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A98C6F3"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52154BBE"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D92F65E" w14:textId="291A8CD0" w:rsidR="001B13CE" w:rsidRDefault="001B13CE" w:rsidP="001B13CE">
            <w:pPr>
              <w:autoSpaceDE w:val="0"/>
              <w:autoSpaceDN w:val="0"/>
              <w:adjustRightInd w:val="0"/>
              <w:rPr>
                <w:rFonts w:ascii="Arial" w:hAnsi="Arial" w:cs="Arial"/>
                <w:sz w:val="20"/>
              </w:rPr>
            </w:pPr>
          </w:p>
        </w:tc>
      </w:tr>
      <w:tr w:rsidR="001B13CE" w14:paraId="287D9113"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45DA8AE" w14:textId="0D196A80" w:rsidR="001B13CE" w:rsidRDefault="001B13CE" w:rsidP="001B13CE">
            <w:pPr>
              <w:rPr>
                <w:rFonts w:ascii="Arial" w:hAnsi="Arial" w:cs="Arial"/>
                <w:b/>
                <w:color w:val="000000"/>
                <w:sz w:val="20"/>
                <w:lang w:val="en-US"/>
              </w:rPr>
            </w:pPr>
            <w:r>
              <w:rPr>
                <w:rFonts w:ascii="Arial" w:hAnsi="Arial" w:cs="Arial"/>
                <w:b/>
                <w:color w:val="000000"/>
                <w:sz w:val="20"/>
                <w:lang w:val="en-US"/>
              </w:rPr>
              <w:t>3621</w:t>
            </w:r>
          </w:p>
        </w:tc>
        <w:tc>
          <w:tcPr>
            <w:tcW w:w="720" w:type="dxa"/>
            <w:tcBorders>
              <w:top w:val="single" w:sz="4" w:space="0" w:color="000000"/>
              <w:left w:val="single" w:sz="4" w:space="0" w:color="000000"/>
              <w:bottom w:val="single" w:sz="4" w:space="0" w:color="000000"/>
              <w:right w:val="single" w:sz="4" w:space="0" w:color="000000"/>
            </w:tcBorders>
          </w:tcPr>
          <w:p w14:paraId="781D1AA9" w14:textId="12C4DD0B" w:rsidR="001B13CE" w:rsidRDefault="001B13CE" w:rsidP="001B13CE">
            <w:pPr>
              <w:rPr>
                <w:rFonts w:ascii="Arial" w:hAnsi="Arial" w:cs="Arial"/>
                <w:color w:val="000000"/>
                <w:sz w:val="20"/>
              </w:rPr>
            </w:pPr>
            <w:r>
              <w:rPr>
                <w:rFonts w:ascii="Arial" w:hAnsi="Arial" w:cs="Arial"/>
                <w:color w:val="000000"/>
                <w:sz w:val="20"/>
              </w:rPr>
              <w:t>124.1</w:t>
            </w:r>
          </w:p>
        </w:tc>
        <w:tc>
          <w:tcPr>
            <w:tcW w:w="810" w:type="dxa"/>
            <w:tcBorders>
              <w:top w:val="single" w:sz="4" w:space="0" w:color="000000"/>
              <w:left w:val="single" w:sz="4" w:space="0" w:color="000000"/>
              <w:bottom w:val="single" w:sz="4" w:space="0" w:color="000000"/>
              <w:right w:val="single" w:sz="4" w:space="0" w:color="000000"/>
            </w:tcBorders>
          </w:tcPr>
          <w:p w14:paraId="0F94C47A" w14:textId="070CA08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62CCB2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"The Secure LTF Parameters field in initial Fine Timing Measurement frame contains a new LTF  1</w:t>
            </w:r>
          </w:p>
          <w:p w14:paraId="59423231" w14:textId="4F7B2EBA"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Generation </w:t>
            </w:r>
            <w:proofErr w:type="gramStart"/>
            <w:r w:rsidRPr="00505E54">
              <w:rPr>
                <w:rFonts w:ascii="Arial" w:hAnsi="Arial" w:cs="Arial"/>
                <w:color w:val="000000"/>
                <w:sz w:val="20"/>
                <w:lang w:val="en-US"/>
              </w:rPr>
              <w:t>SAC  and</w:t>
            </w:r>
            <w:proofErr w:type="gramEnd"/>
            <w:r w:rsidRPr="00505E54">
              <w:rPr>
                <w:rFonts w:ascii="Arial" w:hAnsi="Arial" w:cs="Arial"/>
                <w:color w:val="000000"/>
                <w:sz w:val="20"/>
                <w:lang w:val="en-US"/>
              </w:rPr>
              <w:t xml:space="preserve">  a  new  Secure  LTF Counter" -- it's not clear how these fields can be "new".  They're </w:t>
            </w:r>
            <w:proofErr w:type="spellStart"/>
            <w:r w:rsidRPr="00505E54">
              <w:rPr>
                <w:rFonts w:ascii="Arial" w:hAnsi="Arial" w:cs="Arial"/>
                <w:color w:val="000000"/>
                <w:sz w:val="20"/>
                <w:lang w:val="en-US"/>
              </w:rPr>
              <w:t>ither</w:t>
            </w:r>
            <w:proofErr w:type="spellEnd"/>
            <w:r w:rsidRPr="00505E54">
              <w:rPr>
                <w:rFonts w:ascii="Arial" w:hAnsi="Arial" w:cs="Arial"/>
                <w:color w:val="000000"/>
                <w:sz w:val="20"/>
                <w:lang w:val="en-US"/>
              </w:rPr>
              <w:t xml:space="preserve"> present or not (and they are not optional, so they are present)</w:t>
            </w:r>
          </w:p>
        </w:tc>
        <w:tc>
          <w:tcPr>
            <w:tcW w:w="2255" w:type="dxa"/>
            <w:tcBorders>
              <w:top w:val="single" w:sz="4" w:space="0" w:color="000000"/>
              <w:left w:val="single" w:sz="4" w:space="0" w:color="000000"/>
              <w:bottom w:val="single" w:sz="4" w:space="0" w:color="000000"/>
              <w:right w:val="single" w:sz="4" w:space="0" w:color="000000"/>
            </w:tcBorders>
          </w:tcPr>
          <w:p w14:paraId="5B8C72A4" w14:textId="674A420B" w:rsidR="001B13CE" w:rsidRPr="00505E54" w:rsidRDefault="001B13CE" w:rsidP="001B13CE">
            <w:pPr>
              <w:tabs>
                <w:tab w:val="left" w:pos="474"/>
              </w:tabs>
              <w:rPr>
                <w:rFonts w:ascii="Arial" w:hAnsi="Arial" w:cs="Arial"/>
                <w:color w:val="000000"/>
                <w:sz w:val="20"/>
              </w:rPr>
            </w:pPr>
            <w:r w:rsidRPr="00505E54">
              <w:rPr>
                <w:rFonts w:ascii="Arial" w:hAnsi="Arial" w:cs="Arial"/>
                <w:color w:val="000000"/>
                <w:sz w:val="20"/>
              </w:rPr>
              <w:t>Delete "new " (2x).  Also delete "</w:t>
            </w:r>
            <w:proofErr w:type="gramStart"/>
            <w:r w:rsidRPr="00505E54">
              <w:rPr>
                <w:rFonts w:ascii="Arial" w:hAnsi="Arial" w:cs="Arial"/>
                <w:color w:val="000000"/>
                <w:sz w:val="20"/>
              </w:rPr>
              <w:t>associated  with</w:t>
            </w:r>
            <w:proofErr w:type="gramEnd"/>
            <w:r w:rsidRPr="00505E54">
              <w:rPr>
                <w:rFonts w:ascii="Arial" w:hAnsi="Arial" w:cs="Arial"/>
                <w:color w:val="000000"/>
                <w:sz w:val="20"/>
              </w:rPr>
              <w:t xml:space="preserve"> the LTF Generation SAC"</w:t>
            </w:r>
          </w:p>
        </w:tc>
        <w:tc>
          <w:tcPr>
            <w:tcW w:w="2578" w:type="dxa"/>
            <w:tcBorders>
              <w:top w:val="single" w:sz="4" w:space="0" w:color="000000"/>
              <w:left w:val="single" w:sz="4" w:space="0" w:color="000000"/>
              <w:bottom w:val="single" w:sz="4" w:space="0" w:color="000000"/>
              <w:right w:val="single" w:sz="4" w:space="0" w:color="000000"/>
            </w:tcBorders>
          </w:tcPr>
          <w:p w14:paraId="4A53C85A" w14:textId="77777777" w:rsidR="001B13CE" w:rsidRPr="00127B67" w:rsidRDefault="001B13CE" w:rsidP="001B13CE">
            <w:pPr>
              <w:autoSpaceDE w:val="0"/>
              <w:autoSpaceDN w:val="0"/>
              <w:adjustRightInd w:val="0"/>
              <w:rPr>
                <w:rFonts w:ascii="Arial" w:hAnsi="Arial" w:cs="Arial"/>
                <w:b/>
                <w:bCs/>
                <w:sz w:val="20"/>
                <w:rPrChange w:id="6" w:author="Das, Dibakar" w:date="2020-09-12T21:16:00Z">
                  <w:rPr>
                    <w:rFonts w:ascii="Arial" w:hAnsi="Arial" w:cs="Arial"/>
                    <w:sz w:val="20"/>
                  </w:rPr>
                </w:rPrChange>
              </w:rPr>
            </w:pPr>
            <w:r w:rsidRPr="00127B67">
              <w:rPr>
                <w:rFonts w:ascii="Arial" w:hAnsi="Arial" w:cs="Arial"/>
                <w:b/>
                <w:bCs/>
                <w:sz w:val="20"/>
                <w:rPrChange w:id="7" w:author="Das, Dibakar" w:date="2020-09-12T21:16:00Z">
                  <w:rPr>
                    <w:rFonts w:ascii="Arial" w:hAnsi="Arial" w:cs="Arial"/>
                    <w:sz w:val="20"/>
                  </w:rPr>
                </w:rPrChange>
              </w:rPr>
              <w:t xml:space="preserve">Revised. </w:t>
            </w:r>
          </w:p>
          <w:p w14:paraId="49936EB4" w14:textId="77777777" w:rsidR="001B13CE" w:rsidRDefault="001B13CE" w:rsidP="001B13CE">
            <w:pPr>
              <w:autoSpaceDE w:val="0"/>
              <w:autoSpaceDN w:val="0"/>
              <w:adjustRightInd w:val="0"/>
              <w:rPr>
                <w:rFonts w:ascii="Arial" w:hAnsi="Arial" w:cs="Arial"/>
                <w:sz w:val="20"/>
              </w:rPr>
            </w:pPr>
          </w:p>
          <w:p w14:paraId="2BB85397"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See the changes as per 11-20-1392.</w:t>
            </w:r>
          </w:p>
          <w:p w14:paraId="105244E9" w14:textId="77777777" w:rsidR="001B13CE" w:rsidRDefault="001B13CE" w:rsidP="001B13CE">
            <w:pPr>
              <w:autoSpaceDE w:val="0"/>
              <w:autoSpaceDN w:val="0"/>
              <w:adjustRightInd w:val="0"/>
              <w:rPr>
                <w:rFonts w:ascii="Arial" w:hAnsi="Arial" w:cs="Arial"/>
                <w:sz w:val="20"/>
              </w:rPr>
            </w:pPr>
          </w:p>
          <w:p w14:paraId="3F2A4FB9"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616EC8C" w14:textId="596B9C26" w:rsidR="001B13CE" w:rsidRDefault="001B13CE" w:rsidP="001B13CE">
            <w:pPr>
              <w:autoSpaceDE w:val="0"/>
              <w:autoSpaceDN w:val="0"/>
              <w:adjustRightInd w:val="0"/>
              <w:rPr>
                <w:rFonts w:ascii="Arial" w:hAnsi="Arial" w:cs="Arial"/>
                <w:sz w:val="20"/>
              </w:rPr>
            </w:pPr>
          </w:p>
        </w:tc>
      </w:tr>
      <w:tr w:rsidR="001B13CE" w14:paraId="29EAEE1A"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75FBA58" w14:textId="53F22B2B" w:rsidR="001B13CE" w:rsidRDefault="001B13CE" w:rsidP="001B13CE">
            <w:pPr>
              <w:rPr>
                <w:rFonts w:ascii="Arial" w:hAnsi="Arial" w:cs="Arial"/>
                <w:b/>
                <w:color w:val="000000"/>
                <w:sz w:val="20"/>
                <w:lang w:val="en-US"/>
              </w:rPr>
            </w:pPr>
            <w:r>
              <w:rPr>
                <w:rFonts w:ascii="Arial" w:hAnsi="Arial" w:cs="Arial"/>
                <w:b/>
                <w:color w:val="000000"/>
                <w:sz w:val="20"/>
                <w:lang w:val="en-US"/>
              </w:rPr>
              <w:t>3622</w:t>
            </w:r>
          </w:p>
        </w:tc>
        <w:tc>
          <w:tcPr>
            <w:tcW w:w="720" w:type="dxa"/>
            <w:tcBorders>
              <w:top w:val="single" w:sz="4" w:space="0" w:color="000000"/>
              <w:left w:val="single" w:sz="4" w:space="0" w:color="000000"/>
              <w:bottom w:val="single" w:sz="4" w:space="0" w:color="000000"/>
              <w:right w:val="single" w:sz="4" w:space="0" w:color="000000"/>
            </w:tcBorders>
          </w:tcPr>
          <w:p w14:paraId="2E7CA94C" w14:textId="41A06423" w:rsidR="001B13CE" w:rsidRDefault="001B13CE" w:rsidP="001B13CE">
            <w:pPr>
              <w:rPr>
                <w:rFonts w:ascii="Arial" w:hAnsi="Arial" w:cs="Arial"/>
                <w:color w:val="000000"/>
                <w:sz w:val="20"/>
              </w:rPr>
            </w:pPr>
            <w:r>
              <w:rPr>
                <w:rFonts w:ascii="Arial" w:hAnsi="Arial" w:cs="Arial"/>
                <w:color w:val="000000"/>
                <w:sz w:val="20"/>
              </w:rPr>
              <w:t>124.9</w:t>
            </w:r>
          </w:p>
        </w:tc>
        <w:tc>
          <w:tcPr>
            <w:tcW w:w="810" w:type="dxa"/>
            <w:tcBorders>
              <w:top w:val="single" w:sz="4" w:space="0" w:color="000000"/>
              <w:left w:val="single" w:sz="4" w:space="0" w:color="000000"/>
              <w:bottom w:val="single" w:sz="4" w:space="0" w:color="000000"/>
              <w:right w:val="single" w:sz="4" w:space="0" w:color="000000"/>
            </w:tcBorders>
          </w:tcPr>
          <w:p w14:paraId="7F778EAA" w14:textId="14CE9CCD"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F8EA94D" w14:textId="77777777"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 xml:space="preserve">"Measurement result SAC in Secure LTF parameter field is reserved in this initial Fine </w:t>
            </w:r>
            <w:proofErr w:type="gramStart"/>
            <w:r w:rsidRPr="00D32E21">
              <w:rPr>
                <w:rFonts w:ascii="Arial" w:hAnsi="Arial" w:cs="Arial"/>
                <w:color w:val="000000"/>
                <w:sz w:val="20"/>
                <w:lang w:val="en-US"/>
              </w:rPr>
              <w:t>Timing  9</w:t>
            </w:r>
            <w:proofErr w:type="gramEnd"/>
          </w:p>
          <w:p w14:paraId="28A90998" w14:textId="3F01C13F" w:rsidR="001B13CE" w:rsidRPr="00505E54" w:rsidRDefault="001B13CE" w:rsidP="001B13CE">
            <w:pPr>
              <w:rPr>
                <w:rFonts w:ascii="Arial" w:hAnsi="Arial" w:cs="Arial"/>
                <w:color w:val="000000"/>
                <w:sz w:val="20"/>
                <w:lang w:val="en-US"/>
              </w:rPr>
            </w:pPr>
            <w:r w:rsidRPr="00D32E21">
              <w:rPr>
                <w:rFonts w:ascii="Arial" w:hAnsi="Arial" w:cs="Arial"/>
                <w:color w:val="000000"/>
                <w:sz w:val="20"/>
                <w:lang w:val="en-US"/>
              </w:rPr>
              <w:t>Measurement frame. " -- there's no such thing as a Measurement result SAC</w:t>
            </w:r>
          </w:p>
        </w:tc>
        <w:tc>
          <w:tcPr>
            <w:tcW w:w="2255" w:type="dxa"/>
            <w:tcBorders>
              <w:top w:val="single" w:sz="4" w:space="0" w:color="000000"/>
              <w:left w:val="single" w:sz="4" w:space="0" w:color="000000"/>
              <w:bottom w:val="single" w:sz="4" w:space="0" w:color="000000"/>
              <w:right w:val="single" w:sz="4" w:space="0" w:color="000000"/>
            </w:tcBorders>
          </w:tcPr>
          <w:p w14:paraId="77E1CD2E" w14:textId="6C6D032E" w:rsidR="001B13CE" w:rsidRPr="00505E54" w:rsidRDefault="001B13CE" w:rsidP="001B13CE">
            <w:pPr>
              <w:tabs>
                <w:tab w:val="left" w:pos="474"/>
              </w:tabs>
              <w:rPr>
                <w:rFonts w:ascii="Arial" w:hAnsi="Arial" w:cs="Arial"/>
                <w:color w:val="000000"/>
                <w:sz w:val="20"/>
              </w:rPr>
            </w:pPr>
            <w:r w:rsidRPr="00D32E21">
              <w:rPr>
                <w:rFonts w:ascii="Arial" w:hAnsi="Arial" w:cs="Arial"/>
                <w:color w:val="000000"/>
                <w:sz w:val="20"/>
              </w:rPr>
              <w:t>Delete the cited sentence</w:t>
            </w:r>
          </w:p>
        </w:tc>
        <w:tc>
          <w:tcPr>
            <w:tcW w:w="2578" w:type="dxa"/>
            <w:tcBorders>
              <w:top w:val="single" w:sz="4" w:space="0" w:color="000000"/>
              <w:left w:val="single" w:sz="4" w:space="0" w:color="000000"/>
              <w:bottom w:val="single" w:sz="4" w:space="0" w:color="000000"/>
              <w:right w:val="single" w:sz="4" w:space="0" w:color="000000"/>
            </w:tcBorders>
          </w:tcPr>
          <w:p w14:paraId="4FE8F34C" w14:textId="77777777" w:rsidR="001B13CE" w:rsidRPr="00C2288A" w:rsidRDefault="001B13CE" w:rsidP="001B13CE">
            <w:pPr>
              <w:autoSpaceDE w:val="0"/>
              <w:autoSpaceDN w:val="0"/>
              <w:adjustRightInd w:val="0"/>
              <w:rPr>
                <w:rFonts w:ascii="Arial" w:hAnsi="Arial" w:cs="Arial"/>
                <w:b/>
                <w:bCs/>
                <w:sz w:val="20"/>
              </w:rPr>
            </w:pPr>
            <w:r w:rsidRPr="00C2288A">
              <w:rPr>
                <w:rFonts w:ascii="Arial" w:hAnsi="Arial" w:cs="Arial"/>
                <w:b/>
                <w:bCs/>
                <w:sz w:val="20"/>
              </w:rPr>
              <w:t xml:space="preserve">Revised. </w:t>
            </w:r>
          </w:p>
          <w:p w14:paraId="1208C44C" w14:textId="77777777" w:rsidR="001B13CE" w:rsidRDefault="001B13CE" w:rsidP="001B13CE">
            <w:pPr>
              <w:autoSpaceDE w:val="0"/>
              <w:autoSpaceDN w:val="0"/>
              <w:adjustRightInd w:val="0"/>
              <w:rPr>
                <w:rFonts w:ascii="Arial" w:hAnsi="Arial" w:cs="Arial"/>
                <w:sz w:val="20"/>
              </w:rPr>
            </w:pPr>
          </w:p>
          <w:p w14:paraId="2030E733"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The field should be Range Measurement SAC. See the changes as per 11-20-1392.</w:t>
            </w:r>
          </w:p>
          <w:p w14:paraId="35313855" w14:textId="77777777" w:rsidR="001B13CE" w:rsidRDefault="001B13CE" w:rsidP="001B13CE">
            <w:pPr>
              <w:autoSpaceDE w:val="0"/>
              <w:autoSpaceDN w:val="0"/>
              <w:adjustRightInd w:val="0"/>
              <w:rPr>
                <w:rFonts w:ascii="Arial" w:hAnsi="Arial" w:cs="Arial"/>
                <w:sz w:val="20"/>
              </w:rPr>
            </w:pPr>
          </w:p>
          <w:p w14:paraId="3C4ADD69"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C894A0F" w14:textId="0F2262B3" w:rsidR="001B13CE" w:rsidRDefault="001B13CE" w:rsidP="001B13CE">
            <w:pPr>
              <w:autoSpaceDE w:val="0"/>
              <w:autoSpaceDN w:val="0"/>
              <w:adjustRightInd w:val="0"/>
              <w:rPr>
                <w:rFonts w:ascii="Arial" w:hAnsi="Arial" w:cs="Arial"/>
                <w:sz w:val="20"/>
              </w:rPr>
            </w:pPr>
          </w:p>
        </w:tc>
      </w:tr>
      <w:tr w:rsidR="001B13CE" w14:paraId="62576573"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7BE511F" w14:textId="28317465" w:rsidR="001B13CE" w:rsidRDefault="001B13CE" w:rsidP="001B13CE">
            <w:pPr>
              <w:rPr>
                <w:rFonts w:ascii="Arial" w:hAnsi="Arial" w:cs="Arial"/>
                <w:b/>
                <w:color w:val="000000"/>
                <w:sz w:val="20"/>
                <w:lang w:val="en-US"/>
              </w:rPr>
            </w:pPr>
            <w:r>
              <w:rPr>
                <w:rFonts w:ascii="Arial" w:hAnsi="Arial" w:cs="Arial"/>
                <w:b/>
                <w:color w:val="000000"/>
                <w:sz w:val="20"/>
                <w:lang w:val="en-US"/>
              </w:rPr>
              <w:t>3624</w:t>
            </w:r>
          </w:p>
        </w:tc>
        <w:tc>
          <w:tcPr>
            <w:tcW w:w="720" w:type="dxa"/>
            <w:tcBorders>
              <w:top w:val="single" w:sz="4" w:space="0" w:color="000000"/>
              <w:left w:val="single" w:sz="4" w:space="0" w:color="000000"/>
              <w:bottom w:val="single" w:sz="4" w:space="0" w:color="000000"/>
              <w:right w:val="single" w:sz="4" w:space="0" w:color="000000"/>
            </w:tcBorders>
          </w:tcPr>
          <w:p w14:paraId="0B3B0475" w14:textId="304679E4" w:rsidR="001B13CE" w:rsidRDefault="001B13CE" w:rsidP="001B13CE">
            <w:pPr>
              <w:rPr>
                <w:rFonts w:ascii="Arial" w:hAnsi="Arial" w:cs="Arial"/>
                <w:color w:val="000000"/>
                <w:sz w:val="20"/>
              </w:rPr>
            </w:pPr>
            <w:r>
              <w:rPr>
                <w:rFonts w:ascii="Arial" w:hAnsi="Arial" w:cs="Arial"/>
                <w:color w:val="000000"/>
                <w:sz w:val="20"/>
              </w:rPr>
              <w:t>124.11</w:t>
            </w:r>
          </w:p>
        </w:tc>
        <w:tc>
          <w:tcPr>
            <w:tcW w:w="810" w:type="dxa"/>
            <w:tcBorders>
              <w:top w:val="single" w:sz="4" w:space="0" w:color="000000"/>
              <w:left w:val="single" w:sz="4" w:space="0" w:color="000000"/>
              <w:bottom w:val="single" w:sz="4" w:space="0" w:color="000000"/>
              <w:right w:val="single" w:sz="4" w:space="0" w:color="000000"/>
            </w:tcBorders>
          </w:tcPr>
          <w:p w14:paraId="7226A915" w14:textId="29A0DA7C"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50318DC1" w14:textId="3AEB0C37"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 xml:space="preserve">MFP can't be negotiated on a per-frame basis.  Also need to call frames </w:t>
            </w:r>
            <w:proofErr w:type="spellStart"/>
            <w:r w:rsidRPr="00D32E21">
              <w:rPr>
                <w:rFonts w:ascii="Arial" w:hAnsi="Arial" w:cs="Arial"/>
                <w:color w:val="000000"/>
                <w:sz w:val="20"/>
                <w:lang w:val="en-US"/>
              </w:rPr>
              <w:t>frames</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26E79577" w14:textId="77777777"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Change "When Management Frame Protection is negotiated for TB and Non-TB Ranging negotiation, a STA</w:t>
            </w:r>
          </w:p>
          <w:p w14:paraId="1D5DBEFD" w14:textId="77777777"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shall use Protected Dual of Public Action frames for an initial Fine Timing Measurement Request,</w:t>
            </w:r>
          </w:p>
          <w:p w14:paraId="1817FA29" w14:textId="3074B1B3"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 xml:space="preserve">an initial Fine Timing Measurement, and a Location Measurement Report.   " to "When management frame protection is negotiated, a STA shall use Protected Dual of Public Action frames for initial Fine Timing Measurement Request frames, initial Fine Timing Measurement frames, </w:t>
            </w:r>
            <w:r w:rsidRPr="00D32E21">
              <w:rPr>
                <w:rFonts w:ascii="Arial" w:hAnsi="Arial" w:cs="Arial"/>
                <w:color w:val="000000"/>
                <w:sz w:val="20"/>
              </w:rPr>
              <w:lastRenderedPageBreak/>
              <w:t>and Location Measurement Report frames.  "</w:t>
            </w:r>
          </w:p>
        </w:tc>
        <w:tc>
          <w:tcPr>
            <w:tcW w:w="2578" w:type="dxa"/>
            <w:tcBorders>
              <w:top w:val="single" w:sz="4" w:space="0" w:color="000000"/>
              <w:left w:val="single" w:sz="4" w:space="0" w:color="000000"/>
              <w:bottom w:val="single" w:sz="4" w:space="0" w:color="000000"/>
              <w:right w:val="single" w:sz="4" w:space="0" w:color="000000"/>
            </w:tcBorders>
          </w:tcPr>
          <w:p w14:paraId="5C685DF6" w14:textId="77777777" w:rsidR="001B13CE" w:rsidRPr="00F36081" w:rsidRDefault="001B13CE" w:rsidP="001B13CE">
            <w:pPr>
              <w:autoSpaceDE w:val="0"/>
              <w:autoSpaceDN w:val="0"/>
              <w:adjustRightInd w:val="0"/>
              <w:rPr>
                <w:rFonts w:ascii="Arial" w:hAnsi="Arial" w:cs="Arial"/>
                <w:b/>
                <w:bCs/>
                <w:sz w:val="20"/>
              </w:rPr>
            </w:pPr>
            <w:r w:rsidRPr="00F36081">
              <w:rPr>
                <w:rFonts w:ascii="Arial" w:hAnsi="Arial" w:cs="Arial"/>
                <w:b/>
                <w:bCs/>
                <w:sz w:val="20"/>
              </w:rPr>
              <w:lastRenderedPageBreak/>
              <w:t xml:space="preserve">Revised. </w:t>
            </w:r>
          </w:p>
          <w:p w14:paraId="5DA5A35E" w14:textId="77777777" w:rsidR="001B13CE" w:rsidRDefault="001B13CE" w:rsidP="001B13CE">
            <w:pPr>
              <w:autoSpaceDE w:val="0"/>
              <w:autoSpaceDN w:val="0"/>
              <w:adjustRightInd w:val="0"/>
              <w:rPr>
                <w:rFonts w:ascii="Arial" w:hAnsi="Arial" w:cs="Arial"/>
                <w:sz w:val="20"/>
              </w:rPr>
            </w:pPr>
          </w:p>
          <w:p w14:paraId="33A04F44" w14:textId="71C2B832"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76AE4AD"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 See the changes as per 11-20-1392.</w:t>
            </w:r>
          </w:p>
          <w:p w14:paraId="06F8749D" w14:textId="77777777" w:rsidR="001B13CE" w:rsidRDefault="001B13CE" w:rsidP="001B13CE">
            <w:pPr>
              <w:autoSpaceDE w:val="0"/>
              <w:autoSpaceDN w:val="0"/>
              <w:adjustRightInd w:val="0"/>
              <w:rPr>
                <w:rFonts w:ascii="Arial" w:hAnsi="Arial" w:cs="Arial"/>
                <w:sz w:val="20"/>
              </w:rPr>
            </w:pPr>
          </w:p>
          <w:p w14:paraId="049E612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AE4B096" w14:textId="5AD3B5F6" w:rsidR="001B13CE" w:rsidRDefault="001B13CE" w:rsidP="001B13CE">
            <w:pPr>
              <w:autoSpaceDE w:val="0"/>
              <w:autoSpaceDN w:val="0"/>
              <w:adjustRightInd w:val="0"/>
              <w:rPr>
                <w:rFonts w:ascii="Arial" w:hAnsi="Arial" w:cs="Arial"/>
                <w:sz w:val="20"/>
              </w:rPr>
            </w:pPr>
          </w:p>
        </w:tc>
      </w:tr>
      <w:tr w:rsidR="001B13CE" w14:paraId="3C3380BC"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F2205B5" w14:textId="32CFDD41" w:rsidR="001B13CE" w:rsidRDefault="001B13CE" w:rsidP="001B13CE">
            <w:pPr>
              <w:rPr>
                <w:rFonts w:ascii="Arial" w:hAnsi="Arial" w:cs="Arial"/>
                <w:b/>
                <w:color w:val="000000"/>
                <w:sz w:val="20"/>
                <w:lang w:val="en-US"/>
              </w:rPr>
            </w:pPr>
            <w:r>
              <w:rPr>
                <w:rFonts w:ascii="Arial" w:hAnsi="Arial" w:cs="Arial"/>
                <w:b/>
                <w:color w:val="000000"/>
                <w:sz w:val="20"/>
                <w:lang w:val="en-US"/>
              </w:rPr>
              <w:t>3628</w:t>
            </w:r>
          </w:p>
        </w:tc>
        <w:tc>
          <w:tcPr>
            <w:tcW w:w="720" w:type="dxa"/>
            <w:tcBorders>
              <w:top w:val="single" w:sz="4" w:space="0" w:color="000000"/>
              <w:left w:val="single" w:sz="4" w:space="0" w:color="000000"/>
              <w:bottom w:val="single" w:sz="4" w:space="0" w:color="000000"/>
              <w:right w:val="single" w:sz="4" w:space="0" w:color="000000"/>
            </w:tcBorders>
          </w:tcPr>
          <w:p w14:paraId="3741EAF6" w14:textId="2DA93E34" w:rsidR="001B13CE" w:rsidRDefault="001B13CE" w:rsidP="001B13CE">
            <w:pPr>
              <w:rPr>
                <w:rFonts w:ascii="Arial" w:hAnsi="Arial" w:cs="Arial"/>
                <w:color w:val="000000"/>
                <w:sz w:val="20"/>
              </w:rPr>
            </w:pPr>
            <w:r>
              <w:rPr>
                <w:rFonts w:ascii="Arial" w:hAnsi="Arial" w:cs="Arial"/>
                <w:color w:val="000000"/>
                <w:sz w:val="20"/>
              </w:rPr>
              <w:t>124.23</w:t>
            </w:r>
          </w:p>
        </w:tc>
        <w:tc>
          <w:tcPr>
            <w:tcW w:w="810" w:type="dxa"/>
            <w:tcBorders>
              <w:top w:val="single" w:sz="4" w:space="0" w:color="000000"/>
              <w:left w:val="single" w:sz="4" w:space="0" w:color="000000"/>
              <w:bottom w:val="single" w:sz="4" w:space="0" w:color="000000"/>
              <w:right w:val="single" w:sz="4" w:space="0" w:color="000000"/>
            </w:tcBorders>
          </w:tcPr>
          <w:p w14:paraId="76DFC305" w14:textId="3CF7572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CA2397F" w14:textId="77777777"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 xml:space="preserve">" </w:t>
            </w:r>
            <w:proofErr w:type="gramStart"/>
            <w:r w:rsidRPr="00D32E21">
              <w:rPr>
                <w:rFonts w:ascii="Arial" w:hAnsi="Arial" w:cs="Arial"/>
                <w:color w:val="000000"/>
                <w:sz w:val="20"/>
                <w:lang w:val="en-US"/>
              </w:rPr>
              <w:t>The  Secure</w:t>
            </w:r>
            <w:proofErr w:type="gramEnd"/>
            <w:r w:rsidRPr="00D32E21">
              <w:rPr>
                <w:rFonts w:ascii="Arial" w:hAnsi="Arial" w:cs="Arial"/>
                <w:color w:val="000000"/>
                <w:sz w:val="20"/>
                <w:lang w:val="en-US"/>
              </w:rPr>
              <w:t>- 23</w:t>
            </w:r>
          </w:p>
          <w:p w14:paraId="014986FD" w14:textId="7684C91A"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LTF-Counter is included as part of Secure LTF Counter (#2289) conveyed to the ISTA." suggests the SLC conveyed to the ISTA includes other stuff, but I can't see how that makes sense</w:t>
            </w:r>
          </w:p>
        </w:tc>
        <w:tc>
          <w:tcPr>
            <w:tcW w:w="2255" w:type="dxa"/>
            <w:tcBorders>
              <w:top w:val="single" w:sz="4" w:space="0" w:color="000000"/>
              <w:left w:val="single" w:sz="4" w:space="0" w:color="000000"/>
              <w:bottom w:val="single" w:sz="4" w:space="0" w:color="000000"/>
              <w:right w:val="single" w:sz="4" w:space="0" w:color="000000"/>
            </w:tcBorders>
          </w:tcPr>
          <w:p w14:paraId="7CCC483C" w14:textId="0335F602"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Change to "The Secure LTF Counter is conveyed to the ISTA."</w:t>
            </w:r>
          </w:p>
        </w:tc>
        <w:tc>
          <w:tcPr>
            <w:tcW w:w="2578" w:type="dxa"/>
            <w:tcBorders>
              <w:top w:val="single" w:sz="4" w:space="0" w:color="000000"/>
              <w:left w:val="single" w:sz="4" w:space="0" w:color="000000"/>
              <w:bottom w:val="single" w:sz="4" w:space="0" w:color="000000"/>
              <w:right w:val="single" w:sz="4" w:space="0" w:color="000000"/>
            </w:tcBorders>
          </w:tcPr>
          <w:p w14:paraId="77CC2F4F" w14:textId="77777777" w:rsidR="001B13CE" w:rsidRPr="00B0657A" w:rsidRDefault="001B13CE" w:rsidP="001B13CE">
            <w:pPr>
              <w:autoSpaceDE w:val="0"/>
              <w:autoSpaceDN w:val="0"/>
              <w:adjustRightInd w:val="0"/>
              <w:rPr>
                <w:rFonts w:ascii="Arial" w:hAnsi="Arial" w:cs="Arial"/>
                <w:b/>
                <w:bCs/>
                <w:sz w:val="20"/>
                <w:rPrChange w:id="8" w:author="Das, Dibakar" w:date="2020-09-12T21:46:00Z">
                  <w:rPr>
                    <w:rFonts w:ascii="Arial" w:hAnsi="Arial" w:cs="Arial"/>
                    <w:sz w:val="20"/>
                  </w:rPr>
                </w:rPrChange>
              </w:rPr>
            </w:pPr>
            <w:r w:rsidRPr="00B0657A">
              <w:rPr>
                <w:rFonts w:ascii="Arial" w:hAnsi="Arial" w:cs="Arial"/>
                <w:b/>
                <w:bCs/>
                <w:sz w:val="20"/>
                <w:rPrChange w:id="9" w:author="Das, Dibakar" w:date="2020-09-12T21:46:00Z">
                  <w:rPr>
                    <w:rFonts w:ascii="Arial" w:hAnsi="Arial" w:cs="Arial"/>
                    <w:sz w:val="20"/>
                  </w:rPr>
                </w:rPrChange>
              </w:rPr>
              <w:t xml:space="preserve">Revised. </w:t>
            </w:r>
          </w:p>
          <w:p w14:paraId="7DE3E3F1" w14:textId="77777777" w:rsidR="001B13CE" w:rsidRDefault="001B13CE" w:rsidP="001B13CE">
            <w:pPr>
              <w:autoSpaceDE w:val="0"/>
              <w:autoSpaceDN w:val="0"/>
              <w:adjustRightInd w:val="0"/>
              <w:rPr>
                <w:rFonts w:ascii="Arial" w:hAnsi="Arial" w:cs="Arial"/>
                <w:sz w:val="20"/>
              </w:rPr>
            </w:pPr>
          </w:p>
          <w:p w14:paraId="048D0DC6"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5F839E8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 See the changes as per 11-20-1392.</w:t>
            </w:r>
          </w:p>
          <w:p w14:paraId="1DF9F872" w14:textId="77777777" w:rsidR="001B13CE" w:rsidRDefault="001B13CE" w:rsidP="001B13CE">
            <w:pPr>
              <w:autoSpaceDE w:val="0"/>
              <w:autoSpaceDN w:val="0"/>
              <w:adjustRightInd w:val="0"/>
              <w:rPr>
                <w:rFonts w:ascii="Arial" w:hAnsi="Arial" w:cs="Arial"/>
                <w:sz w:val="20"/>
              </w:rPr>
            </w:pPr>
          </w:p>
          <w:p w14:paraId="19BCFF77"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3FC2C12" w14:textId="5766CE02" w:rsidR="001B13CE" w:rsidRDefault="001B13CE" w:rsidP="001B13CE">
            <w:pPr>
              <w:autoSpaceDE w:val="0"/>
              <w:autoSpaceDN w:val="0"/>
              <w:adjustRightInd w:val="0"/>
              <w:rPr>
                <w:rFonts w:ascii="Arial" w:hAnsi="Arial" w:cs="Arial"/>
                <w:sz w:val="20"/>
              </w:rPr>
            </w:pPr>
          </w:p>
        </w:tc>
      </w:tr>
      <w:tr w:rsidR="001B13CE" w14:paraId="1BA915B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A41099C" w14:textId="691ED3BF" w:rsidR="001B13CE" w:rsidRDefault="001B13CE" w:rsidP="001B13CE">
            <w:pPr>
              <w:rPr>
                <w:rFonts w:ascii="Arial" w:hAnsi="Arial" w:cs="Arial"/>
                <w:b/>
                <w:color w:val="000000"/>
                <w:sz w:val="20"/>
                <w:lang w:val="en-US"/>
              </w:rPr>
            </w:pPr>
          </w:p>
        </w:tc>
        <w:tc>
          <w:tcPr>
            <w:tcW w:w="720" w:type="dxa"/>
            <w:tcBorders>
              <w:top w:val="single" w:sz="4" w:space="0" w:color="000000"/>
              <w:left w:val="single" w:sz="4" w:space="0" w:color="000000"/>
              <w:bottom w:val="single" w:sz="4" w:space="0" w:color="000000"/>
              <w:right w:val="single" w:sz="4" w:space="0" w:color="000000"/>
            </w:tcBorders>
          </w:tcPr>
          <w:p w14:paraId="1C1A7326" w14:textId="15975183" w:rsidR="001B13CE" w:rsidRDefault="001B13CE" w:rsidP="001B13CE">
            <w:pPr>
              <w:rPr>
                <w:rFonts w:ascii="Arial" w:hAnsi="Arial" w:cs="Arial"/>
                <w:color w:val="000000"/>
                <w:sz w:val="20"/>
              </w:rPr>
            </w:pPr>
          </w:p>
        </w:tc>
        <w:tc>
          <w:tcPr>
            <w:tcW w:w="810" w:type="dxa"/>
            <w:tcBorders>
              <w:top w:val="single" w:sz="4" w:space="0" w:color="000000"/>
              <w:left w:val="single" w:sz="4" w:space="0" w:color="000000"/>
              <w:bottom w:val="single" w:sz="4" w:space="0" w:color="000000"/>
              <w:right w:val="single" w:sz="4" w:space="0" w:color="000000"/>
            </w:tcBorders>
          </w:tcPr>
          <w:p w14:paraId="3DC04B9A" w14:textId="51D28DD0" w:rsidR="001B13CE" w:rsidRDefault="001B13CE" w:rsidP="001B13CE">
            <w:pPr>
              <w:rPr>
                <w:rFonts w:ascii="Arial" w:hAnsi="Arial" w:cs="Arial"/>
                <w:sz w:val="20"/>
              </w:rPr>
            </w:pPr>
          </w:p>
        </w:tc>
        <w:tc>
          <w:tcPr>
            <w:tcW w:w="2966" w:type="dxa"/>
            <w:tcBorders>
              <w:top w:val="single" w:sz="4" w:space="0" w:color="000000"/>
              <w:left w:val="single" w:sz="4" w:space="0" w:color="000000"/>
              <w:bottom w:val="single" w:sz="4" w:space="0" w:color="000000"/>
              <w:right w:val="single" w:sz="4" w:space="0" w:color="000000"/>
            </w:tcBorders>
          </w:tcPr>
          <w:p w14:paraId="152121C6" w14:textId="000EC61A" w:rsidR="001B13CE" w:rsidRPr="00D32E21" w:rsidRDefault="001B13CE" w:rsidP="001B13CE">
            <w:pPr>
              <w:rPr>
                <w:rFonts w:ascii="Arial" w:hAnsi="Arial" w:cs="Arial"/>
                <w:color w:val="000000"/>
                <w:sz w:val="20"/>
                <w:lang w:val="en-US"/>
              </w:rPr>
            </w:pPr>
          </w:p>
        </w:tc>
        <w:tc>
          <w:tcPr>
            <w:tcW w:w="2255" w:type="dxa"/>
            <w:tcBorders>
              <w:top w:val="single" w:sz="4" w:space="0" w:color="000000"/>
              <w:left w:val="single" w:sz="4" w:space="0" w:color="000000"/>
              <w:bottom w:val="single" w:sz="4" w:space="0" w:color="000000"/>
              <w:right w:val="single" w:sz="4" w:space="0" w:color="000000"/>
            </w:tcBorders>
          </w:tcPr>
          <w:p w14:paraId="33195FB4" w14:textId="7BBC40CC" w:rsidR="001B13CE" w:rsidRPr="00D32E21" w:rsidRDefault="001B13CE" w:rsidP="001B13CE">
            <w:pPr>
              <w:tabs>
                <w:tab w:val="left" w:pos="474"/>
              </w:tabs>
              <w:rPr>
                <w:rFonts w:ascii="Arial" w:hAnsi="Arial" w:cs="Arial"/>
                <w:color w:val="000000"/>
                <w:sz w:val="20"/>
              </w:rPr>
            </w:pPr>
          </w:p>
        </w:tc>
        <w:tc>
          <w:tcPr>
            <w:tcW w:w="2578" w:type="dxa"/>
            <w:tcBorders>
              <w:top w:val="single" w:sz="4" w:space="0" w:color="000000"/>
              <w:left w:val="single" w:sz="4" w:space="0" w:color="000000"/>
              <w:bottom w:val="single" w:sz="4" w:space="0" w:color="000000"/>
              <w:right w:val="single" w:sz="4" w:space="0" w:color="000000"/>
            </w:tcBorders>
          </w:tcPr>
          <w:p w14:paraId="6F794DC3" w14:textId="0BC79215" w:rsidR="001B13CE" w:rsidRDefault="001B13CE" w:rsidP="001B13CE">
            <w:pPr>
              <w:autoSpaceDE w:val="0"/>
              <w:autoSpaceDN w:val="0"/>
              <w:adjustRightInd w:val="0"/>
              <w:rPr>
                <w:rFonts w:ascii="Arial" w:hAnsi="Arial" w:cs="Arial"/>
                <w:sz w:val="20"/>
              </w:rPr>
            </w:pPr>
          </w:p>
        </w:tc>
      </w:tr>
      <w:tr w:rsidR="001B13CE" w14:paraId="6772C50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695ED2E" w14:textId="6308E986" w:rsidR="001B13CE" w:rsidRDefault="001B13CE" w:rsidP="001B13CE">
            <w:pPr>
              <w:rPr>
                <w:rFonts w:ascii="Arial" w:hAnsi="Arial" w:cs="Arial"/>
                <w:b/>
                <w:color w:val="000000"/>
                <w:sz w:val="20"/>
                <w:lang w:val="en-US"/>
              </w:rPr>
            </w:pPr>
            <w:r>
              <w:rPr>
                <w:rFonts w:ascii="Arial" w:hAnsi="Arial" w:cs="Arial"/>
                <w:b/>
                <w:color w:val="000000"/>
                <w:sz w:val="20"/>
                <w:lang w:val="en-US"/>
              </w:rPr>
              <w:t>3683</w:t>
            </w:r>
          </w:p>
        </w:tc>
        <w:tc>
          <w:tcPr>
            <w:tcW w:w="720" w:type="dxa"/>
            <w:tcBorders>
              <w:top w:val="single" w:sz="4" w:space="0" w:color="000000"/>
              <w:left w:val="single" w:sz="4" w:space="0" w:color="000000"/>
              <w:bottom w:val="single" w:sz="4" w:space="0" w:color="000000"/>
              <w:right w:val="single" w:sz="4" w:space="0" w:color="000000"/>
            </w:tcBorders>
          </w:tcPr>
          <w:p w14:paraId="50B8EE67" w14:textId="06BCC380" w:rsidR="001B13CE" w:rsidRDefault="001B13CE" w:rsidP="001B13CE">
            <w:pPr>
              <w:rPr>
                <w:rFonts w:ascii="Arial" w:hAnsi="Arial" w:cs="Arial"/>
                <w:color w:val="000000"/>
                <w:sz w:val="20"/>
              </w:rPr>
            </w:pPr>
            <w:r w:rsidRPr="008E40B4">
              <w:rPr>
                <w:rFonts w:ascii="Arial" w:hAnsi="Arial" w:cs="Arial"/>
                <w:color w:val="000000"/>
                <w:sz w:val="20"/>
              </w:rPr>
              <w:t>1</w:t>
            </w:r>
            <w:r w:rsidRPr="008E40B4">
              <w:rPr>
                <w:rFonts w:ascii="Arial" w:hAnsi="Arial" w:cs="Arial"/>
                <w:sz w:val="20"/>
              </w:rPr>
              <w:t>38.1</w:t>
            </w:r>
          </w:p>
        </w:tc>
        <w:tc>
          <w:tcPr>
            <w:tcW w:w="810" w:type="dxa"/>
            <w:tcBorders>
              <w:top w:val="single" w:sz="4" w:space="0" w:color="000000"/>
              <w:left w:val="single" w:sz="4" w:space="0" w:color="000000"/>
              <w:bottom w:val="single" w:sz="4" w:space="0" w:color="000000"/>
              <w:right w:val="single" w:sz="4" w:space="0" w:color="000000"/>
            </w:tcBorders>
          </w:tcPr>
          <w:p w14:paraId="619EC673" w14:textId="55C1C467" w:rsidR="001B13CE" w:rsidRDefault="001B13CE" w:rsidP="001B13CE">
            <w:pPr>
              <w:rPr>
                <w:rFonts w:ascii="Arial" w:hAnsi="Arial" w:cs="Arial"/>
                <w:sz w:val="20"/>
              </w:rPr>
            </w:pPr>
            <w:r w:rsidRPr="008E40B4">
              <w:rPr>
                <w:rFonts w:ascii="Arial" w:hAnsi="Arial" w:cs="Arial"/>
                <w:sz w:val="20"/>
              </w:rPr>
              <w:t>11.22.6.4.3.2</w:t>
            </w:r>
          </w:p>
        </w:tc>
        <w:tc>
          <w:tcPr>
            <w:tcW w:w="2966" w:type="dxa"/>
            <w:tcBorders>
              <w:top w:val="single" w:sz="4" w:space="0" w:color="000000"/>
              <w:left w:val="single" w:sz="4" w:space="0" w:color="000000"/>
              <w:bottom w:val="single" w:sz="4" w:space="0" w:color="000000"/>
              <w:right w:val="single" w:sz="4" w:space="0" w:color="000000"/>
            </w:tcBorders>
          </w:tcPr>
          <w:p w14:paraId="3C420824" w14:textId="77777777" w:rsidR="001B13CE" w:rsidRPr="008E40B4" w:rsidRDefault="001B13CE" w:rsidP="001B13CE">
            <w:pPr>
              <w:rPr>
                <w:rFonts w:ascii="Arial" w:hAnsi="Arial" w:cs="Arial"/>
                <w:color w:val="000000"/>
                <w:sz w:val="20"/>
                <w:lang w:val="en-US"/>
              </w:rPr>
            </w:pPr>
            <w:r w:rsidRPr="008E40B4">
              <w:rPr>
                <w:rFonts w:ascii="Arial" w:hAnsi="Arial" w:cs="Arial"/>
                <w:color w:val="000000"/>
                <w:sz w:val="20"/>
                <w:lang w:val="en-US"/>
              </w:rPr>
              <w:t>The More TF subfield is only defined in the context of TWT, in the baseline</w:t>
            </w:r>
          </w:p>
          <w:p w14:paraId="23300C3C" w14:textId="77777777" w:rsidR="001B13CE" w:rsidRPr="008E41C1" w:rsidRDefault="001B13CE" w:rsidP="001B13CE">
            <w:pPr>
              <w:rPr>
                <w:rFonts w:ascii="Arial" w:hAnsi="Arial" w:cs="Arial"/>
                <w:color w:val="000000"/>
                <w:sz w:val="20"/>
                <w:lang w:val="en-US"/>
              </w:rPr>
            </w:pPr>
          </w:p>
        </w:tc>
        <w:tc>
          <w:tcPr>
            <w:tcW w:w="2255" w:type="dxa"/>
            <w:tcBorders>
              <w:top w:val="single" w:sz="4" w:space="0" w:color="000000"/>
              <w:left w:val="single" w:sz="4" w:space="0" w:color="000000"/>
              <w:bottom w:val="single" w:sz="4" w:space="0" w:color="000000"/>
              <w:right w:val="single" w:sz="4" w:space="0" w:color="000000"/>
            </w:tcBorders>
          </w:tcPr>
          <w:p w14:paraId="0FF44F07" w14:textId="77777777" w:rsidR="001B13CE" w:rsidRPr="008E40B4" w:rsidRDefault="001B13CE" w:rsidP="001B13CE">
            <w:pPr>
              <w:rPr>
                <w:rFonts w:ascii="Arial" w:hAnsi="Arial" w:cs="Arial"/>
                <w:color w:val="000000"/>
                <w:sz w:val="20"/>
              </w:rPr>
            </w:pPr>
            <w:r w:rsidRPr="008E40B4">
              <w:rPr>
                <w:rFonts w:ascii="Arial" w:hAnsi="Arial" w:cs="Arial"/>
                <w:color w:val="000000"/>
                <w:sz w:val="20"/>
              </w:rPr>
              <w:t>Delete " The More TF subfield is set as defined in 26.8.2 (Individual TWT agreements)</w:t>
            </w:r>
          </w:p>
          <w:p w14:paraId="2A8879D7" w14:textId="77777777" w:rsidR="001B13CE" w:rsidRPr="008E40B4" w:rsidRDefault="001B13CE" w:rsidP="001B13CE">
            <w:pPr>
              <w:rPr>
                <w:rFonts w:ascii="Arial" w:hAnsi="Arial" w:cs="Arial"/>
                <w:color w:val="000000"/>
                <w:sz w:val="20"/>
              </w:rPr>
            </w:pPr>
            <w:r w:rsidRPr="008E40B4">
              <w:rPr>
                <w:rFonts w:ascii="Arial" w:hAnsi="Arial" w:cs="Arial"/>
                <w:color w:val="000000"/>
                <w:sz w:val="20"/>
              </w:rPr>
              <w:t>and 26.8.3.2 (Rules for TWT scheduling AP)." from the baseline (in 9.3.1.22.1 General)</w:t>
            </w:r>
          </w:p>
          <w:p w14:paraId="05522734" w14:textId="77777777" w:rsidR="001B13CE" w:rsidRPr="008E41C1" w:rsidRDefault="001B13CE" w:rsidP="001B13CE">
            <w:pPr>
              <w:tabs>
                <w:tab w:val="left" w:pos="474"/>
              </w:tabs>
              <w:rPr>
                <w:rFonts w:ascii="Arial" w:hAnsi="Arial" w:cs="Arial"/>
                <w:color w:val="000000"/>
                <w:sz w:val="20"/>
              </w:rPr>
            </w:pPr>
          </w:p>
        </w:tc>
        <w:tc>
          <w:tcPr>
            <w:tcW w:w="2578" w:type="dxa"/>
            <w:tcBorders>
              <w:top w:val="single" w:sz="4" w:space="0" w:color="000000"/>
              <w:left w:val="single" w:sz="4" w:space="0" w:color="000000"/>
              <w:bottom w:val="single" w:sz="4" w:space="0" w:color="000000"/>
              <w:right w:val="single" w:sz="4" w:space="0" w:color="000000"/>
            </w:tcBorders>
          </w:tcPr>
          <w:p w14:paraId="2E99619B" w14:textId="77777777" w:rsidR="001B13CE" w:rsidRPr="008E40B4" w:rsidRDefault="001B13CE" w:rsidP="001B13CE">
            <w:pPr>
              <w:autoSpaceDE w:val="0"/>
              <w:autoSpaceDN w:val="0"/>
              <w:adjustRightInd w:val="0"/>
              <w:rPr>
                <w:rFonts w:ascii="Arial" w:hAnsi="Arial" w:cs="Arial"/>
                <w:b/>
                <w:sz w:val="20"/>
              </w:rPr>
            </w:pPr>
            <w:r w:rsidRPr="008E40B4">
              <w:rPr>
                <w:rFonts w:ascii="Arial" w:hAnsi="Arial" w:cs="Arial"/>
                <w:b/>
                <w:sz w:val="20"/>
              </w:rPr>
              <w:t xml:space="preserve">Revised. </w:t>
            </w:r>
          </w:p>
          <w:p w14:paraId="4D425378" w14:textId="77777777" w:rsidR="001B13CE" w:rsidRPr="008E40B4" w:rsidRDefault="001B13CE" w:rsidP="001B13CE">
            <w:pPr>
              <w:autoSpaceDE w:val="0"/>
              <w:autoSpaceDN w:val="0"/>
              <w:adjustRightInd w:val="0"/>
              <w:rPr>
                <w:rFonts w:ascii="Arial" w:hAnsi="Arial" w:cs="Arial"/>
                <w:b/>
                <w:sz w:val="20"/>
              </w:rPr>
            </w:pPr>
          </w:p>
          <w:p w14:paraId="288272D7" w14:textId="77777777" w:rsidR="001B13CE" w:rsidRDefault="001B13CE" w:rsidP="001B13CE">
            <w:pPr>
              <w:autoSpaceDE w:val="0"/>
              <w:autoSpaceDN w:val="0"/>
              <w:adjustRightInd w:val="0"/>
              <w:rPr>
                <w:rFonts w:ascii="Arial-BoldMT" w:hAnsi="Arial-BoldMT" w:hint="eastAsia"/>
                <w:bCs/>
                <w:color w:val="000000"/>
                <w:sz w:val="20"/>
              </w:rPr>
            </w:pPr>
            <w:r w:rsidRPr="008E40B4">
              <w:rPr>
                <w:rFonts w:ascii="Arial" w:hAnsi="Arial" w:cs="Arial"/>
                <w:bCs/>
                <w:sz w:val="20"/>
              </w:rPr>
              <w:t xml:space="preserve">Instead of deleting we propose to add </w:t>
            </w:r>
            <w:r w:rsidRPr="008E40B4">
              <w:rPr>
                <w:rFonts w:ascii="Arial-BoldMT" w:hAnsi="Arial-BoldMT"/>
                <w:bCs/>
                <w:color w:val="000000"/>
                <w:sz w:val="20"/>
              </w:rPr>
              <w:t>11.22.6.4.3 TB Ranging measurement exchange as another instance where the use of More TF is defined. Please see 11-20-</w:t>
            </w:r>
            <w:r>
              <w:rPr>
                <w:rFonts w:ascii="Arial-BoldMT" w:hAnsi="Arial-BoldMT"/>
                <w:bCs/>
                <w:color w:val="000000"/>
                <w:sz w:val="20"/>
              </w:rPr>
              <w:t>1392</w:t>
            </w:r>
          </w:p>
          <w:p w14:paraId="5544493E" w14:textId="77777777" w:rsidR="001B13CE" w:rsidRDefault="001B13CE" w:rsidP="001B13CE">
            <w:pPr>
              <w:autoSpaceDE w:val="0"/>
              <w:autoSpaceDN w:val="0"/>
              <w:adjustRightInd w:val="0"/>
              <w:rPr>
                <w:rFonts w:ascii="Arial-BoldMT" w:hAnsi="Arial-BoldMT" w:hint="eastAsia"/>
                <w:bCs/>
                <w:color w:val="000000"/>
                <w:sz w:val="20"/>
              </w:rPr>
            </w:pPr>
          </w:p>
          <w:p w14:paraId="37BAA3D2"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BB69B5B" w14:textId="2F7C7940" w:rsidR="001B13CE" w:rsidRPr="00BC7C7D" w:rsidRDefault="001B13CE" w:rsidP="001B13CE">
            <w:pPr>
              <w:autoSpaceDE w:val="0"/>
              <w:autoSpaceDN w:val="0"/>
              <w:adjustRightInd w:val="0"/>
              <w:rPr>
                <w:rFonts w:ascii="Arial" w:hAnsi="Arial" w:cs="Arial"/>
                <w:b/>
                <w:bCs/>
                <w:sz w:val="20"/>
              </w:rPr>
            </w:pPr>
          </w:p>
        </w:tc>
      </w:tr>
      <w:tr w:rsidR="001B13CE" w14:paraId="735C8DFA"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E0B5B32" w14:textId="256855CB" w:rsidR="001B13CE" w:rsidRDefault="001B13CE" w:rsidP="001B13CE">
            <w:pPr>
              <w:rPr>
                <w:rFonts w:ascii="Arial" w:hAnsi="Arial" w:cs="Arial"/>
                <w:b/>
                <w:color w:val="000000"/>
                <w:sz w:val="20"/>
                <w:lang w:val="en-US"/>
              </w:rPr>
            </w:pPr>
            <w:r>
              <w:rPr>
                <w:rFonts w:ascii="Arial" w:hAnsi="Arial" w:cs="Arial"/>
                <w:b/>
                <w:color w:val="000000"/>
                <w:sz w:val="20"/>
                <w:lang w:val="en-US"/>
              </w:rPr>
              <w:t>3813</w:t>
            </w:r>
          </w:p>
        </w:tc>
        <w:tc>
          <w:tcPr>
            <w:tcW w:w="720" w:type="dxa"/>
            <w:tcBorders>
              <w:top w:val="single" w:sz="4" w:space="0" w:color="000000"/>
              <w:left w:val="single" w:sz="4" w:space="0" w:color="000000"/>
              <w:bottom w:val="single" w:sz="4" w:space="0" w:color="000000"/>
              <w:right w:val="single" w:sz="4" w:space="0" w:color="000000"/>
            </w:tcBorders>
          </w:tcPr>
          <w:p w14:paraId="04B64956" w14:textId="4445D3FD" w:rsidR="001B13CE" w:rsidRPr="008E40B4" w:rsidRDefault="001B13CE" w:rsidP="001B13CE">
            <w:pPr>
              <w:rPr>
                <w:rFonts w:ascii="Arial" w:hAnsi="Arial" w:cs="Arial"/>
                <w:color w:val="000000"/>
                <w:sz w:val="20"/>
              </w:rPr>
            </w:pPr>
            <w:r>
              <w:rPr>
                <w:rFonts w:ascii="Arial" w:hAnsi="Arial" w:cs="Arial"/>
                <w:color w:val="000000"/>
                <w:sz w:val="20"/>
              </w:rPr>
              <w:t>174.24</w:t>
            </w:r>
          </w:p>
        </w:tc>
        <w:tc>
          <w:tcPr>
            <w:tcW w:w="810" w:type="dxa"/>
            <w:tcBorders>
              <w:top w:val="single" w:sz="4" w:space="0" w:color="000000"/>
              <w:left w:val="single" w:sz="4" w:space="0" w:color="000000"/>
              <w:bottom w:val="single" w:sz="4" w:space="0" w:color="000000"/>
              <w:right w:val="single" w:sz="4" w:space="0" w:color="000000"/>
            </w:tcBorders>
          </w:tcPr>
          <w:p w14:paraId="6028163F" w14:textId="72A489B1" w:rsidR="001B13CE" w:rsidRPr="008E40B4" w:rsidRDefault="001B13CE" w:rsidP="001B13CE">
            <w:pPr>
              <w:rPr>
                <w:rFonts w:ascii="Arial" w:hAnsi="Arial" w:cs="Arial"/>
                <w:sz w:val="20"/>
              </w:rPr>
            </w:pPr>
            <w:r w:rsidRPr="007117F6">
              <w:rPr>
                <w:rFonts w:ascii="Arial" w:hAnsi="Arial" w:cs="Arial"/>
                <w:sz w:val="20"/>
              </w:rPr>
              <w:t>11.22.6.5.1</w:t>
            </w:r>
          </w:p>
        </w:tc>
        <w:tc>
          <w:tcPr>
            <w:tcW w:w="2966" w:type="dxa"/>
            <w:tcBorders>
              <w:top w:val="single" w:sz="4" w:space="0" w:color="000000"/>
              <w:left w:val="single" w:sz="4" w:space="0" w:color="000000"/>
              <w:bottom w:val="single" w:sz="4" w:space="0" w:color="000000"/>
              <w:right w:val="single" w:sz="4" w:space="0" w:color="000000"/>
            </w:tcBorders>
          </w:tcPr>
          <w:p w14:paraId="7CEA5CF4" w14:textId="4C4A790C" w:rsidR="001B13CE" w:rsidRPr="008E40B4" w:rsidRDefault="001B13CE" w:rsidP="001B13CE">
            <w:pPr>
              <w:rPr>
                <w:rFonts w:ascii="Arial" w:hAnsi="Arial" w:cs="Arial"/>
                <w:color w:val="000000"/>
                <w:sz w:val="20"/>
                <w:lang w:val="en-US"/>
              </w:rPr>
            </w:pPr>
            <w:r w:rsidRPr="007117F6">
              <w:rPr>
                <w:rFonts w:ascii="Arial" w:hAnsi="Arial" w:cs="Arial"/>
                <w:color w:val="000000"/>
                <w:sz w:val="20"/>
                <w:lang w:val="en-US"/>
              </w:rPr>
              <w:t>There is no such thing as an "FTM frame", and a Fine Timing Measurement frame is an Action frame</w:t>
            </w:r>
          </w:p>
        </w:tc>
        <w:tc>
          <w:tcPr>
            <w:tcW w:w="2255" w:type="dxa"/>
            <w:tcBorders>
              <w:top w:val="single" w:sz="4" w:space="0" w:color="000000"/>
              <w:left w:val="single" w:sz="4" w:space="0" w:color="000000"/>
              <w:bottom w:val="single" w:sz="4" w:space="0" w:color="000000"/>
              <w:right w:val="single" w:sz="4" w:space="0" w:color="000000"/>
            </w:tcBorders>
          </w:tcPr>
          <w:p w14:paraId="45FCF653" w14:textId="37324E9A" w:rsidR="001B13CE" w:rsidRPr="008E40B4" w:rsidRDefault="001B13CE" w:rsidP="001B13CE">
            <w:pPr>
              <w:rPr>
                <w:rFonts w:ascii="Arial" w:hAnsi="Arial" w:cs="Arial"/>
                <w:color w:val="000000"/>
                <w:sz w:val="20"/>
              </w:rPr>
            </w:pPr>
            <w:r w:rsidRPr="007117F6">
              <w:rPr>
                <w:rFonts w:ascii="Arial" w:hAnsi="Arial" w:cs="Arial"/>
                <w:color w:val="000000"/>
                <w:sz w:val="20"/>
              </w:rPr>
              <w:t>Change " The FTM frame is of type Action no Ack" to " The Fine Timing Measurement frame is modified from being an Action frame to an Action No Ack frame"</w:t>
            </w:r>
          </w:p>
        </w:tc>
        <w:tc>
          <w:tcPr>
            <w:tcW w:w="2578" w:type="dxa"/>
            <w:tcBorders>
              <w:top w:val="single" w:sz="4" w:space="0" w:color="000000"/>
              <w:left w:val="single" w:sz="4" w:space="0" w:color="000000"/>
              <w:bottom w:val="single" w:sz="4" w:space="0" w:color="000000"/>
              <w:right w:val="single" w:sz="4" w:space="0" w:color="000000"/>
            </w:tcBorders>
          </w:tcPr>
          <w:p w14:paraId="22466982" w14:textId="77777777" w:rsidR="001B13CE" w:rsidRDefault="001B13CE" w:rsidP="001B13CE">
            <w:pPr>
              <w:autoSpaceDE w:val="0"/>
              <w:autoSpaceDN w:val="0"/>
              <w:adjustRightInd w:val="0"/>
              <w:rPr>
                <w:rFonts w:ascii="Arial" w:hAnsi="Arial" w:cs="Arial"/>
                <w:b/>
                <w:sz w:val="20"/>
              </w:rPr>
            </w:pPr>
            <w:r>
              <w:rPr>
                <w:rFonts w:ascii="Arial" w:hAnsi="Arial" w:cs="Arial"/>
                <w:b/>
                <w:sz w:val="20"/>
              </w:rPr>
              <w:t xml:space="preserve">Revised. </w:t>
            </w:r>
          </w:p>
          <w:p w14:paraId="024A55F4" w14:textId="77777777" w:rsidR="001B13CE" w:rsidRDefault="001B13CE" w:rsidP="001B13CE">
            <w:pPr>
              <w:autoSpaceDE w:val="0"/>
              <w:autoSpaceDN w:val="0"/>
              <w:adjustRightInd w:val="0"/>
              <w:rPr>
                <w:rFonts w:ascii="Arial" w:hAnsi="Arial" w:cs="Arial"/>
                <w:b/>
                <w:sz w:val="20"/>
              </w:rPr>
            </w:pPr>
          </w:p>
          <w:p w14:paraId="4352FB34" w14:textId="56B686F0" w:rsidR="001B13CE" w:rsidRPr="00025027" w:rsidRDefault="001B13CE" w:rsidP="001B13CE">
            <w:pPr>
              <w:autoSpaceDE w:val="0"/>
              <w:autoSpaceDN w:val="0"/>
              <w:adjustRightInd w:val="0"/>
              <w:rPr>
                <w:rFonts w:ascii="Arial" w:hAnsi="Arial" w:cs="Arial"/>
                <w:bCs/>
                <w:sz w:val="20"/>
              </w:rPr>
            </w:pPr>
            <w:r w:rsidRPr="009C40CC">
              <w:rPr>
                <w:rFonts w:ascii="Arial" w:hAnsi="Arial" w:cs="Arial"/>
                <w:bCs/>
                <w:sz w:val="20"/>
              </w:rPr>
              <w:t xml:space="preserve">We clarify in Section 9.6.7.33 when the FTM frame is of type Action and when it is not. </w:t>
            </w:r>
            <w:r>
              <w:rPr>
                <w:rFonts w:ascii="Arial" w:hAnsi="Arial" w:cs="Arial"/>
                <w:b/>
                <w:sz w:val="20"/>
              </w:rPr>
              <w:t>See 11-20-1392.</w:t>
            </w:r>
          </w:p>
          <w:p w14:paraId="337593FC" w14:textId="40BB036A" w:rsidR="001B13CE" w:rsidRDefault="001B13CE" w:rsidP="001B13CE">
            <w:pPr>
              <w:autoSpaceDE w:val="0"/>
              <w:autoSpaceDN w:val="0"/>
              <w:adjustRightInd w:val="0"/>
              <w:rPr>
                <w:rFonts w:ascii="Arial" w:hAnsi="Arial" w:cs="Arial"/>
                <w:b/>
                <w:sz w:val="20"/>
              </w:rPr>
            </w:pPr>
          </w:p>
          <w:p w14:paraId="5631B506"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17EBD51" w14:textId="77777777" w:rsidR="001B13CE" w:rsidRDefault="001B13CE" w:rsidP="001B13CE">
            <w:pPr>
              <w:autoSpaceDE w:val="0"/>
              <w:autoSpaceDN w:val="0"/>
              <w:adjustRightInd w:val="0"/>
              <w:rPr>
                <w:rFonts w:ascii="Arial" w:hAnsi="Arial" w:cs="Arial"/>
                <w:b/>
                <w:sz w:val="20"/>
              </w:rPr>
            </w:pPr>
          </w:p>
          <w:p w14:paraId="1482A765" w14:textId="77777777" w:rsidR="001B13CE" w:rsidRPr="008E40B4" w:rsidRDefault="001B13CE" w:rsidP="001B13CE">
            <w:pPr>
              <w:autoSpaceDE w:val="0"/>
              <w:autoSpaceDN w:val="0"/>
              <w:adjustRightInd w:val="0"/>
              <w:rPr>
                <w:rFonts w:ascii="Arial" w:hAnsi="Arial" w:cs="Arial"/>
                <w:b/>
                <w:sz w:val="20"/>
              </w:rPr>
            </w:pPr>
          </w:p>
        </w:tc>
      </w:tr>
      <w:tr w:rsidR="001B13CE" w14:paraId="513F7CF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856D55A" w14:textId="10AB1FA9" w:rsidR="001B13CE" w:rsidRDefault="001B13CE" w:rsidP="001B13CE">
            <w:pPr>
              <w:rPr>
                <w:rFonts w:ascii="Arial" w:hAnsi="Arial" w:cs="Arial"/>
                <w:b/>
                <w:color w:val="000000"/>
                <w:sz w:val="20"/>
                <w:lang w:val="en-US"/>
              </w:rPr>
            </w:pPr>
            <w:r>
              <w:rPr>
                <w:rFonts w:ascii="Arial" w:hAnsi="Arial" w:cs="Arial"/>
                <w:b/>
                <w:color w:val="000000"/>
                <w:sz w:val="20"/>
                <w:lang w:val="en-US"/>
              </w:rPr>
              <w:t>3815</w:t>
            </w:r>
          </w:p>
        </w:tc>
        <w:tc>
          <w:tcPr>
            <w:tcW w:w="720" w:type="dxa"/>
            <w:tcBorders>
              <w:top w:val="single" w:sz="4" w:space="0" w:color="000000"/>
              <w:left w:val="single" w:sz="4" w:space="0" w:color="000000"/>
              <w:bottom w:val="single" w:sz="4" w:space="0" w:color="000000"/>
              <w:right w:val="single" w:sz="4" w:space="0" w:color="000000"/>
            </w:tcBorders>
          </w:tcPr>
          <w:p w14:paraId="6643C5D8" w14:textId="4F56D6EF" w:rsidR="001B13CE" w:rsidRDefault="001B13CE" w:rsidP="001B13CE">
            <w:pPr>
              <w:rPr>
                <w:rFonts w:ascii="Arial" w:hAnsi="Arial" w:cs="Arial"/>
                <w:color w:val="000000"/>
                <w:sz w:val="20"/>
              </w:rPr>
            </w:pPr>
            <w:r>
              <w:rPr>
                <w:rFonts w:ascii="Arial" w:hAnsi="Arial" w:cs="Arial"/>
                <w:color w:val="000000"/>
                <w:sz w:val="20"/>
              </w:rPr>
              <w:t>175.25</w:t>
            </w:r>
          </w:p>
        </w:tc>
        <w:tc>
          <w:tcPr>
            <w:tcW w:w="810" w:type="dxa"/>
            <w:tcBorders>
              <w:top w:val="single" w:sz="4" w:space="0" w:color="000000"/>
              <w:left w:val="single" w:sz="4" w:space="0" w:color="000000"/>
              <w:bottom w:val="single" w:sz="4" w:space="0" w:color="000000"/>
              <w:right w:val="single" w:sz="4" w:space="0" w:color="000000"/>
            </w:tcBorders>
          </w:tcPr>
          <w:p w14:paraId="5109DBBD" w14:textId="44986650" w:rsidR="001B13CE" w:rsidRPr="007117F6" w:rsidRDefault="001B13CE" w:rsidP="001B13CE">
            <w:pPr>
              <w:rPr>
                <w:rFonts w:ascii="Arial" w:hAnsi="Arial" w:cs="Arial"/>
                <w:sz w:val="20"/>
              </w:rPr>
            </w:pPr>
            <w:r w:rsidRPr="000C7BB3">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023FCD90" w14:textId="1CE3CA4D" w:rsidR="001B13CE" w:rsidRPr="007117F6" w:rsidRDefault="001B13CE" w:rsidP="001B13CE">
            <w:pPr>
              <w:rPr>
                <w:rFonts w:ascii="Arial" w:hAnsi="Arial" w:cs="Arial"/>
                <w:color w:val="000000"/>
                <w:sz w:val="20"/>
                <w:lang w:val="en-US"/>
              </w:rPr>
            </w:pPr>
            <w:r w:rsidRPr="00575183">
              <w:rPr>
                <w:rFonts w:ascii="Arial" w:hAnsi="Arial" w:cs="Arial"/>
                <w:color w:val="000000"/>
                <w:sz w:val="20"/>
                <w:lang w:val="en-US"/>
              </w:rPr>
              <w:t>A Fine Timing Measurement frame is an Action frame</w:t>
            </w:r>
          </w:p>
        </w:tc>
        <w:tc>
          <w:tcPr>
            <w:tcW w:w="2255" w:type="dxa"/>
            <w:tcBorders>
              <w:top w:val="single" w:sz="4" w:space="0" w:color="000000"/>
              <w:left w:val="single" w:sz="4" w:space="0" w:color="000000"/>
              <w:bottom w:val="single" w:sz="4" w:space="0" w:color="000000"/>
              <w:right w:val="single" w:sz="4" w:space="0" w:color="000000"/>
            </w:tcBorders>
          </w:tcPr>
          <w:p w14:paraId="2D7F09B4" w14:textId="77777777" w:rsidR="001B13CE" w:rsidRPr="00575183" w:rsidRDefault="001B13CE" w:rsidP="001B13CE">
            <w:pPr>
              <w:rPr>
                <w:rFonts w:ascii="Arial" w:hAnsi="Arial" w:cs="Arial"/>
                <w:color w:val="000000"/>
                <w:sz w:val="20"/>
              </w:rPr>
            </w:pPr>
            <w:r w:rsidRPr="00575183">
              <w:rPr>
                <w:rFonts w:ascii="Arial" w:hAnsi="Arial" w:cs="Arial"/>
                <w:color w:val="000000"/>
                <w:sz w:val="20"/>
              </w:rPr>
              <w:t>Change "a Fine Timing Measurement frame with the Dialog Token field set to zero and of type Action no</w:t>
            </w:r>
          </w:p>
          <w:p w14:paraId="64BDB001" w14:textId="7DA4002D" w:rsidR="001B13CE" w:rsidRPr="007117F6" w:rsidRDefault="001B13CE" w:rsidP="001B13CE">
            <w:pPr>
              <w:rPr>
                <w:rFonts w:ascii="Arial" w:hAnsi="Arial" w:cs="Arial"/>
                <w:color w:val="000000"/>
                <w:sz w:val="20"/>
              </w:rPr>
            </w:pPr>
            <w:r w:rsidRPr="00575183">
              <w:rPr>
                <w:rFonts w:ascii="Arial" w:hAnsi="Arial" w:cs="Arial"/>
                <w:color w:val="000000"/>
                <w:sz w:val="20"/>
              </w:rPr>
              <w:t>ACK" to "a Fine Timing Measurement frame with the Dialog Token field set to zero and modified from being an Action frame to an Action No Ack frame"</w:t>
            </w:r>
          </w:p>
        </w:tc>
        <w:tc>
          <w:tcPr>
            <w:tcW w:w="2578" w:type="dxa"/>
            <w:tcBorders>
              <w:top w:val="single" w:sz="4" w:space="0" w:color="000000"/>
              <w:left w:val="single" w:sz="4" w:space="0" w:color="000000"/>
              <w:bottom w:val="single" w:sz="4" w:space="0" w:color="000000"/>
              <w:right w:val="single" w:sz="4" w:space="0" w:color="000000"/>
            </w:tcBorders>
          </w:tcPr>
          <w:p w14:paraId="339FBE22" w14:textId="77777777" w:rsidR="001B13CE" w:rsidRDefault="001B13CE" w:rsidP="001B13CE">
            <w:pPr>
              <w:autoSpaceDE w:val="0"/>
              <w:autoSpaceDN w:val="0"/>
              <w:adjustRightInd w:val="0"/>
              <w:rPr>
                <w:rFonts w:ascii="Arial" w:hAnsi="Arial" w:cs="Arial"/>
                <w:b/>
                <w:sz w:val="20"/>
              </w:rPr>
            </w:pPr>
            <w:r>
              <w:rPr>
                <w:rFonts w:ascii="Arial" w:hAnsi="Arial" w:cs="Arial"/>
                <w:b/>
                <w:sz w:val="20"/>
              </w:rPr>
              <w:t xml:space="preserve">Revised. </w:t>
            </w:r>
          </w:p>
          <w:p w14:paraId="124DE96F" w14:textId="77777777" w:rsidR="001B13CE" w:rsidRDefault="001B13CE" w:rsidP="001B13CE">
            <w:pPr>
              <w:autoSpaceDE w:val="0"/>
              <w:autoSpaceDN w:val="0"/>
              <w:adjustRightInd w:val="0"/>
              <w:rPr>
                <w:rFonts w:ascii="Arial" w:hAnsi="Arial" w:cs="Arial"/>
                <w:b/>
                <w:sz w:val="20"/>
              </w:rPr>
            </w:pPr>
          </w:p>
          <w:p w14:paraId="39A7BD37" w14:textId="77777777" w:rsidR="001B13CE" w:rsidRPr="00025027" w:rsidRDefault="001B13CE" w:rsidP="001B13CE">
            <w:pPr>
              <w:autoSpaceDE w:val="0"/>
              <w:autoSpaceDN w:val="0"/>
              <w:adjustRightInd w:val="0"/>
              <w:rPr>
                <w:rFonts w:ascii="Arial" w:hAnsi="Arial" w:cs="Arial"/>
                <w:bCs/>
                <w:sz w:val="20"/>
              </w:rPr>
            </w:pPr>
            <w:r w:rsidRPr="009C40CC">
              <w:rPr>
                <w:rFonts w:ascii="Arial" w:hAnsi="Arial" w:cs="Arial"/>
                <w:bCs/>
                <w:sz w:val="20"/>
              </w:rPr>
              <w:t xml:space="preserve">We clarify in Section 9.6.7.33 when the FTM frame is of type Action and when it is not. </w:t>
            </w:r>
            <w:r>
              <w:rPr>
                <w:rFonts w:ascii="Arial" w:hAnsi="Arial" w:cs="Arial"/>
                <w:b/>
                <w:sz w:val="20"/>
              </w:rPr>
              <w:t>See 11-20-1392.</w:t>
            </w:r>
          </w:p>
          <w:p w14:paraId="7312C59D" w14:textId="77777777" w:rsidR="001B13CE" w:rsidRDefault="001B13CE" w:rsidP="001B13CE">
            <w:pPr>
              <w:autoSpaceDE w:val="0"/>
              <w:autoSpaceDN w:val="0"/>
              <w:adjustRightInd w:val="0"/>
              <w:rPr>
                <w:rFonts w:ascii="Arial" w:hAnsi="Arial" w:cs="Arial"/>
                <w:b/>
                <w:sz w:val="20"/>
              </w:rPr>
            </w:pPr>
          </w:p>
          <w:p w14:paraId="323401AF"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5C15F406" w14:textId="103174EA" w:rsidR="001B13CE" w:rsidRDefault="001B13CE" w:rsidP="001B13CE">
            <w:pPr>
              <w:autoSpaceDE w:val="0"/>
              <w:autoSpaceDN w:val="0"/>
              <w:adjustRightInd w:val="0"/>
              <w:rPr>
                <w:rFonts w:ascii="Arial" w:hAnsi="Arial" w:cs="Arial"/>
                <w:b/>
                <w:sz w:val="20"/>
              </w:rPr>
            </w:pPr>
          </w:p>
        </w:tc>
      </w:tr>
      <w:tr w:rsidR="001B13CE" w14:paraId="6D5B757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8610478" w14:textId="0B334CF3"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3861</w:t>
            </w:r>
          </w:p>
        </w:tc>
        <w:tc>
          <w:tcPr>
            <w:tcW w:w="720" w:type="dxa"/>
            <w:tcBorders>
              <w:top w:val="single" w:sz="4" w:space="0" w:color="000000"/>
              <w:left w:val="single" w:sz="4" w:space="0" w:color="000000"/>
              <w:bottom w:val="single" w:sz="4" w:space="0" w:color="000000"/>
              <w:right w:val="single" w:sz="4" w:space="0" w:color="000000"/>
            </w:tcBorders>
          </w:tcPr>
          <w:p w14:paraId="0CF535A8" w14:textId="4A1BB901" w:rsidR="001B13CE" w:rsidRDefault="001B13CE" w:rsidP="001B13CE">
            <w:pPr>
              <w:rPr>
                <w:rFonts w:ascii="Arial" w:hAnsi="Arial" w:cs="Arial"/>
                <w:color w:val="000000"/>
                <w:sz w:val="20"/>
              </w:rPr>
            </w:pPr>
            <w:r>
              <w:rPr>
                <w:rFonts w:ascii="Arial" w:hAnsi="Arial" w:cs="Arial"/>
                <w:color w:val="000000"/>
                <w:sz w:val="20"/>
              </w:rPr>
              <w:t>110.26</w:t>
            </w:r>
          </w:p>
        </w:tc>
        <w:tc>
          <w:tcPr>
            <w:tcW w:w="810" w:type="dxa"/>
            <w:tcBorders>
              <w:top w:val="single" w:sz="4" w:space="0" w:color="000000"/>
              <w:left w:val="single" w:sz="4" w:space="0" w:color="000000"/>
              <w:bottom w:val="single" w:sz="4" w:space="0" w:color="000000"/>
              <w:right w:val="single" w:sz="4" w:space="0" w:color="000000"/>
            </w:tcBorders>
          </w:tcPr>
          <w:p w14:paraId="36181B24" w14:textId="24953415" w:rsidR="001B13CE" w:rsidRPr="000C7BB3" w:rsidRDefault="001B13CE" w:rsidP="001B13CE">
            <w:pPr>
              <w:rPr>
                <w:rFonts w:ascii="Arial" w:hAnsi="Arial" w:cs="Arial"/>
                <w:sz w:val="20"/>
              </w:rPr>
            </w:pPr>
            <w:r>
              <w:rPr>
                <w:rFonts w:ascii="Arial" w:hAnsi="Arial" w:cs="Arial"/>
                <w:sz w:val="20"/>
              </w:rPr>
              <w:t>11.22.6.1.2</w:t>
            </w:r>
          </w:p>
        </w:tc>
        <w:tc>
          <w:tcPr>
            <w:tcW w:w="2966" w:type="dxa"/>
            <w:tcBorders>
              <w:top w:val="single" w:sz="4" w:space="0" w:color="000000"/>
              <w:left w:val="single" w:sz="4" w:space="0" w:color="000000"/>
              <w:bottom w:val="single" w:sz="4" w:space="0" w:color="000000"/>
              <w:right w:val="single" w:sz="4" w:space="0" w:color="000000"/>
            </w:tcBorders>
          </w:tcPr>
          <w:p w14:paraId="55D5F4E4" w14:textId="0AFBBF82" w:rsidR="001B13CE" w:rsidRPr="00575183" w:rsidRDefault="001B13CE" w:rsidP="001B13CE">
            <w:pPr>
              <w:rPr>
                <w:rFonts w:ascii="Arial" w:hAnsi="Arial" w:cs="Arial"/>
                <w:color w:val="000000"/>
                <w:sz w:val="20"/>
                <w:lang w:val="en-US"/>
              </w:rPr>
            </w:pPr>
            <w:r w:rsidRPr="00DD2EC7">
              <w:rPr>
                <w:rFonts w:ascii="Arial" w:hAnsi="Arial" w:cs="Arial"/>
                <w:color w:val="000000"/>
                <w:sz w:val="20"/>
                <w:lang w:val="en-US"/>
              </w:rPr>
              <w:t>F11-35a seems to suggest that FTM frames cannot be sent at times where both RSTAs are available, but there is no justification and indeed the text below suggests either RSTA would be available if addressed during those times</w:t>
            </w:r>
          </w:p>
        </w:tc>
        <w:tc>
          <w:tcPr>
            <w:tcW w:w="2255" w:type="dxa"/>
            <w:tcBorders>
              <w:top w:val="single" w:sz="4" w:space="0" w:color="000000"/>
              <w:left w:val="single" w:sz="4" w:space="0" w:color="000000"/>
              <w:bottom w:val="single" w:sz="4" w:space="0" w:color="000000"/>
              <w:right w:val="single" w:sz="4" w:space="0" w:color="000000"/>
            </w:tcBorders>
          </w:tcPr>
          <w:p w14:paraId="76EE8257" w14:textId="77777777" w:rsidR="001B13CE" w:rsidRPr="00DD2EC7" w:rsidRDefault="001B13CE" w:rsidP="001B13CE">
            <w:pPr>
              <w:rPr>
                <w:rFonts w:ascii="Arial" w:hAnsi="Arial" w:cs="Arial"/>
                <w:color w:val="000000"/>
                <w:sz w:val="20"/>
              </w:rPr>
            </w:pPr>
            <w:r w:rsidRPr="00DD2EC7">
              <w:rPr>
                <w:rFonts w:ascii="Arial" w:hAnsi="Arial" w:cs="Arial"/>
                <w:color w:val="000000"/>
                <w:sz w:val="20"/>
              </w:rPr>
              <w:t>Show one double-ended arrow overlapping with one dotted bubble.  (Note: resolution to CID 2121 was "Agree that two RSTAs may be available to initiate measurement exchange with an ISTA. However, an ISTA at any point in time can initiate measurement exchange with one (and only one) RSTA (and when two or more RSTAs become available, the ISTA will have to make a determination to choose one and send the FTMR to initiate the measurement exchange).</w:t>
            </w:r>
          </w:p>
          <w:p w14:paraId="370B3293" w14:textId="77777777" w:rsidR="001B13CE" w:rsidRPr="00DD2EC7" w:rsidRDefault="001B13CE" w:rsidP="001B13CE">
            <w:pPr>
              <w:rPr>
                <w:rFonts w:ascii="Arial" w:hAnsi="Arial" w:cs="Arial"/>
                <w:color w:val="000000"/>
                <w:sz w:val="20"/>
              </w:rPr>
            </w:pPr>
          </w:p>
          <w:p w14:paraId="43A00BB1" w14:textId="77777777" w:rsidR="001B13CE" w:rsidRPr="00DD2EC7" w:rsidRDefault="001B13CE" w:rsidP="001B13CE">
            <w:pPr>
              <w:rPr>
                <w:rFonts w:ascii="Arial" w:hAnsi="Arial" w:cs="Arial"/>
                <w:color w:val="000000"/>
                <w:sz w:val="20"/>
              </w:rPr>
            </w:pPr>
            <w:r w:rsidRPr="00DD2EC7">
              <w:rPr>
                <w:rFonts w:ascii="Arial" w:hAnsi="Arial" w:cs="Arial"/>
                <w:color w:val="000000"/>
                <w:sz w:val="20"/>
              </w:rPr>
              <w:t>In addition, the referred figures in Clause 11 are exemplary illustrations and are not intended to address all possible scenarios.".</w:t>
            </w:r>
          </w:p>
          <w:p w14:paraId="6DED5A6B" w14:textId="77777777" w:rsidR="001B13CE" w:rsidRPr="00DD2EC7" w:rsidRDefault="001B13CE" w:rsidP="001B13CE">
            <w:pPr>
              <w:rPr>
                <w:rFonts w:ascii="Arial" w:hAnsi="Arial" w:cs="Arial"/>
                <w:color w:val="000000"/>
                <w:sz w:val="20"/>
              </w:rPr>
            </w:pPr>
          </w:p>
          <w:p w14:paraId="0C20AD3E" w14:textId="45B2A1E6" w:rsidR="001B13CE" w:rsidRPr="00575183" w:rsidRDefault="001B13CE" w:rsidP="001B13CE">
            <w:pPr>
              <w:rPr>
                <w:rFonts w:ascii="Arial" w:hAnsi="Arial" w:cs="Arial"/>
                <w:color w:val="000000"/>
                <w:sz w:val="20"/>
              </w:rPr>
            </w:pPr>
            <w:r w:rsidRPr="00DD2EC7">
              <w:rPr>
                <w:rFonts w:ascii="Arial" w:hAnsi="Arial" w:cs="Arial"/>
                <w:color w:val="000000"/>
                <w:sz w:val="20"/>
              </w:rPr>
              <w:t xml:space="preserve">The first para is exactly agreeing with the comment.  The second para is going down the wrong way because (a) F11-35a is not specified to be an "exemplary illustration" and (b) </w:t>
            </w:r>
            <w:proofErr w:type="spellStart"/>
            <w:r w:rsidRPr="00DD2EC7">
              <w:rPr>
                <w:rFonts w:ascii="Arial" w:hAnsi="Arial" w:cs="Arial"/>
                <w:color w:val="000000"/>
                <w:sz w:val="20"/>
              </w:rPr>
              <w:t>TGmd</w:t>
            </w:r>
            <w:proofErr w:type="spellEnd"/>
            <w:r w:rsidRPr="00DD2EC7">
              <w:rPr>
                <w:rFonts w:ascii="Arial" w:hAnsi="Arial" w:cs="Arial"/>
                <w:color w:val="000000"/>
                <w:sz w:val="20"/>
              </w:rPr>
              <w:t xml:space="preserve"> was warned off having informative material in normative clauses)</w:t>
            </w:r>
          </w:p>
        </w:tc>
        <w:tc>
          <w:tcPr>
            <w:tcW w:w="2578" w:type="dxa"/>
            <w:tcBorders>
              <w:top w:val="single" w:sz="4" w:space="0" w:color="000000"/>
              <w:left w:val="single" w:sz="4" w:space="0" w:color="000000"/>
              <w:bottom w:val="single" w:sz="4" w:space="0" w:color="000000"/>
              <w:right w:val="single" w:sz="4" w:space="0" w:color="000000"/>
            </w:tcBorders>
          </w:tcPr>
          <w:p w14:paraId="70F9C51A" w14:textId="33CC9C57" w:rsidR="001B13CE" w:rsidRDefault="001B13CE" w:rsidP="001B13CE">
            <w:pPr>
              <w:autoSpaceDE w:val="0"/>
              <w:autoSpaceDN w:val="0"/>
              <w:adjustRightInd w:val="0"/>
              <w:rPr>
                <w:rFonts w:ascii="Arial" w:hAnsi="Arial" w:cs="Arial"/>
                <w:b/>
                <w:bCs/>
                <w:sz w:val="20"/>
              </w:rPr>
            </w:pPr>
            <w:r>
              <w:rPr>
                <w:rFonts w:ascii="Arial" w:hAnsi="Arial" w:cs="Arial"/>
                <w:b/>
                <w:bCs/>
                <w:sz w:val="20"/>
              </w:rPr>
              <w:t>Revised.</w:t>
            </w:r>
          </w:p>
          <w:p w14:paraId="390B5A67" w14:textId="77777777" w:rsidR="001B13CE" w:rsidRDefault="001B13CE" w:rsidP="001B13CE">
            <w:pPr>
              <w:autoSpaceDE w:val="0"/>
              <w:autoSpaceDN w:val="0"/>
              <w:adjustRightInd w:val="0"/>
              <w:rPr>
                <w:rFonts w:ascii="Arial" w:hAnsi="Arial" w:cs="Arial"/>
                <w:b/>
                <w:bCs/>
                <w:sz w:val="20"/>
              </w:rPr>
            </w:pPr>
          </w:p>
          <w:p w14:paraId="4AEF390C" w14:textId="054B7990" w:rsidR="001B13CE" w:rsidRDefault="001B13CE" w:rsidP="001B13CE">
            <w:pPr>
              <w:autoSpaceDE w:val="0"/>
              <w:autoSpaceDN w:val="0"/>
              <w:adjustRightInd w:val="0"/>
              <w:rPr>
                <w:rFonts w:ascii="Arial" w:hAnsi="Arial" w:cs="Arial"/>
                <w:bCs/>
                <w:sz w:val="20"/>
              </w:rPr>
            </w:pPr>
            <w:r>
              <w:rPr>
                <w:rFonts w:ascii="Arial" w:hAnsi="Arial" w:cs="Arial"/>
                <w:sz w:val="20"/>
              </w:rPr>
              <w:t xml:space="preserve">We clarify that this is just an </w:t>
            </w:r>
            <w:proofErr w:type="spellStart"/>
            <w:r>
              <w:rPr>
                <w:rFonts w:ascii="Arial" w:hAnsi="Arial" w:cs="Arial"/>
                <w:sz w:val="20"/>
              </w:rPr>
              <w:t>exemplerary</w:t>
            </w:r>
            <w:proofErr w:type="spellEnd"/>
            <w:r>
              <w:rPr>
                <w:rFonts w:ascii="Arial" w:hAnsi="Arial" w:cs="Arial"/>
                <w:sz w:val="20"/>
              </w:rPr>
              <w:t xml:space="preserve"> figure. </w:t>
            </w:r>
            <w:r w:rsidRPr="00341D59">
              <w:rPr>
                <w:rFonts w:ascii="Arial" w:hAnsi="Arial" w:cs="Arial"/>
                <w:bCs/>
                <w:sz w:val="20"/>
              </w:rPr>
              <w:t>See 11-20-1392.</w:t>
            </w:r>
          </w:p>
          <w:p w14:paraId="3B832CFB" w14:textId="32615E58" w:rsidR="001B13CE" w:rsidRDefault="001B13CE" w:rsidP="001B13CE">
            <w:pPr>
              <w:autoSpaceDE w:val="0"/>
              <w:autoSpaceDN w:val="0"/>
              <w:adjustRightInd w:val="0"/>
              <w:rPr>
                <w:rFonts w:ascii="Arial" w:hAnsi="Arial" w:cs="Arial"/>
                <w:bCs/>
                <w:sz w:val="20"/>
              </w:rPr>
            </w:pPr>
          </w:p>
          <w:p w14:paraId="61D320C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5C6D228B" w14:textId="77777777" w:rsidR="001B13CE" w:rsidRPr="00025027" w:rsidRDefault="001B13CE" w:rsidP="001B13CE">
            <w:pPr>
              <w:autoSpaceDE w:val="0"/>
              <w:autoSpaceDN w:val="0"/>
              <w:adjustRightInd w:val="0"/>
              <w:rPr>
                <w:rFonts w:ascii="Arial" w:hAnsi="Arial" w:cs="Arial"/>
                <w:bCs/>
                <w:sz w:val="20"/>
              </w:rPr>
            </w:pPr>
          </w:p>
          <w:p w14:paraId="0397E0E3" w14:textId="566C677C" w:rsidR="001B13CE" w:rsidRPr="00891D4E" w:rsidRDefault="001B13CE" w:rsidP="001B13CE">
            <w:pPr>
              <w:autoSpaceDE w:val="0"/>
              <w:autoSpaceDN w:val="0"/>
              <w:adjustRightInd w:val="0"/>
              <w:rPr>
                <w:rFonts w:ascii="Arial" w:hAnsi="Arial" w:cs="Arial"/>
                <w:sz w:val="20"/>
              </w:rPr>
            </w:pPr>
          </w:p>
          <w:p w14:paraId="749B122B" w14:textId="77777777" w:rsidR="001B13CE" w:rsidRPr="00A27509" w:rsidRDefault="001B13CE" w:rsidP="001B13CE">
            <w:pPr>
              <w:autoSpaceDE w:val="0"/>
              <w:autoSpaceDN w:val="0"/>
              <w:adjustRightInd w:val="0"/>
              <w:rPr>
                <w:rFonts w:ascii="Arial" w:hAnsi="Arial" w:cs="Arial"/>
                <w:b/>
                <w:bCs/>
                <w:sz w:val="20"/>
              </w:rPr>
            </w:pPr>
          </w:p>
          <w:p w14:paraId="7C14F42D" w14:textId="77777777" w:rsidR="001B13CE" w:rsidRDefault="001B13CE" w:rsidP="001B13CE">
            <w:pPr>
              <w:autoSpaceDE w:val="0"/>
              <w:autoSpaceDN w:val="0"/>
              <w:adjustRightInd w:val="0"/>
              <w:rPr>
                <w:rFonts w:ascii="Arial" w:hAnsi="Arial" w:cs="Arial"/>
                <w:sz w:val="20"/>
              </w:rPr>
            </w:pPr>
          </w:p>
          <w:p w14:paraId="5CA2D1E7" w14:textId="77777777" w:rsidR="001B13CE" w:rsidRDefault="001B13CE" w:rsidP="001B13CE">
            <w:pPr>
              <w:autoSpaceDE w:val="0"/>
              <w:autoSpaceDN w:val="0"/>
              <w:adjustRightInd w:val="0"/>
              <w:rPr>
                <w:rFonts w:ascii="Arial" w:hAnsi="Arial" w:cs="Arial"/>
                <w:b/>
                <w:sz w:val="20"/>
              </w:rPr>
            </w:pP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43472105" w14:textId="3E590D11" w:rsidR="006B0556" w:rsidRPr="006B0556" w:rsidRDefault="006B055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P125L9 of draft 2.3 as follows:</w:t>
      </w:r>
    </w:p>
    <w:p w14:paraId="7815969B" w14:textId="79571C64" w:rsidR="009359B0" w:rsidRDefault="009359B0"/>
    <w:p w14:paraId="1DE912A7" w14:textId="1B0D3A22" w:rsidR="006B0556" w:rsidRDefault="006B0556">
      <w:pPr>
        <w:rPr>
          <w:rFonts w:ascii="TimesNewRomanPSMT" w:hAnsi="TimesNewRomanPSMT"/>
          <w:color w:val="000000"/>
          <w:szCs w:val="22"/>
        </w:rPr>
      </w:pPr>
      <w:r w:rsidRPr="006B0556">
        <w:rPr>
          <w:rFonts w:ascii="TimesNewRomanPSMT" w:hAnsi="TimesNewRomanPSMT"/>
          <w:color w:val="000000"/>
          <w:szCs w:val="22"/>
        </w:rPr>
        <w:t>If based on the policy at the ISTA, the ISTA does not share measurement results with the RSTA,</w:t>
      </w:r>
      <w:r w:rsidRPr="006B0556">
        <w:rPr>
          <w:rFonts w:ascii="TimesNewRomanPSMT" w:hAnsi="TimesNewRomanPSMT"/>
          <w:color w:val="000000"/>
          <w:szCs w:val="22"/>
        </w:rPr>
        <w:br/>
        <w:t>the ISTA shall set the I2R LMR Feedback subfield in the Ranging Parameters field, in the</w:t>
      </w:r>
      <w:r w:rsidRPr="006B0556">
        <w:rPr>
          <w:rFonts w:ascii="TimesNewRomanPSMT" w:hAnsi="TimesNewRomanPSMT"/>
          <w:color w:val="000000"/>
          <w:szCs w:val="22"/>
        </w:rPr>
        <w:br/>
        <w:t xml:space="preserve">IFTMR frame, to 0. Otherwise </w:t>
      </w:r>
      <w:ins w:id="10" w:author="Das, Dibakar" w:date="2020-09-23T10:36:00Z">
        <w:r w:rsidR="00DA2A0B">
          <w:rPr>
            <w:rFonts w:ascii="TimesNewRomanPSMT" w:hAnsi="TimesNewRomanPSMT"/>
            <w:color w:val="000000"/>
            <w:szCs w:val="22"/>
          </w:rPr>
          <w:t xml:space="preserve">the </w:t>
        </w:r>
      </w:ins>
      <w:ins w:id="11" w:author="Das, Dibakar" w:date="2020-09-23T10:35:00Z">
        <w:r w:rsidR="00A64C51">
          <w:rPr>
            <w:rFonts w:ascii="TimesNewRomanPSMT" w:hAnsi="TimesNewRomanPSMT"/>
            <w:color w:val="000000"/>
            <w:szCs w:val="22"/>
          </w:rPr>
          <w:t>ISTA</w:t>
        </w:r>
      </w:ins>
      <w:del w:id="12" w:author="Das, Dibakar" w:date="2020-09-23T10:35:00Z">
        <w:r w:rsidRPr="006B0556" w:rsidDel="00A64C51">
          <w:rPr>
            <w:rFonts w:ascii="TimesNewRomanPSMT" w:hAnsi="TimesNewRomanPSMT"/>
            <w:color w:val="000000"/>
            <w:szCs w:val="22"/>
          </w:rPr>
          <w:delText>it</w:delText>
        </w:r>
      </w:del>
      <w:r w:rsidRPr="006B0556">
        <w:rPr>
          <w:rFonts w:ascii="TimesNewRomanPSMT" w:hAnsi="TimesNewRomanPSMT"/>
          <w:color w:val="000000"/>
          <w:szCs w:val="22"/>
        </w:rPr>
        <w:t xml:space="preserve"> </w:t>
      </w:r>
      <w:del w:id="13" w:author="Das, Dibakar" w:date="2020-09-12T15:06:00Z">
        <w:r w:rsidRPr="006B0556" w:rsidDel="00EF77F1">
          <w:rPr>
            <w:rFonts w:ascii="TimesNewRomanPSMT" w:hAnsi="TimesNewRomanPSMT"/>
            <w:color w:val="000000"/>
            <w:szCs w:val="22"/>
          </w:rPr>
          <w:delText xml:space="preserve">is </w:delText>
        </w:r>
      </w:del>
      <w:ins w:id="14" w:author="Das, Dibakar" w:date="2020-09-12T15:06:00Z">
        <w:r w:rsidR="00EF77F1">
          <w:rPr>
            <w:rFonts w:ascii="TimesNewRomanPSMT" w:hAnsi="TimesNewRomanPSMT"/>
            <w:color w:val="000000"/>
            <w:szCs w:val="22"/>
          </w:rPr>
          <w:t xml:space="preserve">shall </w:t>
        </w:r>
      </w:ins>
      <w:r w:rsidRPr="006B0556">
        <w:rPr>
          <w:rFonts w:ascii="TimesNewRomanPSMT" w:hAnsi="TimesNewRomanPSMT"/>
          <w:color w:val="000000"/>
          <w:szCs w:val="22"/>
        </w:rPr>
        <w:t xml:space="preserve">set </w:t>
      </w:r>
      <w:ins w:id="15" w:author="Das, Dibakar" w:date="2020-09-23T10:36:00Z">
        <w:r w:rsidR="00DA2A0B">
          <w:rPr>
            <w:rFonts w:ascii="TimesNewRomanPSMT" w:hAnsi="TimesNewRomanPSMT"/>
            <w:color w:val="000000"/>
            <w:szCs w:val="22"/>
          </w:rPr>
          <w:t xml:space="preserve">the </w:t>
        </w:r>
      </w:ins>
      <w:ins w:id="16" w:author="Das, Dibakar" w:date="2020-09-23T10:37:00Z">
        <w:r w:rsidR="00B73368" w:rsidRPr="006B0556">
          <w:rPr>
            <w:rFonts w:ascii="TimesNewRomanPSMT" w:hAnsi="TimesNewRomanPSMT"/>
            <w:color w:val="000000"/>
            <w:szCs w:val="22"/>
          </w:rPr>
          <w:t xml:space="preserve">I2R LMR Feedback subfield </w:t>
        </w:r>
      </w:ins>
      <w:r w:rsidRPr="006B0556">
        <w:rPr>
          <w:rFonts w:ascii="TimesNewRomanPSMT" w:hAnsi="TimesNewRomanPSMT"/>
          <w:color w:val="000000"/>
          <w:szCs w:val="22"/>
        </w:rPr>
        <w:t>to 1</w:t>
      </w:r>
      <w:ins w:id="17" w:author="Das, Dibakar" w:date="2020-09-23T10:37:00Z">
        <w:r w:rsidR="004241D7">
          <w:rPr>
            <w:rFonts w:ascii="TimesNewRomanPSMT" w:hAnsi="TimesNewRomanPSMT"/>
            <w:color w:val="000000"/>
            <w:szCs w:val="22"/>
          </w:rPr>
          <w:t>.</w:t>
        </w:r>
      </w:ins>
      <w:ins w:id="18" w:author="Das, Dibakar" w:date="2020-09-12T15:07:00Z">
        <w:r w:rsidR="00B93F10">
          <w:rPr>
            <w:rFonts w:ascii="TimesNewRomanPSMT" w:hAnsi="TimesNewRomanPSMT"/>
            <w:color w:val="000000"/>
            <w:szCs w:val="22"/>
          </w:rPr>
          <w:t xml:space="preserve"> (#3594)</w:t>
        </w:r>
      </w:ins>
      <w:del w:id="19" w:author="Das, Dibakar" w:date="2020-09-12T15:06:00Z">
        <w:r w:rsidRPr="006B0556" w:rsidDel="00EF77F1">
          <w:rPr>
            <w:rFonts w:ascii="TimesNewRomanPSMT" w:hAnsi="TimesNewRomanPSMT"/>
            <w:color w:val="000000"/>
            <w:szCs w:val="22"/>
            <w:u w:val="single"/>
          </w:rPr>
          <w:delText>.</w:delText>
        </w:r>
      </w:del>
    </w:p>
    <w:p w14:paraId="29B8A505" w14:textId="2B9F77B3" w:rsidR="005515D5" w:rsidRDefault="005515D5">
      <w:pPr>
        <w:rPr>
          <w:rFonts w:ascii="TimesNewRomanPSMT" w:hAnsi="TimesNewRomanPSMT"/>
          <w:color w:val="000000"/>
          <w:szCs w:val="22"/>
        </w:rPr>
      </w:pPr>
    </w:p>
    <w:p w14:paraId="722ECFF0" w14:textId="06775172" w:rsidR="005515D5" w:rsidRPr="006B0556" w:rsidRDefault="005515D5" w:rsidP="005515D5">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P125L</w:t>
      </w:r>
      <w:r>
        <w:rPr>
          <w:b/>
          <w:bCs/>
          <w:i/>
          <w:iCs/>
          <w:highlight w:val="yellow"/>
        </w:rPr>
        <w:t>35</w:t>
      </w:r>
      <w:r w:rsidRPr="006B0556">
        <w:rPr>
          <w:b/>
          <w:bCs/>
          <w:i/>
          <w:iCs/>
          <w:highlight w:val="yellow"/>
        </w:rPr>
        <w:t xml:space="preserve"> of draft 2.3 as follows:</w:t>
      </w:r>
    </w:p>
    <w:p w14:paraId="1FBFE16D" w14:textId="1F37CC72" w:rsidR="005515D5" w:rsidRDefault="005515D5">
      <w:pPr>
        <w:rPr>
          <w:rFonts w:ascii="TimesNewRomanPSMT" w:hAnsi="TimesNewRomanPSMT"/>
          <w:color w:val="000000"/>
          <w:szCs w:val="22"/>
        </w:rPr>
      </w:pPr>
    </w:p>
    <w:p w14:paraId="28C8494D" w14:textId="4827D0FD" w:rsidR="006B0556" w:rsidRDefault="006149A5">
      <w:r w:rsidRPr="006149A5">
        <w:rPr>
          <w:rFonts w:ascii="TimesNewRomanPSMT" w:hAnsi="TimesNewRomanPSMT"/>
          <w:color w:val="000000"/>
          <w:sz w:val="20"/>
        </w:rPr>
        <w:t>NOTE 2—Because the FTM procedure executes at the PHY/MAC layer, an RSTA accepting a ranging</w:t>
      </w:r>
      <w:r w:rsidRPr="006149A5">
        <w:rPr>
          <w:rFonts w:ascii="TimesNewRomanPSMT" w:hAnsi="TimesNewRomanPSMT"/>
          <w:color w:val="000000"/>
          <w:sz w:val="20"/>
        </w:rPr>
        <w:br/>
        <w:t>request despite the ISTA having set the I2R LMR Feedback subfield in the Ranging Parameters field in the</w:t>
      </w:r>
      <w:r w:rsidRPr="006149A5">
        <w:rPr>
          <w:rFonts w:ascii="TimesNewRomanPSMT" w:hAnsi="TimesNewRomanPSMT"/>
          <w:color w:val="000000"/>
          <w:sz w:val="20"/>
        </w:rPr>
        <w:br/>
      </w:r>
      <w:r w:rsidRPr="006149A5">
        <w:rPr>
          <w:rFonts w:ascii="TimesNewRomanPSMT" w:hAnsi="TimesNewRomanPSMT"/>
          <w:color w:val="000000"/>
          <w:sz w:val="24"/>
          <w:szCs w:val="24"/>
        </w:rPr>
        <w:t xml:space="preserve"> </w:t>
      </w:r>
      <w:r w:rsidRPr="006149A5">
        <w:rPr>
          <w:rFonts w:ascii="TimesNewRomanPSMT" w:hAnsi="TimesNewRomanPSMT"/>
          <w:color w:val="000000"/>
          <w:sz w:val="20"/>
        </w:rPr>
        <w:t xml:space="preserve">IFTMR frame to 0 enables use cases where the ISTA </w:t>
      </w:r>
      <w:del w:id="20" w:author="Das, Dibakar" w:date="2020-09-23T12:12:00Z">
        <w:r w:rsidRPr="006149A5" w:rsidDel="006149A5">
          <w:rPr>
            <w:rFonts w:ascii="TimesNewRomanPSMT" w:hAnsi="TimesNewRomanPSMT"/>
            <w:color w:val="000000"/>
            <w:sz w:val="20"/>
          </w:rPr>
          <w:delText xml:space="preserve">may </w:delText>
        </w:r>
      </w:del>
      <w:ins w:id="21" w:author="Das, Dibakar" w:date="2020-09-23T12:12:00Z">
        <w:r>
          <w:rPr>
            <w:rFonts w:ascii="TimesNewRomanPSMT" w:hAnsi="TimesNewRomanPSMT"/>
            <w:color w:val="000000"/>
            <w:sz w:val="20"/>
          </w:rPr>
          <w:t>might</w:t>
        </w:r>
        <w:r w:rsidRPr="006149A5">
          <w:rPr>
            <w:rFonts w:ascii="TimesNewRomanPSMT" w:hAnsi="TimesNewRomanPSMT"/>
            <w:color w:val="000000"/>
            <w:sz w:val="20"/>
          </w:rPr>
          <w:t xml:space="preserve"> </w:t>
        </w:r>
      </w:ins>
      <w:r w:rsidRPr="006149A5">
        <w:rPr>
          <w:rFonts w:ascii="TimesNewRomanPSMT" w:hAnsi="TimesNewRomanPSMT"/>
          <w:color w:val="000000"/>
          <w:sz w:val="20"/>
        </w:rPr>
        <w:t>share its location information at a higher layer.</w:t>
      </w:r>
      <w:ins w:id="22" w:author="Das, Dibakar" w:date="2020-09-23T12:12:00Z">
        <w:r>
          <w:rPr>
            <w:rFonts w:ascii="TimesNewRomanPSMT" w:hAnsi="TimesNewRomanPSMT"/>
            <w:color w:val="000000"/>
            <w:sz w:val="20"/>
          </w:rPr>
          <w:t xml:space="preserve"> (#3599)</w:t>
        </w:r>
      </w:ins>
      <w:r w:rsidRPr="006149A5">
        <w:rPr>
          <w:rFonts w:ascii="TimesNewRomanPSMT" w:hAnsi="TimesNewRomanPSMT"/>
          <w:color w:val="000000"/>
          <w:sz w:val="20"/>
        </w:rPr>
        <w:br/>
      </w:r>
    </w:p>
    <w:p w14:paraId="568FDD9E" w14:textId="7D7D66A3" w:rsidR="003F017E" w:rsidRDefault="003F017E">
      <w:pPr>
        <w:rPr>
          <w:rFonts w:ascii="TimesNewRomanPSMT" w:hAnsi="TimesNewRomanPSMT"/>
          <w:color w:val="000000"/>
          <w:szCs w:val="22"/>
        </w:rPr>
      </w:pPr>
      <w:r w:rsidRPr="003F017E">
        <w:rPr>
          <w:rFonts w:ascii="TimesNewRomanPSMT" w:hAnsi="TimesNewRomanPSMT"/>
          <w:color w:val="000000"/>
          <w:szCs w:val="22"/>
        </w:rPr>
        <w:t xml:space="preserve">If the ISTA </w:t>
      </w:r>
      <w:ins w:id="23" w:author="Das, Dibakar" w:date="2020-09-12T15:51:00Z">
        <w:r w:rsidR="006F4E20">
          <w:rPr>
            <w:rFonts w:ascii="TimesNewRomanPSMT" w:hAnsi="TimesNewRomanPSMT"/>
            <w:color w:val="000000"/>
            <w:szCs w:val="22"/>
          </w:rPr>
          <w:t>set the I2R AOA Requested subfield to 1</w:t>
        </w:r>
      </w:ins>
      <w:ins w:id="24" w:author="Das, Dibakar" w:date="2020-09-12T15:52:00Z">
        <w:r w:rsidR="006F4E20">
          <w:rPr>
            <w:rFonts w:ascii="TimesNewRomanPSMT" w:hAnsi="TimesNewRomanPSMT"/>
            <w:color w:val="000000"/>
            <w:szCs w:val="22"/>
          </w:rPr>
          <w:t xml:space="preserve"> </w:t>
        </w:r>
      </w:ins>
      <w:del w:id="25" w:author="Das, Dibakar" w:date="2020-09-12T15:52:00Z">
        <w:r w:rsidRPr="003F017E" w:rsidDel="006F4E20">
          <w:rPr>
            <w:rFonts w:ascii="TimesNewRomanPSMT" w:hAnsi="TimesNewRomanPSMT"/>
            <w:color w:val="000000"/>
            <w:szCs w:val="22"/>
          </w:rPr>
          <w:delText xml:space="preserve">indicated for AOA feedback </w:delText>
        </w:r>
      </w:del>
      <w:r w:rsidRPr="003F017E">
        <w:rPr>
          <w:rFonts w:ascii="TimesNewRomanPSMT" w:hAnsi="TimesNewRomanPSMT"/>
          <w:color w:val="000000"/>
          <w:szCs w:val="22"/>
        </w:rPr>
        <w:t>in the IFTMR frame, the RSTA may set the I2R AOA</w:t>
      </w:r>
      <w:ins w:id="26" w:author="Das, Dibakar" w:date="2020-09-12T15:52:00Z">
        <w:r w:rsidR="006F4E20">
          <w:rPr>
            <w:rFonts w:ascii="TimesNewRomanPSMT" w:hAnsi="TimesNewRomanPSMT"/>
            <w:color w:val="000000"/>
            <w:sz w:val="24"/>
            <w:szCs w:val="24"/>
          </w:rPr>
          <w:t xml:space="preserve"> </w:t>
        </w:r>
      </w:ins>
      <w:del w:id="27" w:author="Das, Dibakar" w:date="2020-09-12T15:52:00Z">
        <w:r w:rsidRPr="003F017E" w:rsidDel="006F4E20">
          <w:rPr>
            <w:rFonts w:ascii="TimesNewRomanPSMT" w:hAnsi="TimesNewRomanPSMT"/>
            <w:color w:val="000000"/>
            <w:szCs w:val="22"/>
          </w:rPr>
          <w:br/>
        </w:r>
        <w:r w:rsidRPr="003F017E" w:rsidDel="006F4E20">
          <w:rPr>
            <w:rFonts w:ascii="TimesNewRomanPSMT" w:hAnsi="TimesNewRomanPSMT"/>
            <w:color w:val="000000"/>
            <w:sz w:val="24"/>
            <w:szCs w:val="24"/>
          </w:rPr>
          <w:delText xml:space="preserve"> </w:delText>
        </w:r>
      </w:del>
      <w:r w:rsidRPr="003F017E">
        <w:rPr>
          <w:rFonts w:ascii="TimesNewRomanPSMT" w:hAnsi="TimesNewRomanPSMT"/>
          <w:color w:val="000000"/>
          <w:szCs w:val="22"/>
        </w:rPr>
        <w:t xml:space="preserve">Requested subfield in the corresponding </w:t>
      </w:r>
      <w:ins w:id="28" w:author="Das, Dibakar" w:date="2020-09-12T15:54:00Z">
        <w:r w:rsidR="006F4E20">
          <w:rPr>
            <w:rFonts w:ascii="TimesNewRomanPSMT" w:hAnsi="TimesNewRomanPSMT"/>
            <w:color w:val="000000"/>
            <w:szCs w:val="22"/>
          </w:rPr>
          <w:t>i</w:t>
        </w:r>
      </w:ins>
      <w:del w:id="29" w:author="Das, Dibakar" w:date="2020-09-12T15:54:00Z">
        <w:r w:rsidRPr="003F017E" w:rsidDel="006F4E20">
          <w:rPr>
            <w:rFonts w:ascii="TimesNewRomanPSMT" w:hAnsi="TimesNewRomanPSMT"/>
            <w:color w:val="000000"/>
            <w:szCs w:val="22"/>
          </w:rPr>
          <w:delText>I</w:delText>
        </w:r>
      </w:del>
      <w:r w:rsidRPr="003F017E">
        <w:rPr>
          <w:rFonts w:ascii="TimesNewRomanPSMT" w:hAnsi="TimesNewRomanPSMT"/>
          <w:color w:val="000000"/>
          <w:szCs w:val="22"/>
        </w:rPr>
        <w:t>nitial Fine Timing Measurement frame to 1</w:t>
      </w:r>
      <w:ins w:id="30" w:author="Das, Dibakar" w:date="2020-09-12T15:53:00Z">
        <w:r w:rsidR="006F4E20">
          <w:rPr>
            <w:rFonts w:ascii="TimesNewRomanPSMT" w:hAnsi="TimesNewRomanPSMT"/>
            <w:color w:val="000000"/>
            <w:szCs w:val="22"/>
          </w:rPr>
          <w:t xml:space="preserve">. Otherwise, the RSTA shall set the I2R AOA Requested subfield in the corresponding initial </w:t>
        </w:r>
      </w:ins>
      <w:ins w:id="31" w:author="Das, Dibakar" w:date="2020-09-12T15:54:00Z">
        <w:r w:rsidR="006F4E20" w:rsidRPr="003F017E">
          <w:rPr>
            <w:rFonts w:ascii="TimesNewRomanPSMT" w:hAnsi="TimesNewRomanPSMT"/>
            <w:color w:val="000000"/>
            <w:szCs w:val="22"/>
          </w:rPr>
          <w:t>Fine Timing Measurement</w:t>
        </w:r>
        <w:r w:rsidR="006F4E20">
          <w:rPr>
            <w:rFonts w:ascii="TimesNewRomanPSMT" w:hAnsi="TimesNewRomanPSMT"/>
            <w:color w:val="000000"/>
            <w:szCs w:val="22"/>
          </w:rPr>
          <w:t xml:space="preserve"> frame to </w:t>
        </w:r>
      </w:ins>
      <w:ins w:id="32" w:author="Das, Dibakar" w:date="2020-09-23T11:15:00Z">
        <w:r w:rsidR="00C648FC">
          <w:rPr>
            <w:rFonts w:ascii="TimesNewRomanPSMT" w:hAnsi="TimesNewRomanPSMT"/>
            <w:color w:val="000000"/>
            <w:szCs w:val="22"/>
          </w:rPr>
          <w:t>0.</w:t>
        </w:r>
      </w:ins>
      <w:ins w:id="33" w:author="Das, Dibakar" w:date="2020-09-12T15:56:00Z">
        <w:r w:rsidR="00B724FA">
          <w:rPr>
            <w:rFonts w:ascii="TimesNewRomanPSMT" w:hAnsi="TimesNewRomanPSMT"/>
            <w:color w:val="000000"/>
            <w:szCs w:val="22"/>
          </w:rPr>
          <w:t xml:space="preserve"> (#3600)</w:t>
        </w:r>
      </w:ins>
      <w:del w:id="34" w:author="Das, Dibakar" w:date="2020-09-12T15:53:00Z">
        <w:r w:rsidRPr="003F017E" w:rsidDel="006F4E20">
          <w:rPr>
            <w:rFonts w:ascii="TimesNewRomanPSMT" w:hAnsi="TimesNewRomanPSMT"/>
            <w:color w:val="000000"/>
            <w:szCs w:val="22"/>
          </w:rPr>
          <w:delText>,</w:delText>
        </w:r>
      </w:del>
      <w:del w:id="35" w:author="Das, Dibakar" w:date="2020-09-23T11:15:00Z">
        <w:r w:rsidRPr="003F017E" w:rsidDel="00C648FC">
          <w:rPr>
            <w:rFonts w:ascii="TimesNewRomanPSMT" w:hAnsi="TimesNewRomanPSMT"/>
            <w:color w:val="000000"/>
            <w:szCs w:val="22"/>
          </w:rPr>
          <w:delText xml:space="preserve"> </w:delText>
        </w:r>
      </w:del>
      <w:del w:id="36" w:author="Das, Dibakar" w:date="2020-09-12T15:54:00Z">
        <w:r w:rsidRPr="003F017E" w:rsidDel="006F4E20">
          <w:rPr>
            <w:rFonts w:ascii="TimesNewRomanPSMT" w:hAnsi="TimesNewRomanPSMT"/>
            <w:color w:val="000000"/>
            <w:szCs w:val="22"/>
          </w:rPr>
          <w:delText>or it is set to</w:delText>
        </w:r>
        <w:r w:rsidRPr="003F017E" w:rsidDel="006F4E20">
          <w:rPr>
            <w:rFonts w:ascii="TimesNewRomanPSMT" w:hAnsi="TimesNewRomanPSMT"/>
            <w:color w:val="000000"/>
            <w:szCs w:val="22"/>
          </w:rPr>
          <w:br/>
        </w:r>
        <w:r w:rsidRPr="003F017E" w:rsidDel="006F4E20">
          <w:rPr>
            <w:rFonts w:ascii="TimesNewRomanPSMT" w:hAnsi="TimesNewRomanPSMT"/>
            <w:color w:val="000000"/>
            <w:sz w:val="24"/>
            <w:szCs w:val="24"/>
          </w:rPr>
          <w:delText xml:space="preserve"> </w:delText>
        </w:r>
        <w:r w:rsidRPr="003F017E" w:rsidDel="006F4E20">
          <w:rPr>
            <w:rFonts w:ascii="TimesNewRomanPSMT" w:hAnsi="TimesNewRomanPSMT"/>
            <w:color w:val="000000"/>
            <w:szCs w:val="22"/>
          </w:rPr>
          <w:delText>0 otherwise.</w:delText>
        </w:r>
      </w:del>
    </w:p>
    <w:p w14:paraId="660ED2F6" w14:textId="61C00D58" w:rsidR="0021764A" w:rsidRDefault="0021764A">
      <w:pPr>
        <w:rPr>
          <w:rFonts w:ascii="TimesNewRomanPSMT" w:hAnsi="TimesNewRomanPSMT"/>
          <w:color w:val="000000"/>
          <w:szCs w:val="22"/>
        </w:rPr>
      </w:pPr>
    </w:p>
    <w:p w14:paraId="72C29344" w14:textId="04A9F73E" w:rsidR="0021764A" w:rsidRPr="006B0556" w:rsidRDefault="0021764A" w:rsidP="0021764A">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75</w:t>
      </w:r>
      <w:r w:rsidRPr="006B0556">
        <w:rPr>
          <w:b/>
          <w:bCs/>
          <w:i/>
          <w:iCs/>
          <w:highlight w:val="yellow"/>
        </w:rPr>
        <w:t>L</w:t>
      </w:r>
      <w:r>
        <w:rPr>
          <w:b/>
          <w:bCs/>
          <w:i/>
          <w:iCs/>
          <w:highlight w:val="yellow"/>
        </w:rPr>
        <w:t>14</w:t>
      </w:r>
      <w:r w:rsidRPr="006B0556">
        <w:rPr>
          <w:b/>
          <w:bCs/>
          <w:i/>
          <w:iCs/>
          <w:highlight w:val="yellow"/>
        </w:rPr>
        <w:t xml:space="preserve"> of draft 2.3 as follows:</w:t>
      </w:r>
    </w:p>
    <w:p w14:paraId="1FCCCAFA" w14:textId="0E93A2C7" w:rsidR="0021764A" w:rsidRDefault="0021764A">
      <w:pPr>
        <w:rPr>
          <w:rFonts w:ascii="TimesNewRomanPSMT" w:hAnsi="TimesNewRomanPSMT"/>
          <w:color w:val="000000"/>
          <w:szCs w:val="22"/>
        </w:rPr>
      </w:pPr>
    </w:p>
    <w:p w14:paraId="427DD252" w14:textId="30EBC75D" w:rsidR="0021764A" w:rsidRDefault="0021764A">
      <w:pPr>
        <w:rPr>
          <w:rFonts w:ascii="TimesNewRomanPSMT" w:hAnsi="TimesNewRomanPSMT"/>
          <w:color w:val="000000"/>
          <w:szCs w:val="22"/>
        </w:rPr>
      </w:pPr>
      <w:r w:rsidRPr="0021764A">
        <w:rPr>
          <w:rFonts w:ascii="TimesNewRomanPSMT" w:hAnsi="TimesNewRomanPSMT"/>
          <w:color w:val="000000"/>
          <w:szCs w:val="22"/>
        </w:rPr>
        <w:t>The R2I AOA Requested subfield is set to 1 in the IFTMR frame by the ISTA when it requests the</w:t>
      </w:r>
      <w:r w:rsidRPr="0021764A">
        <w:rPr>
          <w:rFonts w:ascii="TimesNewRomanPSMT" w:hAnsi="TimesNewRomanPSMT"/>
          <w:color w:val="000000"/>
          <w:szCs w:val="22"/>
        </w:rPr>
        <w:br/>
        <w:t xml:space="preserve">RSTA to include AOA measurements in the AOA </w:t>
      </w:r>
      <w:del w:id="37" w:author="Das, Dibakar" w:date="2020-09-12T16:04:00Z">
        <w:r w:rsidRPr="0021764A" w:rsidDel="00A077D6">
          <w:rPr>
            <w:rFonts w:ascii="TimesNewRomanPSMT" w:hAnsi="TimesNewRomanPSMT"/>
            <w:color w:val="000000"/>
            <w:szCs w:val="22"/>
          </w:rPr>
          <w:delText xml:space="preserve">feedback </w:delText>
        </w:r>
      </w:del>
      <w:ins w:id="38" w:author="Das, Dibakar" w:date="2020-09-12T16:04:00Z">
        <w:r w:rsidR="00A077D6">
          <w:rPr>
            <w:rFonts w:ascii="TimesNewRomanPSMT" w:hAnsi="TimesNewRomanPSMT"/>
            <w:color w:val="000000"/>
            <w:szCs w:val="22"/>
          </w:rPr>
          <w:t>F</w:t>
        </w:r>
        <w:r w:rsidR="00A077D6" w:rsidRPr="0021764A">
          <w:rPr>
            <w:rFonts w:ascii="TimesNewRomanPSMT" w:hAnsi="TimesNewRomanPSMT"/>
            <w:color w:val="000000"/>
            <w:szCs w:val="22"/>
          </w:rPr>
          <w:t xml:space="preserve">eedback </w:t>
        </w:r>
      </w:ins>
      <w:r w:rsidRPr="0021764A">
        <w:rPr>
          <w:rFonts w:ascii="TimesNewRomanPSMT" w:hAnsi="TimesNewRomanPSMT"/>
          <w:color w:val="000000"/>
          <w:szCs w:val="22"/>
        </w:rPr>
        <w:t>field of the RSTA2ISTA LMR. The</w:t>
      </w:r>
      <w:r w:rsidRPr="0021764A">
        <w:rPr>
          <w:rFonts w:ascii="TimesNewRomanPSMT" w:hAnsi="TimesNewRomanPSMT"/>
          <w:color w:val="000000"/>
          <w:szCs w:val="22"/>
        </w:rPr>
        <w:br/>
        <w:t>R2I AOA Requested subfield is set to 1 in the initial Fine Timing Measurement frame to indicate</w:t>
      </w:r>
      <w:r w:rsidRPr="0021764A">
        <w:rPr>
          <w:rFonts w:ascii="TimesNewRomanPSMT" w:hAnsi="TimesNewRomanPSMT"/>
          <w:color w:val="000000"/>
          <w:szCs w:val="22"/>
        </w:rPr>
        <w:br/>
      </w:r>
      <w:r w:rsidRPr="0021764A">
        <w:rPr>
          <w:rFonts w:ascii="TimesNewRomanPSMT" w:hAnsi="TimesNewRomanPSMT"/>
          <w:color w:val="000000"/>
          <w:sz w:val="24"/>
          <w:szCs w:val="24"/>
        </w:rPr>
        <w:t xml:space="preserve"> </w:t>
      </w:r>
      <w:r w:rsidRPr="0021764A">
        <w:rPr>
          <w:rFonts w:ascii="TimesNewRomanPSMT" w:hAnsi="TimesNewRomanPSMT"/>
          <w:color w:val="000000"/>
          <w:szCs w:val="22"/>
        </w:rPr>
        <w:t>that the RSTA includes the AOA measurements in the RSTA2ISTA LMR (#</w:t>
      </w:r>
      <w:r w:rsidRPr="0021764A">
        <w:rPr>
          <w:rFonts w:ascii="TimesNewRomanPS-BoldMT" w:hAnsi="TimesNewRomanPS-BoldMT"/>
          <w:b/>
          <w:bCs/>
          <w:color w:val="000000"/>
          <w:szCs w:val="22"/>
        </w:rPr>
        <w:t>1648</w:t>
      </w:r>
      <w:r w:rsidRPr="0021764A">
        <w:rPr>
          <w:rFonts w:ascii="TimesNewRomanPSMT" w:hAnsi="TimesNewRomanPSMT"/>
          <w:color w:val="000000"/>
          <w:szCs w:val="22"/>
        </w:rPr>
        <w:t xml:space="preserve">, </w:t>
      </w:r>
      <w:r w:rsidRPr="0021764A">
        <w:rPr>
          <w:rFonts w:ascii="TimesNewRomanPS-BoldMT" w:hAnsi="TimesNewRomanPS-BoldMT"/>
          <w:b/>
          <w:bCs/>
          <w:color w:val="000000"/>
          <w:szCs w:val="22"/>
        </w:rPr>
        <w:t>#1468</w:t>
      </w:r>
      <w:ins w:id="39" w:author="Das, Dibakar" w:date="2020-09-12T16:07:00Z">
        <w:r w:rsidR="00A077D6">
          <w:rPr>
            <w:rFonts w:ascii="TimesNewRomanPS-BoldMT" w:hAnsi="TimesNewRomanPS-BoldMT"/>
            <w:b/>
            <w:bCs/>
            <w:color w:val="000000"/>
            <w:szCs w:val="22"/>
          </w:rPr>
          <w:t>, 3600</w:t>
        </w:r>
      </w:ins>
      <w:r w:rsidRPr="0021764A">
        <w:rPr>
          <w:rFonts w:ascii="TimesNewRomanPSMT" w:hAnsi="TimesNewRomanPSMT"/>
          <w:color w:val="000000"/>
          <w:szCs w:val="22"/>
        </w:rPr>
        <w:t>).</w:t>
      </w:r>
    </w:p>
    <w:p w14:paraId="64E96EEF" w14:textId="77777777" w:rsidR="0032781B" w:rsidRPr="006B0556" w:rsidRDefault="0021764A" w:rsidP="0032781B">
      <w:pPr>
        <w:rPr>
          <w:b/>
          <w:bCs/>
          <w:i/>
          <w:iCs/>
        </w:rPr>
      </w:pPr>
      <w:r w:rsidRPr="0021764A">
        <w:rPr>
          <w:rFonts w:ascii="TimesNewRomanPSMT" w:hAnsi="TimesNewRomanPSMT"/>
          <w:color w:val="000000"/>
          <w:szCs w:val="22"/>
        </w:rPr>
        <w:br/>
      </w:r>
      <w:proofErr w:type="spellStart"/>
      <w:r w:rsidR="0032781B" w:rsidRPr="006B0556">
        <w:rPr>
          <w:b/>
          <w:bCs/>
          <w:i/>
          <w:iCs/>
          <w:highlight w:val="yellow"/>
        </w:rPr>
        <w:t>TGaz</w:t>
      </w:r>
      <w:proofErr w:type="spellEnd"/>
      <w:r w:rsidR="0032781B" w:rsidRPr="006B0556">
        <w:rPr>
          <w:b/>
          <w:bCs/>
          <w:i/>
          <w:iCs/>
          <w:highlight w:val="yellow"/>
        </w:rPr>
        <w:t xml:space="preserve"> Editor: Modify the paragraph starting in P</w:t>
      </w:r>
      <w:r w:rsidR="0032781B">
        <w:rPr>
          <w:b/>
          <w:bCs/>
          <w:i/>
          <w:iCs/>
          <w:highlight w:val="yellow"/>
        </w:rPr>
        <w:t>150</w:t>
      </w:r>
      <w:r w:rsidR="0032781B" w:rsidRPr="006B0556">
        <w:rPr>
          <w:b/>
          <w:bCs/>
          <w:i/>
          <w:iCs/>
          <w:highlight w:val="yellow"/>
        </w:rPr>
        <w:t>L</w:t>
      </w:r>
      <w:r w:rsidR="0032781B">
        <w:rPr>
          <w:b/>
          <w:bCs/>
          <w:i/>
          <w:iCs/>
          <w:highlight w:val="yellow"/>
        </w:rPr>
        <w:t>19</w:t>
      </w:r>
      <w:r w:rsidR="0032781B" w:rsidRPr="006B0556">
        <w:rPr>
          <w:b/>
          <w:bCs/>
          <w:i/>
          <w:iCs/>
          <w:highlight w:val="yellow"/>
        </w:rPr>
        <w:t xml:space="preserve"> of draft 2.3 </w:t>
      </w:r>
      <w:r w:rsidR="0032781B">
        <w:rPr>
          <w:b/>
          <w:bCs/>
          <w:i/>
          <w:iCs/>
          <w:highlight w:val="yellow"/>
        </w:rPr>
        <w:t xml:space="preserve">and delete the next one </w:t>
      </w:r>
      <w:r w:rsidR="0032781B" w:rsidRPr="006B0556">
        <w:rPr>
          <w:b/>
          <w:bCs/>
          <w:i/>
          <w:iCs/>
          <w:highlight w:val="yellow"/>
        </w:rPr>
        <w:t>as follows:</w:t>
      </w:r>
    </w:p>
    <w:p w14:paraId="6A51B9D6" w14:textId="77777777" w:rsidR="0032781B" w:rsidRDefault="0032781B" w:rsidP="0032781B">
      <w:pPr>
        <w:rPr>
          <w:rFonts w:ascii="TimesNewRomanPSMT" w:hAnsi="TimesNewRomanPSMT"/>
          <w:color w:val="000000"/>
          <w:szCs w:val="22"/>
        </w:rPr>
      </w:pPr>
    </w:p>
    <w:p w14:paraId="5C533FFA" w14:textId="71A9F98F" w:rsidR="0032781B" w:rsidRDefault="0032781B" w:rsidP="0032781B">
      <w:pPr>
        <w:rPr>
          <w:rFonts w:ascii="TimesNewRomanPSMT" w:hAnsi="TimesNewRomanPSMT"/>
          <w:color w:val="000000"/>
          <w:szCs w:val="22"/>
        </w:rPr>
      </w:pPr>
      <w:ins w:id="40" w:author="Das, Dibakar" w:date="2020-09-21T10:08:00Z">
        <w:r>
          <w:rPr>
            <w:rFonts w:ascii="TimesNewRomanPSMT" w:hAnsi="TimesNewRomanPSMT"/>
            <w:color w:val="000000"/>
            <w:szCs w:val="22"/>
          </w:rPr>
          <w:t xml:space="preserve"> An ISTA shall initiate a non-TB Ranging measurement instance by transmitting a Ranging </w:t>
        </w:r>
      </w:ins>
      <w:ins w:id="41" w:author="Das, Dibakar" w:date="2020-09-21T10:09:00Z">
        <w:r>
          <w:rPr>
            <w:rFonts w:ascii="TimesNewRomanPSMT" w:hAnsi="TimesNewRomanPSMT"/>
            <w:color w:val="000000"/>
            <w:szCs w:val="22"/>
          </w:rPr>
          <w:t>NDP-A frame addressed to the RSTA followed by an I2R NDP PPDU SIFS after. In response to the correc</w:t>
        </w:r>
      </w:ins>
      <w:ins w:id="42" w:author="Das, Dibakar" w:date="2020-09-21T10:10:00Z">
        <w:r>
          <w:rPr>
            <w:rFonts w:ascii="TimesNewRomanPSMT" w:hAnsi="TimesNewRomanPSMT"/>
            <w:color w:val="000000"/>
            <w:szCs w:val="22"/>
          </w:rPr>
          <w:t xml:space="preserve">tly received Ranging NDP-A frame addressed to itself, the RSTA shall transmit an R2I NDP; see  </w:t>
        </w:r>
      </w:ins>
      <w:del w:id="43" w:author="Das, Dibakar" w:date="2020-09-21T10:11:00Z">
        <w:r w:rsidRPr="00B21046" w:rsidDel="00AF7309">
          <w:rPr>
            <w:rFonts w:ascii="TimesNewRomanPSMT" w:hAnsi="TimesNewRomanPSMT"/>
            <w:color w:val="000000"/>
            <w:szCs w:val="22"/>
          </w:rPr>
          <w:delText>The measurement sounding phase of the measurement exchange sequence in non-TB ranging shall</w:delText>
        </w:r>
        <w:r w:rsidRPr="00B21046" w:rsidDel="00AF7309">
          <w:rPr>
            <w:rFonts w:ascii="TimesNewRomanPSMT" w:hAnsi="TimesNewRomanPSMT"/>
            <w:color w:val="000000"/>
            <w:szCs w:val="22"/>
          </w:rPr>
          <w:br/>
        </w:r>
        <w:r w:rsidRPr="00B21046" w:rsidDel="00AF7309">
          <w:rPr>
            <w:rFonts w:ascii="TimesNewRomanPSMT" w:hAnsi="TimesNewRomanPSMT"/>
            <w:color w:val="000000"/>
            <w:sz w:val="24"/>
            <w:szCs w:val="24"/>
          </w:rPr>
          <w:delText xml:space="preserve"> </w:delText>
        </w:r>
        <w:r w:rsidRPr="00B21046" w:rsidDel="00AF7309">
          <w:rPr>
            <w:rFonts w:ascii="TimesNewRomanPSMT" w:hAnsi="TimesNewRomanPSMT"/>
            <w:color w:val="000000"/>
            <w:szCs w:val="22"/>
          </w:rPr>
          <w:delText xml:space="preserve">follow the sequence illustrated in </w:delText>
        </w:r>
      </w:del>
      <w:r w:rsidRPr="00B21046">
        <w:rPr>
          <w:rFonts w:ascii="TimesNewRomanPSMT" w:hAnsi="TimesNewRomanPSMT"/>
          <w:color w:val="000000"/>
          <w:szCs w:val="22"/>
        </w:rPr>
        <w:t xml:space="preserve">Figure </w:t>
      </w:r>
      <w:r w:rsidRPr="00B21046">
        <w:rPr>
          <w:rFonts w:ascii="TimesNewRomanPSMT" w:hAnsi="TimesNewRomanPSMT"/>
          <w:color w:val="0000FF"/>
          <w:szCs w:val="22"/>
        </w:rPr>
        <w:t xml:space="preserve">11-36i </w:t>
      </w:r>
      <w:r w:rsidRPr="00B21046">
        <w:rPr>
          <w:rFonts w:ascii="TimesNewRomanPSMT" w:hAnsi="TimesNewRomanPSMT"/>
          <w:color w:val="000000"/>
          <w:szCs w:val="22"/>
        </w:rPr>
        <w:t>(Non-TB Ranging measurement exchange</w:t>
      </w:r>
      <w:ins w:id="44" w:author="Das, Dibakar" w:date="2020-09-21T10:11:00Z">
        <w:r>
          <w:rPr>
            <w:rFonts w:ascii="TimesNewRomanPSMT" w:hAnsi="TimesNewRomanPSMT"/>
            <w:color w:val="000000"/>
            <w:szCs w:val="22"/>
          </w:rPr>
          <w:t xml:space="preserve"> </w:t>
        </w:r>
      </w:ins>
      <w:del w:id="45" w:author="Das, Dibakar" w:date="2020-09-21T10:11:00Z">
        <w:r w:rsidRPr="00B21046" w:rsidDel="00AF7309">
          <w:rPr>
            <w:rFonts w:ascii="TimesNewRomanPSMT" w:hAnsi="TimesNewRomanPSMT"/>
            <w:color w:val="000000"/>
            <w:szCs w:val="22"/>
          </w:rPr>
          <w:br/>
        </w:r>
      </w:del>
      <w:r w:rsidRPr="00B21046">
        <w:rPr>
          <w:rFonts w:ascii="TimesNewRomanPSMT" w:hAnsi="TimesNewRomanPSMT"/>
          <w:color w:val="000000"/>
          <w:szCs w:val="22"/>
        </w:rPr>
        <w:t>sequence)</w:t>
      </w:r>
      <w:ins w:id="46" w:author="Das, Dibakar" w:date="2020-09-21T10:12:00Z">
        <w:r>
          <w:rPr>
            <w:rFonts w:ascii="TimesNewRomanPSMT" w:hAnsi="TimesNewRomanPSMT"/>
            <w:color w:val="000000"/>
            <w:szCs w:val="22"/>
          </w:rPr>
          <w:t>.</w:t>
        </w:r>
      </w:ins>
      <w:ins w:id="47" w:author="Das, Dibakar" w:date="2020-09-21T10:11:00Z">
        <w:r>
          <w:rPr>
            <w:rFonts w:ascii="TimesNewRomanPSMT" w:hAnsi="TimesNewRomanPSMT"/>
            <w:color w:val="000000"/>
            <w:szCs w:val="22"/>
          </w:rPr>
          <w:t xml:space="preserve"> </w:t>
        </w:r>
      </w:ins>
      <w:del w:id="48" w:author="Das, Dibakar" w:date="2020-09-21T10:12:00Z">
        <w:r w:rsidRPr="00B21046" w:rsidDel="00945D3B">
          <w:rPr>
            <w:rFonts w:ascii="TimesNewRomanPSMT" w:hAnsi="TimesNewRomanPSMT"/>
            <w:color w:val="000000"/>
            <w:szCs w:val="22"/>
          </w:rPr>
          <w:delText>.</w:delText>
        </w:r>
        <w:r w:rsidDel="00945D3B">
          <w:rPr>
            <w:rFonts w:ascii="TimesNewRomanPSMT" w:hAnsi="TimesNewRomanPSMT"/>
            <w:color w:val="000000"/>
            <w:szCs w:val="22"/>
          </w:rPr>
          <w:delText xml:space="preserve"> </w:delText>
        </w:r>
      </w:del>
      <w:r w:rsidRPr="00B21046">
        <w:rPr>
          <w:rFonts w:ascii="TimesNewRomanPSMT" w:hAnsi="TimesNewRomanPSMT"/>
          <w:color w:val="000000"/>
          <w:szCs w:val="22"/>
        </w:rPr>
        <w:t>The Ranging NDP Announcement frame and I2R/R2I NDP refer to a Ranging NDP</w:t>
      </w:r>
      <w:ins w:id="49" w:author="Das, Dibakar" w:date="2020-09-21T10:11:00Z">
        <w:r>
          <w:rPr>
            <w:rFonts w:ascii="TimesNewRomanPSMT" w:hAnsi="TimesNewRomanPSMT"/>
            <w:color w:val="000000"/>
            <w:szCs w:val="22"/>
          </w:rPr>
          <w:t xml:space="preserve"> </w:t>
        </w:r>
      </w:ins>
      <w:del w:id="50" w:author="Das, Dibakar" w:date="2020-09-21T10:11:00Z">
        <w:r w:rsidRPr="00B21046" w:rsidDel="00AF7309">
          <w:rPr>
            <w:rFonts w:ascii="TimesNewRomanPSMT" w:hAnsi="TimesNewRomanPSMT"/>
            <w:color w:val="000000"/>
            <w:szCs w:val="22"/>
          </w:rPr>
          <w:br/>
        </w:r>
      </w:del>
      <w:r w:rsidRPr="00B21046">
        <w:rPr>
          <w:rFonts w:ascii="TimesNewRomanPSMT" w:hAnsi="TimesNewRomanPSMT"/>
          <w:color w:val="000000"/>
          <w:szCs w:val="22"/>
        </w:rPr>
        <w:t xml:space="preserve">Announcement frame and HE </w:t>
      </w:r>
      <w:proofErr w:type="gramStart"/>
      <w:r w:rsidRPr="00B21046">
        <w:rPr>
          <w:rFonts w:ascii="TimesNewRomanPSMT" w:hAnsi="TimesNewRomanPSMT"/>
          <w:color w:val="000000"/>
          <w:szCs w:val="22"/>
        </w:rPr>
        <w:t>Ranging</w:t>
      </w:r>
      <w:proofErr w:type="gramEnd"/>
      <w:r w:rsidRPr="00B21046">
        <w:rPr>
          <w:rFonts w:ascii="TimesNewRomanPSMT" w:hAnsi="TimesNewRomanPSMT"/>
          <w:color w:val="000000"/>
          <w:szCs w:val="22"/>
        </w:rPr>
        <w:t xml:space="preserve"> NDPs respectively. The measurement-reporting phase</w:t>
      </w:r>
      <w:ins w:id="51" w:author="Das, Dibakar" w:date="2020-09-21T10:11:00Z">
        <w:r>
          <w:rPr>
            <w:rFonts w:ascii="TimesNewRomanPSMT" w:hAnsi="TimesNewRomanPSMT"/>
            <w:color w:val="000000"/>
            <w:szCs w:val="22"/>
          </w:rPr>
          <w:t xml:space="preserve"> </w:t>
        </w:r>
      </w:ins>
      <w:del w:id="52" w:author="Das, Dibakar" w:date="2020-09-21T10:11:00Z">
        <w:r w:rsidRPr="00B21046" w:rsidDel="00AF7309">
          <w:rPr>
            <w:rFonts w:ascii="TimesNewRomanPSMT" w:hAnsi="TimesNewRomanPSMT"/>
            <w:color w:val="000000"/>
            <w:szCs w:val="22"/>
          </w:rPr>
          <w:br/>
        </w:r>
      </w:del>
      <w:r w:rsidRPr="00B21046">
        <w:rPr>
          <w:rFonts w:ascii="TimesNewRomanPSMT" w:hAnsi="TimesNewRomanPSMT"/>
          <w:color w:val="000000"/>
          <w:szCs w:val="22"/>
        </w:rPr>
        <w:t xml:space="preserve">consists of an LMR frame, which is a Location Measurement Report as defined in </w:t>
      </w:r>
      <w:r w:rsidRPr="00B21046">
        <w:rPr>
          <w:rFonts w:ascii="TimesNewRomanPSMT" w:hAnsi="TimesNewRomanPSMT"/>
          <w:color w:val="0000FF"/>
          <w:szCs w:val="22"/>
        </w:rPr>
        <w:t>9.6.7.48</w:t>
      </w:r>
      <w:ins w:id="53" w:author="Das, Dibakar" w:date="2020-09-21T10:11:00Z">
        <w:r>
          <w:rPr>
            <w:rFonts w:ascii="TimesNewRomanPSMT" w:hAnsi="TimesNewRomanPSMT"/>
            <w:color w:val="000000"/>
            <w:szCs w:val="22"/>
          </w:rPr>
          <w:t xml:space="preserve"> </w:t>
        </w:r>
      </w:ins>
      <w:del w:id="54" w:author="Das, Dibakar" w:date="2020-09-21T10:11:00Z">
        <w:r w:rsidRPr="00B21046" w:rsidDel="00AF7309">
          <w:rPr>
            <w:rFonts w:ascii="TimesNewRomanPSMT" w:hAnsi="TimesNewRomanPSMT"/>
            <w:color w:val="0000FF"/>
            <w:szCs w:val="22"/>
          </w:rPr>
          <w:br/>
        </w:r>
      </w:del>
      <w:r w:rsidRPr="00B21046">
        <w:rPr>
          <w:rFonts w:ascii="TimesNewRomanPSMT" w:hAnsi="TimesNewRomanPSMT"/>
          <w:color w:val="000000"/>
          <w:szCs w:val="22"/>
        </w:rPr>
        <w:t>(Location Measurement Report frame format)</w:t>
      </w:r>
      <w:ins w:id="55" w:author="Das, Dibakar" w:date="2020-09-21T10:11:00Z">
        <w:r>
          <w:rPr>
            <w:rFonts w:ascii="TimesNewRomanPSMT" w:hAnsi="TimesNewRomanPSMT"/>
            <w:color w:val="000000"/>
            <w:szCs w:val="22"/>
          </w:rPr>
          <w:t>.</w:t>
        </w:r>
      </w:ins>
      <w:r w:rsidR="00F0369E" w:rsidRPr="00F0369E">
        <w:rPr>
          <w:rFonts w:ascii="TimesNewRomanPSMT" w:hAnsi="TimesNewRomanPSMT"/>
          <w:color w:val="000000"/>
          <w:szCs w:val="22"/>
        </w:rPr>
        <w:t xml:space="preserve"> </w:t>
      </w:r>
      <w:ins w:id="56" w:author="Das, Dibakar" w:date="2020-09-21T10:12:00Z">
        <w:r w:rsidR="00F0369E">
          <w:rPr>
            <w:rFonts w:ascii="TimesNewRomanPSMT" w:hAnsi="TimesNewRomanPSMT"/>
            <w:color w:val="000000"/>
            <w:szCs w:val="22"/>
          </w:rPr>
          <w:t>(#3904)</w:t>
        </w:r>
      </w:ins>
    </w:p>
    <w:p w14:paraId="00CA2F9E" w14:textId="77777777" w:rsidR="0032781B" w:rsidRDefault="0032781B" w:rsidP="0032781B">
      <w:pPr>
        <w:rPr>
          <w:rFonts w:ascii="TimesNewRomanPSMT" w:hAnsi="TimesNewRomanPSMT"/>
          <w:color w:val="000000"/>
          <w:szCs w:val="22"/>
          <w:lang w:val="en-US"/>
        </w:rPr>
      </w:pPr>
    </w:p>
    <w:p w14:paraId="6791730C" w14:textId="77777777" w:rsidR="0032781B" w:rsidRPr="006B0556" w:rsidRDefault="0032781B" w:rsidP="0032781B">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76</w:t>
      </w:r>
      <w:r w:rsidRPr="006B0556">
        <w:rPr>
          <w:b/>
          <w:bCs/>
          <w:i/>
          <w:iCs/>
          <w:highlight w:val="yellow"/>
        </w:rPr>
        <w:t>L</w:t>
      </w:r>
      <w:r>
        <w:rPr>
          <w:b/>
          <w:bCs/>
          <w:i/>
          <w:iCs/>
          <w:highlight w:val="yellow"/>
        </w:rPr>
        <w:t>1</w:t>
      </w:r>
      <w:r w:rsidRPr="006B0556">
        <w:rPr>
          <w:b/>
          <w:bCs/>
          <w:i/>
          <w:iCs/>
          <w:highlight w:val="yellow"/>
        </w:rPr>
        <w:t xml:space="preserve"> of draft 2.3 as follows:</w:t>
      </w:r>
    </w:p>
    <w:p w14:paraId="51F78B78" w14:textId="77777777" w:rsidR="0032781B" w:rsidRDefault="0032781B" w:rsidP="0032781B">
      <w:pPr>
        <w:rPr>
          <w:b/>
          <w:u w:val="single"/>
        </w:rPr>
      </w:pPr>
    </w:p>
    <w:p w14:paraId="20AE666B" w14:textId="77777777" w:rsidR="0032781B" w:rsidRDefault="0032781B" w:rsidP="0032781B">
      <w:pPr>
        <w:rPr>
          <w:ins w:id="57" w:author="Das, Dibakar" w:date="2020-09-23T12:52:00Z"/>
          <w:b/>
          <w:u w:val="single"/>
        </w:rPr>
      </w:pPr>
      <w:r w:rsidRPr="0022336B">
        <w:rPr>
          <w:rFonts w:ascii="TimesNewRomanPSMT" w:hAnsi="TimesNewRomanPSMT"/>
          <w:color w:val="000000"/>
          <w:szCs w:val="22"/>
        </w:rPr>
        <w:t>The Ranging Priority subfield of the Ranging Parameters field of the Ranging Parameters element</w:t>
      </w:r>
      <w:r w:rsidRPr="0022336B">
        <w:rPr>
          <w:rFonts w:ascii="TimesNewRomanPSMT" w:hAnsi="TimesNewRomanPSMT"/>
          <w:color w:val="000000"/>
          <w:szCs w:val="22"/>
        </w:rPr>
        <w:br/>
        <w:t>in the IFTMR frame contains the ISTA’s ranging priority request which indicates the time</w:t>
      </w:r>
      <w:r w:rsidRPr="0022336B">
        <w:rPr>
          <w:rFonts w:ascii="TimesNewRomanPSMT" w:hAnsi="TimesNewRomanPSMT"/>
          <w:color w:val="000000"/>
          <w:szCs w:val="22"/>
        </w:rPr>
        <w:br/>
        <w:t xml:space="preserve">sensitivity of a ranging operation, and it is set according to Table </w:t>
      </w:r>
      <w:r w:rsidRPr="0022336B">
        <w:rPr>
          <w:rFonts w:ascii="TimesNewRomanPSMT" w:hAnsi="TimesNewRomanPSMT"/>
          <w:color w:val="0000FF"/>
          <w:szCs w:val="22"/>
        </w:rPr>
        <w:t>9-280</w:t>
      </w:r>
      <w:ins w:id="58" w:author="Das, Dibakar" w:date="2020-09-23T12:54:00Z">
        <w:r>
          <w:rPr>
            <w:rFonts w:ascii="TimesNewRomanPSMT" w:hAnsi="TimesNewRomanPSMT"/>
            <w:color w:val="0000FF"/>
            <w:szCs w:val="22"/>
          </w:rPr>
          <w:t>c</w:t>
        </w:r>
      </w:ins>
      <w:del w:id="59" w:author="Das, Dibakar" w:date="2020-09-23T12:54:00Z">
        <w:r w:rsidRPr="0022336B" w:rsidDel="00F57753">
          <w:rPr>
            <w:rFonts w:ascii="TimesNewRomanPSMT" w:hAnsi="TimesNewRomanPSMT"/>
            <w:color w:val="0000FF"/>
            <w:szCs w:val="22"/>
          </w:rPr>
          <w:delText>a</w:delText>
        </w:r>
      </w:del>
      <w:r w:rsidRPr="0022336B">
        <w:rPr>
          <w:rFonts w:ascii="TimesNewRomanPSMT" w:hAnsi="TimesNewRomanPSMT"/>
          <w:color w:val="0000FF"/>
          <w:szCs w:val="22"/>
        </w:rPr>
        <w:t xml:space="preserve"> </w:t>
      </w:r>
      <w:r w:rsidRPr="0022336B">
        <w:rPr>
          <w:rFonts w:ascii="TimesNewRomanPSMT" w:hAnsi="TimesNewRomanPSMT"/>
          <w:color w:val="000000"/>
          <w:szCs w:val="22"/>
        </w:rPr>
        <w:t>(</w:t>
      </w:r>
      <w:del w:id="60" w:author="Das, Dibakar" w:date="2020-09-23T12:54:00Z">
        <w:r w:rsidRPr="0022336B" w:rsidDel="00F57753">
          <w:rPr>
            <w:rFonts w:ascii="TimesNewRomanPSMT" w:hAnsi="TimesNewRomanPSMT"/>
            <w:color w:val="000000"/>
            <w:szCs w:val="22"/>
          </w:rPr>
          <w:delText>Optional Subelement IDs</w:delText>
        </w:r>
        <w:r w:rsidRPr="0022336B" w:rsidDel="00F57753">
          <w:rPr>
            <w:rFonts w:ascii="TimesNewRomanPSMT" w:hAnsi="TimesNewRomanPSMT"/>
            <w:color w:val="000000"/>
            <w:szCs w:val="22"/>
          </w:rPr>
          <w:br/>
          <w:delText>for Fine Timing Measurement Parameters</w:delText>
        </w:r>
      </w:del>
      <w:ins w:id="61" w:author="Das, Dibakar" w:date="2020-09-23T12:54:00Z">
        <w:r>
          <w:rPr>
            <w:rFonts w:ascii="TimesNewRomanPSMT" w:hAnsi="TimesNewRomanPSMT"/>
            <w:color w:val="000000"/>
            <w:szCs w:val="22"/>
          </w:rPr>
          <w:t>Definition of the EDMG Ranging Priority subfield when included in the IFTMR frame</w:t>
        </w:r>
      </w:ins>
      <w:r w:rsidRPr="0022336B">
        <w:rPr>
          <w:rFonts w:ascii="TimesNewRomanPSMT" w:hAnsi="TimesNewRomanPSMT"/>
          <w:color w:val="000000"/>
          <w:szCs w:val="22"/>
        </w:rPr>
        <w:t>)</w:t>
      </w:r>
      <w:ins w:id="62" w:author="Das, Dibakar" w:date="2020-09-23T12:56:00Z">
        <w:r>
          <w:rPr>
            <w:rFonts w:ascii="TimesNewRomanPSMT" w:hAnsi="TimesNewRomanPSMT"/>
            <w:color w:val="000000"/>
            <w:szCs w:val="22"/>
          </w:rPr>
          <w:t>.</w:t>
        </w:r>
      </w:ins>
      <w:ins w:id="63" w:author="Das, Dibakar" w:date="2020-09-23T12:55:00Z">
        <w:r>
          <w:rPr>
            <w:rFonts w:ascii="TimesNewRomanPSMT" w:hAnsi="TimesNewRomanPSMT"/>
            <w:color w:val="000000"/>
            <w:szCs w:val="22"/>
          </w:rPr>
          <w:t xml:space="preserve"> (#3904)</w:t>
        </w:r>
      </w:ins>
      <w:del w:id="64" w:author="Das, Dibakar" w:date="2020-09-23T12:56:00Z">
        <w:r w:rsidRPr="0022336B" w:rsidDel="004157E6">
          <w:rPr>
            <w:rFonts w:ascii="TimesNewRomanPSMT" w:hAnsi="TimesNewRomanPSMT"/>
            <w:color w:val="000000"/>
            <w:szCs w:val="22"/>
          </w:rPr>
          <w:delText>.</w:delText>
        </w:r>
      </w:del>
    </w:p>
    <w:p w14:paraId="5D9BD8F5" w14:textId="77777777" w:rsidR="0032781B" w:rsidRDefault="0032781B" w:rsidP="0032781B">
      <w:pPr>
        <w:rPr>
          <w:rFonts w:ascii="TimesNewRomanPSMT" w:hAnsi="TimesNewRomanPSMT"/>
          <w:color w:val="000000"/>
          <w:szCs w:val="22"/>
          <w:lang w:val="en-US"/>
        </w:rPr>
      </w:pPr>
    </w:p>
    <w:p w14:paraId="3EDF10C9" w14:textId="77777777" w:rsidR="0032781B" w:rsidRPr="006B0556" w:rsidRDefault="0032781B" w:rsidP="0032781B">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76</w:t>
      </w:r>
      <w:r w:rsidRPr="006B0556">
        <w:rPr>
          <w:b/>
          <w:bCs/>
          <w:i/>
          <w:iCs/>
          <w:highlight w:val="yellow"/>
        </w:rPr>
        <w:t>L</w:t>
      </w:r>
      <w:r>
        <w:rPr>
          <w:b/>
          <w:bCs/>
          <w:i/>
          <w:iCs/>
          <w:highlight w:val="yellow"/>
        </w:rPr>
        <w:t>17</w:t>
      </w:r>
      <w:r w:rsidRPr="006B0556">
        <w:rPr>
          <w:b/>
          <w:bCs/>
          <w:i/>
          <w:iCs/>
          <w:highlight w:val="yellow"/>
        </w:rPr>
        <w:t xml:space="preserve"> of draft 2.3 as follows:</w:t>
      </w:r>
    </w:p>
    <w:p w14:paraId="0E93CA6F" w14:textId="77777777" w:rsidR="0032781B" w:rsidRDefault="0032781B" w:rsidP="0032781B">
      <w:pPr>
        <w:rPr>
          <w:sz w:val="24"/>
          <w:szCs w:val="24"/>
          <w:lang w:val="en-US"/>
        </w:rPr>
      </w:pPr>
    </w:p>
    <w:p w14:paraId="56C9CEE0" w14:textId="77777777" w:rsidR="0032781B" w:rsidRDefault="0032781B" w:rsidP="0032781B">
      <w:pPr>
        <w:rPr>
          <w:sz w:val="24"/>
          <w:szCs w:val="24"/>
          <w:lang w:val="en-US"/>
        </w:rPr>
      </w:pPr>
    </w:p>
    <w:p w14:paraId="17125D51" w14:textId="77777777" w:rsidR="0032781B" w:rsidRDefault="0032781B" w:rsidP="0032781B">
      <w:pPr>
        <w:rPr>
          <w:rFonts w:ascii="TimesNewRomanPSMT" w:hAnsi="TimesNewRomanPSMT"/>
          <w:color w:val="000000"/>
          <w:szCs w:val="22"/>
        </w:rPr>
      </w:pPr>
      <w:r w:rsidRPr="0019499A">
        <w:rPr>
          <w:rFonts w:ascii="TimesNewRomanPSMT" w:hAnsi="TimesNewRomanPSMT"/>
          <w:color w:val="000000"/>
          <w:szCs w:val="22"/>
        </w:rPr>
        <w:t>For TB ranging, the Ranging Priority subfield of the Ranging Parameters field of the Ranging</w:t>
      </w:r>
      <w:r w:rsidRPr="0019499A">
        <w:rPr>
          <w:rFonts w:ascii="TimesNewRomanPSMT" w:hAnsi="TimesNewRomanPSMT"/>
          <w:color w:val="000000"/>
          <w:szCs w:val="22"/>
        </w:rPr>
        <w:br/>
        <w:t>Parameters element in the initial Fine Timing Measurement frame contains the RSTA’s ranging</w:t>
      </w:r>
      <w:r w:rsidRPr="0019499A">
        <w:rPr>
          <w:rFonts w:ascii="TimesNewRomanPSMT" w:hAnsi="TimesNewRomanPSMT"/>
          <w:color w:val="000000"/>
          <w:szCs w:val="22"/>
        </w:rPr>
        <w:br/>
      </w:r>
      <w:r w:rsidRPr="0019499A">
        <w:rPr>
          <w:rFonts w:ascii="TimesNewRomanPSMT" w:hAnsi="TimesNewRomanPSMT"/>
          <w:color w:val="000000"/>
          <w:sz w:val="24"/>
          <w:szCs w:val="24"/>
        </w:rPr>
        <w:t xml:space="preserve"> </w:t>
      </w:r>
      <w:r w:rsidRPr="0019499A">
        <w:rPr>
          <w:rFonts w:ascii="TimesNewRomanPSMT" w:hAnsi="TimesNewRomanPSMT"/>
          <w:color w:val="000000"/>
          <w:szCs w:val="22"/>
        </w:rPr>
        <w:t>priority response which indicates whether the RSTA accommodates the ranging priority request of</w:t>
      </w:r>
      <w:r w:rsidRPr="0019499A">
        <w:rPr>
          <w:rFonts w:ascii="TimesNewRomanPSMT" w:hAnsi="TimesNewRomanPSMT"/>
          <w:color w:val="000000"/>
          <w:szCs w:val="22"/>
        </w:rPr>
        <w:br/>
      </w:r>
      <w:r w:rsidRPr="0019499A">
        <w:rPr>
          <w:rFonts w:ascii="TimesNewRomanPSMT" w:hAnsi="TimesNewRomanPSMT"/>
          <w:color w:val="000000"/>
          <w:sz w:val="24"/>
          <w:szCs w:val="24"/>
        </w:rPr>
        <w:t xml:space="preserve"> </w:t>
      </w:r>
      <w:r w:rsidRPr="0019499A">
        <w:rPr>
          <w:rFonts w:ascii="TimesNewRomanPSMT" w:hAnsi="TimesNewRomanPSMT"/>
          <w:color w:val="000000"/>
          <w:szCs w:val="22"/>
        </w:rPr>
        <w:t xml:space="preserve">the ISTA, and it is set according to Table </w:t>
      </w:r>
      <w:r w:rsidRPr="0019499A">
        <w:rPr>
          <w:rFonts w:ascii="TimesNewRomanPSMT" w:hAnsi="TimesNewRomanPSMT"/>
          <w:color w:val="0000FF"/>
          <w:szCs w:val="22"/>
        </w:rPr>
        <w:t>9-</w:t>
      </w:r>
      <w:del w:id="65" w:author="Das, Dibakar" w:date="2020-09-23T12:57:00Z">
        <w:r w:rsidRPr="0019499A" w:rsidDel="0044679A">
          <w:rPr>
            <w:rFonts w:ascii="TimesNewRomanPSMT" w:hAnsi="TimesNewRomanPSMT"/>
            <w:color w:val="0000FF"/>
            <w:szCs w:val="22"/>
          </w:rPr>
          <w:delText xml:space="preserve">280b </w:delText>
        </w:r>
      </w:del>
      <w:ins w:id="66" w:author="Das, Dibakar" w:date="2020-09-23T12:57:00Z">
        <w:r w:rsidRPr="0019499A">
          <w:rPr>
            <w:rFonts w:ascii="TimesNewRomanPSMT" w:hAnsi="TimesNewRomanPSMT"/>
            <w:color w:val="0000FF"/>
            <w:szCs w:val="22"/>
          </w:rPr>
          <w:t>280</w:t>
        </w:r>
      </w:ins>
      <w:ins w:id="67" w:author="Das, Dibakar" w:date="2020-09-23T13:01:00Z">
        <w:r>
          <w:rPr>
            <w:rFonts w:ascii="TimesNewRomanPSMT" w:hAnsi="TimesNewRomanPSMT"/>
            <w:color w:val="0000FF"/>
            <w:szCs w:val="22"/>
          </w:rPr>
          <w:t>d</w:t>
        </w:r>
      </w:ins>
      <w:ins w:id="68" w:author="Das, Dibakar" w:date="2020-09-23T12:57:00Z">
        <w:r w:rsidRPr="0019499A">
          <w:rPr>
            <w:rFonts w:ascii="TimesNewRomanPSMT" w:hAnsi="TimesNewRomanPSMT"/>
            <w:color w:val="0000FF"/>
            <w:szCs w:val="22"/>
          </w:rPr>
          <w:t xml:space="preserve"> </w:t>
        </w:r>
      </w:ins>
      <w:r w:rsidRPr="0019499A">
        <w:rPr>
          <w:rFonts w:ascii="TimesNewRomanPSMT" w:hAnsi="TimesNewRomanPSMT"/>
          <w:color w:val="000000"/>
          <w:szCs w:val="22"/>
        </w:rPr>
        <w:t>(</w:t>
      </w:r>
      <w:ins w:id="69" w:author="Das, Dibakar" w:date="2020-09-23T12:58:00Z">
        <w:r>
          <w:rPr>
            <w:rFonts w:ascii="TimesNewRomanPSMT" w:hAnsi="TimesNewRomanPSMT"/>
            <w:color w:val="000000"/>
            <w:szCs w:val="22"/>
          </w:rPr>
          <w:t xml:space="preserve">Definition of the EDMG Ranging Priority subfield when included in the </w:t>
        </w:r>
      </w:ins>
      <w:ins w:id="70" w:author="Das, Dibakar" w:date="2020-09-23T12:59:00Z">
        <w:r>
          <w:rPr>
            <w:rFonts w:ascii="TimesNewRomanPSMT" w:hAnsi="TimesNewRomanPSMT"/>
            <w:color w:val="000000"/>
            <w:szCs w:val="22"/>
          </w:rPr>
          <w:t>initial Fine Timing Measurement</w:t>
        </w:r>
      </w:ins>
      <w:ins w:id="71" w:author="Das, Dibakar" w:date="2020-09-23T12:58:00Z">
        <w:r>
          <w:rPr>
            <w:rFonts w:ascii="TimesNewRomanPSMT" w:hAnsi="TimesNewRomanPSMT"/>
            <w:color w:val="000000"/>
            <w:szCs w:val="22"/>
          </w:rPr>
          <w:t xml:space="preserve"> frame</w:t>
        </w:r>
      </w:ins>
      <w:del w:id="72" w:author="Das, Dibakar" w:date="2020-09-23T12:58:00Z">
        <w:r w:rsidRPr="0019499A" w:rsidDel="0044679A">
          <w:rPr>
            <w:rFonts w:ascii="TimesNewRomanPSMT" w:hAnsi="TimesNewRomanPSMT"/>
            <w:color w:val="000000"/>
            <w:szCs w:val="22"/>
          </w:rPr>
          <w:delText>Direction Measurement Density field</w:delText>
        </w:r>
        <w:r w:rsidRPr="0019499A" w:rsidDel="0044679A">
          <w:rPr>
            <w:rFonts w:ascii="TimesNewRomanPSMT" w:hAnsi="TimesNewRomanPSMT"/>
            <w:color w:val="000000"/>
            <w:szCs w:val="22"/>
          </w:rPr>
          <w:br/>
          <w:delText>interpretation</w:delText>
        </w:r>
      </w:del>
      <w:r w:rsidRPr="0019499A">
        <w:rPr>
          <w:rFonts w:ascii="TimesNewRomanPSMT" w:hAnsi="TimesNewRomanPSMT"/>
          <w:color w:val="000000"/>
          <w:szCs w:val="22"/>
        </w:rPr>
        <w:t xml:space="preserve">) in </w:t>
      </w:r>
      <w:r w:rsidRPr="0019499A">
        <w:rPr>
          <w:rFonts w:ascii="TimesNewRomanPSMT" w:hAnsi="TimesNewRomanPSMT"/>
          <w:color w:val="0000FF"/>
          <w:szCs w:val="22"/>
        </w:rPr>
        <w:t xml:space="preserve">9.4.2.167 </w:t>
      </w:r>
      <w:r w:rsidRPr="0019499A">
        <w:rPr>
          <w:rFonts w:ascii="TimesNewRomanPSMT" w:hAnsi="TimesNewRomanPSMT"/>
          <w:color w:val="000000"/>
          <w:szCs w:val="22"/>
        </w:rPr>
        <w:t>(Fine Timing Measurement Parameters element).</w:t>
      </w:r>
      <w:ins w:id="73" w:author="Das, Dibakar" w:date="2020-09-23T13:00:00Z">
        <w:r>
          <w:rPr>
            <w:rFonts w:ascii="TimesNewRomanPSMT" w:hAnsi="TimesNewRomanPSMT"/>
            <w:color w:val="000000"/>
            <w:szCs w:val="22"/>
          </w:rPr>
          <w:t xml:space="preserve"> (#3904)</w:t>
        </w:r>
      </w:ins>
    </w:p>
    <w:p w14:paraId="36929C28" w14:textId="77777777" w:rsidR="0032781B" w:rsidRDefault="0032781B" w:rsidP="0032781B">
      <w:pPr>
        <w:rPr>
          <w:rFonts w:ascii="TimesNewRomanPSMT" w:hAnsi="TimesNewRomanPSMT"/>
          <w:color w:val="000000"/>
          <w:szCs w:val="22"/>
        </w:rPr>
      </w:pPr>
    </w:p>
    <w:p w14:paraId="317D790F" w14:textId="77777777" w:rsidR="0032781B" w:rsidRPr="006B0556" w:rsidRDefault="0032781B" w:rsidP="0032781B">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125</w:t>
      </w:r>
      <w:r w:rsidRPr="006B0556">
        <w:rPr>
          <w:b/>
          <w:bCs/>
          <w:i/>
          <w:iCs/>
          <w:highlight w:val="yellow"/>
        </w:rPr>
        <w:t>L</w:t>
      </w:r>
      <w:r>
        <w:rPr>
          <w:b/>
          <w:bCs/>
          <w:i/>
          <w:iCs/>
          <w:highlight w:val="yellow"/>
        </w:rPr>
        <w:t>43</w:t>
      </w:r>
      <w:r w:rsidRPr="006B0556">
        <w:rPr>
          <w:b/>
          <w:bCs/>
          <w:i/>
          <w:iCs/>
          <w:highlight w:val="yellow"/>
        </w:rPr>
        <w:t xml:space="preserve"> of draft 2.3 as follows:</w:t>
      </w:r>
    </w:p>
    <w:p w14:paraId="3599F5B6" w14:textId="77777777" w:rsidR="0032781B" w:rsidRDefault="0032781B" w:rsidP="0032781B">
      <w:pPr>
        <w:rPr>
          <w:rFonts w:ascii="TimesNewRomanPSMT" w:hAnsi="TimesNewRomanPSMT"/>
          <w:color w:val="000000"/>
          <w:szCs w:val="22"/>
        </w:rPr>
      </w:pPr>
    </w:p>
    <w:p w14:paraId="6E7428F9" w14:textId="77777777" w:rsidR="0032781B" w:rsidRDefault="0032781B" w:rsidP="0032781B">
      <w:pPr>
        <w:rPr>
          <w:rFonts w:ascii="TimesNewRomanPSMT" w:hAnsi="TimesNewRomanPSMT"/>
          <w:color w:val="000000"/>
          <w:szCs w:val="22"/>
        </w:rPr>
      </w:pPr>
      <w:r w:rsidRPr="0049491F">
        <w:rPr>
          <w:rFonts w:ascii="TimesNewRomanPSMT" w:hAnsi="TimesNewRomanPSMT"/>
          <w:color w:val="000000"/>
          <w:szCs w:val="22"/>
        </w:rPr>
        <w:lastRenderedPageBreak/>
        <w:t>For TB ranging and Non-TB Ranging, the ISTA shall indicate, in the Ranging Priority subfield of</w:t>
      </w:r>
      <w:r w:rsidRPr="0049491F">
        <w:rPr>
          <w:rFonts w:ascii="TimesNewRomanPSMT" w:hAnsi="TimesNewRomanPSMT"/>
          <w:color w:val="000000"/>
          <w:szCs w:val="22"/>
        </w:rPr>
        <w:br/>
        <w:t>the Ranging Parameters field of the Ranging Parameters element in the IFTMR frame, its Ranging</w:t>
      </w:r>
      <w:r w:rsidRPr="0049491F">
        <w:rPr>
          <w:rFonts w:ascii="TimesNewRomanPSMT" w:hAnsi="TimesNewRomanPSMT"/>
          <w:color w:val="000000"/>
          <w:szCs w:val="22"/>
        </w:rPr>
        <w:br/>
        <w:t xml:space="preserve">Priority according to Table </w:t>
      </w:r>
      <w:r w:rsidRPr="0049491F">
        <w:rPr>
          <w:rFonts w:ascii="TimesNewRomanPSMT" w:hAnsi="TimesNewRomanPSMT"/>
          <w:color w:val="0000FF"/>
          <w:szCs w:val="22"/>
        </w:rPr>
        <w:t>9-</w:t>
      </w:r>
      <w:del w:id="74" w:author="Das, Dibakar" w:date="2020-09-23T13:02:00Z">
        <w:r w:rsidRPr="0049491F" w:rsidDel="000D2937">
          <w:rPr>
            <w:rFonts w:ascii="TimesNewRomanPSMT" w:hAnsi="TimesNewRomanPSMT"/>
            <w:color w:val="0000FF"/>
            <w:szCs w:val="22"/>
          </w:rPr>
          <w:delText xml:space="preserve">280b </w:delText>
        </w:r>
      </w:del>
      <w:ins w:id="75" w:author="Das, Dibakar" w:date="2020-09-23T13:02:00Z">
        <w:r w:rsidRPr="0049491F">
          <w:rPr>
            <w:rFonts w:ascii="TimesNewRomanPSMT" w:hAnsi="TimesNewRomanPSMT"/>
            <w:color w:val="0000FF"/>
            <w:szCs w:val="22"/>
          </w:rPr>
          <w:t>280</w:t>
        </w:r>
        <w:r>
          <w:rPr>
            <w:rFonts w:ascii="TimesNewRomanPSMT" w:hAnsi="TimesNewRomanPSMT"/>
            <w:color w:val="0000FF"/>
            <w:szCs w:val="22"/>
          </w:rPr>
          <w:t>c</w:t>
        </w:r>
        <w:r w:rsidRPr="0049491F">
          <w:rPr>
            <w:rFonts w:ascii="TimesNewRomanPSMT" w:hAnsi="TimesNewRomanPSMT"/>
            <w:color w:val="0000FF"/>
            <w:szCs w:val="22"/>
          </w:rPr>
          <w:t xml:space="preserve"> </w:t>
        </w:r>
      </w:ins>
      <w:r w:rsidRPr="0049491F">
        <w:rPr>
          <w:rFonts w:ascii="TimesNewRomanPSMT" w:hAnsi="TimesNewRomanPSMT"/>
          <w:color w:val="000000"/>
          <w:szCs w:val="22"/>
        </w:rPr>
        <w:t>(</w:t>
      </w:r>
      <w:ins w:id="76" w:author="Das, Dibakar" w:date="2020-09-23T13:02:00Z">
        <w:r>
          <w:rPr>
            <w:rFonts w:ascii="TimesNewRomanPSMT" w:hAnsi="TimesNewRomanPSMT"/>
            <w:color w:val="000000"/>
            <w:szCs w:val="22"/>
          </w:rPr>
          <w:t>Definition of the EDMG Ranging Priority subfield when included in the IFTMR frame</w:t>
        </w:r>
      </w:ins>
      <w:del w:id="77" w:author="Das, Dibakar" w:date="2020-09-23T13:02:00Z">
        <w:r w:rsidRPr="0049491F" w:rsidDel="000D2937">
          <w:rPr>
            <w:rFonts w:ascii="TimesNewRomanPSMT" w:hAnsi="TimesNewRomanPSMT"/>
            <w:color w:val="000000"/>
            <w:szCs w:val="22"/>
          </w:rPr>
          <w:delText>Direction Measurement Density field interpretation</w:delText>
        </w:r>
      </w:del>
      <w:r w:rsidRPr="0049491F">
        <w:rPr>
          <w:rFonts w:ascii="TimesNewRomanPSMT" w:hAnsi="TimesNewRomanPSMT"/>
          <w:color w:val="000000"/>
          <w:szCs w:val="22"/>
        </w:rPr>
        <w:t>) in</w:t>
      </w:r>
      <w:r w:rsidRPr="0049491F">
        <w:rPr>
          <w:rFonts w:ascii="TimesNewRomanPSMT" w:hAnsi="TimesNewRomanPSMT"/>
          <w:color w:val="000000"/>
          <w:szCs w:val="22"/>
        </w:rPr>
        <w:br/>
      </w:r>
      <w:r w:rsidRPr="0049491F">
        <w:rPr>
          <w:rFonts w:ascii="TimesNewRomanPSMT" w:hAnsi="TimesNewRomanPSMT"/>
          <w:color w:val="0000FF"/>
          <w:szCs w:val="22"/>
        </w:rPr>
        <w:t xml:space="preserve">9.4.2.167 </w:t>
      </w:r>
      <w:r w:rsidRPr="0049491F">
        <w:rPr>
          <w:rFonts w:ascii="TimesNewRomanPSMT" w:hAnsi="TimesNewRomanPSMT"/>
          <w:color w:val="000000"/>
          <w:szCs w:val="22"/>
        </w:rPr>
        <w:t>(Fine Timing Measurement Parameters element).</w:t>
      </w:r>
      <w:ins w:id="78" w:author="Das, Dibakar" w:date="2020-09-23T13:02:00Z">
        <w:r>
          <w:rPr>
            <w:rFonts w:ascii="TimesNewRomanPSMT" w:hAnsi="TimesNewRomanPSMT"/>
            <w:color w:val="000000"/>
            <w:szCs w:val="22"/>
          </w:rPr>
          <w:t xml:space="preserve"> (#3904)</w:t>
        </w:r>
      </w:ins>
    </w:p>
    <w:p w14:paraId="7954BAD6" w14:textId="77777777" w:rsidR="0032781B" w:rsidRDefault="0032781B" w:rsidP="0032781B">
      <w:pPr>
        <w:rPr>
          <w:rFonts w:ascii="TimesNewRomanPSMT" w:hAnsi="TimesNewRomanPSMT"/>
          <w:color w:val="000000"/>
          <w:szCs w:val="22"/>
        </w:rPr>
      </w:pPr>
    </w:p>
    <w:p w14:paraId="4290909D" w14:textId="77777777" w:rsidR="0032781B" w:rsidRPr="001C59FB" w:rsidRDefault="0032781B" w:rsidP="0032781B">
      <w:pPr>
        <w:rPr>
          <w:sz w:val="24"/>
          <w:szCs w:val="24"/>
          <w:lang w:val="en-US"/>
        </w:rPr>
      </w:pPr>
      <w:r w:rsidRPr="001C59FB">
        <w:rPr>
          <w:rFonts w:ascii="TimesNewRomanPSMT" w:hAnsi="TimesNewRomanPSMT"/>
          <w:color w:val="000000"/>
          <w:szCs w:val="22"/>
          <w:lang w:val="en-US"/>
        </w:rPr>
        <w:t>For TB ranging, the RSTA shall indicate, in the Ranging Priority subfield of the Ranging</w:t>
      </w:r>
      <w:r w:rsidRPr="001C59FB">
        <w:rPr>
          <w:rFonts w:ascii="TimesNewRomanPSMT" w:hAnsi="TimesNewRomanPSMT"/>
          <w:color w:val="000000"/>
          <w:szCs w:val="22"/>
          <w:lang w:val="en-US"/>
        </w:rPr>
        <w:br/>
        <w:t>Parameters field of the Ranging Parameters element in the initial Fine Timing Measurement frame,</w:t>
      </w:r>
      <w:r w:rsidRPr="001C59FB">
        <w:rPr>
          <w:rFonts w:ascii="TimesNewRomanPSMT" w:hAnsi="TimesNewRomanPSMT"/>
          <w:color w:val="000000"/>
          <w:szCs w:val="22"/>
          <w:lang w:val="en-US"/>
        </w:rPr>
        <w:br/>
        <w:t>whether it accommodates the ranging priority request transmitted by the ISTA according to Table</w:t>
      </w:r>
      <w:r w:rsidRPr="001C59FB">
        <w:rPr>
          <w:rFonts w:ascii="TimesNewRomanPSMT" w:hAnsi="TimesNewRomanPSMT"/>
          <w:color w:val="000000"/>
          <w:szCs w:val="22"/>
          <w:lang w:val="en-US"/>
        </w:rPr>
        <w:br/>
      </w:r>
      <w:r w:rsidRPr="001C59FB">
        <w:rPr>
          <w:rFonts w:ascii="TimesNewRomanPSMT" w:hAnsi="TimesNewRomanPSMT"/>
          <w:color w:val="0000FF"/>
          <w:szCs w:val="22"/>
          <w:lang w:val="en-US"/>
        </w:rPr>
        <w:t>9-</w:t>
      </w:r>
      <w:del w:id="79" w:author="Das, Dibakar" w:date="2020-09-23T13:03:00Z">
        <w:r w:rsidRPr="001C59FB" w:rsidDel="001C59FB">
          <w:rPr>
            <w:rFonts w:ascii="TimesNewRomanPSMT" w:hAnsi="TimesNewRomanPSMT"/>
            <w:color w:val="0000FF"/>
            <w:szCs w:val="22"/>
            <w:lang w:val="en-US"/>
          </w:rPr>
          <w:delText xml:space="preserve">280b </w:delText>
        </w:r>
      </w:del>
      <w:ins w:id="80" w:author="Das, Dibakar" w:date="2020-09-23T13:03:00Z">
        <w:r w:rsidRPr="001C59FB">
          <w:rPr>
            <w:rFonts w:ascii="TimesNewRomanPSMT" w:hAnsi="TimesNewRomanPSMT"/>
            <w:color w:val="0000FF"/>
            <w:szCs w:val="22"/>
            <w:lang w:val="en-US"/>
          </w:rPr>
          <w:t>280</w:t>
        </w:r>
        <w:r>
          <w:rPr>
            <w:rFonts w:ascii="TimesNewRomanPSMT" w:hAnsi="TimesNewRomanPSMT"/>
            <w:color w:val="0000FF"/>
            <w:szCs w:val="22"/>
            <w:lang w:val="en-US"/>
          </w:rPr>
          <w:t>d</w:t>
        </w:r>
        <w:r w:rsidRPr="001C59FB">
          <w:rPr>
            <w:rFonts w:ascii="TimesNewRomanPSMT" w:hAnsi="TimesNewRomanPSMT"/>
            <w:color w:val="0000FF"/>
            <w:szCs w:val="22"/>
            <w:lang w:val="en-US"/>
          </w:rPr>
          <w:t xml:space="preserve"> </w:t>
        </w:r>
      </w:ins>
      <w:r w:rsidRPr="001C59FB">
        <w:rPr>
          <w:rFonts w:ascii="TimesNewRomanPSMT" w:hAnsi="TimesNewRomanPSMT"/>
          <w:color w:val="000000"/>
          <w:szCs w:val="22"/>
          <w:lang w:val="en-US"/>
        </w:rPr>
        <w:t>(</w:t>
      </w:r>
      <w:ins w:id="81" w:author="Das, Dibakar" w:date="2020-09-23T13:03:00Z">
        <w:r>
          <w:rPr>
            <w:rFonts w:ascii="TimesNewRomanPSMT" w:hAnsi="TimesNewRomanPSMT"/>
            <w:color w:val="000000"/>
            <w:szCs w:val="22"/>
          </w:rPr>
          <w:t>Definition of the EDMG Ranging Priority subfield when included in the initial Fine Timing Measurement frame</w:t>
        </w:r>
      </w:ins>
      <w:del w:id="82" w:author="Das, Dibakar" w:date="2020-09-23T13:03:00Z">
        <w:r w:rsidRPr="001C59FB" w:rsidDel="001C59FB">
          <w:rPr>
            <w:rFonts w:ascii="TimesNewRomanPSMT" w:hAnsi="TimesNewRomanPSMT"/>
            <w:color w:val="000000"/>
            <w:szCs w:val="22"/>
            <w:lang w:val="en-US"/>
          </w:rPr>
          <w:delText>Direction Measurement Density field interpretation</w:delText>
        </w:r>
      </w:del>
      <w:r w:rsidRPr="001C59FB">
        <w:rPr>
          <w:rFonts w:ascii="TimesNewRomanPSMT" w:hAnsi="TimesNewRomanPSMT"/>
          <w:color w:val="000000"/>
          <w:szCs w:val="22"/>
          <w:lang w:val="en-US"/>
        </w:rPr>
        <w:t xml:space="preserve">) in </w:t>
      </w:r>
      <w:r w:rsidRPr="001C59FB">
        <w:rPr>
          <w:rFonts w:ascii="TimesNewRomanPSMT" w:hAnsi="TimesNewRomanPSMT"/>
          <w:color w:val="0000FF"/>
          <w:szCs w:val="22"/>
          <w:lang w:val="en-US"/>
        </w:rPr>
        <w:t xml:space="preserve">9.4.2.167 </w:t>
      </w:r>
      <w:r w:rsidRPr="001C59FB">
        <w:rPr>
          <w:rFonts w:ascii="TimesNewRomanPSMT" w:hAnsi="TimesNewRomanPSMT"/>
          <w:color w:val="000000"/>
          <w:szCs w:val="22"/>
          <w:lang w:val="en-US"/>
        </w:rPr>
        <w:t>(Fine Timing</w:t>
      </w:r>
      <w:r>
        <w:rPr>
          <w:rFonts w:ascii="TimesNewRomanPSMT" w:hAnsi="TimesNewRomanPSMT"/>
          <w:color w:val="000000"/>
          <w:szCs w:val="22"/>
          <w:lang w:val="en-US"/>
        </w:rPr>
        <w:t xml:space="preserve"> Measurement Parameters element).</w:t>
      </w:r>
      <w:ins w:id="83" w:author="Das, Dibakar" w:date="2020-09-23T13:04:00Z">
        <w:r>
          <w:rPr>
            <w:rFonts w:ascii="TimesNewRomanPSMT" w:hAnsi="TimesNewRomanPSMT"/>
            <w:color w:val="000000"/>
            <w:szCs w:val="22"/>
            <w:lang w:val="en-US"/>
          </w:rPr>
          <w:t xml:space="preserve"> (#3904)</w:t>
        </w:r>
      </w:ins>
    </w:p>
    <w:p w14:paraId="08303F53" w14:textId="3F08AE07" w:rsidR="0032781B" w:rsidRDefault="0032781B" w:rsidP="00BB41F8">
      <w:pPr>
        <w:rPr>
          <w:b/>
          <w:bCs/>
          <w:i/>
          <w:iCs/>
          <w:highlight w:val="yellow"/>
        </w:rPr>
      </w:pPr>
    </w:p>
    <w:p w14:paraId="3C027E7B" w14:textId="77777777" w:rsidR="0032781B" w:rsidRDefault="0032781B" w:rsidP="00BB41F8">
      <w:pPr>
        <w:rPr>
          <w:b/>
          <w:bCs/>
          <w:i/>
          <w:iCs/>
          <w:highlight w:val="yellow"/>
        </w:rPr>
      </w:pPr>
    </w:p>
    <w:p w14:paraId="0ED03762" w14:textId="77777777" w:rsidR="0032781B" w:rsidRDefault="0032781B" w:rsidP="00BB41F8">
      <w:pPr>
        <w:rPr>
          <w:b/>
          <w:bCs/>
          <w:i/>
          <w:iCs/>
          <w:highlight w:val="yellow"/>
        </w:rPr>
      </w:pPr>
    </w:p>
    <w:p w14:paraId="73C16B77" w14:textId="46BAFEDD" w:rsidR="00BB41F8" w:rsidRPr="006B0556" w:rsidRDefault="00BB41F8" w:rsidP="00BB41F8">
      <w:pPr>
        <w:rPr>
          <w:b/>
          <w:bCs/>
          <w:i/>
          <w:iCs/>
        </w:rPr>
      </w:pPr>
      <w:proofErr w:type="spellStart"/>
      <w:r w:rsidRPr="006B0556">
        <w:rPr>
          <w:b/>
          <w:bCs/>
          <w:i/>
          <w:iCs/>
          <w:highlight w:val="yellow"/>
        </w:rPr>
        <w:t>TGaz</w:t>
      </w:r>
      <w:proofErr w:type="spellEnd"/>
      <w:r w:rsidRPr="006B0556">
        <w:rPr>
          <w:b/>
          <w:bCs/>
          <w:i/>
          <w:iCs/>
          <w:highlight w:val="yellow"/>
        </w:rPr>
        <w:t xml:space="preserve"> Editor: </w:t>
      </w:r>
      <w:r w:rsidR="005955C5">
        <w:rPr>
          <w:b/>
          <w:bCs/>
          <w:i/>
          <w:iCs/>
          <w:highlight w:val="yellow"/>
        </w:rPr>
        <w:t xml:space="preserve">Delete </w:t>
      </w:r>
      <w:r w:rsidRPr="006B0556">
        <w:rPr>
          <w:b/>
          <w:bCs/>
          <w:i/>
          <w:iCs/>
          <w:highlight w:val="yellow"/>
        </w:rPr>
        <w:t>the paragraph starting in P</w:t>
      </w:r>
      <w:r w:rsidR="005955C5">
        <w:rPr>
          <w:b/>
          <w:bCs/>
          <w:i/>
          <w:iCs/>
          <w:highlight w:val="yellow"/>
        </w:rPr>
        <w:t>126</w:t>
      </w:r>
      <w:r w:rsidRPr="006B0556">
        <w:rPr>
          <w:b/>
          <w:bCs/>
          <w:i/>
          <w:iCs/>
          <w:highlight w:val="yellow"/>
        </w:rPr>
        <w:t>L</w:t>
      </w:r>
      <w:r w:rsidR="005955C5">
        <w:rPr>
          <w:b/>
          <w:bCs/>
          <w:i/>
          <w:iCs/>
          <w:highlight w:val="yellow"/>
        </w:rPr>
        <w:t>8</w:t>
      </w:r>
      <w:r w:rsidRPr="006B0556">
        <w:rPr>
          <w:b/>
          <w:bCs/>
          <w:i/>
          <w:iCs/>
          <w:highlight w:val="yellow"/>
        </w:rPr>
        <w:t xml:space="preserve"> of draft 2.3 as follows</w:t>
      </w:r>
      <w:ins w:id="84" w:author="Das, Dibakar" w:date="2020-09-23T12:33:00Z">
        <w:r w:rsidR="00C74417">
          <w:rPr>
            <w:b/>
            <w:bCs/>
            <w:i/>
            <w:iCs/>
            <w:highlight w:val="yellow"/>
          </w:rPr>
          <w:t xml:space="preserve"> (#</w:t>
        </w:r>
      </w:ins>
      <w:ins w:id="85" w:author="Das, Dibakar" w:date="2020-09-23T12:34:00Z">
        <w:r w:rsidR="00C74417">
          <w:rPr>
            <w:b/>
            <w:bCs/>
            <w:i/>
            <w:iCs/>
            <w:highlight w:val="yellow"/>
          </w:rPr>
          <w:t>3</w:t>
        </w:r>
      </w:ins>
      <w:ins w:id="86" w:author="Das, Dibakar" w:date="2020-09-23T12:55:00Z">
        <w:r w:rsidR="007A7287">
          <w:rPr>
            <w:b/>
            <w:bCs/>
            <w:i/>
            <w:iCs/>
            <w:highlight w:val="yellow"/>
          </w:rPr>
          <w:t>601</w:t>
        </w:r>
      </w:ins>
      <w:ins w:id="87" w:author="Das, Dibakar" w:date="2020-09-23T12:34:00Z">
        <w:r w:rsidR="00C74417">
          <w:rPr>
            <w:b/>
            <w:bCs/>
            <w:i/>
            <w:iCs/>
            <w:highlight w:val="yellow"/>
          </w:rPr>
          <w:t>)</w:t>
        </w:r>
      </w:ins>
      <w:r w:rsidRPr="006B0556">
        <w:rPr>
          <w:b/>
          <w:bCs/>
          <w:i/>
          <w:iCs/>
          <w:highlight w:val="yellow"/>
        </w:rPr>
        <w:t>:</w:t>
      </w:r>
    </w:p>
    <w:p w14:paraId="728B50F4" w14:textId="70B1AC71" w:rsidR="003F017E" w:rsidRDefault="003F017E">
      <w:pPr>
        <w:rPr>
          <w:b/>
          <w:u w:val="single"/>
        </w:rPr>
      </w:pPr>
    </w:p>
    <w:p w14:paraId="6D15F14F" w14:textId="387321BD" w:rsidR="00011866" w:rsidRPr="00011866" w:rsidDel="00011866" w:rsidRDefault="00011866" w:rsidP="00011866">
      <w:pPr>
        <w:rPr>
          <w:del w:id="88" w:author="Das, Dibakar" w:date="2020-09-12T16:15:00Z"/>
          <w:sz w:val="24"/>
          <w:szCs w:val="24"/>
          <w:lang w:val="en-US"/>
        </w:rPr>
      </w:pPr>
      <w:del w:id="89" w:author="Das, Dibakar" w:date="2020-09-23T12:33:00Z">
        <w:r w:rsidRPr="00011866" w:rsidDel="00C74417">
          <w:rPr>
            <w:rFonts w:ascii="TimesNewRomanPSMT" w:hAnsi="TimesNewRomanPSMT"/>
            <w:color w:val="000000"/>
            <w:szCs w:val="22"/>
            <w:lang w:val="en-US"/>
          </w:rPr>
          <w:delText xml:space="preserve">For Non-TB Ranging, the </w:delText>
        </w:r>
        <w:r w:rsidR="00C74417" w:rsidDel="00C74417">
          <w:rPr>
            <w:rFonts w:ascii="TimesNewRomanPSMT" w:hAnsi="TimesNewRomanPSMT"/>
            <w:color w:val="000000"/>
            <w:szCs w:val="22"/>
            <w:lang w:val="en-US"/>
          </w:rPr>
          <w:delText xml:space="preserve">RSTA shall set </w:delText>
        </w:r>
        <w:r w:rsidRPr="00011866" w:rsidDel="00C74417">
          <w:rPr>
            <w:rFonts w:ascii="TimesNewRomanPSMT" w:hAnsi="TimesNewRomanPSMT"/>
            <w:color w:val="000000"/>
            <w:szCs w:val="22"/>
            <w:lang w:val="en-US"/>
          </w:rPr>
          <w:delText>Ranging Priority subfield of the Ranging Parameters field of the Ranging</w:delText>
        </w:r>
        <w:r w:rsidR="00C74417" w:rsidDel="00C74417">
          <w:rPr>
            <w:sz w:val="24"/>
            <w:szCs w:val="24"/>
            <w:lang w:val="en-US"/>
          </w:rPr>
          <w:delText xml:space="preserve"> </w:delText>
        </w:r>
        <w:r w:rsidRPr="00011866" w:rsidDel="00C74417">
          <w:rPr>
            <w:rFonts w:ascii="TimesNewRomanPSMT" w:hAnsi="TimesNewRomanPSMT"/>
            <w:color w:val="000000"/>
            <w:szCs w:val="22"/>
            <w:lang w:val="en-US"/>
          </w:rPr>
          <w:delText>Parameters element in the initial Fine Timing Measurement frame is reserved</w:delText>
        </w:r>
        <w:r w:rsidR="00C74417" w:rsidDel="00C74417">
          <w:rPr>
            <w:rFonts w:ascii="TimesNewRomanPSMT" w:hAnsi="TimesNewRomanPSMT"/>
            <w:color w:val="000000"/>
            <w:szCs w:val="22"/>
            <w:lang w:val="en-US"/>
          </w:rPr>
          <w:delText>.</w:delText>
        </w:r>
      </w:del>
      <w:ins w:id="90" w:author="Das, Dibakar" w:date="2020-09-23T12:35:00Z">
        <w:r w:rsidR="0011061D">
          <w:rPr>
            <w:rFonts w:ascii="TimesNewRomanPSMT" w:hAnsi="TimesNewRomanPSMT"/>
            <w:color w:val="000000"/>
            <w:szCs w:val="22"/>
            <w:lang w:val="en-US"/>
          </w:rPr>
          <w:t xml:space="preserve"> </w:t>
        </w:r>
      </w:ins>
    </w:p>
    <w:p w14:paraId="6B3154D9" w14:textId="01BC61CF" w:rsidR="005955C5" w:rsidRDefault="005955C5">
      <w:pPr>
        <w:rPr>
          <w:b/>
          <w:u w:val="single"/>
        </w:rPr>
      </w:pPr>
    </w:p>
    <w:p w14:paraId="4784434A" w14:textId="38165163" w:rsidR="0022336B" w:rsidRDefault="0022336B">
      <w:pPr>
        <w:rPr>
          <w:ins w:id="91" w:author="Das, Dibakar" w:date="2020-09-23T12:52:00Z"/>
          <w:b/>
          <w:u w:val="single"/>
        </w:rPr>
      </w:pPr>
    </w:p>
    <w:p w14:paraId="4B3D2532" w14:textId="77777777" w:rsidR="0022336B" w:rsidRDefault="0022336B">
      <w:pPr>
        <w:rPr>
          <w:b/>
          <w:u w:val="single"/>
        </w:rPr>
      </w:pPr>
    </w:p>
    <w:p w14:paraId="0E44FB31" w14:textId="7014F002" w:rsidR="00B8021A" w:rsidRPr="006B0556" w:rsidRDefault="00B8021A" w:rsidP="00B8021A">
      <w:pPr>
        <w:rPr>
          <w:b/>
          <w:bCs/>
          <w:i/>
          <w:iCs/>
        </w:rPr>
      </w:pPr>
      <w:proofErr w:type="spellStart"/>
      <w:r w:rsidRPr="006B0556">
        <w:rPr>
          <w:b/>
          <w:bCs/>
          <w:i/>
          <w:iCs/>
          <w:highlight w:val="yellow"/>
        </w:rPr>
        <w:t>TGaz</w:t>
      </w:r>
      <w:proofErr w:type="spellEnd"/>
      <w:r w:rsidRPr="006B0556">
        <w:rPr>
          <w:b/>
          <w:bCs/>
          <w:i/>
          <w:iCs/>
          <w:highlight w:val="yellow"/>
        </w:rPr>
        <w:t xml:space="preserve"> Editor: </w:t>
      </w:r>
      <w:r>
        <w:rPr>
          <w:b/>
          <w:bCs/>
          <w:i/>
          <w:iCs/>
          <w:highlight w:val="yellow"/>
        </w:rPr>
        <w:t>Add a note</w:t>
      </w:r>
      <w:r w:rsidRPr="006B0556">
        <w:rPr>
          <w:b/>
          <w:bCs/>
          <w:i/>
          <w:iCs/>
          <w:highlight w:val="yellow"/>
        </w:rPr>
        <w:t xml:space="preserve"> starting in P</w:t>
      </w:r>
      <w:r>
        <w:rPr>
          <w:b/>
          <w:bCs/>
          <w:i/>
          <w:iCs/>
          <w:highlight w:val="yellow"/>
        </w:rPr>
        <w:t>127</w:t>
      </w:r>
      <w:r w:rsidRPr="006B0556">
        <w:rPr>
          <w:b/>
          <w:bCs/>
          <w:i/>
          <w:iCs/>
          <w:highlight w:val="yellow"/>
        </w:rPr>
        <w:t>L</w:t>
      </w:r>
      <w:r>
        <w:rPr>
          <w:b/>
          <w:bCs/>
          <w:i/>
          <w:iCs/>
          <w:highlight w:val="yellow"/>
        </w:rPr>
        <w:t>11</w:t>
      </w:r>
      <w:r w:rsidRPr="006B0556">
        <w:rPr>
          <w:b/>
          <w:bCs/>
          <w:i/>
          <w:iCs/>
          <w:highlight w:val="yellow"/>
        </w:rPr>
        <w:t xml:space="preserve"> of draft 2.3 as follows:</w:t>
      </w:r>
    </w:p>
    <w:p w14:paraId="635D52F9" w14:textId="382E59B2" w:rsidR="00B8021A" w:rsidRDefault="00013BE8">
      <w:pPr>
        <w:rPr>
          <w:b/>
          <w:u w:val="single"/>
        </w:rPr>
      </w:pPr>
      <w:ins w:id="92" w:author="Das, Dibakar" w:date="2020-09-12T17:06:00Z">
        <w:r w:rsidRPr="009359B0">
          <w:rPr>
            <w:rFonts w:ascii="Arial" w:hAnsi="Arial" w:cs="Arial"/>
            <w:color w:val="000000"/>
            <w:sz w:val="20"/>
            <w:lang w:eastAsia="ko-KR"/>
          </w:rPr>
          <w:t>NOTE---</w:t>
        </w:r>
      </w:ins>
      <w:ins w:id="93" w:author="Das, Dibakar" w:date="2020-09-12T17:08:00Z">
        <w:r w:rsidR="00323072">
          <w:rPr>
            <w:rFonts w:ascii="Arial" w:hAnsi="Arial" w:cs="Arial"/>
            <w:color w:val="000000"/>
            <w:sz w:val="20"/>
            <w:lang w:eastAsia="ko-KR"/>
          </w:rPr>
          <w:t xml:space="preserve"> </w:t>
        </w:r>
      </w:ins>
      <w:ins w:id="94" w:author="Das, Dibakar" w:date="2020-09-12T17:06:00Z">
        <w:r w:rsidRPr="009359B0">
          <w:rPr>
            <w:rFonts w:ascii="Arial" w:hAnsi="Arial" w:cs="Arial"/>
            <w:color w:val="000000"/>
            <w:sz w:val="20"/>
            <w:lang w:eastAsia="ko-KR"/>
          </w:rPr>
          <w:t>tp2 and tp4 are reported in the same units of time (not angle) as the TOA</w:t>
        </w:r>
      </w:ins>
      <w:ins w:id="95" w:author="Das, Dibakar" w:date="2020-09-12T17:08:00Z">
        <w:r w:rsidR="00C53C11">
          <w:rPr>
            <w:rFonts w:ascii="Arial" w:hAnsi="Arial" w:cs="Arial"/>
            <w:color w:val="000000"/>
            <w:sz w:val="20"/>
            <w:lang w:eastAsia="ko-KR"/>
          </w:rPr>
          <w:t>;</w:t>
        </w:r>
      </w:ins>
      <w:ins w:id="96" w:author="Das, Dibakar" w:date="2020-09-12T17:06:00Z">
        <w:r w:rsidRPr="009359B0">
          <w:rPr>
            <w:rFonts w:ascii="Arial" w:hAnsi="Arial" w:cs="Arial"/>
            <w:color w:val="000000"/>
            <w:sz w:val="20"/>
            <w:lang w:eastAsia="ko-KR"/>
          </w:rPr>
          <w:t xml:space="preserve"> see 9.6.7.48 (Location Measurement Report frame format)</w:t>
        </w:r>
      </w:ins>
      <w:r w:rsidR="00A05289">
        <w:rPr>
          <w:rFonts w:ascii="Arial" w:hAnsi="Arial" w:cs="Arial"/>
          <w:color w:val="000000"/>
          <w:sz w:val="20"/>
          <w:lang w:eastAsia="ko-KR"/>
        </w:rPr>
        <w:t xml:space="preserve">. </w:t>
      </w:r>
      <w:ins w:id="97" w:author="Das, Dibakar" w:date="2020-09-12T17:07:00Z">
        <w:r w:rsidR="00A05289">
          <w:rPr>
            <w:rFonts w:ascii="Arial" w:hAnsi="Arial" w:cs="Arial"/>
            <w:color w:val="000000"/>
            <w:sz w:val="20"/>
            <w:lang w:eastAsia="ko-KR"/>
          </w:rPr>
          <w:t>(#3605)</w:t>
        </w:r>
      </w:ins>
      <w:ins w:id="98" w:author="Das, Dibakar" w:date="2020-09-12T17:08:00Z">
        <w:r w:rsidR="00C53C11">
          <w:rPr>
            <w:rFonts w:ascii="Arial" w:hAnsi="Arial" w:cs="Arial"/>
            <w:color w:val="000000"/>
            <w:sz w:val="20"/>
            <w:lang w:eastAsia="ko-KR"/>
          </w:rPr>
          <w:t xml:space="preserve"> </w:t>
        </w:r>
      </w:ins>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56834636" w:rsidR="00D0711E" w:rsidRDefault="00D0711E" w:rsidP="00D0711E">
      <w:pPr>
        <w:rPr>
          <w:rFonts w:ascii="TimesNewRomanPSMT" w:hAnsi="TimesNewRomanPSMT"/>
          <w:color w:val="000000"/>
          <w:szCs w:val="22"/>
        </w:rPr>
      </w:pPr>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99" w:author="Das, Dibakar" w:date="2020-09-12T17:20:00Z">
        <w:r w:rsidR="00031815">
          <w:rPr>
            <w:rFonts w:ascii="TimesNewRomanPSMT" w:hAnsi="TimesNewRomanPSMT"/>
            <w:color w:val="000000"/>
            <w:szCs w:val="22"/>
          </w:rPr>
          <w:t xml:space="preserve"> </w:t>
        </w:r>
      </w:ins>
      <w:ins w:id="100" w:author="Das, Dibakar" w:date="2020-09-12T20:56:00Z">
        <w:r w:rsidR="000719BD">
          <w:rPr>
            <w:rFonts w:ascii="TimesNewRomanPSMT" w:hAnsi="TimesNewRomanPSMT"/>
            <w:color w:val="000000"/>
            <w:szCs w:val="22"/>
          </w:rPr>
          <w:t xml:space="preserve">In order </w:t>
        </w:r>
        <w:r w:rsidR="000719BD" w:rsidRPr="00D0711E">
          <w:rPr>
            <w:rFonts w:ascii="TimesNewRomanPSMT" w:hAnsi="TimesNewRomanPSMT"/>
            <w:color w:val="000000"/>
            <w:szCs w:val="22"/>
          </w:rPr>
          <w:t>to activate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r w:rsidR="000719BD">
          <w:rPr>
            <w:rFonts w:ascii="TimesNewRomanPSMT" w:hAnsi="TimesNewRomanPSMT"/>
            <w:color w:val="000000"/>
            <w:szCs w:val="22"/>
          </w:rPr>
          <w:t xml:space="preserve"> </w:t>
        </w:r>
      </w:ins>
      <w:del w:id="101"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102" w:author="Das, Dibakar" w:date="2020-09-12T20:56:00Z">
        <w:r w:rsidRPr="00D0711E" w:rsidDel="000719BD">
          <w:rPr>
            <w:rFonts w:ascii="TimesNewRomanPSMT" w:hAnsi="TimesNewRomanPSMT"/>
            <w:color w:val="000000"/>
            <w:szCs w:val="22"/>
          </w:rPr>
          <w:delText>W</w:delText>
        </w:r>
      </w:del>
      <w:ins w:id="103" w:author="Das, Dibakar" w:date="2020-09-12T20:56:00Z">
        <w:r w:rsidR="000719BD">
          <w:rPr>
            <w:rFonts w:ascii="TimesNewRomanPSMT" w:hAnsi="TimesNewRomanPSMT"/>
            <w:color w:val="000000"/>
            <w:szCs w:val="22"/>
          </w:rPr>
          <w:t>w</w:t>
        </w:r>
      </w:ins>
      <w:r w:rsidRPr="00D0711E">
        <w:rPr>
          <w:rFonts w:ascii="TimesNewRomanPSMT" w:hAnsi="TimesNewRomanPSMT"/>
          <w:color w:val="000000"/>
          <w:szCs w:val="22"/>
        </w:rPr>
        <w:t>hen an RSTA has set the Phase Shift Feedback Support field to 1 in the Extended</w:t>
      </w:r>
      <w:ins w:id="104" w:author="Das, Dibakar" w:date="2020-09-12T17:20:00Z">
        <w:r w:rsidR="00031815">
          <w:rPr>
            <w:rFonts w:ascii="TimesNewRomanPSMT" w:hAnsi="TimesNewRomanPSMT"/>
            <w:color w:val="000000"/>
            <w:sz w:val="24"/>
            <w:szCs w:val="24"/>
          </w:rPr>
          <w:t xml:space="preserve"> </w:t>
        </w:r>
      </w:ins>
      <w:del w:id="105"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Capabilities element, an ISTA </w:t>
      </w:r>
      <w:del w:id="106" w:author="Das, Dibakar" w:date="2020-09-12T20:56:00Z">
        <w:r w:rsidRPr="00D0711E" w:rsidDel="000719BD">
          <w:rPr>
            <w:rFonts w:ascii="TimesNewRomanPSMT" w:hAnsi="TimesNewRomanPSMT"/>
            <w:color w:val="000000"/>
            <w:szCs w:val="22"/>
          </w:rPr>
          <w:delText xml:space="preserve">may </w:delText>
        </w:r>
      </w:del>
      <w:ins w:id="107"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108" w:author="Das, Dibakar" w:date="2020-09-12T17:20:00Z">
        <w:r w:rsidR="00031815">
          <w:rPr>
            <w:rFonts w:ascii="TimesNewRomanPSMT" w:hAnsi="TimesNewRomanPSMT"/>
            <w:color w:val="000000"/>
            <w:sz w:val="24"/>
            <w:szCs w:val="24"/>
          </w:rPr>
          <w:t xml:space="preserve"> </w:t>
        </w:r>
      </w:ins>
      <w:del w:id="109"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110" w:author="Das, Dibakar" w:date="2020-09-12T20:56:00Z">
        <w:r w:rsidRPr="00D0711E" w:rsidDel="000719BD">
          <w:rPr>
            <w:rFonts w:ascii="TimesNewRomanPSMT" w:hAnsi="TimesNewRomanPSMT"/>
            <w:color w:val="000000"/>
            <w:szCs w:val="22"/>
          </w:rPr>
          <w:delText xml:space="preserve"> to activate the phase shift feedback mode for the</w:delText>
        </w:r>
      </w:del>
      <w:del w:id="111"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112" w:author="Das, Dibakar" w:date="2020-09-12T17:20:00Z">
        <w:r w:rsidDel="00031815">
          <w:rPr>
            <w:rFonts w:ascii="TimesNewRomanPSMT" w:hAnsi="TimesNewRomanPSMT"/>
            <w:color w:val="000000"/>
            <w:sz w:val="24"/>
            <w:szCs w:val="24"/>
          </w:rPr>
          <w:delText xml:space="preserve">   </w:delText>
        </w:r>
      </w:del>
      <w:del w:id="113"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The RSTA </w:t>
      </w:r>
      <w:del w:id="114" w:author="Das, Dibakar" w:date="2020-09-12T20:57:00Z">
        <w:r w:rsidRPr="00D0711E" w:rsidDel="00703F48">
          <w:rPr>
            <w:rFonts w:ascii="TimesNewRomanPSMT" w:hAnsi="TimesNewRomanPSMT"/>
            <w:color w:val="000000"/>
            <w:szCs w:val="22"/>
          </w:rPr>
          <w:delText xml:space="preserve">may </w:delText>
        </w:r>
      </w:del>
      <w:ins w:id="115" w:author="Das, Dibakar" w:date="2020-09-12T20:57:00Z">
        <w:r w:rsidR="00703F48">
          <w:rPr>
            <w:rFonts w:ascii="TimesNewRomanPSMT" w:hAnsi="TimesNewRomanPSMT"/>
            <w:color w:val="000000"/>
            <w:szCs w:val="22"/>
          </w:rPr>
          <w:t>shall</w:t>
        </w:r>
        <w:r w:rsidR="00703F48"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16" w:author="Das, Dibakar" w:date="2020-09-12T17:21:00Z">
        <w:r w:rsidR="00031815">
          <w:rPr>
            <w:rFonts w:ascii="TimesNewRomanPSMT" w:hAnsi="TimesNewRomanPSMT"/>
            <w:color w:val="000000"/>
            <w:sz w:val="24"/>
            <w:szCs w:val="24"/>
          </w:rPr>
          <w:t xml:space="preserve"> </w:t>
        </w:r>
      </w:ins>
      <w:del w:id="117"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field in an initial Fine Timing Measurement frame to 1 to confirm phase shift feedback in</w:t>
      </w:r>
      <w:ins w:id="118" w:author="Das, Dibakar" w:date="2020-09-12T17:21:00Z">
        <w:r w:rsidR="00031815">
          <w:rPr>
            <w:rFonts w:ascii="TimesNewRomanPSMT" w:hAnsi="TimesNewRomanPSMT"/>
            <w:color w:val="000000"/>
            <w:sz w:val="24"/>
            <w:szCs w:val="24"/>
          </w:rPr>
          <w:t xml:space="preserve"> </w:t>
        </w:r>
      </w:ins>
      <w:del w:id="119"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RSTA2ISTA LMR</w:t>
      </w:r>
      <w:ins w:id="120" w:author="Das, Dibakar" w:date="2020-09-12T20:58:00Z">
        <w:r w:rsidR="003D1C75">
          <w:rPr>
            <w:rFonts w:ascii="TimesNewRomanPSMT" w:hAnsi="TimesNewRomanPSMT"/>
            <w:color w:val="000000"/>
            <w:szCs w:val="22"/>
          </w:rPr>
          <w:t xml:space="preserve"> (#3607)</w:t>
        </w:r>
      </w:ins>
      <w:r w:rsidRPr="00D0711E">
        <w:rPr>
          <w:rFonts w:ascii="TimesNewRomanPSMT" w:hAnsi="TimesNewRomanPSMT"/>
          <w:color w:val="000000"/>
          <w:szCs w:val="22"/>
        </w:rPr>
        <w:t>. When the RSTA sets the R2I TOA Type subfield in the Ranging</w:t>
      </w:r>
      <w:ins w:id="121" w:author="Das, Dibakar" w:date="2020-09-12T20:56:00Z">
        <w:r w:rsidR="00703F48">
          <w:rPr>
            <w:rFonts w:ascii="TimesNewRomanPSMT" w:hAnsi="TimesNewRomanPSMT"/>
            <w:color w:val="000000"/>
            <w:sz w:val="24"/>
            <w:szCs w:val="24"/>
          </w:rPr>
          <w:t xml:space="preserve"> </w:t>
        </w:r>
      </w:ins>
      <w:del w:id="122" w:author="Das, Dibakar" w:date="2020-09-12T20:56:00Z">
        <w:r w:rsidRPr="00D0711E" w:rsidDel="00703F48">
          <w:rPr>
            <w:rFonts w:ascii="TimesNewRomanPSMT" w:hAnsi="TimesNewRomanPSMT"/>
            <w:color w:val="000000"/>
            <w:szCs w:val="22"/>
          </w:rPr>
          <w:br/>
        </w:r>
      </w:del>
      <w:del w:id="123"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r w:rsidRPr="00D0711E">
        <w:rPr>
          <w:rFonts w:ascii="TimesNewRomanPSMT" w:hAnsi="TimesNewRomanPSMT"/>
          <w:color w:val="000000"/>
          <w:szCs w:val="22"/>
        </w:rPr>
        <w:br/>
      </w:r>
      <w:del w:id="124"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25"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146B682E" w14:textId="2C4C37D6" w:rsidR="00086ADC" w:rsidDel="00086ADC" w:rsidRDefault="00086ADC">
      <w:pPr>
        <w:rPr>
          <w:del w:id="126" w:author="Das, Dibakar" w:date="2020-09-12T17:15:00Z"/>
          <w:rFonts w:ascii="TimesNewRomanPSMT" w:hAnsi="TimesNewRomanPSMT"/>
          <w:color w:val="000000"/>
          <w:szCs w:val="22"/>
        </w:rPr>
      </w:pPr>
      <w:r w:rsidRPr="00086ADC">
        <w:rPr>
          <w:rFonts w:ascii="TimesNewRomanPSMT" w:hAnsi="TimesNewRomanPSMT"/>
          <w:color w:val="000000"/>
          <w:szCs w:val="22"/>
        </w:rPr>
        <w:t>An ISTA which has set the I2R LMR feedback subfield to 1 and which is capable to send LMR</w:t>
      </w:r>
      <w:r w:rsidRPr="00086ADC">
        <w:rPr>
          <w:rFonts w:ascii="TimesNewRomanPSMT" w:hAnsi="TimesNewRomanPSMT"/>
          <w:color w:val="000000"/>
          <w:szCs w:val="22"/>
        </w:rPr>
        <w:br/>
        <w:t>carrying phase shift feedback shall set the I2R TOA Type subfield to 1 in the Ranging Parameter</w:t>
      </w:r>
      <w:r w:rsidRPr="00086ADC">
        <w:rPr>
          <w:rFonts w:ascii="TimesNewRomanPSMT" w:hAnsi="TimesNewRomanPSMT"/>
          <w:color w:val="000000"/>
          <w:szCs w:val="22"/>
        </w:rPr>
        <w:br/>
        <w:t>field in an IFTMR frame to indicate the ISTA’s capability</w:t>
      </w:r>
      <w:r>
        <w:rPr>
          <w:rFonts w:ascii="TimesNewRomanPSMT" w:hAnsi="TimesNewRomanPSMT"/>
          <w:color w:val="000000"/>
          <w:szCs w:val="22"/>
        </w:rPr>
        <w:t>.</w:t>
      </w:r>
      <w:r w:rsidR="00886C84">
        <w:rPr>
          <w:rFonts w:ascii="TimesNewRomanPSMT" w:hAnsi="TimesNewRomanPSMT"/>
          <w:color w:val="000000"/>
          <w:szCs w:val="22"/>
        </w:rPr>
        <w:t xml:space="preserve"> </w:t>
      </w:r>
      <w:ins w:id="127" w:author="Das, Dibakar" w:date="2020-09-12T21:06:00Z">
        <w:r w:rsidR="00CE26D0">
          <w:rPr>
            <w:rFonts w:ascii="TimesNewRomanPSMT" w:hAnsi="TimesNewRomanPSMT"/>
            <w:color w:val="000000"/>
            <w:szCs w:val="22"/>
          </w:rPr>
          <w:t xml:space="preserve">In order </w:t>
        </w:r>
        <w:r w:rsidR="00CE26D0" w:rsidRPr="00636EE7">
          <w:rPr>
            <w:rFonts w:ascii="TimesNewRomanPSMT" w:hAnsi="TimesNewRomanPSMT"/>
            <w:color w:val="000000"/>
            <w:szCs w:val="22"/>
          </w:rPr>
          <w:t xml:space="preserve">to activate the phase shift feedback mode in the </w:t>
        </w:r>
        <w:r w:rsidR="00CE26D0">
          <w:rPr>
            <w:rFonts w:ascii="TimesNewRomanPSMT" w:hAnsi="TimesNewRomanPSMT"/>
            <w:color w:val="000000"/>
            <w:szCs w:val="22"/>
          </w:rPr>
          <w:t>I</w:t>
        </w:r>
        <w:r w:rsidR="00CE26D0" w:rsidRPr="00636EE7">
          <w:rPr>
            <w:rFonts w:ascii="TimesNewRomanPSMT" w:hAnsi="TimesNewRomanPSMT"/>
            <w:color w:val="000000"/>
            <w:szCs w:val="22"/>
          </w:rPr>
          <w:t>2R LMR feedback</w:t>
        </w:r>
        <w:r w:rsidR="00CE26D0">
          <w:rPr>
            <w:rFonts w:ascii="TimesNewRomanPSMT" w:hAnsi="TimesNewRomanPSMT"/>
            <w:color w:val="000000"/>
            <w:szCs w:val="22"/>
          </w:rPr>
          <w:t xml:space="preserve"> </w:t>
        </w:r>
      </w:ins>
    </w:p>
    <w:p w14:paraId="10CB2F1F" w14:textId="77777777" w:rsidR="00086ADC" w:rsidDel="00086ADC" w:rsidRDefault="00086ADC">
      <w:pPr>
        <w:rPr>
          <w:del w:id="128" w:author="Das, Dibakar" w:date="2020-09-12T17:15:00Z"/>
          <w:rFonts w:ascii="TimesNewRomanPSMT" w:hAnsi="TimesNewRomanPSMT"/>
          <w:color w:val="000000"/>
          <w:szCs w:val="22"/>
        </w:rPr>
      </w:pPr>
    </w:p>
    <w:p w14:paraId="77B3B209" w14:textId="6C6B2E77" w:rsidR="00086ADC" w:rsidRPr="00086ADC" w:rsidRDefault="00086ADC">
      <w:pPr>
        <w:rPr>
          <w:b/>
          <w:u w:val="single"/>
        </w:rPr>
        <w:pPrChange w:id="129" w:author="Das, Dibakar" w:date="2020-09-12T17:15:00Z">
          <w:pPr>
            <w:pStyle w:val="ListParagraph"/>
          </w:pPr>
        </w:pPrChange>
      </w:pPr>
      <w:del w:id="130" w:author="Das, Dibakar" w:date="2020-09-12T17:14:00Z">
        <w:r w:rsidRPr="00086ADC" w:rsidDel="00086ADC">
          <w:rPr>
            <w:rFonts w:ascii="TimesNewRomanPSMT" w:hAnsi="TimesNewRomanPSMT"/>
            <w:color w:val="000000"/>
            <w:szCs w:val="22"/>
            <w:rPrChange w:id="131" w:author="Das, Dibakar" w:date="2020-09-12T17:14:00Z">
              <w:rPr/>
            </w:rPrChange>
          </w:rPr>
          <w:delText xml:space="preserve">-- </w:delText>
        </w:r>
      </w:del>
      <w:ins w:id="132" w:author="Das, Dibakar" w:date="2020-09-12T21:06:00Z">
        <w:r w:rsidR="00CE26D0">
          <w:rPr>
            <w:rFonts w:ascii="TimesNewRomanPSMT" w:hAnsi="TimesNewRomanPSMT"/>
            <w:color w:val="000000"/>
            <w:szCs w:val="22"/>
          </w:rPr>
          <w:t>w</w:t>
        </w:r>
      </w:ins>
      <w:del w:id="133" w:author="Das, Dibakar" w:date="2020-09-12T21:06:00Z">
        <w:r w:rsidRPr="00086ADC" w:rsidDel="00CE26D0">
          <w:rPr>
            <w:rFonts w:ascii="TimesNewRomanPSMT" w:hAnsi="TimesNewRomanPSMT"/>
            <w:color w:val="000000"/>
            <w:szCs w:val="22"/>
            <w:rPrChange w:id="134" w:author="Das, Dibakar" w:date="2020-09-12T17:14:00Z">
              <w:rPr/>
            </w:rPrChange>
          </w:rPr>
          <w:delText>W</w:delText>
        </w:r>
      </w:del>
      <w:r w:rsidRPr="00086ADC">
        <w:rPr>
          <w:rFonts w:ascii="TimesNewRomanPSMT" w:hAnsi="TimesNewRomanPSMT"/>
          <w:color w:val="000000"/>
          <w:szCs w:val="22"/>
          <w:rPrChange w:id="135" w:author="Das, Dibakar" w:date="2020-09-12T17:14:00Z">
            <w:rPr/>
          </w:rPrChange>
        </w:rPr>
        <w:t>hen an ISTA has set the I2R LMR feedback field to 1 and the I2R TOA Type subfield</w:t>
      </w:r>
      <w:ins w:id="136" w:author="Das, Dibakar" w:date="2020-09-12T17:15:00Z">
        <w:r>
          <w:rPr>
            <w:rFonts w:ascii="TimesNewRomanPSMT" w:hAnsi="TimesNewRomanPSMT"/>
            <w:color w:val="000000"/>
            <w:sz w:val="24"/>
            <w:szCs w:val="24"/>
          </w:rPr>
          <w:t xml:space="preserve"> </w:t>
        </w:r>
      </w:ins>
      <w:del w:id="137" w:author="Das, Dibakar" w:date="2020-09-12T17:15:00Z">
        <w:r w:rsidRPr="00086ADC" w:rsidDel="00086ADC">
          <w:rPr>
            <w:rFonts w:ascii="TimesNewRomanPSMT" w:hAnsi="TimesNewRomanPSMT"/>
            <w:color w:val="000000"/>
            <w:szCs w:val="22"/>
            <w:rPrChange w:id="138" w:author="Das, Dibakar" w:date="2020-09-12T17:14:00Z">
              <w:rPr/>
            </w:rPrChange>
          </w:rPr>
          <w:br/>
        </w:r>
      </w:del>
      <w:r w:rsidRPr="00086ADC">
        <w:rPr>
          <w:rFonts w:ascii="TimesNewRomanPSMT" w:hAnsi="TimesNewRomanPSMT"/>
          <w:color w:val="000000"/>
          <w:sz w:val="24"/>
          <w:szCs w:val="24"/>
          <w:rPrChange w:id="139" w:author="Das, Dibakar" w:date="2020-09-12T17:14:00Z">
            <w:rPr>
              <w:sz w:val="24"/>
              <w:szCs w:val="24"/>
            </w:rPr>
          </w:rPrChange>
        </w:rPr>
        <w:t xml:space="preserve"> </w:t>
      </w:r>
      <w:r w:rsidRPr="00086ADC">
        <w:rPr>
          <w:rFonts w:ascii="TimesNewRomanPSMT" w:hAnsi="TimesNewRomanPSMT"/>
          <w:color w:val="000000"/>
          <w:szCs w:val="22"/>
          <w:rPrChange w:id="140" w:author="Das, Dibakar" w:date="2020-09-12T17:14:00Z">
            <w:rPr/>
          </w:rPrChange>
        </w:rPr>
        <w:t xml:space="preserve">to 1 in the Ranging Parameters field in an IFTMR frame, an RSTA </w:t>
      </w:r>
      <w:ins w:id="141" w:author="Das, Dibakar" w:date="2020-09-12T21:07:00Z">
        <w:r w:rsidR="00CE26D0">
          <w:rPr>
            <w:rFonts w:ascii="TimesNewRomanPSMT" w:hAnsi="TimesNewRomanPSMT"/>
            <w:color w:val="000000"/>
            <w:szCs w:val="22"/>
          </w:rPr>
          <w:t>shall</w:t>
        </w:r>
      </w:ins>
      <w:del w:id="142" w:author="Das, Dibakar" w:date="2020-09-12T21:07:00Z">
        <w:r w:rsidRPr="00086ADC" w:rsidDel="00CE26D0">
          <w:rPr>
            <w:rFonts w:ascii="TimesNewRomanPSMT" w:hAnsi="TimesNewRomanPSMT"/>
            <w:color w:val="000000"/>
            <w:szCs w:val="22"/>
            <w:rPrChange w:id="143" w:author="Das, Dibakar" w:date="2020-09-12T17:14:00Z">
              <w:rPr/>
            </w:rPrChange>
          </w:rPr>
          <w:delText>may</w:delText>
        </w:r>
      </w:del>
      <w:r w:rsidRPr="00086ADC">
        <w:rPr>
          <w:rFonts w:ascii="TimesNewRomanPSMT" w:hAnsi="TimesNewRomanPSMT"/>
          <w:color w:val="000000"/>
          <w:szCs w:val="22"/>
          <w:rPrChange w:id="144" w:author="Das, Dibakar" w:date="2020-09-12T17:14:00Z">
            <w:rPr/>
          </w:rPrChange>
        </w:rPr>
        <w:t xml:space="preserve"> set the I2R TOA</w:t>
      </w:r>
      <w:del w:id="145" w:author="Das, Dibakar" w:date="2020-09-12T17:15:00Z">
        <w:r w:rsidRPr="00086ADC" w:rsidDel="00086ADC">
          <w:rPr>
            <w:rFonts w:ascii="TimesNewRomanPSMT" w:hAnsi="TimesNewRomanPSMT"/>
            <w:color w:val="000000"/>
            <w:szCs w:val="22"/>
            <w:rPrChange w:id="146" w:author="Das, Dibakar" w:date="2020-09-12T17:14:00Z">
              <w:rPr/>
            </w:rPrChange>
          </w:rPr>
          <w:br/>
        </w:r>
      </w:del>
      <w:r w:rsidRPr="00086ADC">
        <w:rPr>
          <w:rFonts w:ascii="TimesNewRomanPSMT" w:hAnsi="TimesNewRomanPSMT"/>
          <w:color w:val="000000"/>
          <w:sz w:val="24"/>
          <w:szCs w:val="24"/>
          <w:rPrChange w:id="147" w:author="Das, Dibakar" w:date="2020-09-12T17:14:00Z">
            <w:rPr>
              <w:sz w:val="24"/>
              <w:szCs w:val="24"/>
            </w:rPr>
          </w:rPrChange>
        </w:rPr>
        <w:t xml:space="preserve"> </w:t>
      </w:r>
      <w:r w:rsidRPr="00086ADC">
        <w:rPr>
          <w:rFonts w:ascii="TimesNewRomanPSMT" w:hAnsi="TimesNewRomanPSMT"/>
          <w:color w:val="000000"/>
          <w:szCs w:val="22"/>
          <w:rPrChange w:id="148" w:author="Das, Dibakar" w:date="2020-09-12T17:14:00Z">
            <w:rPr/>
          </w:rPrChange>
        </w:rPr>
        <w:t>Type subfield to 1 in the Ranging Parameters field in an initial Fine Timing Measurement</w:t>
      </w:r>
      <w:del w:id="149" w:author="Das, Dibakar" w:date="2020-09-12T17:15:00Z">
        <w:r w:rsidRPr="00086ADC" w:rsidDel="00086ADC">
          <w:rPr>
            <w:rFonts w:ascii="TimesNewRomanPSMT" w:hAnsi="TimesNewRomanPSMT"/>
            <w:color w:val="000000"/>
            <w:szCs w:val="22"/>
            <w:rPrChange w:id="150" w:author="Das, Dibakar" w:date="2020-09-12T17:14:00Z">
              <w:rPr/>
            </w:rPrChange>
          </w:rPr>
          <w:br/>
        </w:r>
      </w:del>
      <w:r w:rsidRPr="00086ADC">
        <w:rPr>
          <w:rFonts w:ascii="TimesNewRomanPSMT" w:hAnsi="TimesNewRomanPSMT"/>
          <w:color w:val="000000"/>
          <w:sz w:val="24"/>
          <w:szCs w:val="24"/>
          <w:rPrChange w:id="151" w:author="Das, Dibakar" w:date="2020-09-12T17:14:00Z">
            <w:rPr>
              <w:sz w:val="24"/>
              <w:szCs w:val="24"/>
            </w:rPr>
          </w:rPrChange>
        </w:rPr>
        <w:t xml:space="preserve"> </w:t>
      </w:r>
      <w:r w:rsidRPr="00086ADC">
        <w:rPr>
          <w:rFonts w:ascii="TimesNewRomanPSMT" w:hAnsi="TimesNewRomanPSMT"/>
          <w:color w:val="000000"/>
          <w:szCs w:val="22"/>
          <w:rPrChange w:id="152" w:author="Das, Dibakar" w:date="2020-09-12T17:14:00Z">
            <w:rPr/>
          </w:rPrChange>
        </w:rPr>
        <w:t>frame</w:t>
      </w:r>
      <w:del w:id="153" w:author="Das, Dibakar" w:date="2020-09-12T21:06:00Z">
        <w:r w:rsidRPr="00086ADC" w:rsidDel="00CE26D0">
          <w:rPr>
            <w:rFonts w:ascii="TimesNewRomanPSMT" w:hAnsi="TimesNewRomanPSMT"/>
            <w:color w:val="000000"/>
            <w:szCs w:val="22"/>
            <w:rPrChange w:id="154" w:author="Das, Dibakar" w:date="2020-09-12T17:14:00Z">
              <w:rPr/>
            </w:rPrChange>
          </w:rPr>
          <w:delText xml:space="preserve"> to activate the phase shift feedback mode in the L2R LMR feedback</w:delText>
        </w:r>
      </w:del>
      <w:r w:rsidRPr="00086ADC">
        <w:rPr>
          <w:rFonts w:ascii="TimesNewRomanPSMT" w:hAnsi="TimesNewRomanPSMT"/>
          <w:color w:val="000000"/>
          <w:szCs w:val="22"/>
          <w:rPrChange w:id="155" w:author="Das, Dibakar" w:date="2020-09-12T17:14:00Z">
            <w:rPr/>
          </w:rPrChange>
        </w:rPr>
        <w:t xml:space="preserve">. Otherwise, the </w:t>
      </w:r>
      <w:del w:id="156" w:author="Das, Dibakar" w:date="2020-09-12T21:07:00Z">
        <w:r w:rsidRPr="00086ADC" w:rsidDel="00A57FE6">
          <w:rPr>
            <w:rFonts w:ascii="TimesNewRomanPSMT" w:hAnsi="TimesNewRomanPSMT"/>
            <w:color w:val="000000"/>
            <w:sz w:val="24"/>
            <w:szCs w:val="24"/>
            <w:rPrChange w:id="157" w:author="Das, Dibakar" w:date="2020-09-12T17:14:00Z">
              <w:rPr>
                <w:sz w:val="24"/>
                <w:szCs w:val="24"/>
              </w:rPr>
            </w:rPrChange>
          </w:rPr>
          <w:delText xml:space="preserve"> </w:delText>
        </w:r>
      </w:del>
      <w:r w:rsidRPr="00086ADC">
        <w:rPr>
          <w:rFonts w:ascii="TimesNewRomanPSMT" w:hAnsi="TimesNewRomanPSMT"/>
          <w:color w:val="000000"/>
          <w:szCs w:val="22"/>
          <w:rPrChange w:id="158" w:author="Das, Dibakar" w:date="2020-09-12T17:14:00Z">
            <w:rPr/>
          </w:rPrChange>
        </w:rPr>
        <w:t>RSTA shall set the I2R TOA Type subfield in the Ranging parameters field of an initial</w:t>
      </w:r>
      <w:ins w:id="159" w:author="Das, Dibakar" w:date="2020-09-12T17:15:00Z">
        <w:r>
          <w:rPr>
            <w:rFonts w:ascii="TimesNewRomanPSMT" w:hAnsi="TimesNewRomanPSMT"/>
            <w:color w:val="000000"/>
            <w:sz w:val="24"/>
            <w:szCs w:val="24"/>
          </w:rPr>
          <w:t xml:space="preserve"> </w:t>
        </w:r>
      </w:ins>
      <w:del w:id="160" w:author="Das, Dibakar" w:date="2020-09-12T17:15:00Z">
        <w:r w:rsidRPr="00086ADC" w:rsidDel="00086ADC">
          <w:rPr>
            <w:rFonts w:ascii="TimesNewRomanPSMT" w:hAnsi="TimesNewRomanPSMT"/>
            <w:color w:val="000000"/>
            <w:szCs w:val="22"/>
            <w:rPrChange w:id="161" w:author="Das, Dibakar" w:date="2020-09-12T17:14:00Z">
              <w:rPr/>
            </w:rPrChange>
          </w:rPr>
          <w:br/>
        </w:r>
        <w:r w:rsidRPr="00086ADC" w:rsidDel="00086ADC">
          <w:rPr>
            <w:rFonts w:ascii="TimesNewRomanPSMT" w:hAnsi="TimesNewRomanPSMT"/>
            <w:color w:val="000000"/>
            <w:sz w:val="24"/>
            <w:szCs w:val="24"/>
            <w:rPrChange w:id="162" w:author="Das, Dibakar" w:date="2020-09-12T17:14:00Z">
              <w:rPr>
                <w:sz w:val="24"/>
                <w:szCs w:val="24"/>
              </w:rPr>
            </w:rPrChange>
          </w:rPr>
          <w:delText xml:space="preserve"> </w:delText>
        </w:r>
      </w:del>
      <w:r w:rsidRPr="00086ADC">
        <w:rPr>
          <w:rFonts w:ascii="TimesNewRomanPSMT" w:hAnsi="TimesNewRomanPSMT"/>
          <w:color w:val="000000"/>
          <w:szCs w:val="22"/>
          <w:rPrChange w:id="163" w:author="Das, Dibakar" w:date="2020-09-12T17:14:00Z">
            <w:rPr/>
          </w:rPrChange>
        </w:rPr>
        <w:t>Fine Timing Measurement frame to 0</w:t>
      </w:r>
      <w:r w:rsidR="00A05289">
        <w:rPr>
          <w:rFonts w:ascii="TimesNewRomanPSMT" w:hAnsi="TimesNewRomanPSMT"/>
          <w:color w:val="000000"/>
          <w:szCs w:val="22"/>
        </w:rPr>
        <w:t>.</w:t>
      </w:r>
      <w:ins w:id="164" w:author="Das, Dibakar" w:date="2020-09-12T21:07:00Z">
        <w:r w:rsidR="00A8524E">
          <w:rPr>
            <w:rFonts w:ascii="TimesNewRomanPSMT" w:hAnsi="TimesNewRomanPSMT"/>
            <w:color w:val="000000"/>
            <w:szCs w:val="22"/>
          </w:rPr>
          <w:t xml:space="preserve"> (#3620)</w:t>
        </w:r>
      </w:ins>
      <w:r w:rsidRPr="00086ADC">
        <w:rPr>
          <w:rFonts w:ascii="TimesNewRomanPSMT" w:hAnsi="TimesNewRomanPSMT"/>
          <w:color w:val="000000"/>
          <w:szCs w:val="22"/>
          <w:rPrChange w:id="165" w:author="Das, Dibakar" w:date="2020-09-12T17:14:00Z">
            <w:rPr/>
          </w:rPrChange>
        </w:rPr>
        <w:t xml:space="preserve"> When an RSTA sets the I2R TOA Type subfield in</w:t>
      </w:r>
      <w:ins w:id="166" w:author="Das, Dibakar" w:date="2020-09-12T17:15:00Z">
        <w:r>
          <w:rPr>
            <w:rFonts w:ascii="TimesNewRomanPSMT" w:hAnsi="TimesNewRomanPSMT"/>
            <w:color w:val="000000"/>
            <w:sz w:val="24"/>
            <w:szCs w:val="24"/>
          </w:rPr>
          <w:t xml:space="preserve"> </w:t>
        </w:r>
      </w:ins>
      <w:del w:id="167" w:author="Das, Dibakar" w:date="2020-09-12T17:15:00Z">
        <w:r w:rsidRPr="00086ADC" w:rsidDel="00086ADC">
          <w:rPr>
            <w:rFonts w:ascii="TimesNewRomanPSMT" w:hAnsi="TimesNewRomanPSMT"/>
            <w:color w:val="000000"/>
            <w:szCs w:val="22"/>
            <w:rPrChange w:id="168" w:author="Das, Dibakar" w:date="2020-09-12T17:14:00Z">
              <w:rPr/>
            </w:rPrChange>
          </w:rPr>
          <w:br/>
        </w:r>
      </w:del>
      <w:r w:rsidRPr="00086ADC">
        <w:rPr>
          <w:rFonts w:ascii="TimesNewRomanPSMT" w:hAnsi="TimesNewRomanPSMT"/>
          <w:color w:val="000000"/>
          <w:sz w:val="24"/>
          <w:szCs w:val="24"/>
          <w:rPrChange w:id="169" w:author="Das, Dibakar" w:date="2020-09-12T17:14:00Z">
            <w:rPr>
              <w:sz w:val="24"/>
              <w:szCs w:val="24"/>
            </w:rPr>
          </w:rPrChange>
        </w:rPr>
        <w:lastRenderedPageBreak/>
        <w:t xml:space="preserve"> </w:t>
      </w:r>
      <w:r w:rsidRPr="00086ADC">
        <w:rPr>
          <w:rFonts w:ascii="TimesNewRomanPSMT" w:hAnsi="TimesNewRomanPSMT"/>
          <w:color w:val="000000"/>
          <w:szCs w:val="22"/>
          <w:rPrChange w:id="170" w:author="Das, Dibakar" w:date="2020-09-12T17:14:00Z">
            <w:rPr/>
          </w:rPrChange>
        </w:rPr>
        <w:t>the Ranging parameters field of an initial Fine Timing Measurement frame to 1, the ISTA</w:t>
      </w:r>
      <w:ins w:id="171" w:author="Das, Dibakar" w:date="2020-09-12T17:15:00Z">
        <w:r>
          <w:rPr>
            <w:rFonts w:ascii="TimesNewRomanPSMT" w:hAnsi="TimesNewRomanPSMT"/>
            <w:color w:val="000000"/>
            <w:sz w:val="24"/>
            <w:szCs w:val="24"/>
          </w:rPr>
          <w:t xml:space="preserve"> </w:t>
        </w:r>
      </w:ins>
      <w:del w:id="172" w:author="Das, Dibakar" w:date="2020-09-12T17:15:00Z">
        <w:r w:rsidRPr="00086ADC" w:rsidDel="00086ADC">
          <w:rPr>
            <w:rFonts w:ascii="TimesNewRomanPSMT" w:hAnsi="TimesNewRomanPSMT"/>
            <w:color w:val="000000"/>
            <w:szCs w:val="22"/>
            <w:rPrChange w:id="173" w:author="Das, Dibakar" w:date="2020-09-12T17:14:00Z">
              <w:rPr/>
            </w:rPrChange>
          </w:rPr>
          <w:br/>
        </w:r>
      </w:del>
      <w:r w:rsidRPr="00086ADC">
        <w:rPr>
          <w:rFonts w:ascii="TimesNewRomanPSMT" w:hAnsi="TimesNewRomanPSMT"/>
          <w:color w:val="000000"/>
          <w:sz w:val="24"/>
          <w:szCs w:val="24"/>
          <w:rPrChange w:id="174" w:author="Das, Dibakar" w:date="2020-09-12T17:14:00Z">
            <w:rPr>
              <w:sz w:val="24"/>
              <w:szCs w:val="24"/>
            </w:rPr>
          </w:rPrChange>
        </w:rPr>
        <w:t xml:space="preserve"> </w:t>
      </w:r>
      <w:r w:rsidRPr="00086ADC">
        <w:rPr>
          <w:rFonts w:ascii="TimesNewRomanPSMT" w:hAnsi="TimesNewRomanPSMT"/>
          <w:color w:val="000000"/>
          <w:szCs w:val="22"/>
          <w:rPrChange w:id="175" w:author="Das, Dibakar" w:date="2020-09-12T17:14:00Z">
            <w:rPr/>
          </w:rPrChange>
        </w:rPr>
        <w:t>shall carry the phase shift tp4 of R2I NDP in the I2R LMR (#</w:t>
      </w:r>
      <w:r w:rsidRPr="00086ADC">
        <w:rPr>
          <w:rFonts w:ascii="TimesNewRomanPS-BoldMT" w:hAnsi="TimesNewRomanPS-BoldMT"/>
          <w:b/>
          <w:bCs/>
          <w:color w:val="000000"/>
          <w:szCs w:val="22"/>
          <w:rPrChange w:id="176" w:author="Das, Dibakar" w:date="2020-09-12T17:14:00Z">
            <w:rPr>
              <w:rFonts w:ascii="TimesNewRomanPS-BoldMT" w:hAnsi="TimesNewRomanPS-BoldMT"/>
              <w:b/>
              <w:bCs/>
            </w:rPr>
          </w:rPrChange>
        </w:rPr>
        <w:t>1581</w:t>
      </w:r>
      <w:ins w:id="177" w:author="Das, Dibakar" w:date="2020-09-12T17:17:00Z">
        <w:r w:rsidR="001528C7">
          <w:rPr>
            <w:rFonts w:ascii="TimesNewRomanPS-BoldMT" w:hAnsi="TimesNewRomanPS-BoldMT"/>
            <w:b/>
            <w:bCs/>
            <w:color w:val="000000"/>
            <w:szCs w:val="22"/>
          </w:rPr>
          <w:t>, 36</w:t>
        </w:r>
      </w:ins>
      <w:ins w:id="178" w:author="Das, Dibakar" w:date="2020-09-12T21:05:00Z">
        <w:r w:rsidR="008F7EF6">
          <w:rPr>
            <w:rFonts w:ascii="TimesNewRomanPS-BoldMT" w:hAnsi="TimesNewRomanPS-BoldMT"/>
            <w:b/>
            <w:bCs/>
            <w:color w:val="000000"/>
            <w:szCs w:val="22"/>
          </w:rPr>
          <w:t>1</w:t>
        </w:r>
      </w:ins>
      <w:ins w:id="179" w:author="Das, Dibakar" w:date="2020-09-12T17:17:00Z">
        <w:r w:rsidR="001528C7">
          <w:rPr>
            <w:rFonts w:ascii="TimesNewRomanPS-BoldMT" w:hAnsi="TimesNewRomanPS-BoldMT"/>
            <w:b/>
            <w:bCs/>
            <w:color w:val="000000"/>
            <w:szCs w:val="22"/>
          </w:rPr>
          <w:t>6</w:t>
        </w:r>
      </w:ins>
      <w:r w:rsidRPr="00086ADC">
        <w:rPr>
          <w:rFonts w:ascii="TimesNewRomanPSMT" w:hAnsi="TimesNewRomanPSMT"/>
          <w:color w:val="000000"/>
          <w:szCs w:val="22"/>
          <w:rPrChange w:id="180" w:author="Das, Dibakar" w:date="2020-09-12T17:14:00Z">
            <w:rPr/>
          </w:rPrChange>
        </w:rPr>
        <w:t>).</w:t>
      </w:r>
    </w:p>
    <w:p w14:paraId="2CD3C3F1" w14:textId="4DE2EB0E" w:rsidR="00CD7857" w:rsidRPr="006B0556" w:rsidRDefault="00CD7857" w:rsidP="00CD7857">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128</w:t>
      </w:r>
      <w:r w:rsidRPr="006B0556">
        <w:rPr>
          <w:b/>
          <w:bCs/>
          <w:i/>
          <w:iCs/>
          <w:highlight w:val="yellow"/>
        </w:rPr>
        <w:t>L</w:t>
      </w:r>
      <w:r>
        <w:rPr>
          <w:b/>
          <w:bCs/>
          <w:i/>
          <w:iCs/>
          <w:highlight w:val="yellow"/>
        </w:rPr>
        <w:t>29</w:t>
      </w:r>
      <w:r w:rsidRPr="006B0556">
        <w:rPr>
          <w:b/>
          <w:bCs/>
          <w:i/>
          <w:iCs/>
          <w:highlight w:val="yellow"/>
        </w:rPr>
        <w:t xml:space="preserve"> of draft 2.3 as follows:</w:t>
      </w:r>
    </w:p>
    <w:p w14:paraId="025C5FCC" w14:textId="5310BC2F" w:rsidR="00CD7857" w:rsidRDefault="00CD7857">
      <w:pPr>
        <w:rPr>
          <w:rFonts w:ascii="TimesNewRomanPSMT" w:hAnsi="TimesNewRomanPSMT"/>
          <w:color w:val="000000"/>
          <w:szCs w:val="22"/>
        </w:rPr>
      </w:pPr>
    </w:p>
    <w:p w14:paraId="484BC72D" w14:textId="1ABE8213" w:rsidR="00086ADC" w:rsidRDefault="00CD7857">
      <w:pPr>
        <w:rPr>
          <w:rFonts w:ascii="TimesNewRomanPSMT" w:hAnsi="TimesNewRomanPSMT"/>
          <w:color w:val="000000"/>
          <w:szCs w:val="22"/>
        </w:rPr>
      </w:pPr>
      <w:r w:rsidRPr="00CD7857">
        <w:rPr>
          <w:rFonts w:ascii="TimesNewRomanPSMT" w:hAnsi="TimesNewRomanPSMT"/>
          <w:color w:val="000000"/>
          <w:szCs w:val="22"/>
        </w:rPr>
        <w:t xml:space="preserve">The Secure LTF Parameters field in the initial Fine Timing Measurement frame contains a </w:t>
      </w:r>
      <w:del w:id="181" w:author="Das, Dibakar" w:date="2020-09-12T21:17:00Z">
        <w:r w:rsidRPr="00CD7857" w:rsidDel="001B5A8F">
          <w:rPr>
            <w:rFonts w:ascii="TimesNewRomanPSMT" w:hAnsi="TimesNewRomanPSMT"/>
            <w:color w:val="000000"/>
            <w:szCs w:val="22"/>
          </w:rPr>
          <w:delText>new</w:delText>
        </w:r>
      </w:del>
      <w:r w:rsidRPr="00CD7857">
        <w:rPr>
          <w:rFonts w:ascii="TimesNewRomanPSMT" w:hAnsi="TimesNewRomanPSMT"/>
          <w:color w:val="000000"/>
          <w:szCs w:val="22"/>
        </w:rPr>
        <w:br/>
      </w:r>
      <w:r w:rsidRPr="00CD7857">
        <w:rPr>
          <w:rFonts w:ascii="TimesNewRomanPSMT" w:hAnsi="TimesNewRomanPSMT"/>
          <w:color w:val="000000"/>
          <w:sz w:val="24"/>
          <w:szCs w:val="24"/>
        </w:rPr>
        <w:t xml:space="preserve"> </w:t>
      </w:r>
      <w:r w:rsidRPr="00CD7857">
        <w:rPr>
          <w:rFonts w:ascii="TimesNewRomanPSMT" w:hAnsi="TimesNewRomanPSMT"/>
          <w:color w:val="000000"/>
          <w:szCs w:val="22"/>
        </w:rPr>
        <w:t xml:space="preserve">LTF Generation SAC and a </w:t>
      </w:r>
      <w:del w:id="182" w:author="Das, Dibakar" w:date="2020-09-12T21:18:00Z">
        <w:r w:rsidRPr="00CD7857" w:rsidDel="001B5A8F">
          <w:rPr>
            <w:rFonts w:ascii="TimesNewRomanPSMT" w:hAnsi="TimesNewRomanPSMT"/>
            <w:color w:val="000000"/>
            <w:szCs w:val="22"/>
          </w:rPr>
          <w:delText xml:space="preserve">new </w:delText>
        </w:r>
      </w:del>
      <w:r w:rsidRPr="00CD7857">
        <w:rPr>
          <w:rFonts w:ascii="TimesNewRomanPSMT" w:hAnsi="TimesNewRomanPSMT"/>
          <w:color w:val="000000"/>
          <w:szCs w:val="22"/>
        </w:rPr>
        <w:t>Secure LTF Counter (#</w:t>
      </w:r>
      <w:r w:rsidRPr="00CD7857">
        <w:rPr>
          <w:rFonts w:ascii="TimesNewRomanPS-BoldMT" w:hAnsi="TimesNewRomanPS-BoldMT"/>
          <w:b/>
          <w:bCs/>
          <w:color w:val="000000"/>
          <w:szCs w:val="22"/>
        </w:rPr>
        <w:t>2289</w:t>
      </w:r>
      <w:r w:rsidRPr="00CD7857">
        <w:rPr>
          <w:rFonts w:ascii="TimesNewRomanPSMT" w:hAnsi="TimesNewRomanPSMT"/>
          <w:color w:val="000000"/>
          <w:szCs w:val="22"/>
        </w:rPr>
        <w:t xml:space="preserve">) </w:t>
      </w:r>
      <w:del w:id="183" w:author="Das, Dibakar" w:date="2020-09-12T21:18:00Z">
        <w:r w:rsidRPr="00CD7857" w:rsidDel="001B5A8F">
          <w:rPr>
            <w:rFonts w:ascii="TimesNewRomanPSMT" w:hAnsi="TimesNewRomanPSMT"/>
            <w:color w:val="000000"/>
            <w:szCs w:val="22"/>
          </w:rPr>
          <w:delText>associated with the LTF Generation</w:delText>
        </w:r>
        <w:r w:rsidRPr="00CD7857" w:rsidDel="001B5A8F">
          <w:rPr>
            <w:rFonts w:ascii="TimesNewRomanPSMT" w:hAnsi="TimesNewRomanPSMT"/>
            <w:color w:val="000000"/>
            <w:szCs w:val="22"/>
          </w:rPr>
          <w:br/>
          <w:delText xml:space="preserve">SAC </w:delText>
        </w:r>
      </w:del>
      <w:r w:rsidRPr="00CD7857">
        <w:rPr>
          <w:rFonts w:ascii="TimesNewRomanPSMT" w:hAnsi="TimesNewRomanPSMT"/>
          <w:color w:val="000000"/>
          <w:szCs w:val="22"/>
        </w:rPr>
        <w:t>when any of the following conditions are met</w:t>
      </w:r>
      <w:r w:rsidR="00A05289">
        <w:rPr>
          <w:rFonts w:ascii="TimesNewRomanPSMT" w:hAnsi="TimesNewRomanPSMT"/>
          <w:color w:val="000000"/>
          <w:szCs w:val="22"/>
        </w:rPr>
        <w:t>:</w:t>
      </w:r>
      <w:ins w:id="184" w:author="Das, Dibakar" w:date="2020-09-12T21:18:00Z">
        <w:r w:rsidR="001B5A8F">
          <w:rPr>
            <w:rFonts w:ascii="TimesNewRomanPSMT" w:hAnsi="TimesNewRomanPSMT"/>
            <w:color w:val="000000"/>
            <w:szCs w:val="22"/>
          </w:rPr>
          <w:t>(#3621)</w:t>
        </w:r>
      </w:ins>
    </w:p>
    <w:p w14:paraId="53F896AB" w14:textId="02B8F245" w:rsidR="000F2A66" w:rsidRDefault="000F2A66">
      <w:pPr>
        <w:rPr>
          <w:rFonts w:ascii="TimesNewRomanPSMT" w:hAnsi="TimesNewRomanPSMT"/>
          <w:color w:val="000000"/>
          <w:szCs w:val="22"/>
        </w:rPr>
      </w:pPr>
    </w:p>
    <w:p w14:paraId="2CFBA808" w14:textId="02193F29" w:rsidR="000F2A66" w:rsidRPr="006B0556" w:rsidRDefault="000F2A66" w:rsidP="000F2A6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128</w:t>
      </w:r>
      <w:r w:rsidRPr="006B0556">
        <w:rPr>
          <w:b/>
          <w:bCs/>
          <w:i/>
          <w:iCs/>
          <w:highlight w:val="yellow"/>
        </w:rPr>
        <w:t>L</w:t>
      </w:r>
      <w:r>
        <w:rPr>
          <w:b/>
          <w:bCs/>
          <w:i/>
          <w:iCs/>
          <w:highlight w:val="yellow"/>
        </w:rPr>
        <w:t>36</w:t>
      </w:r>
      <w:r w:rsidRPr="006B0556">
        <w:rPr>
          <w:b/>
          <w:bCs/>
          <w:i/>
          <w:iCs/>
          <w:highlight w:val="yellow"/>
        </w:rPr>
        <w:t xml:space="preserve"> of draft 2.3 as follows:</w:t>
      </w:r>
    </w:p>
    <w:p w14:paraId="0C32F3DF" w14:textId="19C26B56" w:rsidR="000F2A66" w:rsidRDefault="000F2A66">
      <w:pPr>
        <w:rPr>
          <w:rFonts w:ascii="TimesNewRomanPSMT" w:hAnsi="TimesNewRomanPSMT"/>
          <w:color w:val="000000"/>
          <w:szCs w:val="22"/>
        </w:rPr>
      </w:pPr>
    </w:p>
    <w:p w14:paraId="50DFD848" w14:textId="65B7BF23" w:rsidR="0021764A" w:rsidRDefault="001F6C18">
      <w:pPr>
        <w:rPr>
          <w:rFonts w:ascii="TimesNewRomanPSMT" w:hAnsi="TimesNewRomanPSMT"/>
          <w:color w:val="000000"/>
          <w:szCs w:val="22"/>
        </w:rPr>
      </w:pPr>
      <w:ins w:id="185" w:author="Das, Dibakar" w:date="2020-09-12T21:27:00Z">
        <w:r>
          <w:rPr>
            <w:rFonts w:ascii="TimesNewRomanPSMT" w:hAnsi="TimesNewRomanPSMT"/>
            <w:color w:val="000000"/>
            <w:szCs w:val="22"/>
          </w:rPr>
          <w:t xml:space="preserve">The Range </w:t>
        </w:r>
      </w:ins>
      <w:r w:rsidRPr="001F6C18">
        <w:rPr>
          <w:rFonts w:ascii="TimesNewRomanPSMT" w:hAnsi="TimesNewRomanPSMT"/>
          <w:color w:val="000000"/>
          <w:szCs w:val="22"/>
        </w:rPr>
        <w:t xml:space="preserve">Measurement </w:t>
      </w:r>
      <w:del w:id="186" w:author="Das, Dibakar" w:date="2020-09-12T21:28:00Z">
        <w:r w:rsidRPr="001F6C18" w:rsidDel="000B3C08">
          <w:rPr>
            <w:rFonts w:ascii="TimesNewRomanPSMT" w:hAnsi="TimesNewRomanPSMT"/>
            <w:color w:val="000000"/>
            <w:szCs w:val="22"/>
          </w:rPr>
          <w:delText xml:space="preserve">result </w:delText>
        </w:r>
      </w:del>
      <w:r w:rsidRPr="001F6C18">
        <w:rPr>
          <w:rFonts w:ascii="TimesNewRomanPSMT" w:hAnsi="TimesNewRomanPSMT"/>
          <w:color w:val="000000"/>
          <w:szCs w:val="22"/>
        </w:rPr>
        <w:t xml:space="preserve">SAC </w:t>
      </w:r>
      <w:ins w:id="187" w:author="Das, Dibakar" w:date="2020-09-12T21:28:00Z">
        <w:r w:rsidR="000B3C08">
          <w:rPr>
            <w:rFonts w:ascii="TimesNewRomanPSMT" w:hAnsi="TimesNewRomanPSMT"/>
            <w:color w:val="000000"/>
            <w:szCs w:val="22"/>
          </w:rPr>
          <w:t xml:space="preserve">field </w:t>
        </w:r>
      </w:ins>
      <w:r w:rsidRPr="001F6C18">
        <w:rPr>
          <w:rFonts w:ascii="TimesNewRomanPSMT" w:hAnsi="TimesNewRomanPSMT"/>
          <w:color w:val="000000"/>
          <w:szCs w:val="22"/>
        </w:rPr>
        <w:t>in the Secure LTF parameter field is reserved in this initial Fine Timing</w:t>
      </w:r>
      <w:ins w:id="188" w:author="Das, Dibakar" w:date="2020-09-12T21:27:00Z">
        <w:r w:rsidR="009734AE">
          <w:rPr>
            <w:rFonts w:ascii="TimesNewRomanPSMT" w:hAnsi="TimesNewRomanPSMT"/>
            <w:color w:val="000000"/>
            <w:sz w:val="24"/>
            <w:szCs w:val="24"/>
          </w:rPr>
          <w:t xml:space="preserve"> </w:t>
        </w:r>
      </w:ins>
      <w:del w:id="189" w:author="Das, Dibakar" w:date="2020-09-12T21:27:00Z">
        <w:r w:rsidRPr="001F6C18" w:rsidDel="009734AE">
          <w:rPr>
            <w:rFonts w:ascii="TimesNewRomanPSMT" w:hAnsi="TimesNewRomanPSMT"/>
            <w:color w:val="000000"/>
            <w:szCs w:val="22"/>
          </w:rPr>
          <w:br/>
        </w:r>
        <w:r w:rsidRPr="001F6C18" w:rsidDel="009734AE">
          <w:rPr>
            <w:rFonts w:ascii="TimesNewRomanPSMT" w:hAnsi="TimesNewRomanPSMT"/>
            <w:color w:val="000000"/>
            <w:sz w:val="24"/>
            <w:szCs w:val="24"/>
          </w:rPr>
          <w:delText xml:space="preserve">37 </w:delText>
        </w:r>
      </w:del>
      <w:r w:rsidRPr="001F6C18">
        <w:rPr>
          <w:rFonts w:ascii="TimesNewRomanPSMT" w:hAnsi="TimesNewRomanPSMT"/>
          <w:color w:val="000000"/>
          <w:szCs w:val="22"/>
        </w:rPr>
        <w:t>Measurement frame</w:t>
      </w:r>
      <w:r w:rsidR="00A05289">
        <w:rPr>
          <w:rFonts w:ascii="TimesNewRomanPSMT" w:hAnsi="TimesNewRomanPSMT"/>
          <w:color w:val="000000"/>
          <w:szCs w:val="22"/>
        </w:rPr>
        <w:t>.</w:t>
      </w:r>
      <w:ins w:id="190" w:author="Das, Dibakar" w:date="2020-09-12T21:27:00Z">
        <w:r w:rsidR="009734AE">
          <w:rPr>
            <w:rFonts w:ascii="TimesNewRomanPSMT" w:hAnsi="TimesNewRomanPSMT"/>
            <w:color w:val="000000"/>
            <w:szCs w:val="22"/>
          </w:rPr>
          <w:t xml:space="preserve"> (#3622)</w:t>
        </w:r>
      </w:ins>
    </w:p>
    <w:p w14:paraId="6551961C" w14:textId="05F89302" w:rsidR="00F36081" w:rsidRDefault="00F36081">
      <w:pPr>
        <w:rPr>
          <w:rFonts w:ascii="TimesNewRomanPSMT" w:hAnsi="TimesNewRomanPSMT"/>
          <w:color w:val="000000"/>
          <w:szCs w:val="22"/>
        </w:rPr>
      </w:pPr>
    </w:p>
    <w:p w14:paraId="2C2C573E" w14:textId="7B2DF489" w:rsidR="00F36081" w:rsidRDefault="00F36081">
      <w:pPr>
        <w:rPr>
          <w:rFonts w:ascii="TimesNewRomanPSMT" w:hAnsi="TimesNewRomanPSMT"/>
          <w:color w:val="000000"/>
          <w:szCs w:val="22"/>
        </w:rPr>
      </w:pPr>
      <w:r w:rsidRPr="00F36081">
        <w:rPr>
          <w:rFonts w:ascii="TimesNewRomanPSMT" w:hAnsi="TimesNewRomanPSMT"/>
          <w:color w:val="000000"/>
          <w:szCs w:val="22"/>
        </w:rPr>
        <w:t>When Management Frame Protection is negotiated for TB and Non-TB Ranging negotiation, a</w:t>
      </w:r>
      <w:r w:rsidRPr="00F36081">
        <w:rPr>
          <w:rFonts w:ascii="TimesNewRomanPSMT" w:hAnsi="TimesNewRomanPSMT"/>
          <w:color w:val="000000"/>
          <w:szCs w:val="22"/>
        </w:rPr>
        <w:br/>
        <w:t xml:space="preserve">STA shall use Protected Fine Timing Action frames for </w:t>
      </w:r>
      <w:del w:id="191" w:author="Das, Dibakar" w:date="2020-09-12T21:36:00Z">
        <w:r w:rsidRPr="00F36081" w:rsidDel="00E518B8">
          <w:rPr>
            <w:rFonts w:ascii="TimesNewRomanPSMT" w:hAnsi="TimesNewRomanPSMT"/>
            <w:color w:val="000000"/>
            <w:szCs w:val="22"/>
          </w:rPr>
          <w:delText>an I</w:delText>
        </w:r>
      </w:del>
      <w:r w:rsidRPr="00F36081">
        <w:rPr>
          <w:rFonts w:ascii="TimesNewRomanPSMT" w:hAnsi="TimesNewRomanPSMT"/>
          <w:color w:val="000000"/>
          <w:szCs w:val="22"/>
        </w:rPr>
        <w:t>FTMR frame</w:t>
      </w:r>
      <w:ins w:id="192" w:author="Das, Dibakar" w:date="2020-09-12T21:36:00Z">
        <w:r w:rsidR="00E518B8">
          <w:rPr>
            <w:rFonts w:ascii="TimesNewRomanPSMT" w:hAnsi="TimesNewRomanPSMT"/>
            <w:color w:val="000000"/>
            <w:szCs w:val="22"/>
          </w:rPr>
          <w:t>s</w:t>
        </w:r>
      </w:ins>
      <w:r w:rsidRPr="00F36081">
        <w:rPr>
          <w:rFonts w:ascii="TimesNewRomanPSMT" w:hAnsi="TimesNewRomanPSMT"/>
          <w:color w:val="000000"/>
          <w:szCs w:val="22"/>
        </w:rPr>
        <w:t xml:space="preserve">, </w:t>
      </w:r>
      <w:del w:id="193" w:author="Das, Dibakar" w:date="2020-09-12T21:36:00Z">
        <w:r w:rsidRPr="00F36081" w:rsidDel="00E518B8">
          <w:rPr>
            <w:rFonts w:ascii="TimesNewRomanPSMT" w:hAnsi="TimesNewRomanPSMT"/>
            <w:color w:val="000000"/>
            <w:szCs w:val="22"/>
          </w:rPr>
          <w:delText xml:space="preserve">an initial </w:delText>
        </w:r>
      </w:del>
      <w:r w:rsidRPr="00F36081">
        <w:rPr>
          <w:rFonts w:ascii="TimesNewRomanPSMT" w:hAnsi="TimesNewRomanPSMT"/>
          <w:color w:val="000000"/>
          <w:szCs w:val="22"/>
        </w:rPr>
        <w:t>Fine Timing</w:t>
      </w:r>
      <w:r w:rsidRPr="00F36081">
        <w:rPr>
          <w:rFonts w:ascii="TimesNewRomanPSMT" w:hAnsi="TimesNewRomanPSMT"/>
          <w:color w:val="000000"/>
          <w:szCs w:val="22"/>
        </w:rPr>
        <w:br/>
        <w:t>Measurement frame</w:t>
      </w:r>
      <w:ins w:id="194" w:author="Das, Dibakar" w:date="2020-09-12T21:36:00Z">
        <w:r w:rsidR="00E518B8">
          <w:rPr>
            <w:rFonts w:ascii="TimesNewRomanPSMT" w:hAnsi="TimesNewRomanPSMT"/>
            <w:color w:val="000000"/>
            <w:szCs w:val="22"/>
          </w:rPr>
          <w:t>s</w:t>
        </w:r>
      </w:ins>
      <w:r w:rsidRPr="00F36081">
        <w:rPr>
          <w:rFonts w:ascii="TimesNewRomanPSMT" w:hAnsi="TimesNewRomanPSMT"/>
          <w:color w:val="000000"/>
          <w:szCs w:val="22"/>
        </w:rPr>
        <w:t xml:space="preserve">, and </w:t>
      </w:r>
      <w:del w:id="195" w:author="Das, Dibakar" w:date="2020-09-12T21:36:00Z">
        <w:r w:rsidRPr="00F36081" w:rsidDel="00E518B8">
          <w:rPr>
            <w:rFonts w:ascii="TimesNewRomanPSMT" w:hAnsi="TimesNewRomanPSMT"/>
            <w:color w:val="000000"/>
            <w:szCs w:val="22"/>
          </w:rPr>
          <w:delText xml:space="preserve">a </w:delText>
        </w:r>
      </w:del>
      <w:r w:rsidRPr="00F36081">
        <w:rPr>
          <w:rFonts w:ascii="TimesNewRomanPSMT" w:hAnsi="TimesNewRomanPSMT"/>
          <w:color w:val="000000"/>
          <w:szCs w:val="22"/>
        </w:rPr>
        <w:t>Location Measurement Report frame</w:t>
      </w:r>
      <w:ins w:id="196" w:author="Das, Dibakar" w:date="2020-09-12T21:36:00Z">
        <w:r w:rsidR="00E518B8">
          <w:rPr>
            <w:rFonts w:ascii="TimesNewRomanPSMT" w:hAnsi="TimesNewRomanPSMT"/>
            <w:color w:val="000000"/>
            <w:szCs w:val="22"/>
          </w:rPr>
          <w:t>s</w:t>
        </w:r>
      </w:ins>
      <w:ins w:id="197" w:author="Das, Dibakar" w:date="2020-09-12T21:37:00Z">
        <w:r w:rsidR="00984220">
          <w:rPr>
            <w:rFonts w:ascii="TimesNewRomanPSMT" w:hAnsi="TimesNewRomanPSMT"/>
            <w:color w:val="000000"/>
            <w:szCs w:val="22"/>
          </w:rPr>
          <w:t xml:space="preserve"> (</w:t>
        </w:r>
      </w:ins>
      <w:r w:rsidR="00820D44" w:rsidRPr="00820D44">
        <w:rPr>
          <w:rFonts w:ascii="TimesNewRomanPSMT" w:hAnsi="TimesNewRomanPSMT"/>
          <w:color w:val="000000"/>
          <w:szCs w:val="22"/>
        </w:rPr>
        <w:t>#</w:t>
      </w:r>
      <w:r w:rsidR="00820D44" w:rsidRPr="00820D44">
        <w:rPr>
          <w:rFonts w:ascii="TimesNewRomanPS-BoldMT" w:hAnsi="TimesNewRomanPS-BoldMT"/>
          <w:b/>
          <w:bCs/>
          <w:color w:val="000000"/>
          <w:szCs w:val="22"/>
        </w:rPr>
        <w:t>TC889r3</w:t>
      </w:r>
      <w:r w:rsidR="00820D44">
        <w:rPr>
          <w:rFonts w:ascii="TimesNewRomanPS-BoldMT" w:hAnsi="TimesNewRomanPS-BoldMT"/>
          <w:b/>
          <w:bCs/>
          <w:color w:val="000000"/>
          <w:szCs w:val="22"/>
        </w:rPr>
        <w:t>,</w:t>
      </w:r>
      <w:r w:rsidR="00820D44" w:rsidRPr="00820D44">
        <w:t xml:space="preserve"> </w:t>
      </w:r>
      <w:ins w:id="198" w:author="Das, Dibakar" w:date="2020-09-12T21:37:00Z">
        <w:r w:rsidR="00984220">
          <w:rPr>
            <w:rFonts w:ascii="TimesNewRomanPSMT" w:hAnsi="TimesNewRomanPSMT"/>
            <w:color w:val="000000"/>
            <w:szCs w:val="22"/>
          </w:rPr>
          <w:t>#3624)</w:t>
        </w:r>
      </w:ins>
      <w:r w:rsidRPr="00F36081">
        <w:rPr>
          <w:rFonts w:ascii="TimesNewRomanPSMT" w:hAnsi="TimesNewRomanPSMT"/>
          <w:color w:val="000000"/>
          <w:szCs w:val="22"/>
        </w:rPr>
        <w:t>.</w:t>
      </w:r>
    </w:p>
    <w:p w14:paraId="2D0B1F89" w14:textId="1EC596AD" w:rsidR="00CF3FB6" w:rsidRDefault="00CF3FB6">
      <w:pPr>
        <w:rPr>
          <w:rFonts w:ascii="TimesNewRomanPSMT" w:hAnsi="TimesNewRomanPSMT"/>
          <w:color w:val="000000"/>
          <w:szCs w:val="22"/>
        </w:rPr>
      </w:pPr>
    </w:p>
    <w:p w14:paraId="00333AE8" w14:textId="40240641" w:rsidR="00CF3FB6" w:rsidRPr="006B0556" w:rsidRDefault="00CF3FB6" w:rsidP="00CF3FB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129</w:t>
      </w:r>
      <w:r w:rsidRPr="006B0556">
        <w:rPr>
          <w:b/>
          <w:bCs/>
          <w:i/>
          <w:iCs/>
          <w:highlight w:val="yellow"/>
        </w:rPr>
        <w:t>L</w:t>
      </w:r>
      <w:r>
        <w:rPr>
          <w:b/>
          <w:bCs/>
          <w:i/>
          <w:iCs/>
          <w:highlight w:val="yellow"/>
        </w:rPr>
        <w:t>10</w:t>
      </w:r>
      <w:r w:rsidRPr="006B0556">
        <w:rPr>
          <w:b/>
          <w:bCs/>
          <w:i/>
          <w:iCs/>
          <w:highlight w:val="yellow"/>
        </w:rPr>
        <w:t xml:space="preserve"> of draft 2.3 as follows:</w:t>
      </w:r>
    </w:p>
    <w:p w14:paraId="1D321E67" w14:textId="26C507B2" w:rsidR="00CF3FB6" w:rsidRDefault="00CF3FB6">
      <w:pPr>
        <w:rPr>
          <w:rFonts w:ascii="TimesNewRomanPSMT" w:hAnsi="TimesNewRomanPSMT"/>
          <w:color w:val="000000"/>
          <w:szCs w:val="22"/>
        </w:rPr>
      </w:pPr>
    </w:p>
    <w:p w14:paraId="6FC50CEE" w14:textId="1A61E305" w:rsidR="00CF3FB6" w:rsidRDefault="00CF3FB6">
      <w:pPr>
        <w:rPr>
          <w:rFonts w:ascii="TimesNewRomanPSMT" w:hAnsi="TimesNewRomanPSMT"/>
          <w:color w:val="000000"/>
          <w:szCs w:val="22"/>
        </w:rPr>
      </w:pPr>
      <w:r w:rsidRPr="00CF3FB6">
        <w:rPr>
          <w:rFonts w:ascii="TimesNewRomanPSMT" w:hAnsi="TimesNewRomanPSMT"/>
          <w:color w:val="000000"/>
          <w:szCs w:val="22"/>
        </w:rPr>
        <w:t>The Secure-LTF-Counter</w:t>
      </w:r>
      <w:r>
        <w:rPr>
          <w:rFonts w:ascii="TimesNewRomanPSMT" w:hAnsi="TimesNewRomanPSMT"/>
          <w:color w:val="000000"/>
          <w:szCs w:val="22"/>
        </w:rPr>
        <w:t xml:space="preserve"> </w:t>
      </w:r>
      <w:r w:rsidRPr="00CF3FB6">
        <w:rPr>
          <w:rFonts w:ascii="TimesNewRomanPSMT" w:hAnsi="TimesNewRomanPSMT"/>
          <w:color w:val="000000"/>
          <w:szCs w:val="22"/>
        </w:rPr>
        <w:t xml:space="preserve">is included </w:t>
      </w:r>
      <w:ins w:id="199" w:author="Das, Dibakar" w:date="2020-09-12T21:46:00Z">
        <w:r w:rsidR="00B56BE3">
          <w:rPr>
            <w:rFonts w:ascii="TimesNewRomanPSMT" w:hAnsi="TimesNewRomanPSMT"/>
            <w:color w:val="000000"/>
            <w:szCs w:val="22"/>
          </w:rPr>
          <w:t>in the</w:t>
        </w:r>
      </w:ins>
      <w:r w:rsidRPr="00CF3FB6">
        <w:rPr>
          <w:rFonts w:ascii="TimesNewRomanPSMT" w:hAnsi="TimesNewRomanPSMT"/>
          <w:color w:val="000000"/>
          <w:szCs w:val="22"/>
        </w:rPr>
        <w:t xml:space="preserve"> Secure LTF </w:t>
      </w:r>
      <w:ins w:id="200" w:author="Das, Dibakar" w:date="2020-09-12T21:46:00Z">
        <w:r w:rsidR="00B56BE3">
          <w:rPr>
            <w:rFonts w:ascii="TimesNewRomanPSMT" w:hAnsi="TimesNewRomanPSMT"/>
            <w:color w:val="000000"/>
            <w:szCs w:val="22"/>
          </w:rPr>
          <w:t>Parameters element</w:t>
        </w:r>
      </w:ins>
      <w:del w:id="201" w:author="Das, Dibakar" w:date="2020-09-12T21:46:00Z">
        <w:r w:rsidRPr="00CF3FB6" w:rsidDel="00B56BE3">
          <w:rPr>
            <w:rFonts w:ascii="TimesNewRomanPSMT" w:hAnsi="TimesNewRomanPSMT"/>
            <w:color w:val="000000"/>
            <w:szCs w:val="22"/>
          </w:rPr>
          <w:delText>Counter</w:delText>
        </w:r>
      </w:del>
      <w:r w:rsidRPr="00CF3FB6">
        <w:rPr>
          <w:rFonts w:ascii="TimesNewRomanPSMT" w:hAnsi="TimesNewRomanPSMT"/>
          <w:color w:val="000000"/>
          <w:szCs w:val="22"/>
        </w:rPr>
        <w:t xml:space="preserve"> (#</w:t>
      </w:r>
      <w:r w:rsidRPr="00CF3FB6">
        <w:rPr>
          <w:rFonts w:ascii="TimesNewRomanPS-BoldMT" w:hAnsi="TimesNewRomanPS-BoldMT"/>
          <w:b/>
          <w:bCs/>
          <w:color w:val="000000"/>
          <w:szCs w:val="22"/>
        </w:rPr>
        <w:t>2289</w:t>
      </w:r>
      <w:ins w:id="202" w:author="Das, Dibakar" w:date="2020-09-12T21:46:00Z">
        <w:r w:rsidR="00A7075B">
          <w:rPr>
            <w:rFonts w:ascii="TimesNewRomanPS-BoldMT" w:hAnsi="TimesNewRomanPS-BoldMT"/>
            <w:b/>
            <w:bCs/>
            <w:color w:val="000000"/>
            <w:szCs w:val="22"/>
          </w:rPr>
          <w:t>, #3628</w:t>
        </w:r>
      </w:ins>
      <w:r w:rsidRPr="00CF3FB6">
        <w:rPr>
          <w:rFonts w:ascii="TimesNewRomanPSMT" w:hAnsi="TimesNewRomanPSMT"/>
          <w:color w:val="000000"/>
          <w:szCs w:val="22"/>
        </w:rPr>
        <w:t>) conveyed to the ISTA.</w:t>
      </w:r>
    </w:p>
    <w:p w14:paraId="145E4581" w14:textId="6C705206" w:rsidR="00BC7C7D" w:rsidRDefault="00BC7C7D">
      <w:pPr>
        <w:rPr>
          <w:rFonts w:ascii="TimesNewRomanPSMT" w:hAnsi="TimesNewRomanPSMT"/>
          <w:color w:val="000000"/>
          <w:szCs w:val="22"/>
        </w:rPr>
      </w:pPr>
    </w:p>
    <w:p w14:paraId="0E1E34D6" w14:textId="77777777" w:rsidR="001C59FB" w:rsidRDefault="001C59FB" w:rsidP="00D20B0C">
      <w:pPr>
        <w:rPr>
          <w:sz w:val="24"/>
          <w:szCs w:val="24"/>
          <w:lang w:val="en-US"/>
        </w:rPr>
      </w:pPr>
    </w:p>
    <w:p w14:paraId="6494EA9B" w14:textId="77777777" w:rsidR="0019499A" w:rsidRPr="00D20B0C" w:rsidRDefault="0019499A" w:rsidP="00D20B0C">
      <w:pPr>
        <w:rPr>
          <w:sz w:val="24"/>
          <w:szCs w:val="24"/>
          <w:lang w:val="en-US"/>
        </w:rPr>
      </w:pPr>
    </w:p>
    <w:p w14:paraId="07CCE7A0" w14:textId="7B299A41" w:rsidR="00042BDC" w:rsidRPr="00042BDC" w:rsidRDefault="00042BDC" w:rsidP="00042BDC">
      <w:pPr>
        <w:rPr>
          <w:rFonts w:ascii="TimesNewRomanPSMT" w:hAnsi="TimesNewRomanPSMT"/>
          <w:b/>
          <w:i/>
          <w:color w:val="FF0000"/>
          <w:szCs w:val="22"/>
        </w:rPr>
      </w:pPr>
      <w:r w:rsidRPr="00042BDC">
        <w:rPr>
          <w:rFonts w:ascii="TimesNewRomanPSMT" w:hAnsi="TimesNewRomanPSMT"/>
          <w:b/>
          <w:i/>
          <w:color w:val="FF0000"/>
          <w:szCs w:val="22"/>
        </w:rPr>
        <w:t xml:space="preserve">Modify the following text in </w:t>
      </w:r>
      <w:r w:rsidRPr="00042BDC">
        <w:rPr>
          <w:rFonts w:ascii="TimesNewRomanPSMT" w:hAnsi="TimesNewRomanPSMT"/>
          <w:b/>
          <w:bCs/>
          <w:color w:val="FF0000"/>
          <w:szCs w:val="22"/>
        </w:rPr>
        <w:t>9.3.1.22.1</w:t>
      </w:r>
      <w:r w:rsidRPr="00042BDC">
        <w:rPr>
          <w:rFonts w:ascii="TimesNewRomanPSMT" w:hAnsi="TimesNewRomanPSMT"/>
          <w:color w:val="FF0000"/>
          <w:szCs w:val="22"/>
        </w:rPr>
        <w:t xml:space="preserve"> </w:t>
      </w:r>
      <w:r w:rsidRPr="00042BDC">
        <w:rPr>
          <w:rFonts w:ascii="TimesNewRomanPSMT" w:hAnsi="TimesNewRomanPSMT"/>
          <w:b/>
          <w:i/>
          <w:color w:val="FF0000"/>
          <w:szCs w:val="22"/>
        </w:rPr>
        <w:t xml:space="preserve">of 11ax document draft </w:t>
      </w:r>
      <w:r w:rsidR="00CD08E6">
        <w:rPr>
          <w:rFonts w:ascii="TimesNewRomanPSMT" w:hAnsi="TimesNewRomanPSMT"/>
          <w:b/>
          <w:i/>
          <w:color w:val="FF0000"/>
          <w:szCs w:val="22"/>
        </w:rPr>
        <w:t>7</w:t>
      </w:r>
      <w:r w:rsidRPr="00042BDC">
        <w:rPr>
          <w:rFonts w:ascii="TimesNewRomanPSMT" w:hAnsi="TimesNewRomanPSMT"/>
          <w:b/>
          <w:i/>
          <w:color w:val="FF0000"/>
          <w:szCs w:val="22"/>
        </w:rPr>
        <w:t>.0 starting on P120L</w:t>
      </w:r>
      <w:r w:rsidR="008445FA">
        <w:rPr>
          <w:rFonts w:ascii="TimesNewRomanPSMT" w:hAnsi="TimesNewRomanPSMT"/>
          <w:b/>
          <w:i/>
          <w:color w:val="FF0000"/>
          <w:szCs w:val="22"/>
        </w:rPr>
        <w:t>45</w:t>
      </w:r>
      <w:r w:rsidRPr="00042BDC">
        <w:rPr>
          <w:rFonts w:ascii="TimesNewRomanPSMT" w:hAnsi="TimesNewRomanPSMT"/>
          <w:b/>
          <w:i/>
          <w:color w:val="FF0000"/>
          <w:szCs w:val="22"/>
        </w:rPr>
        <w:t xml:space="preserve"> as (#3683):</w:t>
      </w:r>
    </w:p>
    <w:p w14:paraId="548727FF" w14:textId="77777777" w:rsidR="00042BDC" w:rsidRPr="00042BDC" w:rsidRDefault="00042BDC" w:rsidP="00042BDC">
      <w:pPr>
        <w:rPr>
          <w:rFonts w:ascii="TimesNewRomanPSMT" w:hAnsi="TimesNewRomanPSMT"/>
          <w:b/>
          <w:i/>
          <w:color w:val="000000"/>
          <w:szCs w:val="22"/>
        </w:rPr>
      </w:pPr>
    </w:p>
    <w:p w14:paraId="5ADEA497" w14:textId="3F1417A6" w:rsidR="00042BDC" w:rsidRPr="00042BDC" w:rsidRDefault="00042BDC" w:rsidP="00042BDC">
      <w:pPr>
        <w:rPr>
          <w:rFonts w:ascii="TimesNewRomanPSMT" w:hAnsi="TimesNewRomanPSMT"/>
          <w:color w:val="000000"/>
          <w:szCs w:val="22"/>
          <w:u w:val="single"/>
          <w:lang w:val="en-US"/>
        </w:rPr>
      </w:pPr>
      <w:r w:rsidRPr="00042BDC">
        <w:rPr>
          <w:rFonts w:ascii="TimesNewRomanPSMT" w:hAnsi="TimesNewRomanPSMT"/>
          <w:color w:val="000000"/>
          <w:szCs w:val="22"/>
        </w:rPr>
        <w:t xml:space="preserve">The More TF subfield of the Common Info field indicates </w:t>
      </w:r>
      <w:proofErr w:type="gramStart"/>
      <w:r w:rsidRPr="00042BDC">
        <w:rPr>
          <w:rFonts w:ascii="TimesNewRomanPSMT" w:hAnsi="TimesNewRomanPSMT"/>
          <w:color w:val="000000"/>
          <w:szCs w:val="22"/>
        </w:rPr>
        <w:t>whether or not</w:t>
      </w:r>
      <w:proofErr w:type="gramEnd"/>
      <w:r w:rsidRPr="00042BDC">
        <w:rPr>
          <w:rFonts w:ascii="TimesNewRomanPSMT" w:hAnsi="TimesNewRomanPSMT"/>
          <w:color w:val="000000"/>
          <w:szCs w:val="22"/>
        </w:rPr>
        <w:t xml:space="preserve"> a subsequent Trigger frame is</w:t>
      </w:r>
      <w:r w:rsidRPr="00042BDC">
        <w:rPr>
          <w:rFonts w:ascii="TimesNewRomanPSMT" w:hAnsi="TimesNewRomanPSMT"/>
          <w:color w:val="000000"/>
          <w:szCs w:val="22"/>
        </w:rPr>
        <w:br/>
        <w:t>scheduled for transmission. The More TF subfield is set as defined in 26.8.2 (Individual TWT agreements)</w:t>
      </w:r>
      <w:r w:rsidR="008445FA" w:rsidRPr="008445FA">
        <w:rPr>
          <w:rFonts w:ascii="TimesNewRomanPSMT" w:hAnsi="TimesNewRomanPSMT"/>
          <w:color w:val="000000"/>
          <w:szCs w:val="22"/>
          <w:u w:val="single"/>
        </w:rPr>
        <w:t>,</w:t>
      </w:r>
      <w:r>
        <w:rPr>
          <w:rFonts w:ascii="TimesNewRomanPSMT" w:hAnsi="TimesNewRomanPSMT"/>
          <w:color w:val="000000"/>
          <w:szCs w:val="22"/>
        </w:rPr>
        <w:t xml:space="preserve"> </w:t>
      </w:r>
      <w:r w:rsidRPr="008445FA">
        <w:rPr>
          <w:rFonts w:ascii="TimesNewRomanPSMT" w:hAnsi="TimesNewRomanPSMT"/>
          <w:strike/>
          <w:color w:val="000000"/>
          <w:szCs w:val="22"/>
        </w:rPr>
        <w:t xml:space="preserve">and </w:t>
      </w:r>
      <w:r w:rsidRPr="00042BDC">
        <w:rPr>
          <w:rFonts w:ascii="TimesNewRomanPSMT" w:hAnsi="TimesNewRomanPSMT"/>
          <w:color w:val="000000"/>
          <w:szCs w:val="22"/>
        </w:rPr>
        <w:t xml:space="preserve">26.8.3.2 (Rules for TWT scheduling AP) </w:t>
      </w:r>
      <w:r w:rsidRPr="00042BDC">
        <w:rPr>
          <w:rFonts w:ascii="TimesNewRomanPSMT" w:hAnsi="TimesNewRomanPSMT"/>
          <w:color w:val="000000"/>
          <w:szCs w:val="22"/>
          <w:u w:val="single"/>
        </w:rPr>
        <w:t>and 11.22.6.4.3 (TB Ranging measurement exchange). (#3683)</w:t>
      </w:r>
    </w:p>
    <w:p w14:paraId="7E4B8C4E" w14:textId="77777777" w:rsidR="00D20B0C" w:rsidRDefault="00D20B0C" w:rsidP="00BC7C7D">
      <w:pPr>
        <w:rPr>
          <w:rFonts w:ascii="TimesNewRomanPSMT" w:hAnsi="TimesNewRomanPSMT"/>
          <w:color w:val="000000"/>
          <w:szCs w:val="22"/>
        </w:rPr>
      </w:pPr>
    </w:p>
    <w:p w14:paraId="6FC73C74" w14:textId="54D393DC" w:rsidR="00956825" w:rsidRPr="00CD08E6" w:rsidRDefault="00956825" w:rsidP="00956825">
      <w:pPr>
        <w:rPr>
          <w:b/>
          <w:i/>
          <w:color w:val="FF0000"/>
        </w:rPr>
      </w:pPr>
      <w:r w:rsidRPr="00CD08E6">
        <w:rPr>
          <w:b/>
          <w:i/>
          <w:color w:val="FF0000"/>
        </w:rPr>
        <w:t xml:space="preserve">Modify the text in Section 9.6.7.33 in </w:t>
      </w:r>
      <w:proofErr w:type="spellStart"/>
      <w:r w:rsidRPr="00CD08E6">
        <w:rPr>
          <w:b/>
          <w:i/>
          <w:color w:val="FF0000"/>
        </w:rPr>
        <w:t>REVmd</w:t>
      </w:r>
      <w:proofErr w:type="spellEnd"/>
      <w:r w:rsidRPr="00CD08E6">
        <w:rPr>
          <w:b/>
          <w:i/>
          <w:color w:val="FF0000"/>
        </w:rPr>
        <w:t xml:space="preserve"> draft </w:t>
      </w:r>
      <w:r w:rsidR="00CD08E6">
        <w:rPr>
          <w:b/>
          <w:i/>
          <w:color w:val="FF0000"/>
        </w:rPr>
        <w:t>4.0</w:t>
      </w:r>
      <w:r w:rsidRPr="00CD08E6">
        <w:rPr>
          <w:b/>
          <w:i/>
          <w:color w:val="FF0000"/>
        </w:rPr>
        <w:t xml:space="preserve"> Page 155</w:t>
      </w:r>
      <w:r w:rsidR="00CD08E6">
        <w:rPr>
          <w:b/>
          <w:i/>
          <w:color w:val="FF0000"/>
        </w:rPr>
        <w:t>8</w:t>
      </w:r>
      <w:r w:rsidRPr="00CD08E6">
        <w:rPr>
          <w:b/>
          <w:i/>
          <w:color w:val="FF0000"/>
        </w:rPr>
        <w:t>L23 as (#3813, #3815):</w:t>
      </w:r>
    </w:p>
    <w:p w14:paraId="55EE33AD" w14:textId="44FF69C1" w:rsidR="00CA09B2" w:rsidRDefault="00CA09B2"/>
    <w:p w14:paraId="46442BCE" w14:textId="2A074396" w:rsidR="00EF0EDA" w:rsidDel="00221C44" w:rsidRDefault="00CD08E6" w:rsidP="00EF0EDA">
      <w:pPr>
        <w:rPr>
          <w:ins w:id="203" w:author="Das, Dibakar" w:date="2020-09-21T11:16:00Z"/>
          <w:del w:id="204" w:author="Das, Dibakar" w:date="2020-09-21T10:12:00Z"/>
        </w:rPr>
      </w:pPr>
      <w:r w:rsidRPr="00482A88">
        <w:rPr>
          <w:rFonts w:ascii="TimesNewRomanPSMT" w:hAnsi="TimesNewRomanPSMT"/>
          <w:color w:val="000000"/>
          <w:sz w:val="20"/>
        </w:rPr>
        <w:t>The Fine Timing Measurement frame is used to support the FTM procedure described in 11.22.6 (Fine</w:t>
      </w:r>
      <w:r w:rsidRPr="00482A88">
        <w:rPr>
          <w:rFonts w:ascii="TimesNewRomanPSMT" w:hAnsi="TimesNewRomanPSMT"/>
          <w:color w:val="000000"/>
          <w:sz w:val="20"/>
        </w:rPr>
        <w:br/>
        <w:t>timing measurement (FTM) procedure).</w:t>
      </w:r>
      <w:r>
        <w:rPr>
          <w:rFonts w:ascii="TimesNewRomanPSMT" w:hAnsi="TimesNewRomanPSMT"/>
          <w:color w:val="000000"/>
          <w:sz w:val="20"/>
        </w:rPr>
        <w:t xml:space="preserve"> </w:t>
      </w:r>
      <w:ins w:id="205" w:author="Das, Dibakar" w:date="2020-09-21T11:16:00Z">
        <w:r w:rsidR="00EF0EDA" w:rsidRPr="00F30835">
          <w:rPr>
            <w:rFonts w:ascii="TimesNewRomanPSMT" w:hAnsi="TimesNewRomanPSMT"/>
            <w:color w:val="000000"/>
            <w:sz w:val="20"/>
            <w:u w:val="single"/>
          </w:rPr>
          <w:t>The Fine Timing Measurement frame is of type Action No Ack when aggregated along with an RSTA2ISTA LMR in an FTM session based on TB Ranging (see 11.22.6.5.1 Availability Window parameter modification) and Non-TB Ranging (see 11.22.6.6.2 TB Ranging and non-TB Ranging session termination). Otherwise, the Fine Timing Measurement frame is of type Action.</w:t>
        </w:r>
        <w:r w:rsidR="00EF0EDA">
          <w:rPr>
            <w:rFonts w:ascii="TimesNewRomanPSMT" w:hAnsi="TimesNewRomanPSMT"/>
            <w:color w:val="000000"/>
            <w:sz w:val="20"/>
          </w:rPr>
          <w:t xml:space="preserve">  </w:t>
        </w:r>
        <w:r w:rsidR="00A05289" w:rsidRPr="00F30835">
          <w:rPr>
            <w:rFonts w:ascii="TimesNewRomanPSMT" w:hAnsi="TimesNewRomanPSMT"/>
            <w:color w:val="000000"/>
            <w:sz w:val="20"/>
            <w:u w:val="single"/>
          </w:rPr>
          <w:t>(#3813, 3815)</w:t>
        </w:r>
      </w:ins>
    </w:p>
    <w:p w14:paraId="40515A13" w14:textId="77777777" w:rsidR="00EF0EDA" w:rsidRPr="00FC6457" w:rsidRDefault="00EF0EDA" w:rsidP="00EF0EDA">
      <w:pPr>
        <w:rPr>
          <w:ins w:id="206" w:author="Das, Dibakar" w:date="2020-09-21T11:16:00Z"/>
          <w:b/>
          <w:sz w:val="24"/>
        </w:rPr>
      </w:pPr>
    </w:p>
    <w:p w14:paraId="3BCC947C" w14:textId="09570CE1" w:rsidR="00CA09B2" w:rsidRDefault="00CA09B2">
      <w:pPr>
        <w:rPr>
          <w:b/>
          <w:sz w:val="24"/>
        </w:rPr>
      </w:pPr>
    </w:p>
    <w:p w14:paraId="2F3F4BF9" w14:textId="4DC14636" w:rsidR="0091659A" w:rsidRPr="0091659A" w:rsidRDefault="0091659A" w:rsidP="0091659A">
      <w:pPr>
        <w:rPr>
          <w:b/>
          <w:i/>
        </w:rPr>
      </w:pPr>
      <w:proofErr w:type="spellStart"/>
      <w:r w:rsidRPr="0091659A">
        <w:rPr>
          <w:b/>
          <w:i/>
          <w:highlight w:val="yellow"/>
        </w:rPr>
        <w:t>TGaz</w:t>
      </w:r>
      <w:proofErr w:type="spellEnd"/>
      <w:r w:rsidRPr="0091659A">
        <w:rPr>
          <w:b/>
          <w:i/>
          <w:highlight w:val="yellow"/>
        </w:rPr>
        <w:t xml:space="preserve"> editor: Modify the text in Section 11.22.6.5.1 in Page 1</w:t>
      </w:r>
      <w:r w:rsidR="00AD4433" w:rsidRPr="00FE01D8">
        <w:rPr>
          <w:b/>
          <w:i/>
          <w:highlight w:val="yellow"/>
        </w:rPr>
        <w:t>79</w:t>
      </w:r>
      <w:r w:rsidRPr="0091659A">
        <w:rPr>
          <w:b/>
          <w:i/>
          <w:highlight w:val="yellow"/>
        </w:rPr>
        <w:t>L</w:t>
      </w:r>
      <w:r w:rsidR="00AD4433" w:rsidRPr="00FE01D8">
        <w:rPr>
          <w:b/>
          <w:i/>
          <w:highlight w:val="yellow"/>
        </w:rPr>
        <w:t>37</w:t>
      </w:r>
      <w:r w:rsidRPr="0091659A">
        <w:rPr>
          <w:b/>
          <w:i/>
          <w:highlight w:val="yellow"/>
        </w:rPr>
        <w:t xml:space="preserve"> as (#3813):</w:t>
      </w:r>
    </w:p>
    <w:p w14:paraId="2A5253F1" w14:textId="77777777" w:rsidR="0091659A" w:rsidRPr="0091659A" w:rsidRDefault="0091659A" w:rsidP="0091659A">
      <w:pPr>
        <w:rPr>
          <w:b/>
          <w:u w:val="single"/>
        </w:rPr>
      </w:pPr>
    </w:p>
    <w:p w14:paraId="1AFA985E" w14:textId="1B152577" w:rsidR="00F706C3" w:rsidRDefault="00F706C3" w:rsidP="0091659A">
      <w:pPr>
        <w:rPr>
          <w:rFonts w:ascii="TimesNewRomanPSMT" w:hAnsi="TimesNewRomanPSMT"/>
          <w:color w:val="000000"/>
          <w:szCs w:val="22"/>
        </w:rPr>
      </w:pPr>
      <w:r w:rsidRPr="00F706C3">
        <w:rPr>
          <w:rFonts w:ascii="TimesNewRomanPSMT" w:hAnsi="TimesNewRomanPSMT"/>
          <w:color w:val="000000"/>
          <w:szCs w:val="22"/>
        </w:rPr>
        <w:t xml:space="preserve">The </w:t>
      </w:r>
      <w:ins w:id="207" w:author="Das, Dibakar" w:date="2020-09-21T11:20:00Z">
        <w:r w:rsidR="00AD4433" w:rsidRPr="0091659A">
          <w:rPr>
            <w:rFonts w:ascii="TimesNewRomanPSMT" w:hAnsi="TimesNewRomanPSMT"/>
            <w:color w:val="000000"/>
            <w:szCs w:val="22"/>
          </w:rPr>
          <w:t>Fine Timing Measurement</w:t>
        </w:r>
        <w:r w:rsidR="00AD4433" w:rsidRPr="00F706C3" w:rsidDel="00AD4433">
          <w:rPr>
            <w:rFonts w:ascii="TimesNewRomanPSMT" w:hAnsi="TimesNewRomanPSMT"/>
            <w:color w:val="000000"/>
            <w:szCs w:val="22"/>
          </w:rPr>
          <w:t xml:space="preserve"> </w:t>
        </w:r>
      </w:ins>
      <w:del w:id="208" w:author="Das, Dibakar" w:date="2020-09-21T11:20:00Z">
        <w:r w:rsidRPr="00F706C3" w:rsidDel="00AD4433">
          <w:rPr>
            <w:rFonts w:ascii="TimesNewRomanPSMT" w:hAnsi="TimesNewRomanPSMT"/>
            <w:color w:val="000000"/>
            <w:szCs w:val="22"/>
          </w:rPr>
          <w:delText>FTM</w:delText>
        </w:r>
      </w:del>
      <w:r w:rsidRPr="00F706C3">
        <w:rPr>
          <w:rFonts w:ascii="TimesNewRomanPSMT" w:hAnsi="TimesNewRomanPSMT"/>
          <w:color w:val="000000"/>
          <w:szCs w:val="22"/>
        </w:rPr>
        <w:t xml:space="preserve"> frame </w:t>
      </w:r>
      <w:del w:id="209" w:author="Das, Dibakar" w:date="2020-09-21T11:20:00Z">
        <w:r w:rsidRPr="00F706C3" w:rsidDel="00AD4433">
          <w:rPr>
            <w:rFonts w:ascii="TimesNewRomanPSMT" w:hAnsi="TimesNewRomanPSMT"/>
            <w:color w:val="000000"/>
            <w:szCs w:val="22"/>
          </w:rPr>
          <w:delText xml:space="preserve">is of type Action No Ack and </w:delText>
        </w:r>
      </w:del>
      <w:r w:rsidRPr="00F706C3">
        <w:rPr>
          <w:rFonts w:ascii="TimesNewRomanPSMT" w:hAnsi="TimesNewRomanPSMT"/>
          <w:color w:val="000000"/>
          <w:szCs w:val="22"/>
        </w:rPr>
        <w:t>shall contain a Ranging</w:t>
      </w:r>
      <w:r>
        <w:rPr>
          <w:rFonts w:ascii="TimesNewRomanPSMT" w:hAnsi="TimesNewRomanPSMT"/>
          <w:color w:val="000000"/>
          <w:szCs w:val="22"/>
        </w:rPr>
        <w:t xml:space="preserve"> </w:t>
      </w:r>
      <w:r w:rsidRPr="00F706C3">
        <w:rPr>
          <w:rFonts w:ascii="TimesNewRomanPSMT" w:hAnsi="TimesNewRomanPSMT"/>
          <w:color w:val="000000"/>
          <w:szCs w:val="22"/>
        </w:rPr>
        <w:t xml:space="preserve">Parameters field containing an TB-Specific </w:t>
      </w:r>
      <w:proofErr w:type="spellStart"/>
      <w:r w:rsidRPr="00F706C3">
        <w:rPr>
          <w:rFonts w:ascii="TimesNewRomanPSMT" w:hAnsi="TimesNewRomanPSMT"/>
          <w:color w:val="000000"/>
          <w:szCs w:val="22"/>
        </w:rPr>
        <w:t>subelement</w:t>
      </w:r>
      <w:proofErr w:type="spellEnd"/>
      <w:r w:rsidRPr="00F706C3">
        <w:rPr>
          <w:rFonts w:ascii="TimesNewRomanPSMT" w:hAnsi="TimesNewRomanPSMT"/>
          <w:color w:val="000000"/>
          <w:szCs w:val="22"/>
        </w:rPr>
        <w:t>.</w:t>
      </w:r>
      <w:ins w:id="210" w:author="Das, Dibakar" w:date="2020-09-21T11:20:00Z">
        <w:r w:rsidR="00AD4433" w:rsidRPr="00AD4433">
          <w:rPr>
            <w:rFonts w:ascii="TimesNewRomanPSMT" w:hAnsi="TimesNewRomanPSMT"/>
            <w:color w:val="000000"/>
            <w:szCs w:val="22"/>
          </w:rPr>
          <w:t xml:space="preserve"> </w:t>
        </w:r>
        <w:r w:rsidR="00AD4433" w:rsidRPr="0091659A">
          <w:rPr>
            <w:rFonts w:ascii="TimesNewRomanPSMT" w:hAnsi="TimesNewRomanPSMT"/>
            <w:color w:val="000000"/>
            <w:szCs w:val="22"/>
          </w:rPr>
          <w:t>(#3813)</w:t>
        </w:r>
      </w:ins>
    </w:p>
    <w:p w14:paraId="50F40914" w14:textId="77777777" w:rsidR="00F706C3" w:rsidRDefault="00F706C3" w:rsidP="0091659A">
      <w:pPr>
        <w:rPr>
          <w:rFonts w:ascii="TimesNewRomanPSMT" w:hAnsi="TimesNewRomanPSMT"/>
          <w:color w:val="000000"/>
          <w:szCs w:val="22"/>
        </w:rPr>
      </w:pPr>
    </w:p>
    <w:p w14:paraId="2F9672B5" w14:textId="6ADCCA85" w:rsidR="0091659A" w:rsidDel="00AD4433" w:rsidRDefault="0091659A" w:rsidP="0091659A">
      <w:pPr>
        <w:rPr>
          <w:del w:id="211" w:author="Das, Dibakar" w:date="2020-09-21T11:20:00Z"/>
          <w:b/>
          <w:u w:val="single"/>
        </w:rPr>
      </w:pPr>
    </w:p>
    <w:p w14:paraId="77F62F57" w14:textId="4580A2A4" w:rsidR="0091659A" w:rsidRDefault="0091659A" w:rsidP="0091659A">
      <w:pPr>
        <w:rPr>
          <w:b/>
          <w:i/>
        </w:rPr>
      </w:pPr>
      <w:proofErr w:type="spellStart"/>
      <w:r w:rsidRPr="00FE01D8">
        <w:rPr>
          <w:b/>
          <w:i/>
          <w:highlight w:val="yellow"/>
        </w:rPr>
        <w:t>TGaz</w:t>
      </w:r>
      <w:proofErr w:type="spellEnd"/>
      <w:r w:rsidRPr="00FE01D8">
        <w:rPr>
          <w:b/>
          <w:i/>
          <w:highlight w:val="yellow"/>
        </w:rPr>
        <w:t xml:space="preserve"> editor: Modify the text in Section 11.22.6.6.2 in Page 1</w:t>
      </w:r>
      <w:r w:rsidR="00FE01D8">
        <w:rPr>
          <w:b/>
          <w:i/>
          <w:highlight w:val="yellow"/>
        </w:rPr>
        <w:t>80</w:t>
      </w:r>
      <w:r w:rsidRPr="00FE01D8">
        <w:rPr>
          <w:b/>
          <w:i/>
          <w:highlight w:val="yellow"/>
        </w:rPr>
        <w:t>L32 as (#3815):</w:t>
      </w:r>
    </w:p>
    <w:p w14:paraId="3A8307C1" w14:textId="77777777" w:rsidR="0091659A" w:rsidRDefault="0091659A" w:rsidP="0091659A">
      <w:pPr>
        <w:rPr>
          <w:color w:val="000000"/>
          <w:szCs w:val="22"/>
        </w:rPr>
      </w:pPr>
    </w:p>
    <w:p w14:paraId="0ADE0C2F" w14:textId="0E4F9087" w:rsidR="001D76F6" w:rsidRDefault="0091659A" w:rsidP="001D76F6">
      <w:pPr>
        <w:rPr>
          <w:ins w:id="212" w:author="Das, Dibakar" w:date="2020-09-21T11:24:00Z"/>
          <w:b/>
          <w:u w:val="single"/>
        </w:rPr>
      </w:pPr>
      <w:r w:rsidRPr="00575183">
        <w:rPr>
          <w:color w:val="000000"/>
          <w:szCs w:val="22"/>
        </w:rPr>
        <w:t xml:space="preserve">— </w:t>
      </w:r>
      <w:r w:rsidR="00AD4433" w:rsidRPr="00AD4433">
        <w:rPr>
          <w:rFonts w:ascii="TimesNewRomanPSMT" w:hAnsi="TimesNewRomanPSMT"/>
          <w:color w:val="000000"/>
          <w:szCs w:val="22"/>
        </w:rPr>
        <w:t>At any time during the session when the RSTA is permitted to transmit an RSTA2ISTA LMR</w:t>
      </w:r>
      <w:r w:rsidR="00AD4433" w:rsidRPr="00AD4433">
        <w:rPr>
          <w:rFonts w:ascii="TimesNewRomanPSMT" w:hAnsi="TimesNewRomanPSMT"/>
          <w:color w:val="000000"/>
          <w:szCs w:val="22"/>
        </w:rPr>
        <w:br/>
        <w:t xml:space="preserve">frame, the RSTA </w:t>
      </w:r>
      <w:del w:id="213" w:author="Das, Dibakar" w:date="2020-09-21T11:23:00Z">
        <w:r w:rsidR="00AD4433" w:rsidRPr="00AD4433" w:rsidDel="00AD4433">
          <w:rPr>
            <w:rFonts w:ascii="TimesNewRomanPSMT" w:hAnsi="TimesNewRomanPSMT"/>
            <w:color w:val="000000"/>
            <w:szCs w:val="22"/>
          </w:rPr>
          <w:delText xml:space="preserve">sends </w:delText>
        </w:r>
      </w:del>
      <w:ins w:id="214" w:author="Das, Dibakar" w:date="2020-09-21T11:23:00Z">
        <w:r w:rsidR="00AD4433">
          <w:rPr>
            <w:rFonts w:ascii="TimesNewRomanPSMT" w:hAnsi="TimesNewRomanPSMT"/>
            <w:color w:val="000000"/>
            <w:szCs w:val="22"/>
          </w:rPr>
          <w:t>transmits</w:t>
        </w:r>
        <w:r w:rsidR="00AD4433" w:rsidRPr="00AD4433">
          <w:rPr>
            <w:rFonts w:ascii="TimesNewRomanPSMT" w:hAnsi="TimesNewRomanPSMT"/>
            <w:color w:val="000000"/>
            <w:szCs w:val="22"/>
          </w:rPr>
          <w:t xml:space="preserve"> </w:t>
        </w:r>
      </w:ins>
      <w:r w:rsidR="00AD4433" w:rsidRPr="00AD4433">
        <w:rPr>
          <w:rFonts w:ascii="TimesNewRomanPSMT" w:hAnsi="TimesNewRomanPSMT"/>
          <w:color w:val="000000"/>
          <w:szCs w:val="22"/>
        </w:rPr>
        <w:t>an A-MPDU containing an LMR frame and a Fine Timing Measurement</w:t>
      </w:r>
      <w:r w:rsidR="001D76F6">
        <w:rPr>
          <w:rFonts w:ascii="TimesNewRomanPSMT" w:hAnsi="TimesNewRomanPSMT"/>
          <w:color w:val="000000"/>
          <w:szCs w:val="22"/>
        </w:rPr>
        <w:t xml:space="preserve"> </w:t>
      </w:r>
      <w:r w:rsidR="001D76F6" w:rsidRPr="00AD4433">
        <w:rPr>
          <w:rFonts w:ascii="TimesNewRomanPSMT" w:hAnsi="TimesNewRomanPSMT"/>
          <w:color w:val="000000"/>
          <w:szCs w:val="22"/>
        </w:rPr>
        <w:t>frame with the Dialog Token field set to 0</w:t>
      </w:r>
      <w:del w:id="215" w:author="Das, Dibakar" w:date="2020-09-21T11:23:00Z">
        <w:r w:rsidR="001D76F6" w:rsidRPr="00AD4433" w:rsidDel="00AD4433">
          <w:rPr>
            <w:rFonts w:ascii="TimesNewRomanPSMT" w:hAnsi="TimesNewRomanPSMT"/>
            <w:color w:val="000000"/>
            <w:szCs w:val="22"/>
          </w:rPr>
          <w:delText xml:space="preserve"> and of type Action No ACK</w:delText>
        </w:r>
      </w:del>
      <w:r w:rsidR="00A05289">
        <w:rPr>
          <w:rFonts w:ascii="TimesNewRomanPSMT" w:hAnsi="TimesNewRomanPSMT"/>
          <w:color w:val="000000"/>
          <w:szCs w:val="22"/>
        </w:rPr>
        <w:t>.</w:t>
      </w:r>
      <w:ins w:id="216" w:author="Das, Dibakar" w:date="2020-09-21T11:24:00Z">
        <w:r w:rsidR="001D76F6" w:rsidRPr="00575183">
          <w:rPr>
            <w:color w:val="000000"/>
            <w:szCs w:val="22"/>
          </w:rPr>
          <w:t xml:space="preserve"> </w:t>
        </w:r>
        <w:r w:rsidR="001D76F6">
          <w:rPr>
            <w:color w:val="000000"/>
            <w:szCs w:val="22"/>
          </w:rPr>
          <w:t>(#3815)</w:t>
        </w:r>
      </w:ins>
    </w:p>
    <w:p w14:paraId="480DAB23" w14:textId="77777777" w:rsidR="00BA1787" w:rsidRDefault="00BA1787" w:rsidP="00AD4433">
      <w:pPr>
        <w:rPr>
          <w:rFonts w:ascii="TimesNewRomanPSMT" w:hAnsi="TimesNewRomanPSMT"/>
          <w:color w:val="000000"/>
          <w:szCs w:val="22"/>
        </w:rPr>
      </w:pPr>
    </w:p>
    <w:p w14:paraId="5FE5CCC1" w14:textId="35DCE0F5" w:rsidR="00BA1787" w:rsidRDefault="00AD4433" w:rsidP="00BA1787">
      <w:pPr>
        <w:rPr>
          <w:b/>
          <w:i/>
        </w:rPr>
      </w:pPr>
      <w:del w:id="217" w:author="Das, Dibakar" w:date="2020-09-21T11:23:00Z">
        <w:r w:rsidRPr="00AD4433" w:rsidDel="00AD4433">
          <w:rPr>
            <w:rFonts w:ascii="TimesNewRomanPSMT" w:hAnsi="TimesNewRomanPSMT"/>
            <w:color w:val="000000"/>
            <w:szCs w:val="22"/>
          </w:rPr>
          <w:lastRenderedPageBreak/>
          <w:br/>
        </w:r>
      </w:del>
      <w:proofErr w:type="spellStart"/>
      <w:r w:rsidR="00BA1787" w:rsidRPr="00FE01D8">
        <w:rPr>
          <w:b/>
          <w:i/>
          <w:highlight w:val="yellow"/>
        </w:rPr>
        <w:t>TGaz</w:t>
      </w:r>
      <w:proofErr w:type="spellEnd"/>
      <w:r w:rsidR="00BA1787" w:rsidRPr="00FE01D8">
        <w:rPr>
          <w:b/>
          <w:i/>
          <w:highlight w:val="yellow"/>
        </w:rPr>
        <w:t xml:space="preserve"> editor: Modify the text in Section 11.22.6.</w:t>
      </w:r>
      <w:r w:rsidR="00BA1787">
        <w:rPr>
          <w:b/>
          <w:i/>
          <w:highlight w:val="yellow"/>
        </w:rPr>
        <w:t>1</w:t>
      </w:r>
      <w:r w:rsidR="00BA1787" w:rsidRPr="00FE01D8">
        <w:rPr>
          <w:b/>
          <w:i/>
          <w:highlight w:val="yellow"/>
        </w:rPr>
        <w:t xml:space="preserve">.2 in Page </w:t>
      </w:r>
      <w:r w:rsidR="00BA1787">
        <w:rPr>
          <w:b/>
          <w:i/>
          <w:highlight w:val="yellow"/>
        </w:rPr>
        <w:t>114</w:t>
      </w:r>
      <w:r w:rsidR="00BA1787" w:rsidRPr="00FE01D8">
        <w:rPr>
          <w:b/>
          <w:i/>
          <w:highlight w:val="yellow"/>
        </w:rPr>
        <w:t>L</w:t>
      </w:r>
      <w:r w:rsidR="00BA1787">
        <w:rPr>
          <w:b/>
          <w:i/>
          <w:highlight w:val="yellow"/>
        </w:rPr>
        <w:t>15</w:t>
      </w:r>
      <w:r w:rsidR="00BA1787" w:rsidRPr="00FE01D8">
        <w:rPr>
          <w:b/>
          <w:i/>
          <w:highlight w:val="yellow"/>
        </w:rPr>
        <w:t xml:space="preserve"> as (#38</w:t>
      </w:r>
      <w:r w:rsidR="00BA1787">
        <w:rPr>
          <w:b/>
          <w:i/>
          <w:highlight w:val="yellow"/>
        </w:rPr>
        <w:t>61</w:t>
      </w:r>
      <w:r w:rsidR="00BA1787" w:rsidRPr="00FE01D8">
        <w:rPr>
          <w:b/>
          <w:i/>
          <w:highlight w:val="yellow"/>
        </w:rPr>
        <w:t>):</w:t>
      </w:r>
    </w:p>
    <w:p w14:paraId="1A1831DB" w14:textId="0DECFF07" w:rsidR="00AD4433" w:rsidRDefault="00AD4433" w:rsidP="00AD4433">
      <w:pPr>
        <w:rPr>
          <w:ins w:id="218" w:author="Das, Dibakar" w:date="2020-09-21T11:24:00Z"/>
          <w:b/>
          <w:u w:val="single"/>
        </w:rPr>
      </w:pPr>
    </w:p>
    <w:p w14:paraId="62698F04" w14:textId="45D9A778" w:rsidR="00AD4433" w:rsidRDefault="004202BB" w:rsidP="0091659A">
      <w:pPr>
        <w:rPr>
          <w:color w:val="000000"/>
          <w:szCs w:val="22"/>
        </w:rPr>
      </w:pPr>
      <w:ins w:id="219" w:author="Das, Dibakar" w:date="2020-09-21T17:41:00Z">
        <w:r w:rsidRPr="00426FD6">
          <w:rPr>
            <w:rFonts w:ascii="TimesNewRomanPSMT" w:hAnsi="TimesNewRomanPSMT"/>
            <w:color w:val="000000"/>
            <w:szCs w:val="22"/>
          </w:rPr>
          <w:t xml:space="preserve">Figure </w:t>
        </w:r>
        <w:r w:rsidRPr="00426FD6">
          <w:rPr>
            <w:rFonts w:ascii="TimesNewRomanPSMT" w:hAnsi="TimesNewRomanPSMT"/>
            <w:color w:val="0000FF"/>
            <w:szCs w:val="22"/>
          </w:rPr>
          <w:t xml:space="preserve">11-35a </w:t>
        </w:r>
        <w:r w:rsidRPr="00426FD6">
          <w:rPr>
            <w:rFonts w:ascii="TimesNewRomanPSMT" w:hAnsi="TimesNewRomanPSMT"/>
            <w:color w:val="000000"/>
            <w:szCs w:val="22"/>
          </w:rPr>
          <w:t xml:space="preserve">(Non-TB ranging concurrent FTM sessions) </w:t>
        </w:r>
        <w:r>
          <w:rPr>
            <w:rFonts w:ascii="TimesNewRomanPSMT" w:hAnsi="TimesNewRomanPSMT"/>
            <w:color w:val="000000"/>
            <w:szCs w:val="22"/>
          </w:rPr>
          <w:t xml:space="preserve">shows an example of </w:t>
        </w:r>
      </w:ins>
      <w:ins w:id="220" w:author="Das, Dibakar" w:date="2020-09-21T17:42:00Z">
        <w:r>
          <w:rPr>
            <w:rFonts w:ascii="TimesNewRomanPSMT" w:hAnsi="TimesNewRomanPSMT"/>
            <w:color w:val="000000"/>
            <w:szCs w:val="22"/>
          </w:rPr>
          <w:t xml:space="preserve">concurrent non-TB ranging sessions. </w:t>
        </w:r>
      </w:ins>
      <w:r w:rsidR="00426FD6" w:rsidRPr="00426FD6">
        <w:rPr>
          <w:rFonts w:ascii="TimesNewRomanPSMT" w:hAnsi="TimesNewRomanPSMT"/>
          <w:color w:val="000000"/>
          <w:szCs w:val="22"/>
        </w:rPr>
        <w:t>The</w:t>
      </w:r>
      <w:r w:rsidR="00426FD6">
        <w:rPr>
          <w:rFonts w:ascii="TimesNewRomanPSMT" w:hAnsi="TimesNewRomanPSMT"/>
          <w:color w:val="000000"/>
          <w:szCs w:val="22"/>
        </w:rPr>
        <w:t xml:space="preserve"> </w:t>
      </w:r>
      <w:r w:rsidR="00426FD6" w:rsidRPr="00426FD6">
        <w:rPr>
          <w:rFonts w:ascii="TimesNewRomanPSMT" w:hAnsi="TimesNewRomanPSMT"/>
          <w:color w:val="000000"/>
          <w:szCs w:val="22"/>
        </w:rPr>
        <w:t xml:space="preserve">dotted region in </w:t>
      </w:r>
      <w:del w:id="221" w:author="Das, Dibakar" w:date="2020-09-21T17:41:00Z">
        <w:r w:rsidR="00426FD6" w:rsidRPr="00426FD6" w:rsidDel="004202BB">
          <w:rPr>
            <w:rFonts w:ascii="TimesNewRomanPSMT" w:hAnsi="TimesNewRomanPSMT"/>
            <w:color w:val="000000"/>
            <w:szCs w:val="22"/>
          </w:rPr>
          <w:delText xml:space="preserve">Figure </w:delText>
        </w:r>
        <w:r w:rsidR="00426FD6" w:rsidRPr="00426FD6" w:rsidDel="004202BB">
          <w:rPr>
            <w:rFonts w:ascii="TimesNewRomanPSMT" w:hAnsi="TimesNewRomanPSMT"/>
            <w:color w:val="0000FF"/>
            <w:szCs w:val="22"/>
          </w:rPr>
          <w:delText xml:space="preserve">11-35a </w:delText>
        </w:r>
        <w:r w:rsidR="00426FD6" w:rsidRPr="00426FD6" w:rsidDel="004202BB">
          <w:rPr>
            <w:rFonts w:ascii="TimesNewRomanPSMT" w:hAnsi="TimesNewRomanPSMT"/>
            <w:color w:val="000000"/>
            <w:szCs w:val="22"/>
          </w:rPr>
          <w:delText xml:space="preserve">(Non-TB ranging concurrent FTM sessions) </w:delText>
        </w:r>
      </w:del>
      <w:r w:rsidR="00426FD6" w:rsidRPr="00426FD6">
        <w:rPr>
          <w:rFonts w:ascii="TimesNewRomanPSMT" w:hAnsi="TimesNewRomanPSMT"/>
          <w:color w:val="000000"/>
          <w:szCs w:val="22"/>
        </w:rPr>
        <w:t>indicates that the Non-</w:t>
      </w:r>
      <w:del w:id="222" w:author="Das, Dibakar" w:date="2020-09-21T17:42:00Z">
        <w:r w:rsidR="00426FD6" w:rsidRPr="00426FD6" w:rsidDel="004202BB">
          <w:rPr>
            <w:rFonts w:ascii="TimesNewRomanPSMT" w:hAnsi="TimesNewRomanPSMT"/>
            <w:color w:val="000000"/>
            <w:szCs w:val="22"/>
          </w:rPr>
          <w:br/>
        </w:r>
      </w:del>
      <w:r w:rsidR="00426FD6" w:rsidRPr="00426FD6">
        <w:rPr>
          <w:rFonts w:ascii="TimesNewRomanPSMT" w:hAnsi="TimesNewRomanPSMT"/>
          <w:color w:val="000000"/>
          <w:szCs w:val="22"/>
        </w:rPr>
        <w:t>TB Ranging measurement exchange phase does not always (#</w:t>
      </w:r>
      <w:r w:rsidR="00426FD6" w:rsidRPr="00426FD6">
        <w:rPr>
          <w:rFonts w:ascii="TimesNewRomanPS-BoldMT" w:hAnsi="TimesNewRomanPS-BoldMT"/>
          <w:b/>
          <w:bCs/>
          <w:color w:val="000000"/>
          <w:szCs w:val="22"/>
        </w:rPr>
        <w:t>1999</w:t>
      </w:r>
      <w:r w:rsidR="00426FD6" w:rsidRPr="00426FD6">
        <w:rPr>
          <w:rFonts w:ascii="TimesNewRomanPSMT" w:hAnsi="TimesNewRomanPSMT"/>
          <w:color w:val="000000"/>
          <w:szCs w:val="22"/>
        </w:rPr>
        <w:t>) start at the beginning of the</w:t>
      </w:r>
      <w:del w:id="223" w:author="Das, Dibakar" w:date="2020-09-21T17:42:00Z">
        <w:r w:rsidR="00426FD6" w:rsidRPr="00426FD6" w:rsidDel="004202BB">
          <w:rPr>
            <w:rFonts w:ascii="TimesNewRomanPSMT" w:hAnsi="TimesNewRomanPSMT"/>
            <w:color w:val="000000"/>
            <w:szCs w:val="22"/>
          </w:rPr>
          <w:br/>
        </w:r>
      </w:del>
      <w:r w:rsidR="00426FD6">
        <w:rPr>
          <w:rFonts w:ascii="TimesNewRomanPSMT" w:hAnsi="TimesNewRomanPSMT"/>
          <w:color w:val="000000"/>
          <w:sz w:val="24"/>
          <w:szCs w:val="24"/>
        </w:rPr>
        <w:t xml:space="preserve"> t</w:t>
      </w:r>
      <w:r w:rsidR="00426FD6" w:rsidRPr="00426FD6">
        <w:rPr>
          <w:rFonts w:ascii="TimesNewRomanPSMT" w:hAnsi="TimesNewRomanPSMT"/>
          <w:color w:val="000000"/>
          <w:szCs w:val="22"/>
        </w:rPr>
        <w:t>ime window since the ISTA may have been active on another channel</w:t>
      </w:r>
      <w:r w:rsidR="00A05289">
        <w:rPr>
          <w:rFonts w:ascii="TimesNewRomanPSMT" w:hAnsi="TimesNewRomanPSMT"/>
          <w:color w:val="000000"/>
          <w:szCs w:val="22"/>
        </w:rPr>
        <w:t>.</w:t>
      </w:r>
      <w:ins w:id="224" w:author="Das, Dibakar" w:date="2020-09-21T17:42:00Z">
        <w:r>
          <w:rPr>
            <w:rFonts w:ascii="TimesNewRomanPSMT" w:hAnsi="TimesNewRomanPSMT"/>
            <w:color w:val="000000"/>
            <w:szCs w:val="22"/>
          </w:rPr>
          <w:t xml:space="preserve"> (#3861)</w:t>
        </w:r>
      </w:ins>
    </w:p>
    <w:p w14:paraId="335250E5" w14:textId="77777777" w:rsidR="0091659A" w:rsidRPr="0091659A" w:rsidRDefault="0091659A" w:rsidP="0091659A">
      <w:pPr>
        <w:rPr>
          <w:b/>
          <w:u w:val="single"/>
        </w:rPr>
      </w:pPr>
    </w:p>
    <w:p w14:paraId="6B95B96D" w14:textId="77777777" w:rsidR="0091659A" w:rsidRPr="00FC6457" w:rsidRDefault="0091659A">
      <w:pPr>
        <w:rPr>
          <w:b/>
          <w:sz w:val="24"/>
        </w:rPr>
      </w:pPr>
    </w:p>
    <w:sectPr w:rsidR="0091659A" w:rsidRPr="00FC64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33A9" w14:textId="77777777" w:rsidR="001963C8" w:rsidRDefault="001963C8">
      <w:r>
        <w:separator/>
      </w:r>
    </w:p>
  </w:endnote>
  <w:endnote w:type="continuationSeparator" w:id="0">
    <w:p w14:paraId="312694E4" w14:textId="77777777" w:rsidR="001963C8" w:rsidRDefault="0019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096C28">
    <w:pPr>
      <w:pStyle w:val="Footer"/>
      <w:tabs>
        <w:tab w:val="clear" w:pos="6480"/>
        <w:tab w:val="center" w:pos="4680"/>
        <w:tab w:val="right" w:pos="9360"/>
      </w:tabs>
    </w:pPr>
    <w:fldSimple w:instr=" SUBJECT  \* MERGEFORMAT ">
      <w:r w:rsidR="002F1F1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FC9AD" w14:textId="77777777" w:rsidR="001963C8" w:rsidRDefault="001963C8">
      <w:r>
        <w:separator/>
      </w:r>
    </w:p>
  </w:footnote>
  <w:footnote w:type="continuationSeparator" w:id="0">
    <w:p w14:paraId="0C91B384" w14:textId="77777777" w:rsidR="001963C8" w:rsidRDefault="0019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6BAC46BB" w:rsidR="0029020B" w:rsidRDefault="002F1F12">
    <w:pPr>
      <w:pStyle w:val="Header"/>
      <w:tabs>
        <w:tab w:val="clear" w:pos="6480"/>
        <w:tab w:val="center" w:pos="4680"/>
        <w:tab w:val="right" w:pos="9360"/>
      </w:tabs>
    </w:pPr>
    <w:r>
      <w:t>September 2020</w:t>
    </w:r>
    <w:r w:rsidR="0029020B">
      <w:tab/>
    </w:r>
    <w:r w:rsidR="0029020B">
      <w:tab/>
    </w:r>
    <w:fldSimple w:instr=" TITLE  \* MERGEFORMAT ">
      <w:r>
        <w:t>doc.: IEEE 802.11-20/1392r</w:t>
      </w:r>
      <w:r w:rsidR="00B9165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25027"/>
    <w:rsid w:val="00031815"/>
    <w:rsid w:val="000320F5"/>
    <w:rsid w:val="00042BDC"/>
    <w:rsid w:val="000446BA"/>
    <w:rsid w:val="000719BD"/>
    <w:rsid w:val="00082C8D"/>
    <w:rsid w:val="00086ADC"/>
    <w:rsid w:val="00096C28"/>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7A34"/>
    <w:rsid w:val="0018367B"/>
    <w:rsid w:val="0019499A"/>
    <w:rsid w:val="001963C8"/>
    <w:rsid w:val="001B13CE"/>
    <w:rsid w:val="001B5A8F"/>
    <w:rsid w:val="001C59FB"/>
    <w:rsid w:val="001D723B"/>
    <w:rsid w:val="001D76F6"/>
    <w:rsid w:val="001E595D"/>
    <w:rsid w:val="001F6C18"/>
    <w:rsid w:val="0021764A"/>
    <w:rsid w:val="00221C44"/>
    <w:rsid w:val="0022336B"/>
    <w:rsid w:val="00236649"/>
    <w:rsid w:val="00252CD8"/>
    <w:rsid w:val="002734A8"/>
    <w:rsid w:val="002764F4"/>
    <w:rsid w:val="0028316F"/>
    <w:rsid w:val="0029020B"/>
    <w:rsid w:val="00296EAB"/>
    <w:rsid w:val="002D44BE"/>
    <w:rsid w:val="002F1F12"/>
    <w:rsid w:val="00315D20"/>
    <w:rsid w:val="00323072"/>
    <w:rsid w:val="00325B51"/>
    <w:rsid w:val="0032781B"/>
    <w:rsid w:val="00333FAB"/>
    <w:rsid w:val="00341D59"/>
    <w:rsid w:val="00361998"/>
    <w:rsid w:val="003D1C75"/>
    <w:rsid w:val="003F017E"/>
    <w:rsid w:val="004157E6"/>
    <w:rsid w:val="004202BB"/>
    <w:rsid w:val="004241D7"/>
    <w:rsid w:val="00426FD6"/>
    <w:rsid w:val="00442037"/>
    <w:rsid w:val="0044679A"/>
    <w:rsid w:val="00490B6E"/>
    <w:rsid w:val="0049491F"/>
    <w:rsid w:val="004B064B"/>
    <w:rsid w:val="00505E54"/>
    <w:rsid w:val="00544311"/>
    <w:rsid w:val="005515D5"/>
    <w:rsid w:val="005955C5"/>
    <w:rsid w:val="005A26CC"/>
    <w:rsid w:val="005E1EEA"/>
    <w:rsid w:val="005F448A"/>
    <w:rsid w:val="0061247E"/>
    <w:rsid w:val="006149A5"/>
    <w:rsid w:val="0062440B"/>
    <w:rsid w:val="00641F9D"/>
    <w:rsid w:val="006A62B3"/>
    <w:rsid w:val="006B0556"/>
    <w:rsid w:val="006B27E3"/>
    <w:rsid w:val="006C0727"/>
    <w:rsid w:val="006C5F09"/>
    <w:rsid w:val="006D7B31"/>
    <w:rsid w:val="006E145F"/>
    <w:rsid w:val="006F1478"/>
    <w:rsid w:val="006F289D"/>
    <w:rsid w:val="006F4E20"/>
    <w:rsid w:val="00703F48"/>
    <w:rsid w:val="007040E5"/>
    <w:rsid w:val="007117F6"/>
    <w:rsid w:val="00770572"/>
    <w:rsid w:val="007A7287"/>
    <w:rsid w:val="007F22E2"/>
    <w:rsid w:val="00820D44"/>
    <w:rsid w:val="0083507F"/>
    <w:rsid w:val="00843C3C"/>
    <w:rsid w:val="008445FA"/>
    <w:rsid w:val="00872D50"/>
    <w:rsid w:val="00886C84"/>
    <w:rsid w:val="008B5B3F"/>
    <w:rsid w:val="008E41C1"/>
    <w:rsid w:val="008F112F"/>
    <w:rsid w:val="008F7EF6"/>
    <w:rsid w:val="0091659A"/>
    <w:rsid w:val="009359B0"/>
    <w:rsid w:val="00945D3B"/>
    <w:rsid w:val="00956825"/>
    <w:rsid w:val="009734AE"/>
    <w:rsid w:val="00984220"/>
    <w:rsid w:val="009A185B"/>
    <w:rsid w:val="009A544C"/>
    <w:rsid w:val="009E39C9"/>
    <w:rsid w:val="009F2CA2"/>
    <w:rsid w:val="009F2FBC"/>
    <w:rsid w:val="00A05289"/>
    <w:rsid w:val="00A077D6"/>
    <w:rsid w:val="00A57FE6"/>
    <w:rsid w:val="00A630B7"/>
    <w:rsid w:val="00A64C51"/>
    <w:rsid w:val="00A7075B"/>
    <w:rsid w:val="00A75452"/>
    <w:rsid w:val="00A8524E"/>
    <w:rsid w:val="00AA427C"/>
    <w:rsid w:val="00AC4922"/>
    <w:rsid w:val="00AD4433"/>
    <w:rsid w:val="00AE44C5"/>
    <w:rsid w:val="00AF7309"/>
    <w:rsid w:val="00B021DB"/>
    <w:rsid w:val="00B0657A"/>
    <w:rsid w:val="00B079C7"/>
    <w:rsid w:val="00B21046"/>
    <w:rsid w:val="00B22ED0"/>
    <w:rsid w:val="00B26214"/>
    <w:rsid w:val="00B40BE7"/>
    <w:rsid w:val="00B53F7D"/>
    <w:rsid w:val="00B56BE3"/>
    <w:rsid w:val="00B64FC2"/>
    <w:rsid w:val="00B724FA"/>
    <w:rsid w:val="00B73368"/>
    <w:rsid w:val="00B8021A"/>
    <w:rsid w:val="00B91652"/>
    <w:rsid w:val="00B93F10"/>
    <w:rsid w:val="00BA1787"/>
    <w:rsid w:val="00BB41F8"/>
    <w:rsid w:val="00BC7C7D"/>
    <w:rsid w:val="00BD438E"/>
    <w:rsid w:val="00BE5EB1"/>
    <w:rsid w:val="00BE68C2"/>
    <w:rsid w:val="00C107E3"/>
    <w:rsid w:val="00C2288A"/>
    <w:rsid w:val="00C53C11"/>
    <w:rsid w:val="00C648FC"/>
    <w:rsid w:val="00C679FD"/>
    <w:rsid w:val="00C71888"/>
    <w:rsid w:val="00C74417"/>
    <w:rsid w:val="00C82A3C"/>
    <w:rsid w:val="00CA09B2"/>
    <w:rsid w:val="00CA1AD8"/>
    <w:rsid w:val="00CA397E"/>
    <w:rsid w:val="00CA6C7D"/>
    <w:rsid w:val="00CC777D"/>
    <w:rsid w:val="00CD08E6"/>
    <w:rsid w:val="00CD6BFE"/>
    <w:rsid w:val="00CD7857"/>
    <w:rsid w:val="00CE26D0"/>
    <w:rsid w:val="00CF3FB6"/>
    <w:rsid w:val="00D0711E"/>
    <w:rsid w:val="00D17AC0"/>
    <w:rsid w:val="00D20B0C"/>
    <w:rsid w:val="00D27CE0"/>
    <w:rsid w:val="00D32E21"/>
    <w:rsid w:val="00D37B69"/>
    <w:rsid w:val="00DA2A0B"/>
    <w:rsid w:val="00DC4E2D"/>
    <w:rsid w:val="00DC5A7B"/>
    <w:rsid w:val="00DD0974"/>
    <w:rsid w:val="00E01DAC"/>
    <w:rsid w:val="00E14C8A"/>
    <w:rsid w:val="00E518B8"/>
    <w:rsid w:val="00E54873"/>
    <w:rsid w:val="00E93A22"/>
    <w:rsid w:val="00EF0EDA"/>
    <w:rsid w:val="00EF256C"/>
    <w:rsid w:val="00EF32BA"/>
    <w:rsid w:val="00EF77F1"/>
    <w:rsid w:val="00F0369E"/>
    <w:rsid w:val="00F10F56"/>
    <w:rsid w:val="00F2141D"/>
    <w:rsid w:val="00F36081"/>
    <w:rsid w:val="00F44BF6"/>
    <w:rsid w:val="00F57753"/>
    <w:rsid w:val="00F57B95"/>
    <w:rsid w:val="00F65D7F"/>
    <w:rsid w:val="00F706C3"/>
    <w:rsid w:val="00F92C02"/>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119</TotalTime>
  <Pages>12</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34</cp:revision>
  <cp:lastPrinted>1900-01-01T08:00:00Z</cp:lastPrinted>
  <dcterms:created xsi:type="dcterms:W3CDTF">2020-09-23T19:06:00Z</dcterms:created>
  <dcterms:modified xsi:type="dcterms:W3CDTF">2020-09-23T20:14:00Z</dcterms:modified>
</cp:coreProperties>
</file>