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AE44E8" w:rsidP="00AE44E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>
              <w:rPr>
                <w:color w:val="000000" w:themeColor="text1"/>
                <w:szCs w:val="28"/>
              </w:rPr>
              <w:t>34.x.x</w:t>
            </w:r>
            <w:r w:rsidR="00094583" w:rsidRPr="00094583">
              <w:rPr>
                <w:color w:val="000000" w:themeColor="text1"/>
                <w:szCs w:val="28"/>
              </w:rPr>
              <w:t xml:space="preserve">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E606FB">
              <w:rPr>
                <w:b w:val="0"/>
                <w:sz w:val="20"/>
                <w:lang w:eastAsia="zh-CN"/>
              </w:rPr>
              <w:t>9-13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341A63" w:rsidRDefault="00341A63" w:rsidP="00694F0A">
      <w:pPr>
        <w:rPr>
          <w:sz w:val="22"/>
          <w:szCs w:val="22"/>
        </w:rPr>
      </w:pPr>
    </w:p>
    <w:p w:rsidR="003F0427" w:rsidRDefault="003F0427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  <w:bookmarkStart w:id="1" w:name="_GoBack"/>
      <w:bookmarkEnd w:id="1"/>
    </w:p>
    <w:p w:rsidR="00694F0A" w:rsidRPr="00356392" w:rsidRDefault="00694F0A" w:rsidP="00694F0A">
      <w:pPr>
        <w:rPr>
          <w:sz w:val="22"/>
          <w:szCs w:val="22"/>
        </w:rPr>
      </w:pPr>
    </w:p>
    <w:p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>34.</w:t>
      </w:r>
      <w:r w:rsidR="00E044E7">
        <w:rPr>
          <w:color w:val="000000" w:themeColor="text1"/>
          <w:sz w:val="22"/>
          <w:szCs w:val="22"/>
        </w:rPr>
        <w:t>x.x</w:t>
      </w:r>
      <w:r w:rsidR="00094583" w:rsidRPr="00094583">
        <w:rPr>
          <w:color w:val="000000" w:themeColor="text1"/>
          <w:sz w:val="22"/>
          <w:szCs w:val="22"/>
        </w:rPr>
        <w:t xml:space="preserve">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:rsidR="005D4D09" w:rsidRDefault="005D4D09" w:rsidP="00694F0A">
      <w:pPr>
        <w:rPr>
          <w:sz w:val="22"/>
          <w:szCs w:val="22"/>
        </w:rPr>
      </w:pPr>
    </w:p>
    <w:p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:rsidR="00022778" w:rsidRDefault="00022778" w:rsidP="00022778">
      <w:pPr>
        <w:rPr>
          <w:sz w:val="22"/>
          <w:szCs w:val="22"/>
        </w:rPr>
      </w:pPr>
    </w:p>
    <w:p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:rsidR="00AB0CCC" w:rsidRPr="00AB0CCC" w:rsidRDefault="00AB0CCC" w:rsidP="00AB0CCC">
      <w:pPr>
        <w:pStyle w:val="ListParagraph"/>
        <w:rPr>
          <w:sz w:val="22"/>
          <w:szCs w:val="22"/>
        </w:rPr>
      </w:pPr>
    </w:p>
    <w:p w:rsidR="002747EB" w:rsidRDefault="002747EB" w:rsidP="00694F0A"/>
    <w:p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:rsidR="00E044E7" w:rsidRDefault="00E044E7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proposed text.</w:t>
      </w:r>
    </w:p>
    <w:p w:rsidR="004B6748" w:rsidRPr="004B6748" w:rsidRDefault="004B6748" w:rsidP="004B6748">
      <w:pPr>
        <w:autoSpaceDE w:val="0"/>
        <w:autoSpaceDN w:val="0"/>
        <w:adjustRightInd w:val="0"/>
        <w:ind w:left="360" w:hanging="36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R2: </w:t>
      </w:r>
      <w:r w:rsidRPr="004B6748">
        <w:rPr>
          <w:rFonts w:eastAsia="宋体"/>
          <w:color w:val="000000"/>
          <w:sz w:val="22"/>
          <w:szCs w:val="22"/>
          <w:lang w:eastAsia="en-US"/>
        </w:rPr>
        <w:t xml:space="preserve">Revised by 1) adding further descriptions on how to transmit and receive preamble and assigned RU when an </w:t>
      </w:r>
      <w:r w:rsidRPr="004B6748">
        <w:rPr>
          <w:sz w:val="22"/>
          <w:szCs w:val="22"/>
        </w:rPr>
        <w:t>80</w:t>
      </w:r>
      <w:r w:rsidRPr="004B6748">
        <w:rPr>
          <w:sz w:val="22"/>
          <w:szCs w:val="22"/>
        </w:rPr>
        <w:t>/160</w:t>
      </w:r>
      <w:r w:rsidRPr="004B6748">
        <w:rPr>
          <w:sz w:val="22"/>
          <w:szCs w:val="22"/>
        </w:rPr>
        <w:t xml:space="preserve"> MHz operating non-AP EHT STA</w:t>
      </w:r>
      <w:r w:rsidRPr="004B6748">
        <w:rPr>
          <w:sz w:val="22"/>
          <w:szCs w:val="22"/>
        </w:rPr>
        <w:t xml:space="preserve"> participates in a higher bandwidth EHT DL/UL OFDMA transmissions; 2) removing </w:t>
      </w:r>
      <w:r>
        <w:rPr>
          <w:sz w:val="22"/>
          <w:szCs w:val="22"/>
        </w:rPr>
        <w:t>the descriptions related to 240/160+80 MHz transmission.</w:t>
      </w: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>34</w:t>
      </w:r>
      <w:proofErr w:type="gramStart"/>
      <w:r w:rsidRPr="00094583">
        <w:rPr>
          <w:rFonts w:ascii="Arial" w:hAnsi="Arial" w:cs="Arial"/>
          <w:b/>
          <w:color w:val="000000" w:themeColor="text1"/>
        </w:rPr>
        <w:t>.</w:t>
      </w:r>
      <w:r w:rsidR="00E044E7">
        <w:rPr>
          <w:rFonts w:ascii="Arial" w:hAnsi="Arial" w:cs="Arial"/>
          <w:b/>
          <w:color w:val="000000" w:themeColor="text1"/>
        </w:rPr>
        <w:t>x.x</w:t>
      </w:r>
      <w:proofErr w:type="gramEnd"/>
      <w:r w:rsidRPr="00094583">
        <w:rPr>
          <w:rFonts w:ascii="Arial" w:hAnsi="Arial" w:cs="Arial"/>
          <w:b/>
          <w:color w:val="000000" w:themeColor="text1"/>
        </w:rPr>
        <w:t xml:space="preserve"> </w:t>
      </w:r>
      <w:r w:rsidRPr="00094583">
        <w:rPr>
          <w:rFonts w:ascii="Arial" w:hAnsi="Arial" w:cs="Arial"/>
          <w:b/>
        </w:rPr>
        <w:t>Support for large bandwidth</w:t>
      </w:r>
    </w:p>
    <w:p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:rsidR="000719F6" w:rsidRPr="000719F6" w:rsidRDefault="00723329" w:rsidP="000719F6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t xml:space="preserve">An </w:t>
      </w:r>
      <w:r w:rsidR="00F739CF">
        <w:t xml:space="preserve">80 MHz operating </w:t>
      </w:r>
      <w:r w:rsidR="008E1BA9">
        <w:t xml:space="preserve">non-AP </w:t>
      </w:r>
      <w:r>
        <w:t>EHT STA</w:t>
      </w:r>
      <w:r w:rsidR="00F739CF">
        <w:t xml:space="preserve"> shall be able to </w:t>
      </w:r>
      <w:r w:rsidR="00E044E7">
        <w:t>participate</w:t>
      </w:r>
      <w:r w:rsidR="00F739CF">
        <w:t xml:space="preserve"> </w:t>
      </w:r>
      <w:r w:rsidR="00581025">
        <w:t>in 160</w:t>
      </w:r>
      <w:r w:rsidR="000719F6">
        <w:t xml:space="preserve"> MHz, </w:t>
      </w:r>
      <w:r w:rsidR="008E1BA9">
        <w:t>80+80 MHz</w:t>
      </w:r>
      <w:r w:rsidR="000719F6">
        <w:t>,</w:t>
      </w:r>
      <w:r w:rsidR="00F739CF">
        <w:t xml:space="preserve"> </w:t>
      </w:r>
      <w:r w:rsidR="00C813C0">
        <w:t>320</w:t>
      </w:r>
      <w:r w:rsidR="000719F6">
        <w:t xml:space="preserve"> MHz and </w:t>
      </w:r>
      <w:r w:rsidR="00E044E7">
        <w:t xml:space="preserve">160+160 MHz </w:t>
      </w:r>
      <w:r>
        <w:t xml:space="preserve">EHT </w:t>
      </w:r>
      <w:r w:rsidR="00E044E7">
        <w:t>DL and UL</w:t>
      </w:r>
      <w:r w:rsidR="00F739CF">
        <w:t xml:space="preserve"> </w:t>
      </w:r>
      <w:r w:rsidR="00E044E7">
        <w:t xml:space="preserve">OFDMA </w:t>
      </w:r>
      <w:r w:rsidR="00F739CF">
        <w:t>transmission</w:t>
      </w:r>
      <w:r w:rsidR="008E1BA9">
        <w:t>s.</w:t>
      </w:r>
      <w:r w:rsidR="000D3DBE">
        <w:t xml:space="preserve"> </w:t>
      </w:r>
      <w:r w:rsidR="008E1BA9">
        <w:rPr>
          <w:rFonts w:ascii="TimesNewRomanPSMT" w:eastAsia="TimesNewRomanPSMT" w:cs="TimesNewRomanPSMT"/>
          <w:lang w:eastAsia="en-US"/>
        </w:rPr>
        <w:t>An EHT</w:t>
      </w:r>
      <w:r w:rsidR="008E1BA9" w:rsidRPr="00AB70DF">
        <w:rPr>
          <w:rFonts w:ascii="TimesNewRomanPSMT" w:eastAsia="TimesNewRomanPSMT" w:cs="TimesNewRomanPSMT"/>
          <w:lang w:eastAsia="en-US"/>
        </w:rPr>
        <w:t xml:space="preserve"> </w:t>
      </w:r>
      <w:r w:rsidR="008E1BA9">
        <w:rPr>
          <w:rFonts w:ascii="TimesNewRomanPSMT" w:eastAsia="TimesNewRomanPSMT" w:cs="TimesNewRomanPSMT"/>
          <w:lang w:eastAsia="en-US"/>
        </w:rPr>
        <w:t>AP</w:t>
      </w:r>
      <w:r w:rsidR="008E1BA9">
        <w:rPr>
          <w:rFonts w:ascii="TimesNewRomanPSMT" w:eastAsia="TimesNewRomanPSMT" w:cs="TimesNewRomanPSMT"/>
          <w:lang w:eastAsia="en-US"/>
        </w:rPr>
        <w:t xml:space="preserve"> </w:t>
      </w:r>
      <w:r w:rsidR="00C813C0">
        <w:rPr>
          <w:rFonts w:ascii="TimesNewRomanPSMT" w:eastAsia="TimesNewRomanPSMT" w:cs="TimesNewRomanPSMT"/>
          <w:lang w:eastAsia="en-US"/>
        </w:rPr>
        <w:t>shall</w:t>
      </w:r>
      <w:r w:rsidR="008E1BA9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be able to </w:t>
      </w:r>
      <w:r w:rsidR="008E1BA9" w:rsidRPr="008E1BA9">
        <w:rPr>
          <w:rFonts w:ascii="TimesNewRomanPSMT" w:eastAsia="TimesNewRomanPSMT" w:cs="TimesNewRomanPSMT"/>
          <w:lang w:eastAsia="en-US"/>
        </w:rPr>
        <w:t xml:space="preserve">allocate </w:t>
      </w:r>
      <w:r w:rsidR="002A6E38">
        <w:rPr>
          <w:rFonts w:ascii="TimesNewRomanPSMT" w:eastAsia="TimesNewRomanPSMT" w:cs="TimesNewRomanPSMT"/>
          <w:lang w:eastAsia="en-US"/>
        </w:rPr>
        <w:t xml:space="preserve">a single </w:t>
      </w:r>
      <w:r w:rsidR="009878FD">
        <w:rPr>
          <w:rFonts w:ascii="TimesNewRomanPSMT" w:eastAsia="TimesNewRomanPSMT" w:cs="TimesNewRomanPSMT"/>
          <w:lang w:eastAsia="en-US"/>
        </w:rPr>
        <w:t xml:space="preserve">996-tone </w:t>
      </w:r>
      <w:r w:rsidR="00581025">
        <w:rPr>
          <w:rFonts w:ascii="TimesNewRomanPSMT" w:eastAsia="TimesNewRomanPSMT" w:cs="TimesNewRomanPSMT"/>
          <w:lang w:eastAsia="en-US"/>
        </w:rPr>
        <w:t xml:space="preserve">RU </w:t>
      </w:r>
      <w:r w:rsidR="00D96CDD">
        <w:rPr>
          <w:rFonts w:ascii="TimesNewRomanPSMT" w:eastAsia="TimesNewRomanPSMT" w:cs="TimesNewRomanPSMT"/>
          <w:lang w:eastAsia="en-US"/>
        </w:rPr>
        <w:t>(see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color w:val="000000" w:themeColor="text1"/>
          <w:highlight w:val="yellow"/>
        </w:rPr>
        <w:t xml:space="preserve">34.3.2.2 </w:t>
      </w:r>
      <w:r w:rsidR="00835994">
        <w:rPr>
          <w:color w:val="000000" w:themeColor="text1"/>
          <w:highlight w:val="yellow"/>
        </w:rPr>
        <w:t>(</w:t>
      </w:r>
      <w:r w:rsidR="00881B58" w:rsidRPr="00881B58">
        <w:rPr>
          <w:color w:val="000000" w:themeColor="text1"/>
          <w:highlight w:val="yellow"/>
        </w:rPr>
        <w:t>Subcarriers and resource allocation for wideband</w:t>
      </w:r>
      <w:r w:rsidR="00835994" w:rsidRPr="00835994">
        <w:rPr>
          <w:color w:val="000000" w:themeColor="text1"/>
        </w:rPr>
        <w:t>)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or </w:t>
      </w:r>
      <w:r w:rsidR="00435AC9">
        <w:rPr>
          <w:rFonts w:ascii="TimesNewRomanPSMT" w:eastAsia="TimesNewRomanPSMT" w:cs="TimesNewRomanPSMT"/>
          <w:lang w:eastAsia="en-US"/>
        </w:rPr>
        <w:t xml:space="preserve">multiple </w:t>
      </w:r>
      <w:r w:rsidR="002A6E38">
        <w:rPr>
          <w:rFonts w:ascii="TimesNewRomanPSMT" w:eastAsia="TimesNewRomanPSMT" w:cs="TimesNewRomanPSMT"/>
          <w:lang w:eastAsia="en-US"/>
        </w:rPr>
        <w:t>RU</w:t>
      </w:r>
      <w:r w:rsidR="00435AC9">
        <w:rPr>
          <w:rFonts w:ascii="TimesNewRomanPSMT" w:eastAsia="TimesNewRomanPSMT" w:cs="TimesNewRomanPSMT"/>
          <w:lang w:eastAsia="en-US"/>
        </w:rPr>
        <w:t>s</w:t>
      </w:r>
      <w:r w:rsidR="002A6E38">
        <w:rPr>
          <w:rFonts w:ascii="TimesNewRomanPSMT" w:eastAsia="TimesNewRomanPSMT" w:cs="TimesNewRomanPSMT"/>
          <w:lang w:eastAsia="en-US"/>
        </w:rPr>
        <w:t xml:space="preserve"> </w:t>
      </w:r>
      <w:r w:rsidR="00835994">
        <w:rPr>
          <w:rFonts w:ascii="TimesNewRomanPSMT" w:eastAsia="TimesNewRomanPSMT" w:cs="TimesNewRomanPSMT"/>
          <w:lang w:eastAsia="en-US"/>
        </w:rPr>
        <w:t>(see</w:t>
      </w:r>
      <w:r w:rsidR="005437A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="00881B58" w:rsidRPr="00881B58">
        <w:rPr>
          <w:rFonts w:eastAsiaTheme="majorEastAsia"/>
          <w:highlight w:val="yellow"/>
        </w:rPr>
        <w:t>Subcarriers and Resource Allocation for Multiple RUs</w:t>
      </w:r>
      <w:r w:rsidR="00835994">
        <w:rPr>
          <w:rFonts w:ascii="TimesNewRomanPSMT" w:eastAsia="TimesNewRomanPSMT" w:cs="TimesNewRomanPSMT"/>
          <w:lang w:eastAsia="en-US"/>
        </w:rPr>
        <w:t xml:space="preserve">) </w:t>
      </w:r>
      <w:r w:rsidR="00B34B18">
        <w:rPr>
          <w:rFonts w:ascii="TimesNewRomanPSMT" w:eastAsia="TimesNewRomanPSMT" w:cs="TimesNewRomanPSMT"/>
          <w:lang w:eastAsia="en-US"/>
        </w:rPr>
        <w:t>on</w:t>
      </w:r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686234">
        <w:rPr>
          <w:rFonts w:ascii="TimesNewRomanPSMT" w:eastAsia="TimesNewRomanPSMT" w:cs="TimesNewRomanPSMT"/>
          <w:lang w:eastAsia="en-US"/>
        </w:rPr>
        <w:t xml:space="preserve">one </w:t>
      </w:r>
      <w:r w:rsidR="00581025">
        <w:rPr>
          <w:rFonts w:ascii="TimesNewRomanPSMT" w:eastAsia="TimesNewRomanPSMT" w:cs="TimesNewRomanPSMT"/>
          <w:lang w:eastAsia="en-US"/>
        </w:rPr>
        <w:t xml:space="preserve">80 MHz </w:t>
      </w:r>
      <w:r w:rsidR="00670319">
        <w:rPr>
          <w:rFonts w:ascii="TimesNewRomanPSMT" w:eastAsia="TimesNewRomanPSMT" w:cs="TimesNewRomanPSMT"/>
          <w:lang w:eastAsia="en-US"/>
        </w:rPr>
        <w:t xml:space="preserve">frequency </w:t>
      </w:r>
      <w:r w:rsidR="00581025">
        <w:rPr>
          <w:rFonts w:ascii="TimesNewRomanPSMT" w:eastAsia="TimesNewRomanPSMT" w:cs="TimesNewRomanPSMT"/>
          <w:lang w:eastAsia="en-US"/>
        </w:rPr>
        <w:t xml:space="preserve">segment </w:t>
      </w:r>
      <w:r w:rsidR="005437A8">
        <w:rPr>
          <w:rFonts w:ascii="TimesNewRomanPSMT" w:eastAsia="TimesNewRomanPSMT" w:cs="TimesNewRomanPSMT"/>
          <w:lang w:eastAsia="en-US"/>
        </w:rPr>
        <w:t>wi</w:t>
      </w:r>
      <w:r w:rsidR="00881B58">
        <w:rPr>
          <w:rFonts w:ascii="TimesNewRomanPSMT" w:eastAsia="TimesNewRomanPSMT" w:cs="TimesNewRomanPSMT"/>
          <w:lang w:eastAsia="en-US"/>
        </w:rPr>
        <w:t xml:space="preserve">thin the </w:t>
      </w:r>
      <w:r w:rsidR="00FC387D">
        <w:rPr>
          <w:rFonts w:ascii="TimesNewRomanPSMT" w:eastAsia="TimesNewRomanPSMT" w:cs="TimesNewRomanPSMT"/>
          <w:lang w:eastAsia="en-US"/>
        </w:rPr>
        <w:t>BSS bandwidth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5A6246">
        <w:rPr>
          <w:rFonts w:ascii="TimesNewRomanPSMT" w:eastAsia="TimesNewRomanPSMT" w:cs="TimesNewRomanPSMT"/>
          <w:lang w:eastAsia="en-US"/>
        </w:rPr>
        <w:t>in a 160</w:t>
      </w:r>
      <w:r w:rsidR="00B34B18">
        <w:rPr>
          <w:rFonts w:ascii="TimesNewRomanPSMT" w:eastAsia="TimesNewRomanPSMT" w:cs="TimesNewRomanPSMT"/>
          <w:lang w:eastAsia="en-US"/>
        </w:rPr>
        <w:t xml:space="preserve"> MHz, </w:t>
      </w:r>
      <w:r w:rsidR="005A6246">
        <w:rPr>
          <w:rFonts w:ascii="TimesNewRomanPSMT" w:eastAsia="TimesNewRomanPSMT" w:cs="TimesNewRomanPSMT"/>
          <w:lang w:eastAsia="en-US"/>
        </w:rPr>
        <w:t>80+80 MHz</w:t>
      </w:r>
      <w:r w:rsidR="00B34B18">
        <w:rPr>
          <w:rFonts w:ascii="TimesNewRomanPSMT" w:eastAsia="TimesNewRomanPSMT" w:cs="TimesNewRomanPSMT"/>
          <w:lang w:eastAsia="en-US"/>
        </w:rPr>
        <w:t>,</w:t>
      </w:r>
      <w:r w:rsidR="005A6246">
        <w:rPr>
          <w:rFonts w:ascii="TimesNewRomanPSMT" w:eastAsia="TimesNewRomanPSMT" w:cs="TimesNewRomanPSMT"/>
          <w:lang w:eastAsia="en-US"/>
        </w:rPr>
        <w:t xml:space="preserve"> 320</w:t>
      </w:r>
      <w:r w:rsidR="00B34B18">
        <w:rPr>
          <w:rFonts w:ascii="TimesNewRomanPSMT" w:eastAsia="TimesNewRomanPSMT" w:cs="TimesNewRomanPSMT"/>
          <w:lang w:eastAsia="en-US"/>
        </w:rPr>
        <w:t xml:space="preserve"> MHz or </w:t>
      </w:r>
      <w:r w:rsidR="005A6246">
        <w:rPr>
          <w:rFonts w:ascii="TimesNewRomanPSMT" w:eastAsia="TimesNewRomanPSMT" w:cs="TimesNewRomanPSMT"/>
          <w:lang w:eastAsia="en-US"/>
        </w:rPr>
        <w:t>160+160 MHz EHT MU or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</w:t>
      </w:r>
      <w:r w:rsidR="00435AC9" w:rsidRPr="008E1BA9">
        <w:rPr>
          <w:rFonts w:ascii="TimesNewRomanPSMT" w:eastAsia="TimesNewRomanPSMT" w:cs="TimesNewRomanPSMT"/>
          <w:lang w:eastAsia="en-US"/>
        </w:rPr>
        <w:t>to an 80 MHz</w:t>
      </w:r>
      <w:r w:rsidR="00435AC9">
        <w:rPr>
          <w:rFonts w:ascii="TimesNewRomanPSMT" w:eastAsia="TimesNewRomanPSMT" w:cs="TimesNewRomanPSMT"/>
          <w:lang w:eastAsia="en-US"/>
        </w:rPr>
        <w:t xml:space="preserve"> operating non-AP EHT</w:t>
      </w:r>
      <w:r w:rsidR="00435AC9" w:rsidRPr="008E1BA9">
        <w:rPr>
          <w:rFonts w:ascii="TimesNewRomanPSMT" w:eastAsia="TimesNewRomanPSMT" w:cs="TimesNewRomanPSMT"/>
          <w:lang w:eastAsia="en-US"/>
        </w:rPr>
        <w:t xml:space="preserve"> STA</w:t>
      </w:r>
      <w:r w:rsidR="00581025">
        <w:rPr>
          <w:rFonts w:ascii="TimesNewRomanPSMT" w:eastAsia="TimesNewRomanPSMT" w:cs="TimesNewRomanPSMT"/>
          <w:lang w:eastAsia="en-US"/>
        </w:rPr>
        <w:t>.</w:t>
      </w:r>
      <w:r w:rsidR="009878FD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An 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AP shall not allocate an RU outside of th</w:t>
      </w:r>
      <w:r w:rsidR="000719F6">
        <w:rPr>
          <w:rFonts w:ascii="TimesNewRomanPSMT" w:eastAsia="TimesNewRomanPSMT" w:cs="TimesNewRomanPSMT"/>
          <w:lang w:eastAsia="en-US"/>
        </w:rPr>
        <w:t>e primary 80 MHz in a 160 MHz,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80+80 MHz</w:t>
      </w:r>
      <w:r w:rsidR="000719F6">
        <w:rPr>
          <w:rFonts w:ascii="TimesNewRomanPSMT" w:eastAsia="TimesNewRomanPSMT" w:cs="TimesNewRomanPSMT"/>
          <w:lang w:eastAsia="en-US"/>
        </w:rPr>
        <w:t>, 320 MHz, or 160+160 MHz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MU or</w:t>
      </w:r>
      <w:r w:rsidR="000719F6">
        <w:rPr>
          <w:rFonts w:ascii="TimesNewRomanPSMT" w:eastAsia="TimesNewRomanPSMT" w:cs="TimesNewRomanPSMT"/>
          <w:lang w:eastAsia="en-US"/>
        </w:rPr>
        <w:t xml:space="preserve"> 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TB PPDU to an 80 MHz operating non-AP </w:t>
      </w:r>
      <w:r w:rsidR="000719F6">
        <w:rPr>
          <w:rFonts w:ascii="TimesNewRomanPSMT" w:eastAsia="TimesNewRomanPSMT" w:cs="TimesNewRomanPSMT"/>
          <w:lang w:eastAsia="en-US"/>
        </w:rPr>
        <w:t>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STA if the </w:t>
      </w:r>
      <w:r w:rsidR="00E75E40" w:rsidRPr="000719F6">
        <w:rPr>
          <w:rFonts w:ascii="TimesNewRomanPSMT" w:eastAsia="TimesNewRomanPSMT" w:cs="TimesNewRomanPSMT"/>
          <w:lang w:eastAsia="en-US"/>
        </w:rPr>
        <w:t>80 MHz operating</w:t>
      </w:r>
      <w:r w:rsidR="00E75E40" w:rsidRPr="000719F6">
        <w:rPr>
          <w:rFonts w:ascii="TimesNewRomanPSMT" w:eastAsia="TimesNewRomanPSMT" w:cs="TimesNewRomanPSMT"/>
          <w:lang w:eastAsia="en-US"/>
        </w:rPr>
        <w:t xml:space="preserve"> 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non-AP </w:t>
      </w:r>
      <w:r w:rsidR="000719F6">
        <w:rPr>
          <w:rFonts w:ascii="TimesNewRomanPSMT" w:eastAsia="TimesNewRomanPSMT" w:cs="TimesNewRomanPSMT"/>
          <w:lang w:eastAsia="en-US"/>
        </w:rPr>
        <w:t xml:space="preserve">EHT 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STA has not set up SST operation on the </w:t>
      </w:r>
      <w:r w:rsidR="000719F6">
        <w:rPr>
          <w:rFonts w:ascii="TimesNewRomanPSMT" w:eastAsia="TimesNewRomanPSMT" w:cs="TimesNewRomanPSMT"/>
          <w:lang w:eastAsia="en-US"/>
        </w:rPr>
        <w:t>non-primary 80 MHz channel with the 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AP.</w:t>
      </w:r>
    </w:p>
    <w:p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support </w:t>
      </w:r>
      <w:r w:rsidRPr="00FC387D">
        <w:rPr>
          <w:rFonts w:ascii="TimesNewRomanPSMT" w:eastAsia="TimesNewRomanPSMT" w:cs="TimesNewRomanPSMT"/>
          <w:lang w:eastAsia="en-US"/>
        </w:rPr>
        <w:t>tone mapping of 26-tone RU, 52-tone RU, 106-tone RU</w:t>
      </w:r>
      <w:r>
        <w:rPr>
          <w:rFonts w:ascii="TimesNewRomanPSMT" w:eastAsia="TimesNewRomanPSMT" w:cs="TimesNewRomanPSMT"/>
          <w:lang w:eastAsia="en-US"/>
        </w:rPr>
        <w:t>, 242-tone RU, 484-tone RU and 996-tone RU for an 80 MHz EHT</w:t>
      </w:r>
      <w:r w:rsidRPr="00FC387D">
        <w:rPr>
          <w:rFonts w:ascii="TimesNewRomanPSMT" w:eastAsia="TimesNewRomanPSMT" w:cs="TimesNewRomanPSMT"/>
          <w:lang w:eastAsia="en-US"/>
        </w:rPr>
        <w:t xml:space="preserve"> PPDU (see </w:t>
      </w:r>
      <w:r w:rsidRPr="00F42438">
        <w:rPr>
          <w:rFonts w:ascii="TimesNewRomanPSMT" w:eastAsia="TimesNewRomanPSMT" w:cs="TimesNewRomanPSMT"/>
          <w:highlight w:val="yellow"/>
          <w:lang w:eastAsia="en-US"/>
        </w:rPr>
        <w:t>Table xxx (</w:t>
      </w:r>
      <w:r w:rsidRPr="00F42438">
        <w:rPr>
          <w:rFonts w:eastAsia="宋体"/>
          <w:highlight w:val="yellow"/>
          <w:lang w:eastAsia="en-US"/>
        </w:rPr>
        <w:t>Data and pilot subcarrier indices for RUs in an 80 MHz EHT PPDU)</w:t>
      </w:r>
      <w:r>
        <w:rPr>
          <w:rFonts w:eastAsia="宋体"/>
          <w:lang w:eastAsia="en-US"/>
        </w:rPr>
        <w:t xml:space="preserve">) </w:t>
      </w:r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160 MHz, 80+80 MHz, 320 MHz or 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>An 80 MHz operating non-AP EHT STA</w:t>
      </w:r>
      <w:r>
        <w:rPr>
          <w:rFonts w:ascii="TimesNewRomanPSMT" w:eastAsia="TimesNewRomanPSMT" w:cs="TimesNewRomanPSMT"/>
          <w:lang w:eastAsia="en-US"/>
        </w:rPr>
        <w:t xml:space="preserve"> shall</w:t>
      </w:r>
      <w:r>
        <w:rPr>
          <w:rFonts w:ascii="TimesNewRomanPSMT" w:eastAsia="TimesNewRomanPSMT" w:cs="TimesNewRomanPSMT"/>
          <w:lang w:eastAsia="en-US"/>
        </w:rPr>
        <w:t xml:space="preserve"> </w:t>
      </w:r>
      <w:r w:rsidR="003701CE">
        <w:rPr>
          <w:rFonts w:ascii="TimesNewRomanPSMT" w:eastAsia="TimesNewRomanPSMT" w:cs="TimesNewRomanPSMT"/>
          <w:lang w:eastAsia="en-US"/>
        </w:rPr>
        <w:t xml:space="preserve">be able to </w:t>
      </w:r>
      <w:r>
        <w:rPr>
          <w:rFonts w:ascii="TimesNewRomanPSMT" w:eastAsia="TimesNewRomanPSMT" w:cs="TimesNewRomanPSMT"/>
          <w:lang w:eastAsia="en-US"/>
        </w:rPr>
        <w:t xml:space="preserve">transmit </w:t>
      </w:r>
      <w:r w:rsidR="003701CE">
        <w:rPr>
          <w:rFonts w:ascii="TimesNewRomanPSMT" w:eastAsia="TimesNewRomanPSMT" w:cs="TimesNewRomanPSMT"/>
          <w:lang w:eastAsia="en-US"/>
        </w:rPr>
        <w:t>the preamble and data in the</w:t>
      </w:r>
      <w:r>
        <w:rPr>
          <w:rFonts w:ascii="TimesNewRomanPSMT" w:eastAsia="TimesNewRomanPSMT" w:cs="TimesNewRomanPSMT"/>
          <w:lang w:eastAsia="en-US"/>
        </w:rPr>
        <w:t xml:space="preserve"> allocated </w:t>
      </w:r>
      <w:r>
        <w:rPr>
          <w:rFonts w:ascii="TimesNewRomanPSMT" w:eastAsia="TimesNewRomanPSMT" w:cs="TimesNewRomanPSMT"/>
          <w:lang w:eastAsia="en-US"/>
        </w:rPr>
        <w:t xml:space="preserve">RU(s) </w:t>
      </w:r>
      <w:r w:rsidR="009251D2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>n the 80 MHz frequency segment</w:t>
      </w:r>
      <w:r>
        <w:rPr>
          <w:rFonts w:ascii="TimesNewRomanPSMT" w:eastAsia="TimesNewRomanPSMT" w:cs="TimesNewRomanPSMT"/>
          <w:lang w:eastAsia="en-US"/>
        </w:rPr>
        <w:t xml:space="preserve"> assigned by the EHT AP in </w:t>
      </w:r>
      <w:r w:rsidR="003701CE">
        <w:rPr>
          <w:rFonts w:ascii="TimesNewRomanPSMT" w:eastAsia="TimesNewRomanPSMT" w:cs="TimesNewRomanPSMT"/>
          <w:lang w:eastAsia="en-US"/>
        </w:rPr>
        <w:t>a 160</w:t>
      </w:r>
      <w:r w:rsidR="000719F6">
        <w:rPr>
          <w:rFonts w:ascii="TimesNewRomanPSMT" w:eastAsia="TimesNewRomanPSMT" w:cs="TimesNewRomanPSMT"/>
          <w:lang w:eastAsia="en-US"/>
        </w:rPr>
        <w:t xml:space="preserve"> MHz, </w:t>
      </w:r>
      <w:r w:rsidR="003701CE">
        <w:rPr>
          <w:rFonts w:ascii="TimesNewRomanPSMT" w:eastAsia="TimesNewRomanPSMT" w:cs="TimesNewRomanPSMT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0719F6">
        <w:rPr>
          <w:rFonts w:ascii="TimesNewRomanPSMT" w:eastAsia="TimesNewRomanPSMT" w:cs="TimesNewRomanPSMT"/>
          <w:lang w:eastAsia="en-US"/>
        </w:rPr>
        <w:t xml:space="preserve"> MHz or </w:t>
      </w:r>
      <w:r w:rsidR="003701CE">
        <w:rPr>
          <w:rFonts w:ascii="TimesNewRomanPSMT" w:eastAsia="TimesNewRomanPSMT" w:cs="TimesNewRomanPSMT"/>
          <w:lang w:eastAsia="en-US"/>
        </w:rPr>
        <w:t>160+160 MHz EHT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5D0C70">
        <w:rPr>
          <w:rFonts w:ascii="TimesNewRomanPSMT" w:eastAsia="TimesNewRomanPSMT" w:cs="TimesNewRomanPSMT"/>
          <w:lang w:eastAsia="en-US"/>
        </w:rPr>
        <w:t xml:space="preserve"> </w:t>
      </w:r>
    </w:p>
    <w:p w:rsidR="00FC387D" w:rsidRDefault="00FC387D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:rsidR="00AF6060" w:rsidRDefault="00AF6060" w:rsidP="000D3DBE">
      <w:pPr>
        <w:jc w:val="both"/>
      </w:pPr>
      <w:r>
        <w:t xml:space="preserve">An </w:t>
      </w:r>
      <w:r>
        <w:t xml:space="preserve">80 MHz operating non-AP </w:t>
      </w:r>
      <w:r>
        <w:t>STA</w:t>
      </w:r>
      <w:r>
        <w:t xml:space="preserve"> shall be able to</w:t>
      </w:r>
      <w:r>
        <w:t xml:space="preserve"> </w:t>
      </w:r>
      <w:r w:rsidR="00575A48">
        <w:t xml:space="preserve">support the </w:t>
      </w:r>
      <w:proofErr w:type="spellStart"/>
      <w:r w:rsidR="00575A48">
        <w:t>receiption</w:t>
      </w:r>
      <w:proofErr w:type="spellEnd"/>
      <w:r w:rsidR="00575A48">
        <w:t xml:space="preserve"> of</w:t>
      </w:r>
      <w:r>
        <w:t xml:space="preserve"> the preamble and </w:t>
      </w:r>
      <w:r w:rsidR="003701CE">
        <w:t>data in the allocated</w:t>
      </w:r>
      <w:r>
        <w:t xml:space="preserve"> </w:t>
      </w:r>
      <w:r w:rsidR="003701CE">
        <w:t>RU</w:t>
      </w:r>
      <w:r w:rsidR="00CA35BD">
        <w:t>(</w:t>
      </w:r>
      <w:r w:rsidR="003701CE">
        <w:t>s</w:t>
      </w:r>
      <w:r w:rsidR="00CA35BD">
        <w:t>) o</w:t>
      </w:r>
      <w:r w:rsidR="00670319">
        <w:t>n</w:t>
      </w:r>
      <w:r w:rsidR="00881B58">
        <w:t xml:space="preserve"> the </w:t>
      </w:r>
      <w:r w:rsidR="00881B58">
        <w:rPr>
          <w:rFonts w:ascii="TimesNewRomanPSMT" w:eastAsia="TimesNewRomanPSMT" w:cs="TimesNewRomanPSMT"/>
          <w:lang w:eastAsia="en-US"/>
        </w:rPr>
        <w:t xml:space="preserve">80 MHz frequency segment </w:t>
      </w:r>
      <w:r w:rsidR="00CA35BD">
        <w:t>assigned by the</w:t>
      </w:r>
      <w:r w:rsidR="003701CE">
        <w:t xml:space="preserve"> EHT AP </w:t>
      </w:r>
      <w:r w:rsidR="003701CE">
        <w:rPr>
          <w:rFonts w:ascii="TimesNewRomanPSMT" w:eastAsia="TimesNewRomanPSMT" w:cs="TimesNewRomanPSMT"/>
          <w:lang w:eastAsia="en-US"/>
        </w:rPr>
        <w:t>in a 160</w:t>
      </w:r>
      <w:r w:rsidR="00CA35BD">
        <w:rPr>
          <w:rFonts w:ascii="TimesNewRomanPSMT" w:eastAsia="TimesNewRomanPSMT" w:cs="TimesNewRomanPSMT"/>
          <w:lang w:eastAsia="en-US"/>
        </w:rPr>
        <w:t xml:space="preserve"> MHz, </w:t>
      </w:r>
      <w:r w:rsidR="003701CE">
        <w:rPr>
          <w:rFonts w:ascii="TimesNewRomanPSMT" w:eastAsia="TimesNewRomanPSMT" w:cs="TimesNewRomanPSMT"/>
          <w:lang w:eastAsia="en-US"/>
        </w:rPr>
        <w:t>80+80 MHz</w:t>
      </w:r>
      <w:r w:rsidR="00CA35BD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CA35BD">
        <w:rPr>
          <w:rFonts w:ascii="TimesNewRomanPSMT" w:eastAsia="TimesNewRomanPSMT" w:cs="TimesNewRomanPSMT"/>
          <w:lang w:eastAsia="en-US"/>
        </w:rPr>
        <w:t xml:space="preserve"> MHz or </w:t>
      </w:r>
      <w:r w:rsidR="003701CE">
        <w:rPr>
          <w:rFonts w:ascii="TimesNewRomanPSMT" w:eastAsia="TimesNewRomanPSMT" w:cs="TimesNewRomanPSMT"/>
          <w:lang w:eastAsia="en-US"/>
        </w:rPr>
        <w:t>160+160 MHz EHT</w:t>
      </w:r>
      <w:r w:rsidR="003701CE">
        <w:rPr>
          <w:rFonts w:ascii="TimesNewRomanPSMT" w:eastAsia="TimesNewRomanPSMT" w:cs="TimesNewRomanPSMT"/>
          <w:lang w:eastAsia="en-US"/>
        </w:rPr>
        <w:t xml:space="preserve"> MU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881B58">
        <w:t xml:space="preserve"> </w:t>
      </w:r>
    </w:p>
    <w:p w:rsidR="00AF6060" w:rsidRDefault="00AF6060" w:rsidP="000D3DBE">
      <w:pPr>
        <w:jc w:val="both"/>
      </w:pPr>
    </w:p>
    <w:p w:rsidR="006F7071" w:rsidRDefault="006F7071" w:rsidP="000D3DBE">
      <w:pPr>
        <w:jc w:val="both"/>
      </w:pPr>
      <w:r>
        <w:t>A</w:t>
      </w:r>
      <w:r>
        <w:t xml:space="preserve"> </w:t>
      </w:r>
      <w:r>
        <w:t>160</w:t>
      </w:r>
      <w:r>
        <w:t xml:space="preserve"> MHz operating non-AP EHT STA shall be able to participate in 320</w:t>
      </w:r>
      <w:r w:rsidR="00342DE8">
        <w:t xml:space="preserve"> MHz and </w:t>
      </w:r>
      <w:r>
        <w:t xml:space="preserve">160+160 MHz EHT DL and UL OFDMA transmissions. </w:t>
      </w:r>
      <w:r>
        <w:rPr>
          <w:rFonts w:ascii="TimesNewRomanPSMT" w:eastAsia="TimesNewRomanPSMT" w:cs="TimesNewRomanPSMT"/>
          <w:lang w:eastAsia="en-US"/>
        </w:rPr>
        <w:t>An EHT</w:t>
      </w:r>
      <w:r w:rsidRPr="00AB70DF">
        <w:rPr>
          <w:rFonts w:ascii="TimesNewRomanPSMT" w:eastAsia="TimesNewRomanPSMT" w:cs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 xml:space="preserve">AP shall be able to </w:t>
      </w:r>
      <w:r w:rsidRPr="008E1BA9">
        <w:rPr>
          <w:rFonts w:ascii="TimesNewRomanPSMT" w:eastAsia="TimesNewRomanPSMT" w:cs="TimesNewRomanPSMT"/>
          <w:lang w:eastAsia="en-US"/>
        </w:rPr>
        <w:t xml:space="preserve">allocate </w:t>
      </w:r>
      <w:r>
        <w:rPr>
          <w:rFonts w:ascii="TimesNewRomanPSMT" w:eastAsia="TimesNewRomanPSMT" w:cs="TimesNewRomanPSMT"/>
          <w:lang w:eastAsia="en-US"/>
        </w:rPr>
        <w:t xml:space="preserve">a single </w:t>
      </w:r>
      <w:r>
        <w:rPr>
          <w:rFonts w:ascii="TimesNewRomanPSMT" w:eastAsia="TimesNewRomanPSMT" w:cs="TimesNewRomanPSMT"/>
          <w:lang w:eastAsia="en-US"/>
        </w:rPr>
        <w:t>2x</w:t>
      </w:r>
      <w:r>
        <w:rPr>
          <w:rFonts w:ascii="TimesNewRomanPSMT" w:eastAsia="TimesNewRomanPSMT" w:cs="TimesNewRomanPSMT"/>
          <w:lang w:eastAsia="en-US"/>
        </w:rPr>
        <w:t xml:space="preserve">996-tone RU (see </w:t>
      </w:r>
      <w:r w:rsidRPr="00881B58">
        <w:rPr>
          <w:color w:val="000000" w:themeColor="text1"/>
          <w:highlight w:val="yellow"/>
        </w:rPr>
        <w:t xml:space="preserve">34.3.2.2 </w:t>
      </w:r>
      <w:r>
        <w:rPr>
          <w:color w:val="000000" w:themeColor="text1"/>
          <w:highlight w:val="yellow"/>
        </w:rPr>
        <w:t>(</w:t>
      </w:r>
      <w:r w:rsidRPr="00881B58">
        <w:rPr>
          <w:color w:val="000000" w:themeColor="text1"/>
          <w:highlight w:val="yellow"/>
        </w:rPr>
        <w:t>Subcarriers and resource allocation for wideband</w:t>
      </w:r>
      <w:r w:rsidRPr="00835994">
        <w:rPr>
          <w:color w:val="000000" w:themeColor="text1"/>
        </w:rPr>
        <w:t>)</w:t>
      </w:r>
      <w:r>
        <w:rPr>
          <w:rFonts w:ascii="TimesNewRomanPSMT" w:eastAsia="TimesNewRomanPSMT" w:cs="TimesNewRomanPSMT"/>
          <w:lang w:eastAsia="en-US"/>
        </w:rPr>
        <w:t xml:space="preserve"> or multiple RUs (see </w:t>
      </w:r>
      <w:r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Pr="00881B58">
        <w:rPr>
          <w:rFonts w:eastAsiaTheme="majorEastAsia"/>
          <w:highlight w:val="yellow"/>
        </w:rPr>
        <w:t>Subcarriers and Resource Allocation for Multiple RUs</w:t>
      </w:r>
      <w:r>
        <w:rPr>
          <w:rFonts w:ascii="TimesNewRomanPSMT" w:eastAsia="TimesNewRomanPSMT" w:cs="TimesNewRomanPSMT"/>
          <w:lang w:eastAsia="en-US"/>
        </w:rPr>
        <w:t xml:space="preserve">) </w:t>
      </w:r>
      <w:r w:rsidR="009701C1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>n</w:t>
      </w:r>
      <w:r w:rsidR="005A6246">
        <w:rPr>
          <w:rFonts w:ascii="TimesNewRomanPSMT" w:eastAsia="TimesNewRomanPSMT" w:cs="TimesNewRomanPSMT"/>
          <w:lang w:eastAsia="en-US"/>
        </w:rPr>
        <w:t xml:space="preserve"> either </w:t>
      </w:r>
      <w:r w:rsidR="000719F6">
        <w:rPr>
          <w:rFonts w:ascii="TimesNewRomanPSMT" w:eastAsia="TimesNewRomanPSMT" w:cs="TimesNewRomanPSMT"/>
          <w:lang w:eastAsia="en-US"/>
        </w:rPr>
        <w:t>p</w:t>
      </w:r>
      <w:r w:rsidR="005A6246">
        <w:rPr>
          <w:rFonts w:ascii="TimesNewRomanPSMT" w:eastAsia="TimesNewRomanPSMT" w:cs="TimesNewRomanPSMT"/>
          <w:lang w:eastAsia="en-US"/>
        </w:rPr>
        <w:t>rimary 160 MHz</w:t>
      </w:r>
      <w:r w:rsidR="000719F6">
        <w:rPr>
          <w:rFonts w:ascii="TimesNewRomanPSMT" w:eastAsia="TimesNewRomanPSMT" w:cs="TimesNewRomanPSMT"/>
          <w:lang w:eastAsia="en-US"/>
        </w:rPr>
        <w:t xml:space="preserve"> or s</w:t>
      </w:r>
      <w:r w:rsidR="005A6246">
        <w:rPr>
          <w:rFonts w:ascii="TimesNewRomanPSMT" w:eastAsia="TimesNewRomanPSMT" w:cs="TimesNewRomanPSMT"/>
          <w:lang w:eastAsia="en-US"/>
        </w:rPr>
        <w:t xml:space="preserve">econdary 160 MHz </w:t>
      </w:r>
      <w:r w:rsidR="009701C1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within the BSS bandwidth in a 320</w:t>
      </w:r>
      <w:r w:rsidR="00E75E40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 MU or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5A6246">
        <w:rPr>
          <w:rFonts w:ascii="TimesNewRomanPSMT" w:eastAsia="TimesNewRomanPSMT" w:cs="TimesNewRomanPSMT"/>
          <w:lang w:eastAsia="en-US"/>
        </w:rPr>
        <w:t>to a 16</w:t>
      </w:r>
      <w:r w:rsidR="005A6246" w:rsidRPr="008E1BA9">
        <w:rPr>
          <w:rFonts w:ascii="TimesNewRomanPSMT" w:eastAsia="TimesNewRomanPSMT" w:cs="TimesNewRomanPSMT"/>
          <w:lang w:eastAsia="en-US"/>
        </w:rPr>
        <w:t>0 MHz</w:t>
      </w:r>
      <w:r w:rsidR="005A6246">
        <w:rPr>
          <w:rFonts w:ascii="TimesNewRomanPSMT" w:eastAsia="TimesNewRomanPSMT" w:cs="TimesNewRomanPSMT"/>
          <w:lang w:eastAsia="en-US"/>
        </w:rPr>
        <w:t xml:space="preserve"> operating non-AP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STA</w:t>
      </w:r>
      <w:r>
        <w:rPr>
          <w:rFonts w:ascii="TimesNewRomanPSMT" w:eastAsia="TimesNewRomanPSMT" w:cs="TimesNewRomanPSMT"/>
          <w:lang w:eastAsia="en-US"/>
        </w:rPr>
        <w:t>.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An 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AP shall not allocate an RU </w:t>
      </w:r>
      <w:r w:rsidR="00D06DFE">
        <w:rPr>
          <w:rFonts w:ascii="TimesNewRomanPSMT" w:eastAsia="TimesNewRomanPSMT" w:cs="TimesNewRomanPSMT"/>
          <w:lang w:eastAsia="en-US"/>
        </w:rPr>
        <w:t>on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th</w:t>
      </w:r>
      <w:r w:rsidR="000719F6">
        <w:rPr>
          <w:rFonts w:ascii="TimesNewRomanPSMT" w:eastAsia="TimesNewRomanPSMT" w:cs="TimesNewRomanPSMT"/>
          <w:lang w:eastAsia="en-US"/>
        </w:rPr>
        <w:t xml:space="preserve">e </w:t>
      </w:r>
      <w:r w:rsidR="00D06DFE">
        <w:rPr>
          <w:rFonts w:ascii="TimesNewRomanPSMT" w:eastAsia="TimesNewRomanPSMT" w:cs="TimesNewRomanPSMT"/>
          <w:lang w:eastAsia="en-US"/>
        </w:rPr>
        <w:t>secondary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16</w:t>
      </w:r>
      <w:r w:rsidR="000719F6">
        <w:rPr>
          <w:rFonts w:ascii="TimesNewRomanPSMT" w:eastAsia="TimesNewRomanPSMT" w:cs="TimesNewRomanPSMT"/>
          <w:lang w:eastAsia="en-US"/>
        </w:rPr>
        <w:t xml:space="preserve">0 MHz in a </w:t>
      </w:r>
      <w:r w:rsidR="000719F6">
        <w:rPr>
          <w:rFonts w:ascii="TimesNewRomanPSMT" w:eastAsia="TimesNewRomanPSMT" w:cs="TimesNewRomanPSMT"/>
          <w:lang w:eastAsia="en-US"/>
        </w:rPr>
        <w:t>320 MHz</w:t>
      </w:r>
      <w:r w:rsidR="000719F6">
        <w:rPr>
          <w:rFonts w:ascii="TimesNewRomanPSMT" w:eastAsia="TimesNewRomanPSMT" w:cs="TimesNewRomanPSMT"/>
          <w:lang w:eastAsia="en-US"/>
        </w:rPr>
        <w:t xml:space="preserve"> or 160+160 MHz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MU or</w:t>
      </w:r>
      <w:r w:rsidR="000719F6">
        <w:rPr>
          <w:rFonts w:ascii="TimesNewRomanPSMT" w:eastAsia="TimesNewRomanPSMT" w:cs="TimesNewRomanPSMT"/>
          <w:lang w:eastAsia="en-US"/>
        </w:rPr>
        <w:t xml:space="preserve"> EHT</w:t>
      </w:r>
      <w:r w:rsidR="00E75E40">
        <w:rPr>
          <w:rFonts w:ascii="TimesNewRomanPSMT" w:eastAsia="TimesNewRomanPSMT" w:cs="TimesNewRomanPSMT"/>
          <w:lang w:eastAsia="en-US"/>
        </w:rPr>
        <w:t xml:space="preserve"> TB PPDU to a 16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0 MHz operating non-AP </w:t>
      </w:r>
      <w:r w:rsidR="000719F6">
        <w:rPr>
          <w:rFonts w:ascii="TimesNewRomanPSMT" w:eastAsia="TimesNewRomanPSMT" w:cs="TimesNewRomanPSMT"/>
          <w:lang w:eastAsia="en-US"/>
        </w:rPr>
        <w:t>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STA if the </w:t>
      </w:r>
      <w:r w:rsidR="00E75E40">
        <w:t>160 MHz operating</w:t>
      </w:r>
      <w:r w:rsidR="00E75E40" w:rsidRPr="000719F6">
        <w:rPr>
          <w:rFonts w:ascii="TimesNewRomanPSMT" w:eastAsia="TimesNewRomanPSMT" w:cs="TimesNewRomanPSMT"/>
          <w:lang w:eastAsia="en-US"/>
        </w:rPr>
        <w:t xml:space="preserve"> 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non-AP </w:t>
      </w:r>
      <w:r w:rsidR="000719F6">
        <w:rPr>
          <w:rFonts w:ascii="TimesNewRomanPSMT" w:eastAsia="TimesNewRomanPSMT" w:cs="TimesNewRomanPSMT"/>
          <w:lang w:eastAsia="en-US"/>
        </w:rPr>
        <w:t xml:space="preserve">EHT 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STA has not set up SST operation on the </w:t>
      </w:r>
      <w:r w:rsidR="009701C1">
        <w:rPr>
          <w:rFonts w:ascii="TimesNewRomanPSMT" w:eastAsia="TimesNewRomanPSMT" w:cs="TimesNewRomanPSMT"/>
          <w:lang w:eastAsia="en-US"/>
        </w:rPr>
        <w:t>secondary</w:t>
      </w:r>
      <w:r w:rsidR="00E75E40">
        <w:rPr>
          <w:rFonts w:ascii="TimesNewRomanPSMT" w:eastAsia="TimesNewRomanPSMT" w:cs="TimesNewRomanPSMT"/>
          <w:lang w:eastAsia="en-US"/>
        </w:rPr>
        <w:t xml:space="preserve"> 16</w:t>
      </w:r>
      <w:r w:rsidR="000719F6">
        <w:rPr>
          <w:rFonts w:ascii="TimesNewRomanPSMT" w:eastAsia="TimesNewRomanPSMT" w:cs="TimesNewRomanPSMT"/>
          <w:lang w:eastAsia="en-US"/>
        </w:rPr>
        <w:t>0 MHz channel with the EHT</w:t>
      </w:r>
      <w:r w:rsidR="000719F6" w:rsidRPr="000719F6">
        <w:rPr>
          <w:rFonts w:ascii="TimesNewRomanPSMT" w:eastAsia="TimesNewRomanPSMT" w:cs="TimesNewRomanPSMT"/>
          <w:lang w:eastAsia="en-US"/>
        </w:rPr>
        <w:t xml:space="preserve"> AP.</w:t>
      </w:r>
    </w:p>
    <w:p w:rsidR="006F7071" w:rsidRDefault="006F7071" w:rsidP="000D3DBE">
      <w:pPr>
        <w:jc w:val="both"/>
      </w:pPr>
    </w:p>
    <w:p w:rsidR="006F7071" w:rsidRDefault="00840504" w:rsidP="000D3DBE">
      <w:pPr>
        <w:jc w:val="both"/>
      </w:pPr>
      <w:r>
        <w:rPr>
          <w:rFonts w:ascii="TimesNewRomanPSMT" w:eastAsia="TimesNewRomanPSMT" w:cs="TimesNewRomanPSMT"/>
          <w:lang w:eastAsia="en-US"/>
        </w:rPr>
        <w:t>A 16</w:t>
      </w:r>
      <w:r>
        <w:rPr>
          <w:rFonts w:ascii="TimesNewRomanPSMT" w:eastAsia="TimesNewRomanPSMT" w:cs="TimesNewRomanPSMT"/>
          <w:lang w:eastAsia="en-US"/>
        </w:rPr>
        <w:t xml:space="preserve">0 MHz operating non-AP EHT STA shall support </w:t>
      </w:r>
      <w:r w:rsidRPr="00FC387D">
        <w:rPr>
          <w:rFonts w:ascii="TimesNewRomanPSMT" w:eastAsia="TimesNewRomanPSMT" w:cs="TimesNewRomanPSMT"/>
          <w:lang w:eastAsia="en-US"/>
        </w:rPr>
        <w:t>tone mapping of 26-tone RU, 52-tone RU, 106-tone RU</w:t>
      </w:r>
      <w:r>
        <w:rPr>
          <w:rFonts w:ascii="TimesNewRomanPSMT" w:eastAsia="TimesNewRomanPSMT" w:cs="TimesNewRomanPSMT"/>
          <w:lang w:eastAsia="en-US"/>
        </w:rPr>
        <w:t>, 242-tone RU</w:t>
      </w:r>
      <w:r>
        <w:rPr>
          <w:rFonts w:ascii="TimesNewRomanPSMT" w:eastAsia="TimesNewRomanPSMT" w:cs="TimesNewRomanPSMT"/>
          <w:lang w:eastAsia="en-US"/>
        </w:rPr>
        <w:t>, 484-tone RU,</w:t>
      </w:r>
      <w:r>
        <w:rPr>
          <w:rFonts w:ascii="TimesNewRomanPSMT" w:eastAsia="TimesNewRomanPSMT" w:cs="TimesNewRomanPSMT"/>
          <w:lang w:eastAsia="en-US"/>
        </w:rPr>
        <w:t xml:space="preserve"> 996-tone RU </w:t>
      </w:r>
      <w:r>
        <w:rPr>
          <w:rFonts w:ascii="TimesNewRomanPSMT" w:eastAsia="TimesNewRomanPSMT" w:cs="TimesNewRomanPSMT"/>
          <w:lang w:eastAsia="en-US"/>
        </w:rPr>
        <w:t xml:space="preserve">and 2x996-tone RU </w:t>
      </w:r>
      <w:r>
        <w:rPr>
          <w:rFonts w:ascii="TimesNewRomanPSMT" w:eastAsia="TimesNewRomanPSMT" w:cs="TimesNewRomanPSMT"/>
          <w:lang w:eastAsia="en-US"/>
        </w:rPr>
        <w:t xml:space="preserve">for a </w:t>
      </w:r>
      <w:r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>0 MHz EHT</w:t>
      </w:r>
      <w:r w:rsidRPr="00FC387D">
        <w:rPr>
          <w:rFonts w:ascii="TimesNewRomanPSMT" w:eastAsia="TimesNewRomanPSMT" w:cs="TimesNewRomanPSMT"/>
          <w:lang w:eastAsia="en-US"/>
        </w:rPr>
        <w:t xml:space="preserve"> PPDU (see </w:t>
      </w:r>
      <w:r w:rsidRPr="00881B58">
        <w:rPr>
          <w:color w:val="000000" w:themeColor="text1"/>
          <w:highlight w:val="yellow"/>
        </w:rPr>
        <w:t xml:space="preserve">34.3.2.2 </w:t>
      </w:r>
      <w:r>
        <w:rPr>
          <w:color w:val="000000" w:themeColor="text1"/>
          <w:highlight w:val="yellow"/>
        </w:rPr>
        <w:t>(</w:t>
      </w:r>
      <w:r w:rsidRPr="00881B58">
        <w:rPr>
          <w:color w:val="000000" w:themeColor="text1"/>
          <w:highlight w:val="yellow"/>
        </w:rPr>
        <w:t>Subcarriers and resource allocation for wideband</w:t>
      </w:r>
      <w:r>
        <w:rPr>
          <w:color w:val="000000" w:themeColor="text1"/>
        </w:rPr>
        <w:t>)</w:t>
      </w:r>
      <w:r>
        <w:rPr>
          <w:rFonts w:eastAsia="宋体"/>
          <w:lang w:eastAsia="en-US"/>
        </w:rPr>
        <w:t xml:space="preserve">) </w:t>
      </w:r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>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 DL and UL OFDMA transmissions</w:t>
      </w:r>
      <w:r w:rsidRPr="00F42438">
        <w:rPr>
          <w:rFonts w:eastAsia="宋体"/>
          <w:lang w:eastAsia="en-US"/>
        </w:rPr>
        <w:t>.</w:t>
      </w:r>
    </w:p>
    <w:p w:rsidR="006F7071" w:rsidRDefault="006F7071" w:rsidP="000D3DBE">
      <w:pPr>
        <w:jc w:val="both"/>
      </w:pPr>
    </w:p>
    <w:p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 </w:t>
      </w:r>
      <w:r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 xml:space="preserve">0 MHz operating non-AP EHT STA shall be able to transmit the preamble and data in the allocated RU(s) </w:t>
      </w:r>
      <w:r w:rsidR="00D1636B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</w:t>
      </w:r>
      <w:r w:rsidR="004B6748">
        <w:rPr>
          <w:rFonts w:ascii="TimesNewRomanPSMT" w:eastAsia="TimesNewRomanPSMT" w:cs="TimesNewRomanPSMT"/>
          <w:lang w:eastAsia="en-US"/>
        </w:rPr>
        <w:t>the</w:t>
      </w:r>
      <w:r>
        <w:rPr>
          <w:rFonts w:ascii="TimesNewRomanPSMT" w:eastAsia="TimesNewRomanPSMT" w:cs="TimesNewRomanPSMT"/>
          <w:lang w:eastAsia="en-US"/>
        </w:rPr>
        <w:t xml:space="preserve"> </w:t>
      </w:r>
      <w:r w:rsidR="004B6748"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>0 MHz assigned by the EHT AP 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>
        <w:rPr>
          <w:rFonts w:ascii="TimesNewRomanPSMT" w:eastAsia="TimesNewRomanPSMT" w:cs="TimesNewRomanPSMT"/>
          <w:lang w:eastAsia="en-US"/>
        </w:rPr>
        <w:t>.</w:t>
      </w:r>
    </w:p>
    <w:p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:rsidR="006F7071" w:rsidRDefault="004B6748" w:rsidP="006A7EC2">
      <w:pPr>
        <w:jc w:val="both"/>
      </w:pPr>
      <w:r>
        <w:t>A</w:t>
      </w:r>
      <w:r w:rsidR="006A7EC2">
        <w:t xml:space="preserve"> </w:t>
      </w:r>
      <w:r>
        <w:t>16</w:t>
      </w:r>
      <w:r w:rsidR="006A7EC2">
        <w:t xml:space="preserve">0 MHz operating non-AP STA shall be able to support the </w:t>
      </w:r>
      <w:proofErr w:type="spellStart"/>
      <w:r w:rsidR="006A7EC2">
        <w:t>receiption</w:t>
      </w:r>
      <w:proofErr w:type="spellEnd"/>
      <w:r w:rsidR="006A7EC2">
        <w:t xml:space="preserve"> of the preamble and data in the allocated </w:t>
      </w:r>
      <w:r w:rsidR="00D1636B">
        <w:t>RUs o</w:t>
      </w:r>
      <w:r w:rsidR="006A7EC2">
        <w:t xml:space="preserve">n the </w:t>
      </w:r>
      <w:r>
        <w:rPr>
          <w:rFonts w:ascii="TimesNewRomanPSMT" w:eastAsia="TimesNewRomanPSMT" w:cs="TimesNewRomanPSMT"/>
          <w:lang w:eastAsia="en-US"/>
        </w:rPr>
        <w:t>16</w:t>
      </w:r>
      <w:r w:rsidR="006A7EC2">
        <w:rPr>
          <w:rFonts w:ascii="TimesNewRomanPSMT" w:eastAsia="TimesNewRomanPSMT" w:cs="TimesNewRomanPSMT"/>
          <w:lang w:eastAsia="en-US"/>
        </w:rPr>
        <w:t xml:space="preserve">0 MHz </w:t>
      </w:r>
      <w:r w:rsidR="006A7EC2">
        <w:t xml:space="preserve">assigned by an EHT AP </w:t>
      </w:r>
      <w:r w:rsidR="006A7EC2">
        <w:rPr>
          <w:rFonts w:ascii="TimesNewRomanPSMT" w:eastAsia="TimesNewRomanPSMT" w:cs="TimesNewRomanPSMT"/>
          <w:lang w:eastAsia="en-US"/>
        </w:rPr>
        <w:t>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="006A7EC2">
        <w:rPr>
          <w:rFonts w:ascii="TimesNewRomanPSMT" w:eastAsia="TimesNewRomanPSMT" w:cs="TimesNewRomanPSMT"/>
          <w:lang w:eastAsia="en-US"/>
        </w:rPr>
        <w:t>160+160 MHz EHT MU</w:t>
      </w:r>
      <w:r w:rsidR="006A7EC2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6A7EC2">
        <w:rPr>
          <w:rFonts w:ascii="TimesNewRomanPSMT" w:eastAsia="TimesNewRomanPSMT" w:cs="TimesNewRomanPSMT"/>
          <w:lang w:eastAsia="en-US"/>
        </w:rPr>
        <w:t>.</w:t>
      </w:r>
    </w:p>
    <w:p w:rsidR="006F7071" w:rsidRDefault="006F7071" w:rsidP="000D3DBE">
      <w:pPr>
        <w:jc w:val="both"/>
      </w:pPr>
    </w:p>
    <w:p w:rsidR="002D2A20" w:rsidRDefault="002D2A20"/>
    <w:p w:rsidR="000719F6" w:rsidRDefault="000719F6"/>
    <w:p w:rsidR="000719F6" w:rsidRDefault="000719F6"/>
    <w:p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71532C">
        <w:t>-20/0566r66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:rsidR="005D4D09" w:rsidRDefault="005D4D09" w:rsidP="005D4D09">
      <w:pPr>
        <w:spacing w:before="240"/>
      </w:pP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A5" w:rsidRDefault="004871A5">
      <w:r>
        <w:separator/>
      </w:r>
    </w:p>
  </w:endnote>
  <w:endnote w:type="continuationSeparator" w:id="0">
    <w:p w:rsidR="004871A5" w:rsidRDefault="0048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094583">
      <w:rPr>
        <w:lang w:val="fr-FR" w:eastAsia="zh-CN"/>
      </w:rPr>
      <w:t>Yan Xin</w:t>
    </w:r>
    <w:r w:rsidR="004B6748">
      <w:rPr>
        <w:lang w:val="fr-FR" w:eastAsia="zh-CN"/>
      </w:rPr>
      <w:t>, Huawei Technologies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A5" w:rsidRDefault="004871A5">
      <w:r>
        <w:separator/>
      </w:r>
    </w:p>
  </w:footnote>
  <w:footnote w:type="continuationSeparator" w:id="0">
    <w:p w:rsidR="004871A5" w:rsidRDefault="0048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4B6748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13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6847AE">
      <w:rPr>
        <w:color w:val="000000" w:themeColor="text1"/>
        <w:szCs w:val="28"/>
      </w:rPr>
      <w:t>1315</w:t>
    </w:r>
    <w:r w:rsidR="0071532C">
      <w:rPr>
        <w:color w:val="000000" w:themeColor="text1"/>
        <w:szCs w:val="28"/>
      </w:rPr>
      <w:t>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9F6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A52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6E38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0D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2D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1CE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2FB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97C2B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3E1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5AC9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1A5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748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ABB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0E0F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7A8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5A48"/>
    <w:rsid w:val="00576DF1"/>
    <w:rsid w:val="00577361"/>
    <w:rsid w:val="00577744"/>
    <w:rsid w:val="00580A0E"/>
    <w:rsid w:val="00580B0E"/>
    <w:rsid w:val="00581025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246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0C70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319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234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A7EC2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071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2C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329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58C"/>
    <w:rsid w:val="007C0E3B"/>
    <w:rsid w:val="007C1081"/>
    <w:rsid w:val="007C1425"/>
    <w:rsid w:val="007C1CBD"/>
    <w:rsid w:val="007C1D3B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994"/>
    <w:rsid w:val="00835CB4"/>
    <w:rsid w:val="00836C57"/>
    <w:rsid w:val="008371D2"/>
    <w:rsid w:val="008374B4"/>
    <w:rsid w:val="00837C72"/>
    <w:rsid w:val="00840504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1B58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8A7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7B7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BA9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04A6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1D2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00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4D2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1C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8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3D0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0DF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4E8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060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18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1F7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6D82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C0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35BD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900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6DFE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36B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DD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4E7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06FB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5E40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0543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1B04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0FB5"/>
    <w:rsid w:val="00F410DA"/>
    <w:rsid w:val="00F4118A"/>
    <w:rsid w:val="00F41A0A"/>
    <w:rsid w:val="00F420F3"/>
    <w:rsid w:val="00F42438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05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387D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5544511-2595-46E4-A693-6161E9CF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4199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16</cp:revision>
  <cp:lastPrinted>2013-12-02T17:26:00Z</cp:lastPrinted>
  <dcterms:created xsi:type="dcterms:W3CDTF">2020-09-13T20:35:00Z</dcterms:created>
  <dcterms:modified xsi:type="dcterms:W3CDTF">2020-09-13T21:09:00Z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