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1DBE01C8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Negotiation of capabilities and operating parameters for multiple links during a single setup signaling exchange.</w:t>
      </w:r>
    </w:p>
    <w:p w14:paraId="050AA5F3" w14:textId="7171B9B1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777777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77777777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77777777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2269147D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ML element</w:t>
      </w:r>
      <w:r>
        <w:rPr>
          <w:w w:val="100"/>
          <w:lang w:eastAsia="ko-KR"/>
        </w:rPr>
        <w:t xml:space="preserve"> in the context of multi-link setup</w:t>
      </w:r>
    </w:p>
    <w:p w14:paraId="0B35DADC" w14:textId="5E22D75D" w:rsidR="000A37EB" w:rsidRDefault="0003048C" w:rsidP="000A37EB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When </w:t>
      </w:r>
      <w:r>
        <w:rPr>
          <w:rFonts w:eastAsiaTheme="minorEastAsia"/>
          <w:lang w:eastAsia="ko-KR"/>
        </w:rPr>
        <w:t xml:space="preserve">a </w:t>
      </w:r>
      <w:r>
        <w:rPr>
          <w:rFonts w:eastAsiaTheme="minorEastAsia" w:hint="eastAsia"/>
          <w:lang w:eastAsia="ko-KR"/>
        </w:rPr>
        <w:t xml:space="preserve">multi-link element </w:t>
      </w:r>
      <w:r w:rsidR="00355CEE">
        <w:rPr>
          <w:rFonts w:eastAsiaTheme="minorEastAsia"/>
          <w:lang w:eastAsia="ko-KR"/>
        </w:rPr>
        <w:t xml:space="preserve">as defined 9.4.2.x (multi-link element) </w:t>
      </w:r>
      <w:r>
        <w:rPr>
          <w:rFonts w:eastAsiaTheme="minorEastAsia" w:hint="eastAsia"/>
          <w:lang w:eastAsia="ko-KR"/>
        </w:rPr>
        <w:t xml:space="preserve">is included in an association request frame </w:t>
      </w:r>
      <w:r w:rsidR="00DA2550">
        <w:rPr>
          <w:rFonts w:eastAsiaTheme="minorEastAsia"/>
          <w:lang w:eastAsia="ko-KR"/>
        </w:rPr>
        <w:t>or</w:t>
      </w:r>
      <w:r>
        <w:rPr>
          <w:rFonts w:eastAsiaTheme="minorEastAsia" w:hint="eastAsia"/>
          <w:lang w:eastAsia="ko-KR"/>
        </w:rPr>
        <w:t xml:space="preserve"> an </w:t>
      </w:r>
      <w:r>
        <w:rPr>
          <w:rFonts w:eastAsiaTheme="minorEastAsia"/>
          <w:lang w:eastAsia="ko-KR"/>
        </w:rPr>
        <w:t>association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response frame</w:t>
      </w:r>
      <w:r w:rsidR="0038570D">
        <w:rPr>
          <w:rFonts w:eastAsiaTheme="minorEastAsia"/>
          <w:lang w:eastAsia="ko-KR"/>
        </w:rPr>
        <w:t xml:space="preserve"> </w:t>
      </w:r>
      <w:r w:rsidR="00DA2550">
        <w:rPr>
          <w:rFonts w:eastAsiaTheme="minorEastAsia"/>
          <w:lang w:eastAsia="ko-KR"/>
        </w:rPr>
        <w:t xml:space="preserve">transmitted </w:t>
      </w:r>
      <w:r w:rsidR="0005491E">
        <w:rPr>
          <w:rFonts w:eastAsiaTheme="minorEastAsia"/>
          <w:lang w:eastAsia="ko-KR"/>
        </w:rPr>
        <w:t>by</w:t>
      </w:r>
      <w:r w:rsidR="0038570D">
        <w:rPr>
          <w:rFonts w:eastAsiaTheme="minorEastAsia"/>
          <w:lang w:eastAsia="ko-KR"/>
        </w:rPr>
        <w:t xml:space="preserve"> an STA of a MLD</w:t>
      </w:r>
      <w:r>
        <w:rPr>
          <w:rFonts w:eastAsiaTheme="minorEastAsia"/>
          <w:lang w:eastAsia="ko-KR"/>
        </w:rPr>
        <w:t>, the multi-link element shall include MLD</w:t>
      </w:r>
      <w:r w:rsidR="00EC2273">
        <w:rPr>
          <w:rFonts w:eastAsiaTheme="minorEastAsia"/>
          <w:lang w:eastAsia="ko-KR"/>
        </w:rPr>
        <w:t>-level/common information</w:t>
      </w:r>
      <w:r w:rsidR="0005491E">
        <w:rPr>
          <w:rFonts w:eastAsiaTheme="minorEastAsia"/>
          <w:lang w:eastAsia="ko-KR"/>
        </w:rPr>
        <w:t xml:space="preserve"> </w:t>
      </w:r>
      <w:r w:rsidR="00BF457D" w:rsidRPr="001C39E7">
        <w:rPr>
          <w:szCs w:val="22"/>
        </w:rPr>
        <w:t xml:space="preserve">that is common to all STAs affiliated with the MLD </w:t>
      </w:r>
      <w:r w:rsidR="00EC2273">
        <w:rPr>
          <w:rFonts w:eastAsiaTheme="minorEastAsia"/>
          <w:lang w:eastAsia="ko-KR"/>
        </w:rPr>
        <w:t xml:space="preserve">and </w:t>
      </w:r>
      <w:r w:rsidR="00BF457D">
        <w:rPr>
          <w:rFonts w:eastAsiaTheme="minorEastAsia"/>
          <w:lang w:eastAsia="ko-KR"/>
        </w:rPr>
        <w:t xml:space="preserve">one or more </w:t>
      </w:r>
      <w:r w:rsidR="000A37EB">
        <w:rPr>
          <w:rFonts w:eastAsiaTheme="minorEastAsia"/>
          <w:lang w:eastAsia="ko-KR"/>
        </w:rPr>
        <w:t>STA profile subelement</w:t>
      </w:r>
      <w:r w:rsidR="007507FA">
        <w:rPr>
          <w:rFonts w:eastAsiaTheme="minorEastAsia"/>
          <w:lang w:eastAsia="ko-KR"/>
        </w:rPr>
        <w:t>(s)</w:t>
      </w:r>
      <w:r w:rsidR="00BF457D" w:rsidRPr="00BF457D">
        <w:rPr>
          <w:szCs w:val="22"/>
        </w:rPr>
        <w:t xml:space="preserve"> </w:t>
      </w:r>
      <w:r w:rsidR="00BF457D" w:rsidRPr="001C39E7">
        <w:rPr>
          <w:szCs w:val="22"/>
        </w:rPr>
        <w:t>that is specific to the STA on each link</w:t>
      </w:r>
      <w:r w:rsidR="00DA2550">
        <w:rPr>
          <w:szCs w:val="22"/>
        </w:rPr>
        <w:t xml:space="preserve"> </w:t>
      </w:r>
    </w:p>
    <w:p w14:paraId="0D65A1B4" w14:textId="413B57B8" w:rsidR="00E70A4A" w:rsidRDefault="000A37EB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 w:rsidRPr="00E70A4A">
        <w:rPr>
          <w:rFonts w:eastAsiaTheme="minorEastAsia"/>
          <w:lang w:eastAsia="ko-KR"/>
        </w:rPr>
        <w:t>MLD-level/common information shall include</w:t>
      </w:r>
      <w:r w:rsidR="00222699" w:rsidRPr="00E70A4A">
        <w:rPr>
          <w:rFonts w:eastAsiaTheme="minorEastAsia"/>
          <w:lang w:eastAsia="ko-KR"/>
        </w:rPr>
        <w:t xml:space="preserve"> </w:t>
      </w:r>
      <w:r w:rsidR="008022B0" w:rsidRPr="00E70A4A">
        <w:rPr>
          <w:rFonts w:eastAsiaTheme="minorEastAsia"/>
          <w:lang w:eastAsia="ko-KR"/>
        </w:rPr>
        <w:t xml:space="preserve">an </w:t>
      </w:r>
      <w:r w:rsidR="00222699" w:rsidRPr="00E70A4A">
        <w:rPr>
          <w:rFonts w:eastAsiaTheme="minorEastAsia"/>
          <w:lang w:eastAsia="ko-KR"/>
        </w:rPr>
        <w:t xml:space="preserve">MAC address of </w:t>
      </w:r>
      <w:r w:rsidR="001B43C1" w:rsidRPr="00E70A4A">
        <w:rPr>
          <w:rFonts w:eastAsiaTheme="minorEastAsia"/>
          <w:lang w:eastAsia="ko-KR"/>
        </w:rPr>
        <w:t>the</w:t>
      </w:r>
      <w:r w:rsidR="00222699" w:rsidRPr="00E70A4A">
        <w:rPr>
          <w:rFonts w:eastAsiaTheme="minorEastAsia"/>
          <w:lang w:eastAsia="ko-KR"/>
        </w:rPr>
        <w:t xml:space="preserve"> MLD</w:t>
      </w:r>
      <w:r w:rsidR="00C23D94" w:rsidRPr="00E70A4A">
        <w:rPr>
          <w:rFonts w:eastAsiaTheme="minorEastAsia"/>
          <w:lang w:eastAsia="ko-KR"/>
        </w:rPr>
        <w:t xml:space="preserve"> </w:t>
      </w:r>
      <w:r w:rsidR="00B176D9">
        <w:rPr>
          <w:rFonts w:eastAsiaTheme="minorEastAsia"/>
          <w:lang w:eastAsia="ko-KR"/>
        </w:rPr>
        <w:t>of the</w:t>
      </w:r>
      <w:bookmarkStart w:id="0" w:name="_GoBack"/>
      <w:bookmarkEnd w:id="0"/>
      <w:r w:rsidR="008022B0" w:rsidRPr="00E70A4A">
        <w:rPr>
          <w:rFonts w:eastAsiaTheme="minorEastAsia"/>
          <w:lang w:eastAsia="ko-KR"/>
        </w:rPr>
        <w:t xml:space="preserve"> STA </w:t>
      </w:r>
      <w:r w:rsidR="00222699" w:rsidRPr="00E70A4A">
        <w:rPr>
          <w:rFonts w:eastAsiaTheme="minorEastAsia"/>
          <w:lang w:eastAsia="ko-KR"/>
        </w:rPr>
        <w:t>which transmits</w:t>
      </w:r>
      <w:r w:rsidR="008022B0" w:rsidRPr="00E70A4A">
        <w:rPr>
          <w:rFonts w:eastAsiaTheme="minorEastAsia"/>
          <w:lang w:eastAsia="ko-KR"/>
        </w:rPr>
        <w:t xml:space="preserve"> it</w:t>
      </w:r>
      <w:r w:rsidR="00526112">
        <w:rPr>
          <w:rFonts w:eastAsiaTheme="minorEastAsia"/>
          <w:lang w:eastAsia="ko-KR"/>
        </w:rPr>
        <w:t xml:space="preserve"> and MLD MAC address Present Subfield shall be set to 1</w:t>
      </w:r>
    </w:p>
    <w:p w14:paraId="49305FF5" w14:textId="3759BCFE" w:rsidR="00E70A4A" w:rsidRDefault="0043583D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Each </w:t>
      </w:r>
      <w:r w:rsidR="0038570D" w:rsidRPr="00E70A4A">
        <w:rPr>
          <w:rFonts w:eastAsiaTheme="minorEastAsia"/>
          <w:lang w:eastAsia="ko-KR"/>
        </w:rPr>
        <w:t xml:space="preserve">STA profile subelement includes </w:t>
      </w:r>
      <w:r w:rsidR="00DA2550" w:rsidRPr="009D362E">
        <w:rPr>
          <w:rFonts w:eastAsiaTheme="minorEastAsia"/>
          <w:lang w:eastAsia="ko-KR"/>
        </w:rPr>
        <w:t>TBD</w:t>
      </w:r>
      <w:r w:rsidR="009D362E" w:rsidRPr="009D362E">
        <w:rPr>
          <w:rFonts w:eastAsiaTheme="minorEastAsia"/>
          <w:lang w:eastAsia="ko-KR"/>
        </w:rPr>
        <w:t xml:space="preserve"> </w:t>
      </w:r>
      <w:r w:rsidR="0038570D" w:rsidRPr="009D362E">
        <w:rPr>
          <w:rFonts w:eastAsiaTheme="minorEastAsia"/>
          <w:lang w:eastAsia="ko-KR"/>
        </w:rPr>
        <w:t>information</w:t>
      </w:r>
      <w:r w:rsidR="0038570D" w:rsidRPr="00E70A4A">
        <w:rPr>
          <w:rFonts w:eastAsiaTheme="minorEastAsia"/>
          <w:lang w:eastAsia="ko-KR"/>
        </w:rPr>
        <w:t xml:space="preserve"> </w:t>
      </w:r>
      <w:r w:rsidR="00E70A4A" w:rsidRPr="00E70A4A">
        <w:rPr>
          <w:rFonts w:eastAsiaTheme="minorEastAsia"/>
          <w:lang w:eastAsia="ko-KR"/>
        </w:rPr>
        <w:t xml:space="preserve">of </w:t>
      </w:r>
      <w:r w:rsidR="00747536">
        <w:rPr>
          <w:rFonts w:eastAsiaTheme="minorEastAsia"/>
          <w:lang w:eastAsia="ko-KR"/>
        </w:rPr>
        <w:t>TBD set of STAs</w:t>
      </w:r>
      <w:r w:rsidR="00E70A4A" w:rsidRPr="00E70A4A">
        <w:rPr>
          <w:rFonts w:eastAsiaTheme="minorEastAsia"/>
          <w:lang w:eastAsia="ko-KR"/>
        </w:rPr>
        <w:t xml:space="preserve"> affiliated with the MLD except for the STA transmitting the </w:t>
      </w:r>
      <w:r w:rsidR="00747536">
        <w:rPr>
          <w:rFonts w:eastAsiaTheme="minorEastAsia"/>
          <w:lang w:eastAsia="ko-KR"/>
        </w:rPr>
        <w:t>association frame</w:t>
      </w:r>
    </w:p>
    <w:p w14:paraId="6E6D7E8B" w14:textId="74B39DD9" w:rsidR="0059750C" w:rsidRPr="00E70A4A" w:rsidRDefault="00C92D0E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</w:t>
      </w:r>
      <w:r w:rsidR="0059750C">
        <w:rPr>
          <w:rFonts w:eastAsiaTheme="minorEastAsia"/>
          <w:lang w:eastAsia="ko-KR"/>
        </w:rPr>
        <w:t>n</w:t>
      </w:r>
      <w:r w:rsidR="0059750C">
        <w:rPr>
          <w:w w:val="100"/>
        </w:rPr>
        <w:t xml:space="preserve"> </w:t>
      </w:r>
      <w:r w:rsidR="007F6FB2">
        <w:rPr>
          <w:w w:val="100"/>
        </w:rPr>
        <w:t>STA</w:t>
      </w:r>
      <w:r w:rsidR="0059750C">
        <w:rPr>
          <w:w w:val="100"/>
        </w:rPr>
        <w:t xml:space="preserve"> of a </w:t>
      </w:r>
      <w:r w:rsidR="007F6FB2">
        <w:rPr>
          <w:w w:val="100"/>
        </w:rPr>
        <w:t>M</w:t>
      </w:r>
      <w:r w:rsidR="0059750C">
        <w:rPr>
          <w:w w:val="100"/>
        </w:rPr>
        <w:t xml:space="preserve">LD shall not include </w:t>
      </w:r>
      <w:r w:rsidR="00526112">
        <w:rPr>
          <w:w w:val="100"/>
        </w:rPr>
        <w:t xml:space="preserve">another </w:t>
      </w:r>
      <w:r>
        <w:rPr>
          <w:w w:val="100"/>
        </w:rPr>
        <w:t>m</w:t>
      </w:r>
      <w:r w:rsidR="0059750C">
        <w:rPr>
          <w:w w:val="100"/>
        </w:rPr>
        <w:t>ulti-</w:t>
      </w:r>
      <w:r>
        <w:rPr>
          <w:w w:val="100"/>
        </w:rPr>
        <w:t>l</w:t>
      </w:r>
      <w:r w:rsidR="0059750C">
        <w:rPr>
          <w:w w:val="100"/>
        </w:rPr>
        <w:t xml:space="preserve">ink element </w:t>
      </w:r>
      <w:r w:rsidR="0016676B">
        <w:rPr>
          <w:w w:val="100"/>
        </w:rPr>
        <w:t xml:space="preserve">in </w:t>
      </w:r>
      <w:r w:rsidR="00526112">
        <w:rPr>
          <w:w w:val="100"/>
        </w:rPr>
        <w:t xml:space="preserve">per </w:t>
      </w:r>
      <w:r w:rsidR="0059750C">
        <w:rPr>
          <w:w w:val="100"/>
        </w:rPr>
        <w:t xml:space="preserve">STA profile subelement </w:t>
      </w:r>
      <w:r>
        <w:rPr>
          <w:w w:val="100"/>
        </w:rPr>
        <w:t>of multi-link</w:t>
      </w:r>
      <w:r w:rsidR="00526112">
        <w:rPr>
          <w:w w:val="100"/>
        </w:rPr>
        <w:t xml:space="preserve"> element carred in Association </w:t>
      </w:r>
      <w:r w:rsidR="00FD2DEB">
        <w:rPr>
          <w:w w:val="100"/>
        </w:rPr>
        <w:t xml:space="preserve">Request and </w:t>
      </w:r>
      <w:r w:rsidR="00526112">
        <w:rPr>
          <w:w w:val="100"/>
        </w:rPr>
        <w:t>Response frame</w:t>
      </w:r>
      <w:r w:rsidR="00FD2DEB">
        <w:rPr>
          <w:w w:val="100"/>
        </w:rPr>
        <w:t>s</w:t>
      </w:r>
    </w:p>
    <w:p w14:paraId="612EF957" w14:textId="60F90B7E" w:rsidR="001C39E7" w:rsidRDefault="004073C4" w:rsidP="0016676B">
      <w:pPr>
        <w:pStyle w:val="T"/>
        <w:rPr>
          <w:szCs w:val="22"/>
        </w:rPr>
      </w:pPr>
      <w:r>
        <w:rPr>
          <w:szCs w:val="22"/>
        </w:rPr>
        <w:t>E</w:t>
      </w:r>
      <w:r w:rsidRPr="001C39E7">
        <w:rPr>
          <w:szCs w:val="22"/>
        </w:rPr>
        <w:t>ach STA of an MLD may independently select and manage its operational parameters unless specified otherwise in the 802.11be standard</w:t>
      </w:r>
    </w:p>
    <w:p w14:paraId="1AEC08B8" w14:textId="08E11CC2" w:rsidR="001E5A2C" w:rsidRPr="001E5A2C" w:rsidRDefault="001E5A2C" w:rsidP="00D35FEE">
      <w:pPr>
        <w:pStyle w:val="T"/>
        <w:rPr>
          <w:szCs w:val="22"/>
          <w:lang w:val="en-GB"/>
        </w:rPr>
      </w:pPr>
      <w:r w:rsidRPr="001E5A2C">
        <w:rPr>
          <w:szCs w:val="22"/>
        </w:rPr>
        <w:t xml:space="preserve">EHT MLD shall indicate its MLD MAC address during authentication request/response exchange.  </w:t>
      </w:r>
    </w:p>
    <w:p w14:paraId="452CFA4F" w14:textId="4AD28264" w:rsidR="0005491E" w:rsidRDefault="001C39E7" w:rsidP="00C23D94">
      <w:pPr>
        <w:jc w:val="both"/>
        <w:rPr>
          <w:szCs w:val="22"/>
          <w:lang w:eastAsia="ko-KR"/>
        </w:rPr>
      </w:pPr>
      <w:r>
        <w:rPr>
          <w:szCs w:val="22"/>
        </w:rPr>
        <w:t>--------------------------------------------------------------------------------------------------------------------------------------------------------------------</w:t>
      </w:r>
    </w:p>
    <w:sectPr w:rsidR="0005491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518C8" w14:textId="77777777" w:rsidR="00E20144" w:rsidRDefault="00E20144">
      <w:r>
        <w:separator/>
      </w:r>
    </w:p>
  </w:endnote>
  <w:endnote w:type="continuationSeparator" w:id="0">
    <w:p w14:paraId="5F351DE4" w14:textId="77777777" w:rsidR="00E20144" w:rsidRDefault="00E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E2014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B176D9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0B2888">
      <w:rPr>
        <w:lang w:eastAsia="ko-KR"/>
      </w:rPr>
      <w:t>Eunsung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82C72" w14:textId="77777777" w:rsidR="00E20144" w:rsidRDefault="00E20144">
      <w:r>
        <w:separator/>
      </w:r>
    </w:p>
  </w:footnote>
  <w:footnote w:type="continuationSeparator" w:id="0">
    <w:p w14:paraId="586B483B" w14:textId="77777777" w:rsidR="00E20144" w:rsidRDefault="00E2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10BBBB5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E20144">
      <w:fldChar w:fldCharType="begin"/>
    </w:r>
    <w:r w:rsidR="00E20144">
      <w:instrText xml:space="preserve"> TITLE  \* MERGEFORMAT </w:instrText>
    </w:r>
    <w:r w:rsidR="00E20144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E20144">
      <w:rPr>
        <w:lang w:eastAsia="ko-KR"/>
      </w:rPr>
      <w:fldChar w:fldCharType="end"/>
    </w:r>
    <w:r w:rsidR="000B288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8"/>
  </w:num>
  <w:num w:numId="11">
    <w:abstractNumId w:val="22"/>
  </w:num>
  <w:num w:numId="12">
    <w:abstractNumId w:val="24"/>
  </w:num>
  <w:num w:numId="13">
    <w:abstractNumId w:val="7"/>
  </w:num>
  <w:num w:numId="14">
    <w:abstractNumId w:val="3"/>
  </w:num>
  <w:num w:numId="15">
    <w:abstractNumId w:val="26"/>
  </w:num>
  <w:num w:numId="16">
    <w:abstractNumId w:val="25"/>
  </w:num>
  <w:num w:numId="17">
    <w:abstractNumId w:val="38"/>
  </w:num>
  <w:num w:numId="18">
    <w:abstractNumId w:val="25"/>
  </w:num>
  <w:num w:numId="19">
    <w:abstractNumId w:val="38"/>
  </w:num>
  <w:num w:numId="20">
    <w:abstractNumId w:val="41"/>
  </w:num>
  <w:num w:numId="21">
    <w:abstractNumId w:val="17"/>
  </w:num>
  <w:num w:numId="22">
    <w:abstractNumId w:val="30"/>
  </w:num>
  <w:num w:numId="23">
    <w:abstractNumId w:val="39"/>
  </w:num>
  <w:num w:numId="24">
    <w:abstractNumId w:val="31"/>
  </w:num>
  <w:num w:numId="25">
    <w:abstractNumId w:val="12"/>
  </w:num>
  <w:num w:numId="26">
    <w:abstractNumId w:val="10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6"/>
  </w:num>
  <w:num w:numId="29">
    <w:abstractNumId w:val="20"/>
  </w:num>
  <w:num w:numId="30">
    <w:abstractNumId w:val="9"/>
  </w:num>
  <w:num w:numId="31">
    <w:abstractNumId w:val="15"/>
  </w:num>
  <w:num w:numId="32">
    <w:abstractNumId w:val="19"/>
  </w:num>
  <w:num w:numId="33">
    <w:abstractNumId w:val="4"/>
  </w:num>
  <w:num w:numId="34">
    <w:abstractNumId w:val="35"/>
  </w:num>
  <w:num w:numId="35">
    <w:abstractNumId w:val="14"/>
  </w:num>
  <w:num w:numId="36">
    <w:abstractNumId w:val="34"/>
  </w:num>
  <w:num w:numId="37">
    <w:abstractNumId w:val="27"/>
  </w:num>
  <w:num w:numId="38">
    <w:abstractNumId w:val="1"/>
  </w:num>
  <w:num w:numId="39">
    <w:abstractNumId w:val="37"/>
  </w:num>
  <w:num w:numId="40">
    <w:abstractNumId w:val="28"/>
  </w:num>
  <w:num w:numId="41">
    <w:abstractNumId w:val="33"/>
  </w:num>
  <w:num w:numId="42">
    <w:abstractNumId w:val="6"/>
  </w:num>
  <w:num w:numId="43">
    <w:abstractNumId w:val="36"/>
  </w:num>
  <w:num w:numId="44">
    <w:abstractNumId w:val="5"/>
  </w:num>
  <w:num w:numId="45">
    <w:abstractNumId w:val="11"/>
  </w:num>
  <w:num w:numId="46">
    <w:abstractNumId w:val="32"/>
  </w:num>
  <w:num w:numId="47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37EB"/>
    <w:rsid w:val="000A4D1E"/>
    <w:rsid w:val="000A505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76B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3FED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0D3"/>
    <w:rsid w:val="001E32FA"/>
    <w:rsid w:val="001E349E"/>
    <w:rsid w:val="001E4DFC"/>
    <w:rsid w:val="001E5A2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EB8"/>
    <w:rsid w:val="0035213C"/>
    <w:rsid w:val="00352DC1"/>
    <w:rsid w:val="00355254"/>
    <w:rsid w:val="0035591D"/>
    <w:rsid w:val="00355CEE"/>
    <w:rsid w:val="00356265"/>
    <w:rsid w:val="00357F36"/>
    <w:rsid w:val="00360C87"/>
    <w:rsid w:val="003622ED"/>
    <w:rsid w:val="00362BFB"/>
    <w:rsid w:val="00362C5B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70D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3C5F"/>
    <w:rsid w:val="003B4DAD"/>
    <w:rsid w:val="003B4F03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459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C42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0C0E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1BB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5372"/>
    <w:rsid w:val="00B16515"/>
    <w:rsid w:val="00B176D9"/>
    <w:rsid w:val="00B17F46"/>
    <w:rsid w:val="00B20519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093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63E8"/>
    <w:rsid w:val="00E16539"/>
    <w:rsid w:val="00E16650"/>
    <w:rsid w:val="00E20144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BF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DEB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951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</b:Sources>
</file>

<file path=customXml/itemProps1.xml><?xml version="1.0" encoding="utf-8"?>
<ds:datastoreItem xmlns:ds="http://schemas.openxmlformats.org/officeDocument/2006/customXml" ds:itemID="{6EE8F465-F6E0-4056-A9C6-653DD633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4893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장인선/선임연구원/미래기술센터 C&amp;M표준(연)IoT커넥티비티표준Task(insun.jang@lge.com)</cp:lastModifiedBy>
  <cp:revision>117</cp:revision>
  <cp:lastPrinted>2010-05-04T03:47:00Z</cp:lastPrinted>
  <dcterms:created xsi:type="dcterms:W3CDTF">2018-06-04T01:32:00Z</dcterms:created>
  <dcterms:modified xsi:type="dcterms:W3CDTF">2020-08-25T08:25:00Z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