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E9FD9A6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B776B1">
                    <w:rPr>
                      <w:szCs w:val="28"/>
                      <w:lang w:val="en-US" w:eastAsia="zh-CN"/>
                    </w:rPr>
                    <w:t>Overview of the PPDU encoding process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8162EE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6C1503">
                    <w:rPr>
                      <w:b w:val="0"/>
                      <w:sz w:val="20"/>
                    </w:rPr>
                    <w:t>08-24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5E0A816" w14:textId="148DC1EE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 xml:space="preserve">proposed draft text for </w:t>
      </w:r>
      <w:r w:rsidR="00200344">
        <w:rPr>
          <w:sz w:val="22"/>
          <w:szCs w:val="22"/>
        </w:rPr>
        <w:t>o</w:t>
      </w:r>
      <w:r w:rsidR="001000D8">
        <w:rPr>
          <w:sz w:val="22"/>
          <w:szCs w:val="22"/>
        </w:rPr>
        <w:t>verview of the PPDU encoding process.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D2D2ED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3A94996" w14:textId="16F7C9F5" w:rsidR="00DF16C4" w:rsidRDefault="00DF16C4" w:rsidP="00FF316A"/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19E12648" w14:textId="77777777" w:rsidR="007D7B0F" w:rsidRDefault="007D7B0F" w:rsidP="007D7B0F"/>
    <w:p w14:paraId="3F292959" w14:textId="0335FCB7" w:rsidR="00C85F79" w:rsidRDefault="00200344" w:rsidP="00200344">
      <w:pPr>
        <w:pStyle w:val="H3"/>
        <w:rPr>
          <w:w w:val="100"/>
        </w:rPr>
      </w:pPr>
      <w:bookmarkStart w:id="0" w:name="RTF39343834323a2048332c312e"/>
      <w:r>
        <w:rPr>
          <w:w w:val="100"/>
        </w:rPr>
        <w:t xml:space="preserve">33.X1.Y1 </w:t>
      </w:r>
      <w:r w:rsidR="00C85F79">
        <w:rPr>
          <w:w w:val="100"/>
        </w:rPr>
        <w:t>Overview of the PPDU encoding process</w:t>
      </w:r>
      <w:bookmarkEnd w:id="0"/>
    </w:p>
    <w:p w14:paraId="292418C5" w14:textId="22FED790" w:rsidR="00C85F79" w:rsidRDefault="00200344" w:rsidP="00200344">
      <w:pPr>
        <w:pStyle w:val="H4"/>
        <w:rPr>
          <w:w w:val="100"/>
        </w:rPr>
      </w:pPr>
      <w:r>
        <w:rPr>
          <w:w w:val="100"/>
        </w:rPr>
        <w:t xml:space="preserve">33.X1.Y1.1 </w:t>
      </w:r>
      <w:r w:rsidR="00C85F79">
        <w:rPr>
          <w:w w:val="100"/>
        </w:rPr>
        <w:t>General</w:t>
      </w:r>
    </w:p>
    <w:p w14:paraId="68D70472" w14:textId="296D3F43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This subclause provides an overview of the </w:t>
      </w:r>
      <w:r w:rsidR="00200344">
        <w:rPr>
          <w:w w:val="100"/>
        </w:rPr>
        <w:t>EHT</w:t>
      </w:r>
      <w:r>
        <w:rPr>
          <w:w w:val="100"/>
        </w:rPr>
        <w:t xml:space="preserve"> PPDU encoding process.</w:t>
      </w:r>
    </w:p>
    <w:p w14:paraId="1BD2832D" w14:textId="755BD669" w:rsidR="00C85F79" w:rsidRDefault="00FE7C5A" w:rsidP="00FE7C5A">
      <w:pPr>
        <w:pStyle w:val="H4"/>
        <w:rPr>
          <w:w w:val="100"/>
        </w:rPr>
      </w:pPr>
      <w:r>
        <w:rPr>
          <w:w w:val="100"/>
        </w:rPr>
        <w:t xml:space="preserve">33.X1.Y1.2 </w:t>
      </w:r>
      <w:r w:rsidR="00C85F79">
        <w:rPr>
          <w:w w:val="100"/>
        </w:rPr>
        <w:t>Construction of L-STF</w:t>
      </w:r>
    </w:p>
    <w:p w14:paraId="75FF0F30" w14:textId="18C9956C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Construct the L-STF field as defined in </w:t>
      </w:r>
      <w:r w:rsidR="00C536F7">
        <w:rPr>
          <w:w w:val="100"/>
        </w:rPr>
        <w:t>33.X2 (L-STF)</w:t>
      </w:r>
      <w:r>
        <w:rPr>
          <w:w w:val="100"/>
        </w:rPr>
        <w:t xml:space="preserve"> with the following highlights:</w:t>
      </w:r>
    </w:p>
    <w:p w14:paraId="54F6AD55" w14:textId="77777777" w:rsidR="00C85F79" w:rsidRDefault="00C85F79" w:rsidP="00C85F79">
      <w:pPr>
        <w:pStyle w:val="L1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16646A53" w14:textId="63957C42" w:rsidR="00C85F79" w:rsidRDefault="00C85F79" w:rsidP="00C85F79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L-STF sequence over the channel bandwidth as described in </w:t>
      </w:r>
      <w:r w:rsidR="00871598">
        <w:rPr>
          <w:w w:val="100"/>
        </w:rPr>
        <w:t>33.X2 (L-STF)</w:t>
      </w:r>
      <w:r>
        <w:rPr>
          <w:w w:val="100"/>
        </w:rPr>
        <w:t>.</w:t>
      </w:r>
    </w:p>
    <w:p w14:paraId="254FC0D4" w14:textId="3A0668D0" w:rsidR="00C85F79" w:rsidRDefault="00C85F79" w:rsidP="00C85F79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Phase rotation: Apply appropriate phase rotation for each 20 MHz subchannel as described in </w:t>
      </w:r>
      <w:r w:rsidR="00871598">
        <w:rPr>
          <w:w w:val="100"/>
        </w:rPr>
        <w:t>33.X3 (Mathematical description of signals)</w:t>
      </w:r>
      <w:r>
        <w:rPr>
          <w:w w:val="100"/>
        </w:rPr>
        <w:t xml:space="preserve"> and </w:t>
      </w:r>
      <w:r w:rsidR="00516042">
        <w:rPr>
          <w:w w:val="100"/>
        </w:rPr>
        <w:t>33.X4 (Definition of tone rotation)</w:t>
      </w:r>
      <w:r>
        <w:rPr>
          <w:w w:val="100"/>
        </w:rPr>
        <w:t>.</w:t>
      </w:r>
    </w:p>
    <w:p w14:paraId="0709F95A" w14:textId="77777777" w:rsidR="00C85F79" w:rsidRDefault="00C85F79" w:rsidP="00C85F79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24AFB116" w14:textId="525D719B" w:rsidR="00C85F79" w:rsidRDefault="00C85F79" w:rsidP="00C85F79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CSD per chain: </w:t>
      </w:r>
      <w:r w:rsidR="000913C0">
        <w:rPr>
          <w:w w:val="100"/>
        </w:rPr>
        <w:t>A</w:t>
      </w:r>
      <w:r>
        <w:rPr>
          <w:w w:val="100"/>
        </w:rPr>
        <w:t xml:space="preserve">pply CSD per chain for each transmit chain and frequency segment as described in </w:t>
      </w:r>
      <w:r w:rsidR="000913C0">
        <w:rPr>
          <w:w w:val="100"/>
        </w:rPr>
        <w:t>33.X5 (Cyclic shift for pre-EHT modulated fields)</w:t>
      </w:r>
      <w:r>
        <w:rPr>
          <w:w w:val="100"/>
        </w:rPr>
        <w:t>.</w:t>
      </w:r>
    </w:p>
    <w:p w14:paraId="03296619" w14:textId="026D6871" w:rsidR="00C85F79" w:rsidRDefault="00C85F79" w:rsidP="00C85F79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proofErr w:type="gram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GI,</w:t>
      </w:r>
      <w:r>
        <w:rPr>
          <w:w w:val="100"/>
          <w:vertAlign w:val="subscript"/>
        </w:rPr>
        <w:t>Pre</w:t>
      </w:r>
      <w:proofErr w:type="spellEnd"/>
      <w:proofErr w:type="gramEnd"/>
      <w:r>
        <w:rPr>
          <w:w w:val="100"/>
          <w:vertAlign w:val="subscript"/>
        </w:rPr>
        <w:t>-</w:t>
      </w:r>
      <w:r w:rsidR="00C76491">
        <w:rPr>
          <w:w w:val="100"/>
          <w:vertAlign w:val="subscript"/>
        </w:rPr>
        <w:t>EHT</w:t>
      </w:r>
      <w:r>
        <w:rPr>
          <w:w w:val="100"/>
        </w:rPr>
        <w:t xml:space="preserve">) and apply windowing as described in </w:t>
      </w:r>
      <w:r w:rsidR="00C76491">
        <w:rPr>
          <w:w w:val="100"/>
        </w:rPr>
        <w:t>33.X3 (Mathematical description of signals)</w:t>
      </w:r>
      <w:r>
        <w:rPr>
          <w:w w:val="100"/>
        </w:rPr>
        <w:t>.</w:t>
      </w:r>
    </w:p>
    <w:p w14:paraId="663E7D09" w14:textId="71A68BA4" w:rsidR="00C85F79" w:rsidRDefault="00C85F79" w:rsidP="00C85F79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7A53BE">
        <w:rPr>
          <w:w w:val="100"/>
        </w:rPr>
        <w:t>33.X3 (Mathematical description of signals)</w:t>
      </w:r>
      <w:r>
        <w:rPr>
          <w:w w:val="100"/>
        </w:rPr>
        <w:t xml:space="preserve"> and </w:t>
      </w:r>
      <w:r w:rsidR="007A53BE">
        <w:rPr>
          <w:w w:val="100"/>
        </w:rPr>
        <w:t>33.X6 (EHT preamble)</w:t>
      </w:r>
      <w:r>
        <w:rPr>
          <w:w w:val="100"/>
        </w:rPr>
        <w:t xml:space="preserve"> for details.</w:t>
      </w:r>
    </w:p>
    <w:p w14:paraId="064FA5B5" w14:textId="33A3F384" w:rsidR="00C85F79" w:rsidRDefault="00FE7C5A" w:rsidP="00FE7C5A">
      <w:pPr>
        <w:pStyle w:val="H4"/>
        <w:rPr>
          <w:w w:val="100"/>
        </w:rPr>
      </w:pPr>
      <w:r>
        <w:rPr>
          <w:w w:val="100"/>
        </w:rPr>
        <w:t>33.X1.Y1.</w:t>
      </w:r>
      <w:r>
        <w:rPr>
          <w:w w:val="100"/>
        </w:rPr>
        <w:t xml:space="preserve">3 </w:t>
      </w:r>
      <w:r w:rsidR="00C85F79">
        <w:rPr>
          <w:w w:val="100"/>
        </w:rPr>
        <w:t>Construction of L-LTF</w:t>
      </w:r>
    </w:p>
    <w:p w14:paraId="3894B64B" w14:textId="36DC1988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Construct the L-LTF field as defined in </w:t>
      </w:r>
      <w:r w:rsidR="00B30724">
        <w:rPr>
          <w:w w:val="100"/>
        </w:rPr>
        <w:t>33.X7 (L-LTF)</w:t>
      </w:r>
      <w:r>
        <w:rPr>
          <w:w w:val="100"/>
        </w:rPr>
        <w:t xml:space="preserve"> with the following highlights:</w:t>
      </w:r>
    </w:p>
    <w:p w14:paraId="3C223529" w14:textId="77777777" w:rsidR="00C85F79" w:rsidRDefault="00C85F79" w:rsidP="00C85F79">
      <w:pPr>
        <w:pStyle w:val="L1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075E3E8A" w14:textId="6FE3CC4D" w:rsidR="00C85F79" w:rsidRDefault="00C85F79" w:rsidP="00C85F79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L-LTF sequence over the channel bandwidth as described in </w:t>
      </w:r>
      <w:r w:rsidR="009B1C3A">
        <w:rPr>
          <w:w w:val="100"/>
        </w:rPr>
        <w:t>33.X7 (L-LTF)</w:t>
      </w:r>
      <w:r>
        <w:rPr>
          <w:w w:val="100"/>
        </w:rPr>
        <w:t xml:space="preserve">. </w:t>
      </w:r>
    </w:p>
    <w:p w14:paraId="4591E30A" w14:textId="342348E5" w:rsidR="00C85F79" w:rsidRDefault="00C85F79" w:rsidP="00C85F79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Phase rotation: Apply appropriate phase rotation for each 20 MHz subchannel as described in </w:t>
      </w:r>
      <w:r w:rsidR="00A9738D">
        <w:rPr>
          <w:w w:val="100"/>
        </w:rPr>
        <w:t>33.X3 (Mathematical description of signals)</w:t>
      </w:r>
      <w:r>
        <w:rPr>
          <w:w w:val="100"/>
        </w:rPr>
        <w:t xml:space="preserve"> and </w:t>
      </w:r>
      <w:r w:rsidR="009E494E">
        <w:rPr>
          <w:w w:val="100"/>
        </w:rPr>
        <w:t>33.X4 (Definition of tone rotation)</w:t>
      </w:r>
      <w:r>
        <w:rPr>
          <w:w w:val="100"/>
        </w:rPr>
        <w:t>.</w:t>
      </w:r>
    </w:p>
    <w:p w14:paraId="1B5D8548" w14:textId="77777777" w:rsidR="00C85F79" w:rsidRDefault="00C85F79" w:rsidP="00C85F79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DCED78C" w14:textId="77550E78" w:rsidR="00C85F79" w:rsidRDefault="00C85F79" w:rsidP="00C85F79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CSD per chain: </w:t>
      </w:r>
      <w:r w:rsidR="007E0547">
        <w:rPr>
          <w:w w:val="100"/>
        </w:rPr>
        <w:t>A</w:t>
      </w:r>
      <w:r>
        <w:rPr>
          <w:w w:val="100"/>
        </w:rPr>
        <w:t xml:space="preserve">pply CSD per chain for each transmit chain and frequency segment as described </w:t>
      </w:r>
      <w:r w:rsidR="009F7330">
        <w:rPr>
          <w:w w:val="100"/>
        </w:rPr>
        <w:t>33.X5 (Cyclic shift for pre-EHT modulated fields)</w:t>
      </w:r>
      <w:r>
        <w:rPr>
          <w:w w:val="100"/>
        </w:rPr>
        <w:t>.</w:t>
      </w:r>
    </w:p>
    <w:p w14:paraId="332FFF22" w14:textId="24BBC4AD" w:rsidR="00C85F79" w:rsidRDefault="00C85F79" w:rsidP="00C85F79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>Insert GI and apply windowing: Prepend a GI (</w:t>
      </w:r>
      <w:proofErr w:type="gram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r>
        <w:rPr>
          <w:w w:val="100"/>
          <w:vertAlign w:val="subscript"/>
        </w:rPr>
        <w:t>,L</w:t>
      </w:r>
      <w:proofErr w:type="gramEnd"/>
      <w:r>
        <w:rPr>
          <w:w w:val="100"/>
          <w:vertAlign w:val="subscript"/>
        </w:rPr>
        <w:t>-LTF</w:t>
      </w:r>
      <w:r>
        <w:rPr>
          <w:w w:val="100"/>
        </w:rPr>
        <w:t xml:space="preserve">) and apply windowing as described in </w:t>
      </w:r>
      <w:r w:rsidR="00F5764E">
        <w:rPr>
          <w:w w:val="100"/>
        </w:rPr>
        <w:t>33.X3 (Mathematical description of signals)</w:t>
      </w:r>
      <w:r>
        <w:rPr>
          <w:w w:val="100"/>
        </w:rPr>
        <w:t>.</w:t>
      </w:r>
    </w:p>
    <w:p w14:paraId="535B9D22" w14:textId="33BA181B" w:rsidR="00C85F79" w:rsidRDefault="00C85F79" w:rsidP="00C85F79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according to the carrier frequency of the desired channel and transmit. Refer to </w:t>
      </w:r>
      <w:r w:rsidR="00F5764E">
        <w:rPr>
          <w:w w:val="100"/>
        </w:rPr>
        <w:t>33.X3 (Mathematical description of signals)</w:t>
      </w:r>
      <w:r>
        <w:rPr>
          <w:w w:val="100"/>
        </w:rPr>
        <w:t xml:space="preserve"> and </w:t>
      </w:r>
      <w:r w:rsidR="00676E9E">
        <w:rPr>
          <w:w w:val="100"/>
        </w:rPr>
        <w:t>33.X6 (EHT preamble)</w:t>
      </w:r>
      <w:r>
        <w:rPr>
          <w:w w:val="100"/>
        </w:rPr>
        <w:t xml:space="preserve"> for details.</w:t>
      </w:r>
    </w:p>
    <w:p w14:paraId="7CA7FCC3" w14:textId="79E54A91" w:rsidR="00C85F79" w:rsidRDefault="00FE7C5A" w:rsidP="00FE7C5A">
      <w:pPr>
        <w:pStyle w:val="H4"/>
        <w:rPr>
          <w:w w:val="100"/>
        </w:rPr>
      </w:pPr>
      <w:r>
        <w:rPr>
          <w:w w:val="100"/>
        </w:rPr>
        <w:t>33.X1.Y1.</w:t>
      </w:r>
      <w:r>
        <w:rPr>
          <w:w w:val="100"/>
        </w:rPr>
        <w:t xml:space="preserve">4 </w:t>
      </w:r>
      <w:r w:rsidR="00C85F79">
        <w:rPr>
          <w:w w:val="100"/>
        </w:rPr>
        <w:t>Construction of L-SIG</w:t>
      </w:r>
    </w:p>
    <w:p w14:paraId="5398B5C2" w14:textId="4C9DEEE7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Construct the L-SIG field as the SIGNAL field defined in </w:t>
      </w:r>
      <w:r w:rsidR="007A522E">
        <w:rPr>
          <w:w w:val="100"/>
        </w:rPr>
        <w:t>33.X8 (L-SIG)</w:t>
      </w:r>
      <w:r>
        <w:rPr>
          <w:w w:val="100"/>
        </w:rPr>
        <w:t xml:space="preserve"> with the following highlights:</w:t>
      </w:r>
    </w:p>
    <w:p w14:paraId="2481A321" w14:textId="50EBAAD1" w:rsidR="00C85F79" w:rsidRDefault="00C85F79" w:rsidP="00C85F79">
      <w:pPr>
        <w:pStyle w:val="L1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SIGNAL field to 6 Mb/s. Set the LENGTH, Parity, and Tail fields in the SIGNAL field as described in </w:t>
      </w:r>
      <w:r w:rsidR="00F95277">
        <w:rPr>
          <w:w w:val="100"/>
        </w:rPr>
        <w:t>33.X8 (L-SIG)</w:t>
      </w:r>
      <w:r>
        <w:rPr>
          <w:w w:val="100"/>
        </w:rPr>
        <w:t>.</w:t>
      </w:r>
    </w:p>
    <w:p w14:paraId="1C5BDFB0" w14:textId="76AD60CE" w:rsidR="00C85F79" w:rsidRDefault="00C85F79" w:rsidP="00C85F79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BCC encoder: Encode the SIGNAL field by a convolutional encoder at the rate of </w:t>
      </w:r>
      <w:r>
        <w:rPr>
          <w:i/>
          <w:iCs/>
          <w:w w:val="100"/>
        </w:rPr>
        <w:t>R</w:t>
      </w:r>
      <w:r>
        <w:rPr>
          <w:w w:val="100"/>
        </w:rPr>
        <w:t xml:space="preserve"> = 1/2 as described in </w:t>
      </w:r>
      <w:r w:rsidR="007C600F">
        <w:rPr>
          <w:w w:val="100"/>
        </w:rPr>
        <w:t>33.X9 (BCC coding and puncturing)</w:t>
      </w:r>
      <w:r>
        <w:rPr>
          <w:w w:val="100"/>
        </w:rPr>
        <w:t>.</w:t>
      </w:r>
    </w:p>
    <w:p w14:paraId="0BA12D58" w14:textId="77777777" w:rsidR="00C85F79" w:rsidRDefault="00C85F79" w:rsidP="00C85F79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Interleave as described in 17.3.5.7 (BCC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>).</w:t>
      </w:r>
    </w:p>
    <w:p w14:paraId="41554A9B" w14:textId="5CDCE112" w:rsidR="00C85F79" w:rsidRDefault="00C85F79" w:rsidP="00C85F79">
      <w:pPr>
        <w:pStyle w:val="L1"/>
        <w:numPr>
          <w:ilvl w:val="0"/>
          <w:numId w:val="5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 w:rsidR="008F511A">
        <w:rPr>
          <w:w w:val="100"/>
        </w:rPr>
        <w:t>33.X10 (Constellation mapping)</w:t>
      </w:r>
      <w:r>
        <w:rPr>
          <w:w w:val="100"/>
        </w:rPr>
        <w:t>.</w:t>
      </w:r>
    </w:p>
    <w:p w14:paraId="001BFAA6" w14:textId="4B469050" w:rsidR="00C85F79" w:rsidRDefault="00C85F79" w:rsidP="00C85F79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 w:rsidR="001169C2">
        <w:rPr>
          <w:w w:val="100"/>
        </w:rPr>
        <w:t>33.X8 (L-SIG)</w:t>
      </w:r>
      <w:r>
        <w:rPr>
          <w:w w:val="100"/>
        </w:rPr>
        <w:t>.</w:t>
      </w:r>
    </w:p>
    <w:p w14:paraId="4C6B59B7" w14:textId="48BB3A8B" w:rsidR="00C85F79" w:rsidRDefault="00C85F79" w:rsidP="00C85F79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lastRenderedPageBreak/>
        <w:t xml:space="preserve">Extra subcarrier insertion: Four extra subcarriers are inserted at </w:t>
      </w:r>
      <w:r>
        <w:rPr>
          <w:noProof/>
          <w:w w:val="100"/>
        </w:rPr>
        <w:drawing>
          <wp:inline distT="0" distB="0" distL="0" distR="0" wp14:anchorId="7B15207C" wp14:editId="6DB7280F">
            <wp:extent cx="1216660" cy="167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subcarriers are {–1, –1, –1, 1}, respectively.</w:t>
      </w:r>
    </w:p>
    <w:p w14:paraId="4D5DB027" w14:textId="412822AC" w:rsidR="00C85F79" w:rsidRDefault="00C85F79" w:rsidP="00C85F79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Duplication and phase rotation: Duplicate the L-SIG field over each occupied 20 MHz subchannel of the channel bandwidth. Apply appropriate phase rotation for each occupied 20 MHz subchannel as described in </w:t>
      </w:r>
      <w:r w:rsidR="009E494E">
        <w:rPr>
          <w:w w:val="100"/>
        </w:rPr>
        <w:t>33.X3 (Mathematical description of signals) and 33.X4 (Definition of tone rotation)</w:t>
      </w:r>
      <w:r>
        <w:rPr>
          <w:w w:val="100"/>
        </w:rPr>
        <w:t>.</w:t>
      </w:r>
    </w:p>
    <w:p w14:paraId="209DD795" w14:textId="77777777" w:rsidR="00C85F79" w:rsidRDefault="00C85F79" w:rsidP="00C85F79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264224E" w14:textId="013F4B60" w:rsidR="00C85F79" w:rsidRDefault="00C85F79" w:rsidP="00C85F79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CSD per chain: </w:t>
      </w:r>
      <w:r w:rsidR="003D67C7">
        <w:rPr>
          <w:w w:val="100"/>
        </w:rPr>
        <w:t>A</w:t>
      </w:r>
      <w:r>
        <w:rPr>
          <w:w w:val="100"/>
        </w:rPr>
        <w:t xml:space="preserve">pply CSD per chain for each transmit chain and frequency segment as described in </w:t>
      </w:r>
      <w:r w:rsidR="00866792">
        <w:rPr>
          <w:w w:val="100"/>
        </w:rPr>
        <w:t>33.X5 (Cyclic shift for pre-EHT modulated fields)</w:t>
      </w:r>
      <w:r>
        <w:rPr>
          <w:w w:val="100"/>
        </w:rPr>
        <w:t>.</w:t>
      </w:r>
    </w:p>
    <w:p w14:paraId="3684E680" w14:textId="4FCC6BFD" w:rsidR="00C85F79" w:rsidRDefault="00C85F79" w:rsidP="00C85F79">
      <w:pPr>
        <w:pStyle w:val="L1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proofErr w:type="gram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r>
        <w:rPr>
          <w:w w:val="100"/>
          <w:vertAlign w:val="subscript"/>
        </w:rPr>
        <w:t>,Pre</w:t>
      </w:r>
      <w:proofErr w:type="spellEnd"/>
      <w:proofErr w:type="gramEnd"/>
      <w:r>
        <w:rPr>
          <w:w w:val="100"/>
          <w:vertAlign w:val="subscript"/>
        </w:rPr>
        <w:t>-</w:t>
      </w:r>
      <w:r w:rsidR="00DE680F">
        <w:rPr>
          <w:w w:val="100"/>
          <w:vertAlign w:val="subscript"/>
        </w:rPr>
        <w:t>EHT</w:t>
      </w:r>
      <w:r>
        <w:rPr>
          <w:w w:val="100"/>
        </w:rPr>
        <w:t xml:space="preserve">) and apply windowing as described in </w:t>
      </w:r>
      <w:r w:rsidR="00D57B39">
        <w:rPr>
          <w:w w:val="100"/>
        </w:rPr>
        <w:t>33.X3 (Mathematical description of signals)</w:t>
      </w:r>
      <w:r>
        <w:rPr>
          <w:w w:val="100"/>
        </w:rPr>
        <w:t>.</w:t>
      </w:r>
    </w:p>
    <w:p w14:paraId="238B8003" w14:textId="4C3855B4" w:rsidR="00C85F79" w:rsidRDefault="00C85F79" w:rsidP="00C85F79">
      <w:pPr>
        <w:pStyle w:val="L1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chain. Refer to </w:t>
      </w:r>
      <w:r w:rsidR="00D57B39">
        <w:rPr>
          <w:w w:val="100"/>
        </w:rPr>
        <w:t>33.X3 (Mathematical description of signals)</w:t>
      </w:r>
      <w:r>
        <w:rPr>
          <w:w w:val="100"/>
        </w:rPr>
        <w:t xml:space="preserve"> and </w:t>
      </w:r>
      <w:r w:rsidR="006678B8">
        <w:rPr>
          <w:w w:val="100"/>
        </w:rPr>
        <w:t>33.X6 (EHT preamble)</w:t>
      </w:r>
      <w:r>
        <w:rPr>
          <w:w w:val="100"/>
        </w:rPr>
        <w:t xml:space="preserve"> for details.</w:t>
      </w:r>
    </w:p>
    <w:p w14:paraId="39BABFD1" w14:textId="5BE2F61C" w:rsidR="00C85F79" w:rsidRDefault="00FE7C5A" w:rsidP="00FE7C5A">
      <w:pPr>
        <w:pStyle w:val="H4"/>
        <w:rPr>
          <w:w w:val="100"/>
        </w:rPr>
      </w:pPr>
      <w:r>
        <w:rPr>
          <w:w w:val="100"/>
        </w:rPr>
        <w:t>33.X1.Y1.</w:t>
      </w:r>
      <w:r>
        <w:rPr>
          <w:w w:val="100"/>
        </w:rPr>
        <w:t xml:space="preserve">5 </w:t>
      </w:r>
      <w:r w:rsidR="00C85F79">
        <w:rPr>
          <w:w w:val="100"/>
        </w:rPr>
        <w:t>Construction of RL-SIG</w:t>
      </w:r>
    </w:p>
    <w:p w14:paraId="4C5D8EC4" w14:textId="425A77B8" w:rsidR="00C85F79" w:rsidRDefault="00C85F79" w:rsidP="00C85F79">
      <w:pPr>
        <w:pStyle w:val="T"/>
        <w:rPr>
          <w:w w:val="100"/>
        </w:rPr>
      </w:pPr>
      <w:r>
        <w:rPr>
          <w:w w:val="100"/>
        </w:rPr>
        <w:t xml:space="preserve">Construct the RL-SIG field as the repeat SIGNAL field defined in </w:t>
      </w:r>
      <w:r w:rsidR="00725E80">
        <w:rPr>
          <w:w w:val="100"/>
        </w:rPr>
        <w:t>33.X11 (RL-SIG)</w:t>
      </w:r>
      <w:r>
        <w:rPr>
          <w:w w:val="100"/>
        </w:rPr>
        <w:t xml:space="preserve"> with the following highlights:</w:t>
      </w:r>
    </w:p>
    <w:p w14:paraId="3C3AC6E0" w14:textId="0BDB617B" w:rsidR="00C85F79" w:rsidRDefault="00C85F79" w:rsidP="00C85F79">
      <w:pPr>
        <w:pStyle w:val="L1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repeat SIGNAL field to 6 Mb/s. Set the LENGTH Parity, and Tail fields in the repeat SIGNAL field as described in </w:t>
      </w:r>
      <w:r w:rsidR="00CE7ADE">
        <w:rPr>
          <w:w w:val="100"/>
        </w:rPr>
        <w:t>33.X11 (RL-SIG)</w:t>
      </w:r>
      <w:r>
        <w:rPr>
          <w:w w:val="100"/>
        </w:rPr>
        <w:t>.</w:t>
      </w:r>
    </w:p>
    <w:p w14:paraId="35EC58C4" w14:textId="2301DF6C" w:rsidR="00C85F79" w:rsidRDefault="00C85F79" w:rsidP="00C85F79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BCC encoder: Encode the repeat SIGNAL field by a convolutional encoder at the rate of </w:t>
      </w:r>
      <w:r>
        <w:rPr>
          <w:i/>
          <w:iCs/>
          <w:w w:val="100"/>
        </w:rPr>
        <w:t>R</w:t>
      </w:r>
      <w:r>
        <w:rPr>
          <w:w w:val="100"/>
        </w:rPr>
        <w:t xml:space="preserve"> = 1/2 as described in </w:t>
      </w:r>
      <w:r w:rsidR="00E04ED8">
        <w:rPr>
          <w:w w:val="100"/>
        </w:rPr>
        <w:t>33.X9 (BCC coding and puncturing)</w:t>
      </w:r>
      <w:r>
        <w:rPr>
          <w:w w:val="100"/>
        </w:rPr>
        <w:t>.</w:t>
      </w:r>
    </w:p>
    <w:p w14:paraId="4716256E" w14:textId="77777777" w:rsidR="00C85F79" w:rsidRDefault="00C85F79" w:rsidP="00C85F79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Interleave as described in 17.3.5.7 (BCC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>).</w:t>
      </w:r>
    </w:p>
    <w:p w14:paraId="37A6B8B7" w14:textId="37B127F1" w:rsidR="00C85F79" w:rsidRDefault="00C85F79" w:rsidP="00C85F79">
      <w:pPr>
        <w:pStyle w:val="L1"/>
        <w:numPr>
          <w:ilvl w:val="0"/>
          <w:numId w:val="5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 w:rsidR="007C23BD">
        <w:rPr>
          <w:w w:val="100"/>
        </w:rPr>
        <w:t>33.X10 (Constellation mapping)</w:t>
      </w:r>
      <w:r>
        <w:rPr>
          <w:w w:val="100"/>
        </w:rPr>
        <w:t>.</w:t>
      </w:r>
    </w:p>
    <w:p w14:paraId="12091076" w14:textId="40AFC9F1" w:rsidR="00C85F79" w:rsidRDefault="00C85F79" w:rsidP="00C85F79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 w:rsidR="007C23BD">
        <w:rPr>
          <w:w w:val="100"/>
        </w:rPr>
        <w:t>33.X11 (RL-SIG)</w:t>
      </w:r>
      <w:r>
        <w:rPr>
          <w:w w:val="100"/>
        </w:rPr>
        <w:t>.</w:t>
      </w:r>
    </w:p>
    <w:p w14:paraId="00C93964" w14:textId="7B504554" w:rsidR="00C85F79" w:rsidRDefault="00C85F79" w:rsidP="00C85F79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Extra subcarrier insertion: Four extra subcarriers are inserted at </w:t>
      </w:r>
      <w:r>
        <w:rPr>
          <w:noProof/>
          <w:w w:val="100"/>
        </w:rPr>
        <w:drawing>
          <wp:inline distT="0" distB="0" distL="0" distR="0" wp14:anchorId="748C230A" wp14:editId="4DCD9CAE">
            <wp:extent cx="1216660" cy="16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subcarriers are </w:t>
      </w:r>
      <w:bookmarkStart w:id="1" w:name="_GoBack"/>
      <w:bookmarkEnd w:id="1"/>
      <w:r>
        <w:rPr>
          <w:w w:val="100"/>
        </w:rPr>
        <w:t>{–1, –1, –1, 1}, respectively.</w:t>
      </w:r>
    </w:p>
    <w:p w14:paraId="42AB5F7C" w14:textId="5B7E13D3" w:rsidR="00C85F79" w:rsidRDefault="00C85F79" w:rsidP="00C85F79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Duplication and phase rotation: Duplicate the RL-SIG field over each occupied 20 MHz subchannel of the channel bandwidth. Apply appropriate phase rotation for each occupied 20 MHz subchannel as described in </w:t>
      </w:r>
      <w:r w:rsidR="009E494E">
        <w:rPr>
          <w:w w:val="100"/>
        </w:rPr>
        <w:t>33.X3 (Mathematical description of signals) and 33.X4 (Definition of tone rotation)</w:t>
      </w:r>
      <w:r>
        <w:rPr>
          <w:w w:val="100"/>
        </w:rPr>
        <w:t>.</w:t>
      </w:r>
    </w:p>
    <w:p w14:paraId="5F9EB170" w14:textId="77777777" w:rsidR="00C85F79" w:rsidRDefault="00C85F79" w:rsidP="00C85F79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60A0AF3" w14:textId="4356AEAC" w:rsidR="00C85F79" w:rsidRDefault="00C85F79" w:rsidP="00C85F79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CSD per chain: </w:t>
      </w:r>
      <w:r w:rsidR="00C211DA">
        <w:rPr>
          <w:w w:val="100"/>
        </w:rPr>
        <w:t>A</w:t>
      </w:r>
      <w:r>
        <w:rPr>
          <w:w w:val="100"/>
        </w:rPr>
        <w:t xml:space="preserve">pply CSD per chain for each transmit chain and frequency segment as described in </w:t>
      </w:r>
      <w:r w:rsidR="00F56FD1">
        <w:rPr>
          <w:w w:val="100"/>
        </w:rPr>
        <w:t>33.X5 (Cyclic shift for pre-EHT modulated fields)</w:t>
      </w:r>
      <w:r>
        <w:rPr>
          <w:w w:val="100"/>
        </w:rPr>
        <w:t>.</w:t>
      </w:r>
    </w:p>
    <w:p w14:paraId="2A52F062" w14:textId="1C451A01" w:rsidR="00C85F79" w:rsidRDefault="00C85F79" w:rsidP="00C85F79">
      <w:pPr>
        <w:pStyle w:val="L1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proofErr w:type="gram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r>
        <w:rPr>
          <w:w w:val="100"/>
          <w:vertAlign w:val="subscript"/>
        </w:rPr>
        <w:t>,Pre</w:t>
      </w:r>
      <w:proofErr w:type="spellEnd"/>
      <w:proofErr w:type="gramEnd"/>
      <w:r>
        <w:rPr>
          <w:w w:val="100"/>
          <w:vertAlign w:val="subscript"/>
        </w:rPr>
        <w:t>-</w:t>
      </w:r>
      <w:r w:rsidR="00484B57">
        <w:rPr>
          <w:w w:val="100"/>
          <w:vertAlign w:val="subscript"/>
        </w:rPr>
        <w:t>EHT</w:t>
      </w:r>
      <w:r>
        <w:rPr>
          <w:w w:val="100"/>
        </w:rPr>
        <w:t xml:space="preserve">) and apply windowing as described in </w:t>
      </w:r>
      <w:r w:rsidR="004E2433">
        <w:rPr>
          <w:w w:val="100"/>
        </w:rPr>
        <w:t>33.X3 (Mathematical description of signals)</w:t>
      </w:r>
      <w:r>
        <w:rPr>
          <w:w w:val="100"/>
        </w:rPr>
        <w:t>.</w:t>
      </w:r>
    </w:p>
    <w:p w14:paraId="4ADCACDA" w14:textId="71EDCD1A" w:rsidR="00C85F79" w:rsidRDefault="00C85F79" w:rsidP="00C85F79">
      <w:pPr>
        <w:pStyle w:val="L1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chain. Refer to </w:t>
      </w:r>
      <w:r w:rsidR="004E2433">
        <w:rPr>
          <w:w w:val="100"/>
        </w:rPr>
        <w:t>33.X3 (Mathematical description of signals)</w:t>
      </w:r>
      <w:r>
        <w:rPr>
          <w:w w:val="100"/>
        </w:rPr>
        <w:t xml:space="preserve"> and </w:t>
      </w:r>
      <w:r w:rsidR="007A2F8D">
        <w:rPr>
          <w:w w:val="100"/>
        </w:rPr>
        <w:t>33.X6 (EHT preamble)</w:t>
      </w:r>
      <w:r>
        <w:rPr>
          <w:w w:val="100"/>
        </w:rPr>
        <w:t xml:space="preserve"> for details.</w:t>
      </w:r>
    </w:p>
    <w:p w14:paraId="0EE00B74" w14:textId="4B7B1899" w:rsidR="00C85F79" w:rsidRDefault="00FE7C5A" w:rsidP="00FE7C5A">
      <w:pPr>
        <w:pStyle w:val="H4"/>
        <w:rPr>
          <w:w w:val="100"/>
        </w:rPr>
      </w:pPr>
      <w:r>
        <w:rPr>
          <w:w w:val="100"/>
        </w:rPr>
        <w:t>33.X1.Y1.</w:t>
      </w:r>
      <w:r>
        <w:rPr>
          <w:w w:val="100"/>
        </w:rPr>
        <w:t xml:space="preserve">6 </w:t>
      </w:r>
      <w:r w:rsidR="00C85F79">
        <w:rPr>
          <w:w w:val="100"/>
        </w:rPr>
        <w:t xml:space="preserve">Construction of </w:t>
      </w:r>
      <w:r w:rsidR="007A2F8D">
        <w:rPr>
          <w:w w:val="100"/>
        </w:rPr>
        <w:t>U-SIG</w:t>
      </w:r>
    </w:p>
    <w:p w14:paraId="6C6C43B5" w14:textId="46E077A9" w:rsidR="007A2F8D" w:rsidRDefault="007A2F8D" w:rsidP="00C85F79">
      <w:pPr>
        <w:pStyle w:val="T"/>
        <w:rPr>
          <w:w w:val="100"/>
        </w:rPr>
      </w:pPr>
      <w:r>
        <w:rPr>
          <w:w w:val="100"/>
        </w:rPr>
        <w:t>TBD</w:t>
      </w:r>
    </w:p>
    <w:p w14:paraId="2AAFF48A" w14:textId="314B216E" w:rsidR="00C85F79" w:rsidRDefault="00FE7C5A" w:rsidP="00FE7C5A">
      <w:pPr>
        <w:pStyle w:val="H4"/>
        <w:rPr>
          <w:w w:val="100"/>
        </w:rPr>
      </w:pPr>
      <w:r>
        <w:rPr>
          <w:w w:val="100"/>
        </w:rPr>
        <w:t>33.X1.Y1.</w:t>
      </w:r>
      <w:r>
        <w:rPr>
          <w:w w:val="100"/>
        </w:rPr>
        <w:t xml:space="preserve">7 </w:t>
      </w:r>
      <w:r w:rsidR="00C85F79">
        <w:rPr>
          <w:w w:val="100"/>
        </w:rPr>
        <w:t xml:space="preserve">Construction of </w:t>
      </w:r>
      <w:r w:rsidR="007A2F8D">
        <w:rPr>
          <w:w w:val="100"/>
        </w:rPr>
        <w:t>EHT-SIG</w:t>
      </w:r>
    </w:p>
    <w:p w14:paraId="190040EE" w14:textId="33036B90" w:rsidR="00C85F79" w:rsidRDefault="007A2F8D" w:rsidP="007A2F8D">
      <w:pPr>
        <w:pStyle w:val="L2"/>
        <w:ind w:left="0" w:firstLine="0"/>
        <w:rPr>
          <w:w w:val="100"/>
        </w:rPr>
      </w:pPr>
      <w:r>
        <w:rPr>
          <w:w w:val="100"/>
        </w:rPr>
        <w:t>TBD</w:t>
      </w:r>
    </w:p>
    <w:p w14:paraId="39C7A415" w14:textId="5C2A3B85" w:rsidR="00C85F79" w:rsidRDefault="00FE7C5A" w:rsidP="00FE7C5A">
      <w:pPr>
        <w:pStyle w:val="H4"/>
        <w:rPr>
          <w:w w:val="100"/>
        </w:rPr>
      </w:pPr>
      <w:r>
        <w:rPr>
          <w:w w:val="100"/>
        </w:rPr>
        <w:t>33.X1.Y1.</w:t>
      </w:r>
      <w:r>
        <w:rPr>
          <w:w w:val="100"/>
        </w:rPr>
        <w:t xml:space="preserve">8 </w:t>
      </w:r>
      <w:r w:rsidR="00C85F79">
        <w:rPr>
          <w:w w:val="100"/>
        </w:rPr>
        <w:t xml:space="preserve">Construction of </w:t>
      </w:r>
      <w:r w:rsidR="00785250">
        <w:rPr>
          <w:w w:val="100"/>
        </w:rPr>
        <w:t>EHT</w:t>
      </w:r>
      <w:r w:rsidR="00C85F79">
        <w:rPr>
          <w:w w:val="100"/>
        </w:rPr>
        <w:t>-STF</w:t>
      </w:r>
    </w:p>
    <w:p w14:paraId="2AB0F603" w14:textId="754AE233" w:rsidR="00C85F79" w:rsidRDefault="00785250" w:rsidP="00785250">
      <w:pPr>
        <w:pStyle w:val="L2"/>
        <w:ind w:left="0" w:firstLine="0"/>
        <w:rPr>
          <w:w w:val="100"/>
        </w:rPr>
      </w:pPr>
      <w:r>
        <w:rPr>
          <w:w w:val="100"/>
        </w:rPr>
        <w:t>TBD</w:t>
      </w:r>
    </w:p>
    <w:p w14:paraId="61DA962C" w14:textId="519303C3" w:rsidR="00C85F79" w:rsidRDefault="00FE7C5A" w:rsidP="00FE7C5A">
      <w:pPr>
        <w:pStyle w:val="H4"/>
        <w:rPr>
          <w:w w:val="100"/>
        </w:rPr>
      </w:pPr>
      <w:r>
        <w:rPr>
          <w:w w:val="100"/>
        </w:rPr>
        <w:t>33.X1.Y1.</w:t>
      </w:r>
      <w:r>
        <w:rPr>
          <w:w w:val="100"/>
        </w:rPr>
        <w:t xml:space="preserve">9 </w:t>
      </w:r>
      <w:r w:rsidR="00C85F79">
        <w:rPr>
          <w:w w:val="100"/>
        </w:rPr>
        <w:t xml:space="preserve">Construction of </w:t>
      </w:r>
      <w:r w:rsidR="00785250">
        <w:rPr>
          <w:w w:val="100"/>
        </w:rPr>
        <w:t>EHT</w:t>
      </w:r>
      <w:r w:rsidR="00C85F79">
        <w:rPr>
          <w:w w:val="100"/>
        </w:rPr>
        <w:t>-LTF</w:t>
      </w:r>
    </w:p>
    <w:p w14:paraId="6B7E8130" w14:textId="77777777" w:rsidR="00785250" w:rsidRDefault="00785250" w:rsidP="00785250">
      <w:pPr>
        <w:pStyle w:val="L2"/>
        <w:ind w:left="0" w:firstLine="0"/>
        <w:rPr>
          <w:w w:val="100"/>
        </w:rPr>
      </w:pPr>
      <w:r>
        <w:rPr>
          <w:w w:val="100"/>
        </w:rPr>
        <w:t>TBD</w:t>
      </w:r>
    </w:p>
    <w:p w14:paraId="3E301942" w14:textId="6F2EEDBE" w:rsidR="00C85F79" w:rsidRDefault="00C85F79" w:rsidP="00785250">
      <w:pPr>
        <w:pStyle w:val="L2"/>
        <w:rPr>
          <w:w w:val="100"/>
        </w:rPr>
      </w:pPr>
    </w:p>
    <w:p w14:paraId="5645BE82" w14:textId="435DA8A0" w:rsidR="00C85F79" w:rsidRDefault="00FE7C5A" w:rsidP="00FE7C5A">
      <w:pPr>
        <w:pStyle w:val="H4"/>
        <w:rPr>
          <w:w w:val="100"/>
        </w:rPr>
      </w:pPr>
      <w:r>
        <w:rPr>
          <w:w w:val="100"/>
        </w:rPr>
        <w:lastRenderedPageBreak/>
        <w:t>33.X1.Y1.</w:t>
      </w:r>
      <w:r>
        <w:rPr>
          <w:w w:val="100"/>
        </w:rPr>
        <w:t xml:space="preserve">10 </w:t>
      </w:r>
      <w:r w:rsidR="00C85F79">
        <w:rPr>
          <w:w w:val="100"/>
        </w:rPr>
        <w:t xml:space="preserve">Construction of the Data field in an </w:t>
      </w:r>
      <w:r w:rsidR="00785250">
        <w:rPr>
          <w:w w:val="100"/>
        </w:rPr>
        <w:t>EHT</w:t>
      </w:r>
      <w:r w:rsidR="00C85F79">
        <w:rPr>
          <w:w w:val="100"/>
        </w:rPr>
        <w:t xml:space="preserve"> PPDU</w:t>
      </w:r>
    </w:p>
    <w:p w14:paraId="70635753" w14:textId="2401911D" w:rsidR="00FE7C5A" w:rsidRPr="00FE7C5A" w:rsidRDefault="00FE7C5A" w:rsidP="00FE7C5A">
      <w:pPr>
        <w:pStyle w:val="T"/>
        <w:rPr>
          <w:lang w:eastAsia="en-US"/>
        </w:rPr>
      </w:pPr>
      <w:r>
        <w:rPr>
          <w:lang w:eastAsia="en-US"/>
        </w:rPr>
        <w:t>TBD</w:t>
      </w:r>
    </w:p>
    <w:p w14:paraId="760DDA04" w14:textId="64B14DD5" w:rsidR="007D7B0F" w:rsidRDefault="007D7B0F" w:rsidP="00BB7BAB">
      <w:pPr>
        <w:rPr>
          <w:sz w:val="20"/>
          <w:lang w:val="en-US"/>
        </w:rPr>
      </w:pPr>
    </w:p>
    <w:p w14:paraId="0103CDBB" w14:textId="77777777" w:rsidR="00C85F79" w:rsidRDefault="00C85F79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9388" w14:textId="77777777" w:rsidR="004C60AA" w:rsidRDefault="004C60AA">
      <w:r>
        <w:separator/>
      </w:r>
    </w:p>
  </w:endnote>
  <w:endnote w:type="continuationSeparator" w:id="0">
    <w:p w14:paraId="05E21D8A" w14:textId="77777777" w:rsidR="004C60AA" w:rsidRDefault="004C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AA214D" w:rsidRDefault="00D77D7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A214D">
        <w:t>Submission</w:t>
      </w:r>
    </w:fldSimple>
    <w:r w:rsidR="00AA214D">
      <w:tab/>
      <w:t xml:space="preserve">page </w:t>
    </w:r>
    <w:r w:rsidR="00AA214D">
      <w:fldChar w:fldCharType="begin"/>
    </w:r>
    <w:r w:rsidR="00AA214D">
      <w:instrText xml:space="preserve">page </w:instrText>
    </w:r>
    <w:r w:rsidR="00AA214D">
      <w:fldChar w:fldCharType="separate"/>
    </w:r>
    <w:r w:rsidR="00AA214D">
      <w:rPr>
        <w:noProof/>
      </w:rPr>
      <w:t>1</w:t>
    </w:r>
    <w:r w:rsidR="00AA214D">
      <w:rPr>
        <w:noProof/>
      </w:rPr>
      <w:fldChar w:fldCharType="end"/>
    </w:r>
    <w:r w:rsidR="00AA214D">
      <w:tab/>
    </w:r>
    <w:r w:rsidR="00AA214D">
      <w:rPr>
        <w:rFonts w:eastAsia="SimSun" w:hint="eastAsia"/>
        <w:lang w:eastAsia="zh-CN"/>
      </w:rPr>
      <w:t xml:space="preserve">          </w:t>
    </w:r>
    <w:r w:rsidR="00AA214D">
      <w:rPr>
        <w:rFonts w:eastAsia="SimSun"/>
        <w:noProof/>
        <w:sz w:val="21"/>
        <w:szCs w:val="21"/>
        <w:lang w:eastAsia="zh-CN"/>
      </w:rPr>
      <w:fldChar w:fldCharType="begin"/>
    </w:r>
    <w:r w:rsidR="00AA214D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AA214D">
      <w:rPr>
        <w:rFonts w:eastAsia="SimSun"/>
        <w:noProof/>
        <w:sz w:val="21"/>
        <w:szCs w:val="21"/>
        <w:lang w:eastAsia="zh-CN"/>
      </w:rPr>
      <w:fldChar w:fldCharType="separate"/>
    </w:r>
    <w:r w:rsidR="00474AFF">
      <w:rPr>
        <w:rFonts w:eastAsia="SimSun"/>
        <w:noProof/>
        <w:sz w:val="21"/>
        <w:szCs w:val="21"/>
        <w:lang w:eastAsia="zh-CN"/>
      </w:rPr>
      <w:t>Youhan Kim (Qualcomm)</w:t>
    </w:r>
    <w:r w:rsidR="00AA214D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AA214D" w:rsidRPr="0013508C" w:rsidRDefault="00AA2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1DAC" w14:textId="77777777" w:rsidR="004C60AA" w:rsidRDefault="004C60AA">
      <w:r>
        <w:separator/>
      </w:r>
    </w:p>
  </w:footnote>
  <w:footnote w:type="continuationSeparator" w:id="0">
    <w:p w14:paraId="1FD8C339" w14:textId="77777777" w:rsidR="004C60AA" w:rsidRDefault="004C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08F7E782" w:rsidR="00AA214D" w:rsidRDefault="00D77D72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Aug. 2020</w:t>
      </w:r>
    </w:fldSimple>
    <w:r w:rsidR="00AA214D">
      <w:tab/>
    </w:r>
    <w:r w:rsidR="00AA214D">
      <w:tab/>
    </w:r>
    <w:fldSimple w:instr=" TITLE  \* MERGEFORMAT ">
      <w:r w:rsidR="00B776B1">
        <w:t>doc.: IEEE 802.11-20/1295r0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27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27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27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27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27.3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7.3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27.3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27.3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27.3.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7.3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27.3.6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27.3.6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27.3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27.3.6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27.3.6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27.3.6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27.3.6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27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27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3C0"/>
    <w:rsid w:val="00091538"/>
    <w:rsid w:val="00091614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128D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0D8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69C2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1F7AA5"/>
    <w:rsid w:val="0020013A"/>
    <w:rsid w:val="002002A6"/>
    <w:rsid w:val="00200344"/>
    <w:rsid w:val="0020058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38C2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09B"/>
    <w:rsid w:val="00324248"/>
    <w:rsid w:val="00324B38"/>
    <w:rsid w:val="00324BB2"/>
    <w:rsid w:val="003256B5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421A"/>
    <w:rsid w:val="0038476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7C7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288D"/>
    <w:rsid w:val="00452CB0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B33"/>
    <w:rsid w:val="00466E98"/>
    <w:rsid w:val="00466EEB"/>
    <w:rsid w:val="00467B5B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4B57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C7A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433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66DF"/>
    <w:rsid w:val="004E7E34"/>
    <w:rsid w:val="004F0CA9"/>
    <w:rsid w:val="004F0CB7"/>
    <w:rsid w:val="004F12F9"/>
    <w:rsid w:val="004F1A68"/>
    <w:rsid w:val="004F38DF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604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678B8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6E9E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5E80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4494"/>
    <w:rsid w:val="00734AC1"/>
    <w:rsid w:val="00734C35"/>
    <w:rsid w:val="00734F1A"/>
    <w:rsid w:val="00734FC2"/>
    <w:rsid w:val="007350BA"/>
    <w:rsid w:val="00736065"/>
    <w:rsid w:val="00736C8F"/>
    <w:rsid w:val="0073703B"/>
    <w:rsid w:val="0074006F"/>
    <w:rsid w:val="007410B5"/>
    <w:rsid w:val="00741D75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ADD"/>
    <w:rsid w:val="0074621F"/>
    <w:rsid w:val="007463FB"/>
    <w:rsid w:val="00746702"/>
    <w:rsid w:val="007476E6"/>
    <w:rsid w:val="00747896"/>
    <w:rsid w:val="007502A9"/>
    <w:rsid w:val="00750E7E"/>
    <w:rsid w:val="007513CD"/>
    <w:rsid w:val="00751C21"/>
    <w:rsid w:val="00751F14"/>
    <w:rsid w:val="007526CC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B1A"/>
    <w:rsid w:val="00766C83"/>
    <w:rsid w:val="00766DFE"/>
    <w:rsid w:val="00766F40"/>
    <w:rsid w:val="00767BB9"/>
    <w:rsid w:val="00770F04"/>
    <w:rsid w:val="00772027"/>
    <w:rsid w:val="00772A34"/>
    <w:rsid w:val="00773388"/>
    <w:rsid w:val="00773534"/>
    <w:rsid w:val="0077584D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800"/>
    <w:rsid w:val="0078525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2F8D"/>
    <w:rsid w:val="007A4ACE"/>
    <w:rsid w:val="007A4D92"/>
    <w:rsid w:val="007A522E"/>
    <w:rsid w:val="007A53BE"/>
    <w:rsid w:val="007A573B"/>
    <w:rsid w:val="007A5765"/>
    <w:rsid w:val="007A5B44"/>
    <w:rsid w:val="007A5B89"/>
    <w:rsid w:val="007A5EF6"/>
    <w:rsid w:val="007A74BB"/>
    <w:rsid w:val="007A7654"/>
    <w:rsid w:val="007A77FC"/>
    <w:rsid w:val="007A7F48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3BD"/>
    <w:rsid w:val="007C2DC7"/>
    <w:rsid w:val="007C3196"/>
    <w:rsid w:val="007C54E2"/>
    <w:rsid w:val="007C600F"/>
    <w:rsid w:val="007C6C61"/>
    <w:rsid w:val="007C7BB8"/>
    <w:rsid w:val="007C7E1F"/>
    <w:rsid w:val="007D0286"/>
    <w:rsid w:val="007D057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0547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E5"/>
    <w:rsid w:val="008377E3"/>
    <w:rsid w:val="008378E7"/>
    <w:rsid w:val="008405FA"/>
    <w:rsid w:val="00840667"/>
    <w:rsid w:val="00841D54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6792"/>
    <w:rsid w:val="0086745D"/>
    <w:rsid w:val="0086785A"/>
    <w:rsid w:val="00867D62"/>
    <w:rsid w:val="008701AB"/>
    <w:rsid w:val="00870BF0"/>
    <w:rsid w:val="00871598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37FB"/>
    <w:rsid w:val="00883B7D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11A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BB1"/>
    <w:rsid w:val="009A7FC5"/>
    <w:rsid w:val="009B00E6"/>
    <w:rsid w:val="009B09CD"/>
    <w:rsid w:val="009B1028"/>
    <w:rsid w:val="009B1A6F"/>
    <w:rsid w:val="009B1C3A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952"/>
    <w:rsid w:val="009D6083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94E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330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C6F"/>
    <w:rsid w:val="00A326C0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38D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0724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6B1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96D39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75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401"/>
    <w:rsid w:val="00BB07C6"/>
    <w:rsid w:val="00BB13F0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62AA"/>
    <w:rsid w:val="00C1693D"/>
    <w:rsid w:val="00C16EF4"/>
    <w:rsid w:val="00C17526"/>
    <w:rsid w:val="00C17C1B"/>
    <w:rsid w:val="00C20366"/>
    <w:rsid w:val="00C20B27"/>
    <w:rsid w:val="00C211DA"/>
    <w:rsid w:val="00C21A09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6F7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29A"/>
    <w:rsid w:val="00C65396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491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5F79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ADE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B3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80F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4ED8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26"/>
    <w:rsid w:val="00E550EC"/>
    <w:rsid w:val="00E553CA"/>
    <w:rsid w:val="00E55DFC"/>
    <w:rsid w:val="00E56064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218E"/>
    <w:rsid w:val="00EC225C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F69"/>
    <w:rsid w:val="00F07352"/>
    <w:rsid w:val="00F076B8"/>
    <w:rsid w:val="00F100D0"/>
    <w:rsid w:val="00F109FC"/>
    <w:rsid w:val="00F10AE9"/>
    <w:rsid w:val="00F10EE8"/>
    <w:rsid w:val="00F11773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56FD1"/>
    <w:rsid w:val="00F5764E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277"/>
    <w:rsid w:val="00F9547F"/>
    <w:rsid w:val="00F954E0"/>
    <w:rsid w:val="00F957E9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B0152"/>
    <w:rsid w:val="00FB0AEE"/>
    <w:rsid w:val="00FB1482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C5A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84ED-FBFA-49FD-A223-03DBE11CF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3A571-2F4C-403E-94CE-F429634AC8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71F935-C75C-4E46-9661-D5B86ED82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24FC6-8AFD-4F0E-BDED-43A96172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802.11-20/1294r0</vt:lpstr>
    </vt:vector>
  </TitlesOfParts>
  <Company>Huawei Technologies Co.,Ltd.</Company>
  <LinksUpToDate>false</LinksUpToDate>
  <CharactersWithSpaces>6219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802.11-20/1295r0</dc:title>
  <dc:subject>Submission</dc:subject>
  <dc:creator>Youhan Kim (Qualcomm)</dc:creator>
  <cp:keywords>Aug. 2020</cp:keywords>
  <cp:lastModifiedBy>Youhan Kim</cp:lastModifiedBy>
  <cp:revision>363</cp:revision>
  <cp:lastPrinted>2017-05-01T08:09:00Z</cp:lastPrinted>
  <dcterms:created xsi:type="dcterms:W3CDTF">2020-06-12T00:48:00Z</dcterms:created>
  <dcterms:modified xsi:type="dcterms:W3CDTF">2020-08-25T06:42:00Z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