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09357A" w:rsidP="00765915">
            <w:pPr>
              <w:pStyle w:val="T2"/>
            </w:pPr>
            <w:r>
              <w:rPr>
                <w:lang w:eastAsia="ko-KR"/>
              </w:rPr>
              <w:t xml:space="preserve">Tx Power Control for </w:t>
            </w:r>
            <w:r w:rsidR="00C20AC2">
              <w:rPr>
                <w:lang w:eastAsia="ko-KR"/>
              </w:rPr>
              <w:t xml:space="preserve">Non-TB </w:t>
            </w:r>
            <w:r>
              <w:rPr>
                <w:lang w:eastAsia="ko-KR"/>
              </w:rPr>
              <w:t>Ranging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37A3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08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USA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3E4FE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9357A" w:rsidRPr="00EA53E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09357A">
        <w:rPr>
          <w:lang w:eastAsia="ko-KR"/>
        </w:rPr>
        <w:t xml:space="preserve"> </w:t>
      </w:r>
      <w:r w:rsidR="0009357A" w:rsidRPr="0009357A">
        <w:rPr>
          <w:lang w:eastAsia="ko-KR"/>
        </w:rPr>
        <w:t>3883</w:t>
      </w:r>
      <w:r w:rsidR="0009357A">
        <w:rPr>
          <w:lang w:eastAsia="ko-KR"/>
        </w:rPr>
        <w:t xml:space="preserve"> </w:t>
      </w:r>
      <w:r w:rsidR="00D91C09">
        <w:rPr>
          <w:lang w:eastAsia="ko-KR"/>
        </w:rPr>
        <w:t>in LB24</w:t>
      </w:r>
      <w:r w:rsidR="0009357A">
        <w:rPr>
          <w:lang w:eastAsia="ko-KR"/>
        </w:rPr>
        <w:t>9</w:t>
      </w:r>
      <w:r w:rsidR="00D91C09">
        <w:rPr>
          <w:lang w:eastAsia="ko-KR"/>
        </w:rPr>
        <w:t xml:space="preserve"> related to </w:t>
      </w:r>
      <w:r w:rsidR="0009357A">
        <w:rPr>
          <w:lang w:eastAsia="ko-KR"/>
        </w:rPr>
        <w:t xml:space="preserve">Tx power control and </w:t>
      </w:r>
      <w:r w:rsidR="00C20AC2">
        <w:rPr>
          <w:lang w:eastAsia="ko-KR"/>
        </w:rPr>
        <w:t>pathloss measurements</w:t>
      </w:r>
    </w:p>
    <w:p w:rsidR="002D118A" w:rsidRDefault="002D118A" w:rsidP="0009357A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66A6B" w:rsidRDefault="00CB18DF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a support bit in Ranging Parameters</w:t>
      </w:r>
    </w:p>
    <w:p w:rsidR="00715DFC" w:rsidRDefault="00527DB9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Adjusted to Draft 2.3, r</w:t>
      </w:r>
      <w:bookmarkStart w:id="0" w:name="_GoBack"/>
      <w:bookmarkEnd w:id="0"/>
      <w:r w:rsidR="00715DFC">
        <w:t>emoved RSSI feedback type</w:t>
      </w:r>
      <w:r w:rsidR="001C4087">
        <w:t xml:space="preserve"> subfield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Pr="009D488E" w:rsidRDefault="0009357A" w:rsidP="0009357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6" w:name="_Hlk48209128"/>
            <w:r w:rsidRPr="008D56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3883</w:t>
            </w:r>
            <w:bookmarkEnd w:id="6"/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900" w:type="dxa"/>
          </w:tcPr>
          <w:p w:rsidR="0009357A" w:rsidRPr="009D488E" w:rsidRDefault="0009357A" w:rsidP="0009357A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87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Similar to AP_TX_POWER in Trigger frame NDP TX power will be useful for pathloss computation and power control</w:t>
            </w:r>
          </w:p>
        </w:tc>
        <w:tc>
          <w:tcPr>
            <w:tcW w:w="225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NDP TX power in STA Info field in NDPA</w:t>
            </w:r>
          </w:p>
        </w:tc>
        <w:tc>
          <w:tcPr>
            <w:tcW w:w="2577" w:type="dxa"/>
          </w:tcPr>
          <w:p w:rsidR="0009357A" w:rsidRPr="009D5FA9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9D5FA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937A3A" w:rsidRPr="00A76DA8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DCN 11-20/</w:t>
            </w:r>
            <w:r w:rsidR="00DF27F3">
              <w:rPr>
                <w:rFonts w:ascii="Arial" w:hAnsi="Arial" w:cs="Arial"/>
                <w:sz w:val="20"/>
              </w:rPr>
              <w:t>1245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09357A" w:rsidRDefault="0009357A" w:rsidP="000935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:rsidR="0009357A" w:rsidRPr="00B66A6B" w:rsidRDefault="0009357A" w:rsidP="000935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F304ED" w:rsidRPr="00F304ED" w:rsidRDefault="00F304ED" w:rsidP="00F304ED">
      <w:pPr>
        <w:keepNext/>
        <w:keepLines/>
        <w:suppressAutoHyphens/>
        <w:spacing w:before="240" w:after="240"/>
        <w:outlineLvl w:val="3"/>
        <w:rPr>
          <w:rFonts w:ascii="Arial" w:eastAsia="MS Mincho" w:hAnsi="Arial"/>
          <w:b/>
          <w:sz w:val="20"/>
          <w:lang w:val="en-US" w:eastAsia="ja-JP"/>
        </w:rPr>
      </w:pPr>
      <w:r w:rsidRPr="00F304ED">
        <w:rPr>
          <w:rFonts w:ascii="Arial" w:eastAsia="TimesNewRomanPSMT" w:hAnsi="Arial"/>
          <w:b/>
          <w:sz w:val="20"/>
          <w:lang w:val="en-US"/>
        </w:rPr>
        <w:t xml:space="preserve">9.3.1.19 </w:t>
      </w:r>
      <w:r w:rsidRPr="00F304ED">
        <w:rPr>
          <w:rFonts w:ascii="Arial" w:eastAsia="MS Mincho" w:hAnsi="Arial"/>
          <w:b/>
          <w:sz w:val="20"/>
          <w:lang w:val="en-US" w:eastAsia="ja-JP"/>
        </w:rPr>
        <w:t>VHT/HE/</w:t>
      </w:r>
      <w:r w:rsidRPr="00F304ED">
        <w:rPr>
          <w:rFonts w:ascii="Arial" w:eastAsia="MS Mincho" w:hAnsi="Arial"/>
          <w:b/>
          <w:sz w:val="20"/>
          <w:u w:val="single"/>
          <w:lang w:val="en-US" w:eastAsia="ja-JP"/>
        </w:rPr>
        <w:t>Ranging</w:t>
      </w:r>
      <w:r w:rsidRPr="00F304ED">
        <w:rPr>
          <w:rFonts w:ascii="Arial" w:eastAsia="MS Mincho" w:hAnsi="Arial"/>
          <w:b/>
          <w:sz w:val="20"/>
          <w:lang w:val="en-US" w:eastAsia="ja-JP"/>
        </w:rPr>
        <w:t xml:space="preserve"> NDP Announcement frame format</w:t>
      </w:r>
    </w:p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Figure 9-61b as follows:</w:t>
      </w:r>
    </w:p>
    <w:p w:rsidR="00077D71" w:rsidRDefault="00077D71" w:rsidP="00077D71"/>
    <w:p w:rsidR="00077D71" w:rsidRDefault="001C4087" w:rsidP="00F304ED">
      <w:pPr>
        <w:keepNext/>
        <w:jc w:val="center"/>
      </w:pPr>
      <w:r>
        <w:object w:dxaOrig="1069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2.1pt;height:69.5pt" o:ole="">
            <v:imagedata r:id="rId9" o:title=""/>
          </v:shape>
          <o:OLEObject Type="Embed" ProgID="Visio.Drawing.11" ShapeID="_x0000_i1038" DrawAspect="Content" ObjectID="_1661757246" r:id="rId10"/>
        </w:object>
      </w:r>
    </w:p>
    <w:p w:rsidR="00077D71" w:rsidRDefault="00077D71" w:rsidP="00077D71">
      <w:pPr>
        <w:pStyle w:val="Caption"/>
      </w:pPr>
      <w:r>
        <w:t>Figure 9-</w:t>
      </w:r>
      <w:r w:rsidR="00D57397">
        <w:t>6</w:t>
      </w:r>
      <w:r>
        <w:t>1</w:t>
      </w:r>
      <w:r w:rsidR="00D57397">
        <w:t>b</w:t>
      </w:r>
      <w:r>
        <w:t xml:space="preserve"> </w:t>
      </w:r>
      <w:r w:rsidR="00B25BE1" w:rsidRPr="002825D3">
        <w:t xml:space="preserve">STA Info field format in a Ranging NDP Announcement frame </w:t>
      </w:r>
      <w:r w:rsidR="00B25BE1">
        <w:t>when the AID11 subfield is less than 2008 (#3222, #3010)</w:t>
      </w:r>
    </w:p>
    <w:p w:rsidR="00077D71" w:rsidRDefault="00077D71" w:rsidP="00077D71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:rsidR="009F0CC6" w:rsidRPr="00680E58" w:rsidRDefault="009F0CC6" w:rsidP="009F0CC6">
      <w:pPr>
        <w:pStyle w:val="EditiingInstruction"/>
        <w:spacing w:before="0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following paragraphs after Figure 9-61a as follows:</w:t>
      </w:r>
    </w:p>
    <w:p w:rsidR="009F0CC6" w:rsidRDefault="009F0CC6" w:rsidP="009F0CC6">
      <w:pPr>
        <w:pStyle w:val="IEEEStdsParagraph"/>
        <w:spacing w:after="0"/>
        <w:rPr>
          <w:sz w:val="22"/>
          <w:szCs w:val="22"/>
        </w:rPr>
      </w:pPr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t>A Ranging NDP Announcement frame contains one STA Info field per STA</w:t>
      </w:r>
      <w:r w:rsidR="00B25BE1">
        <w:rPr>
          <w:sz w:val="22"/>
          <w:u w:val="single"/>
          <w:lang w:val="en-US" w:eastAsia="ja-JP"/>
        </w:rPr>
        <w:t xml:space="preserve">. </w:t>
      </w:r>
      <w:r w:rsidR="00B25BE1">
        <w:rPr>
          <w:sz w:val="22"/>
          <w:u w:val="single"/>
        </w:rPr>
        <w:t>(#</w:t>
      </w:r>
      <w:r w:rsidR="00B25BE1" w:rsidRPr="008D30A1">
        <w:rPr>
          <w:b/>
          <w:sz w:val="22"/>
          <w:u w:val="single"/>
        </w:rPr>
        <w:t>3222</w:t>
      </w:r>
      <w:r w:rsidR="00B25BE1">
        <w:rPr>
          <w:sz w:val="22"/>
          <w:u w:val="single"/>
        </w:rPr>
        <w:t>, #</w:t>
      </w:r>
      <w:r w:rsidR="00B25BE1" w:rsidRPr="008D30A1">
        <w:rPr>
          <w:b/>
          <w:sz w:val="22"/>
          <w:u w:val="single"/>
        </w:rPr>
        <w:t>3011</w:t>
      </w:r>
      <w:r w:rsidR="00B25BE1">
        <w:rPr>
          <w:sz w:val="22"/>
          <w:u w:val="single"/>
        </w:rPr>
        <w:t>)</w:t>
      </w:r>
      <w:r w:rsidRPr="00F304ED">
        <w:rPr>
          <w:sz w:val="22"/>
          <w:u w:val="single"/>
          <w:lang w:val="en-US" w:eastAsia="ja-JP"/>
        </w:rPr>
        <w:t xml:space="preserve"> </w:t>
      </w:r>
    </w:p>
    <w:p w:rsidR="00B25BE1" w:rsidRPr="00B25BE1" w:rsidRDefault="00B25BE1" w:rsidP="00B25BE1">
      <w:pPr>
        <w:pStyle w:val="IEEEStdsParagraph"/>
        <w:rPr>
          <w:sz w:val="22"/>
          <w:szCs w:val="22"/>
          <w:u w:val="single"/>
        </w:rPr>
      </w:pPr>
      <w:r w:rsidRPr="00B25BE1">
        <w:rPr>
          <w:sz w:val="22"/>
          <w:szCs w:val="22"/>
          <w:u w:val="single"/>
        </w:rPr>
        <w:t>If the AID11 subfield is less than 2008 (#</w:t>
      </w:r>
      <w:r w:rsidRPr="00B25BE1">
        <w:rPr>
          <w:b/>
          <w:sz w:val="22"/>
          <w:szCs w:val="22"/>
          <w:u w:val="single"/>
        </w:rPr>
        <w:t>3222</w:t>
      </w:r>
      <w:r w:rsidRPr="00B25BE1">
        <w:rPr>
          <w:sz w:val="22"/>
          <w:szCs w:val="22"/>
          <w:u w:val="single"/>
        </w:rPr>
        <w:t>), then it contains the 11 least significant Bits of the AID or RSID of an associated STA or an unassociated STA respectively (#</w:t>
      </w:r>
      <w:r w:rsidRPr="00B25BE1">
        <w:rPr>
          <w:b/>
          <w:sz w:val="22"/>
          <w:szCs w:val="22"/>
          <w:u w:val="single"/>
        </w:rPr>
        <w:t>1194</w:t>
      </w:r>
      <w:r w:rsidRPr="00B25BE1">
        <w:rPr>
          <w:sz w:val="22"/>
          <w:szCs w:val="22"/>
          <w:u w:val="single"/>
        </w:rPr>
        <w:t>, #</w:t>
      </w:r>
      <w:r w:rsidRPr="00B25BE1">
        <w:rPr>
          <w:b/>
          <w:sz w:val="22"/>
          <w:szCs w:val="22"/>
          <w:u w:val="single"/>
        </w:rPr>
        <w:t>1608</w:t>
      </w:r>
      <w:r w:rsidRPr="00B25BE1">
        <w:rPr>
          <w:sz w:val="22"/>
          <w:szCs w:val="22"/>
          <w:u w:val="single"/>
        </w:rPr>
        <w:t>, #</w:t>
      </w:r>
      <w:r w:rsidRPr="00B25BE1">
        <w:rPr>
          <w:b/>
          <w:sz w:val="22"/>
          <w:szCs w:val="22"/>
          <w:u w:val="single"/>
        </w:rPr>
        <w:t>1771</w:t>
      </w:r>
      <w:r w:rsidRPr="00B25BE1">
        <w:rPr>
          <w:sz w:val="22"/>
          <w:szCs w:val="22"/>
          <w:u w:val="single"/>
        </w:rPr>
        <w:t>, #</w:t>
      </w:r>
      <w:r w:rsidRPr="00B25BE1">
        <w:rPr>
          <w:b/>
          <w:sz w:val="22"/>
          <w:szCs w:val="22"/>
          <w:u w:val="single"/>
        </w:rPr>
        <w:t>1785</w:t>
      </w:r>
      <w:r w:rsidRPr="00B25BE1">
        <w:rPr>
          <w:sz w:val="22"/>
          <w:szCs w:val="22"/>
          <w:u w:val="single"/>
        </w:rPr>
        <w:t xml:space="preserve">), expected to process the following NDP. </w:t>
      </w:r>
    </w:p>
    <w:p w:rsidR="00F304ED" w:rsidRDefault="00F304ED" w:rsidP="00F304ED">
      <w:pPr>
        <w:pStyle w:val="IEEEStdsParagraph"/>
        <w:rPr>
          <w:ins w:id="7" w:author="Christian Berger" w:date="2020-08-13T11:13:00Z"/>
          <w:sz w:val="22"/>
          <w:szCs w:val="22"/>
          <w:u w:val="single"/>
        </w:rPr>
      </w:pPr>
      <w:ins w:id="8" w:author="Christian Berger" w:date="2020-08-13T11:13:00Z">
        <w:r>
          <w:rPr>
            <w:sz w:val="22"/>
            <w:szCs w:val="22"/>
            <w:u w:val="single"/>
          </w:rPr>
          <w:t xml:space="preserve">The Tx Power/Offset subfield contains the Tx Power value or the Offset value, when used in Non-TB or TB Ranging measurement exchange respectively. </w:t>
        </w:r>
      </w:ins>
      <w:ins w:id="9" w:author="Christian Berger" w:date="2020-08-13T11:15:00Z">
        <w:r w:rsidR="002A24A7">
          <w:rPr>
            <w:sz w:val="22"/>
            <w:szCs w:val="22"/>
            <w:u w:val="single"/>
          </w:rPr>
          <w:t>(#</w:t>
        </w:r>
        <w:r w:rsidR="002A24A7" w:rsidRPr="002A24A7">
          <w:rPr>
            <w:sz w:val="22"/>
            <w:szCs w:val="22"/>
            <w:u w:val="single"/>
          </w:rPr>
          <w:t>3883</w:t>
        </w:r>
        <w:r w:rsidR="002A24A7">
          <w:rPr>
            <w:sz w:val="22"/>
            <w:szCs w:val="22"/>
            <w:u w:val="single"/>
          </w:rPr>
          <w:t>)</w:t>
        </w:r>
      </w:ins>
    </w:p>
    <w:p w:rsidR="00F304ED" w:rsidRPr="0016419C" w:rsidRDefault="00F304ED" w:rsidP="00F304ED">
      <w:pPr>
        <w:pStyle w:val="IEEEStdsParagraph"/>
        <w:rPr>
          <w:ins w:id="10" w:author="Christian Berger" w:date="2020-08-13T11:13:00Z"/>
          <w:sz w:val="22"/>
          <w:szCs w:val="22"/>
          <w:u w:val="single"/>
        </w:rPr>
      </w:pPr>
      <w:ins w:id="11" w:author="Christian Berger" w:date="2020-08-13T11:13:00Z">
        <w:r>
          <w:rPr>
            <w:sz w:val="22"/>
            <w:szCs w:val="22"/>
            <w:u w:val="single"/>
          </w:rPr>
          <w:t xml:space="preserve">The Tx Power value </w:t>
        </w:r>
        <w:r w:rsidRPr="006C09DB">
          <w:rPr>
            <w:sz w:val="22"/>
            <w:szCs w:val="22"/>
            <w:u w:val="single"/>
          </w:rPr>
          <w:t>indicates the combined average power per 20 MHz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bandwidth referenced to the antenna connector, of all antennas used to transmit the</w:t>
        </w:r>
        <w:r>
          <w:rPr>
            <w:sz w:val="22"/>
            <w:szCs w:val="22"/>
            <w:u w:val="single"/>
          </w:rPr>
          <w:t xml:space="preserve"> following</w:t>
        </w:r>
        <w:r w:rsidRPr="006C09DB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I2R NDP</w:t>
        </w:r>
        <w:r w:rsidRPr="006C09DB">
          <w:rPr>
            <w:sz w:val="22"/>
            <w:szCs w:val="22"/>
            <w:u w:val="single"/>
          </w:rPr>
          <w:t>. The transmit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power is reported with a resolution of 1 dB, with values in the range 0 to 60 representing –20 dBm to 40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dBm, respectively. Values above 60 are reserved</w:t>
        </w:r>
      </w:ins>
      <w:ins w:id="12" w:author="Christian Berger" w:date="2020-08-13T11:15:00Z">
        <w:r w:rsidR="002A24A7">
          <w:rPr>
            <w:sz w:val="22"/>
            <w:szCs w:val="22"/>
            <w:u w:val="single"/>
          </w:rPr>
          <w:t>.</w:t>
        </w:r>
      </w:ins>
      <w:ins w:id="13" w:author="Christian Berger" w:date="2020-08-13T11:13:00Z">
        <w:r>
          <w:rPr>
            <w:sz w:val="22"/>
            <w:szCs w:val="22"/>
            <w:u w:val="single"/>
          </w:rPr>
          <w:t xml:space="preserve"> (#</w:t>
        </w:r>
      </w:ins>
      <w:ins w:id="14" w:author="Christian Berger" w:date="2020-08-13T11:14:00Z">
        <w:r w:rsidR="002A24A7" w:rsidRPr="002A24A7">
          <w:rPr>
            <w:sz w:val="22"/>
            <w:szCs w:val="22"/>
            <w:u w:val="single"/>
          </w:rPr>
          <w:t>3883</w:t>
        </w:r>
      </w:ins>
      <w:ins w:id="15" w:author="Christian Berger" w:date="2020-08-13T11:13:00Z">
        <w:r>
          <w:rPr>
            <w:sz w:val="22"/>
            <w:szCs w:val="22"/>
            <w:u w:val="single"/>
          </w:rPr>
          <w:t>)</w:t>
        </w:r>
      </w:ins>
    </w:p>
    <w:p w:rsidR="00735BAF" w:rsidRPr="009B14CA" w:rsidRDefault="00735BAF" w:rsidP="00735BAF">
      <w:pPr>
        <w:pStyle w:val="IEEEStdsParagraph"/>
        <w:rPr>
          <w:ins w:id="16" w:author="Christian Berger" w:date="2020-09-16T10:25:00Z"/>
          <w:sz w:val="22"/>
          <w:u w:val="single"/>
        </w:rPr>
      </w:pPr>
      <w:ins w:id="17" w:author="Christian Berger" w:date="2020-09-16T10:25:00Z">
        <w:r w:rsidRPr="009B14CA">
          <w:rPr>
            <w:sz w:val="22"/>
            <w:u w:val="single"/>
          </w:rPr>
          <w:t xml:space="preserve">The Offset subfield </w:t>
        </w:r>
        <w:r>
          <w:rPr>
            <w:sz w:val="22"/>
            <w:szCs w:val="22"/>
            <w:u w:val="single"/>
          </w:rPr>
          <w:t xml:space="preserve">is used </w:t>
        </w:r>
        <w:r w:rsidRPr="00917480">
          <w:rPr>
            <w:sz w:val="22"/>
            <w:szCs w:val="22"/>
            <w:u w:val="single"/>
          </w:rPr>
          <w:t xml:space="preserve">in the TB ranging measurement exchange </w:t>
        </w:r>
        <w:r>
          <w:rPr>
            <w:sz w:val="22"/>
            <w:szCs w:val="22"/>
            <w:u w:val="single"/>
          </w:rPr>
          <w:t>w</w:t>
        </w:r>
      </w:ins>
      <w:ins w:id="18" w:author="Christian Berger" w:date="2020-09-16T10:26:00Z">
        <w:r>
          <w:rPr>
            <w:sz w:val="22"/>
            <w:szCs w:val="22"/>
            <w:u w:val="single"/>
          </w:rPr>
          <w:t>ith Secure LTF</w:t>
        </w:r>
      </w:ins>
      <w:ins w:id="19" w:author="Christian Berger" w:date="2020-09-16T10:25:00Z">
        <w:r>
          <w:rPr>
            <w:sz w:val="22"/>
            <w:szCs w:val="22"/>
            <w:u w:val="single"/>
          </w:rPr>
          <w:t>; it</w:t>
        </w:r>
        <w:r w:rsidRPr="009B14CA" w:rsidDel="008D30A1">
          <w:rPr>
            <w:sz w:val="22"/>
            <w:u w:val="single"/>
          </w:rPr>
          <w:t xml:space="preserve"> </w:t>
        </w:r>
        <w:r w:rsidRPr="009B14CA">
          <w:rPr>
            <w:sz w:val="22"/>
            <w:u w:val="single"/>
          </w:rPr>
          <w:t>take</w:t>
        </w:r>
        <w:r>
          <w:rPr>
            <w:sz w:val="22"/>
            <w:u w:val="single"/>
          </w:rPr>
          <w:t>s</w:t>
        </w:r>
        <w:r w:rsidRPr="009B14CA">
          <w:rPr>
            <w:sz w:val="22"/>
            <w:u w:val="single"/>
          </w:rPr>
          <w:t xml:space="preserve"> values between 0 and 63 </w:t>
        </w:r>
        <w:r>
          <w:rPr>
            <w:sz w:val="22"/>
            <w:u w:val="single"/>
          </w:rPr>
          <w:t xml:space="preserve">which </w:t>
        </w:r>
        <w:r w:rsidRPr="009B14CA">
          <w:rPr>
            <w:sz w:val="22"/>
            <w:u w:val="single"/>
          </w:rPr>
          <w:t>indicates the number of HE-LTF to skip when processing the following NDP</w:t>
        </w:r>
        <w:r>
          <w:rPr>
            <w:sz w:val="22"/>
            <w:u w:val="single"/>
          </w:rPr>
          <w:t>.</w:t>
        </w:r>
        <w:r w:rsidRPr="009B14CA">
          <w:rPr>
            <w:sz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The Offset subfield</w:t>
        </w:r>
        <w:r w:rsidRPr="00FF2ECC">
          <w:rPr>
            <w:sz w:val="22"/>
            <w:szCs w:val="22"/>
            <w:u w:val="single"/>
          </w:rPr>
          <w:t xml:space="preserve"> </w:t>
        </w:r>
        <w:r w:rsidRPr="009B14CA">
          <w:rPr>
            <w:sz w:val="22"/>
            <w:u w:val="single"/>
          </w:rPr>
          <w:t xml:space="preserve">is set </w:t>
        </w:r>
        <w:r>
          <w:rPr>
            <w:sz w:val="22"/>
            <w:u w:val="single"/>
          </w:rPr>
          <w:t xml:space="preserve">to </w:t>
        </w:r>
        <w:r w:rsidRPr="009B14CA">
          <w:rPr>
            <w:sz w:val="22"/>
            <w:u w:val="single"/>
          </w:rPr>
          <w:t xml:space="preserve">0 in all </w:t>
        </w:r>
      </w:ins>
      <w:ins w:id="20" w:author="Christian Berger" w:date="2020-09-16T10:26:00Z">
        <w:r>
          <w:rPr>
            <w:sz w:val="22"/>
            <w:u w:val="single"/>
          </w:rPr>
          <w:t xml:space="preserve">other </w:t>
        </w:r>
      </w:ins>
      <w:ins w:id="21" w:author="Christian Berger" w:date="2020-09-16T10:25:00Z">
        <w:r w:rsidRPr="009B14CA">
          <w:rPr>
            <w:sz w:val="22"/>
            <w:u w:val="single"/>
          </w:rPr>
          <w:t>cases</w:t>
        </w:r>
        <w:r>
          <w:rPr>
            <w:sz w:val="22"/>
            <w:u w:val="single"/>
          </w:rPr>
          <w:t>.</w:t>
        </w:r>
        <w:r w:rsidRPr="00614571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(#</w:t>
        </w:r>
        <w:r w:rsidRPr="002701B1">
          <w:rPr>
            <w:b/>
            <w:sz w:val="22"/>
            <w:u w:val="single"/>
          </w:rPr>
          <w:t>3193</w:t>
        </w:r>
        <w:r>
          <w:rPr>
            <w:sz w:val="22"/>
            <w:u w:val="single"/>
          </w:rPr>
          <w:t>, #</w:t>
        </w:r>
        <w:r w:rsidRPr="002701B1">
          <w:rPr>
            <w:b/>
            <w:sz w:val="22"/>
            <w:u w:val="single"/>
          </w:rPr>
          <w:t>3009</w:t>
        </w:r>
        <w:r>
          <w:rPr>
            <w:sz w:val="22"/>
            <w:u w:val="single"/>
          </w:rPr>
          <w:t>, #</w:t>
        </w:r>
        <w:r w:rsidRPr="002701B1">
          <w:rPr>
            <w:b/>
            <w:sz w:val="22"/>
            <w:u w:val="single"/>
          </w:rPr>
          <w:t>3101</w:t>
        </w:r>
        <w:r>
          <w:rPr>
            <w:sz w:val="22"/>
            <w:u w:val="single"/>
          </w:rPr>
          <w:t>)</w:t>
        </w:r>
      </w:ins>
    </w:p>
    <w:p w:rsidR="005E65AB" w:rsidRPr="009B14CA" w:rsidRDefault="005E65AB" w:rsidP="005E65AB">
      <w:pPr>
        <w:pStyle w:val="IEEEStdsParagraph"/>
        <w:rPr>
          <w:sz w:val="22"/>
          <w:u w:val="single"/>
        </w:rPr>
      </w:pPr>
      <w:r w:rsidRPr="009B14CA">
        <w:rPr>
          <w:sz w:val="22"/>
          <w:u w:val="single"/>
        </w:rPr>
        <w:t>When used as part of the TB Ranging measurement exchange</w:t>
      </w:r>
      <w:r>
        <w:rPr>
          <w:sz w:val="22"/>
          <w:u w:val="single"/>
        </w:rPr>
        <w:t xml:space="preserve"> (</w:t>
      </w:r>
      <w:hyperlink w:anchor="H11o22o6o4o3" w:history="1">
        <w:r w:rsidRPr="009A7302">
          <w:rPr>
            <w:rStyle w:val="Hyperlink"/>
            <w:sz w:val="22"/>
          </w:rPr>
          <w:t>11.22.6.4.3</w:t>
        </w:r>
      </w:hyperlink>
      <w:r>
        <w:rPr>
          <w:sz w:val="22"/>
          <w:u w:val="single"/>
        </w:rPr>
        <w:t>)</w:t>
      </w:r>
      <w:r w:rsidRPr="009B14CA">
        <w:rPr>
          <w:sz w:val="22"/>
          <w:u w:val="single"/>
        </w:rPr>
        <w:t xml:space="preserve">, </w:t>
      </w:r>
      <w:del w:id="22" w:author="Christian Berger" w:date="2020-09-16T10:24:00Z">
        <w:r w:rsidRPr="009B14CA" w:rsidDel="00735BAF">
          <w:rPr>
            <w:sz w:val="22"/>
            <w:u w:val="single"/>
          </w:rPr>
          <w:delText xml:space="preserve">the Offset, </w:delText>
        </w:r>
      </w:del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N_STS and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Rep subfields are used to indicate the following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>NDP’s HE-</w:t>
      </w:r>
      <w:r>
        <w:rPr>
          <w:sz w:val="22"/>
          <w:u w:val="single"/>
        </w:rPr>
        <w:t>LTF configuration;</w:t>
      </w:r>
      <w:r w:rsidRPr="009B14CA">
        <w:rPr>
          <w:sz w:val="22"/>
          <w:u w:val="single"/>
        </w:rPr>
        <w:t xml:space="preserve"> see </w:t>
      </w:r>
      <w:r>
        <w:rPr>
          <w:sz w:val="22"/>
          <w:u w:val="single"/>
        </w:rPr>
        <w:t xml:space="preserve"> </w:t>
      </w:r>
      <w:hyperlink w:anchor="H27o3o18b" w:history="1">
        <w:r w:rsidRPr="003A0C83">
          <w:rPr>
            <w:rStyle w:val="Hyperlink"/>
            <w:sz w:val="22"/>
          </w:rPr>
          <w:t>27.3.18b</w:t>
        </w:r>
      </w:hyperlink>
      <w:r>
        <w:rPr>
          <w:sz w:val="22"/>
          <w:u w:val="single"/>
        </w:rPr>
        <w:t xml:space="preserve"> (HE TB Ranging NDP)</w:t>
      </w:r>
      <w:r w:rsidRPr="009B14CA">
        <w:rPr>
          <w:sz w:val="22"/>
          <w:u w:val="single"/>
        </w:rPr>
        <w:t>.</w:t>
      </w:r>
    </w:p>
    <w:p w:rsidR="005E65AB" w:rsidRPr="009B14CA" w:rsidRDefault="005E65AB" w:rsidP="005E65AB">
      <w:pPr>
        <w:pStyle w:val="IEEEStdsParagraph"/>
        <w:rPr>
          <w:sz w:val="22"/>
          <w:u w:val="single"/>
        </w:rPr>
      </w:pPr>
      <w:r w:rsidRPr="009B14CA">
        <w:rPr>
          <w:sz w:val="22"/>
          <w:u w:val="single"/>
        </w:rPr>
        <w:lastRenderedPageBreak/>
        <w:t xml:space="preserve">When used as part of the </w:t>
      </w:r>
      <w:r>
        <w:rPr>
          <w:sz w:val="22"/>
          <w:u w:val="single"/>
        </w:rPr>
        <w:t>N</w:t>
      </w:r>
      <w:r w:rsidRPr="009B14CA">
        <w:rPr>
          <w:sz w:val="22"/>
          <w:u w:val="single"/>
        </w:rPr>
        <w:t xml:space="preserve">on-TB Ranging measurement exchange, the </w:t>
      </w:r>
      <w:r>
        <w:rPr>
          <w:sz w:val="22"/>
          <w:u w:val="single"/>
        </w:rPr>
        <w:t xml:space="preserve">I2R </w:t>
      </w:r>
      <w:r w:rsidRPr="009B14CA">
        <w:rPr>
          <w:sz w:val="22"/>
          <w:u w:val="single"/>
        </w:rPr>
        <w:t xml:space="preserve">N_STS and </w:t>
      </w:r>
      <w:r>
        <w:rPr>
          <w:sz w:val="22"/>
          <w:u w:val="single"/>
        </w:rPr>
        <w:t xml:space="preserve">I2R </w:t>
      </w:r>
      <w:r w:rsidRPr="009B14CA">
        <w:rPr>
          <w:sz w:val="22"/>
          <w:u w:val="single"/>
        </w:rPr>
        <w:t xml:space="preserve">Rep subfields are used to indicate the following </w:t>
      </w:r>
      <w:r>
        <w:rPr>
          <w:sz w:val="22"/>
          <w:u w:val="single"/>
        </w:rPr>
        <w:t xml:space="preserve">I2R </w:t>
      </w:r>
      <w:r w:rsidRPr="009B14CA">
        <w:rPr>
          <w:sz w:val="22"/>
          <w:u w:val="single"/>
        </w:rPr>
        <w:t>NDP’s HE-LTF configuration</w:t>
      </w:r>
      <w:r>
        <w:rPr>
          <w:sz w:val="22"/>
          <w:u w:val="single"/>
        </w:rPr>
        <w:t xml:space="preserve">, </w:t>
      </w:r>
      <w:hyperlink w:anchor="H27o3o18b" w:history="1">
        <w:r w:rsidRPr="003A0C83">
          <w:rPr>
            <w:rStyle w:val="Hyperlink"/>
            <w:sz w:val="22"/>
          </w:rPr>
          <w:t>27.3.18b</w:t>
        </w:r>
      </w:hyperlink>
      <w:r>
        <w:rPr>
          <w:sz w:val="22"/>
          <w:u w:val="single"/>
        </w:rPr>
        <w:t xml:space="preserve"> (HE TB Ranging NDP)</w:t>
      </w:r>
      <w:r w:rsidRPr="009B14CA">
        <w:rPr>
          <w:sz w:val="22"/>
          <w:u w:val="single"/>
        </w:rPr>
        <w:t xml:space="preserve">, while the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N_STS and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Rep subfields indicate the HE-LTF configuration of the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>NDP sent in res</w:t>
      </w:r>
      <w:r>
        <w:rPr>
          <w:sz w:val="22"/>
          <w:u w:val="single"/>
        </w:rPr>
        <w:t xml:space="preserve">ponse by the RSTA, see </w:t>
      </w:r>
      <w:hyperlink w:anchor="H11o22o6o4o4" w:history="1">
        <w:r w:rsidRPr="003A0C83">
          <w:rPr>
            <w:rStyle w:val="Hyperlink"/>
            <w:sz w:val="22"/>
          </w:rPr>
          <w:t>11.22.6.4.4</w:t>
        </w:r>
      </w:hyperlink>
      <w:r>
        <w:rPr>
          <w:sz w:val="22"/>
          <w:u w:val="single"/>
        </w:rPr>
        <w:t xml:space="preserve"> (Non-TB Ranging measurement exchange)</w:t>
      </w:r>
      <w:r w:rsidRPr="009B14CA">
        <w:rPr>
          <w:sz w:val="22"/>
          <w:u w:val="single"/>
        </w:rPr>
        <w:t>.</w:t>
      </w:r>
    </w:p>
    <w:p w:rsidR="005E65AB" w:rsidRPr="009B14CA" w:rsidDel="00735BAF" w:rsidRDefault="005E65AB" w:rsidP="005E65AB">
      <w:pPr>
        <w:pStyle w:val="IEEEStdsParagraph"/>
        <w:rPr>
          <w:del w:id="23" w:author="Christian Berger" w:date="2020-09-16T10:25:00Z"/>
          <w:sz w:val="22"/>
          <w:u w:val="single"/>
        </w:rPr>
      </w:pPr>
      <w:del w:id="24" w:author="Christian Berger" w:date="2020-09-16T10:25:00Z">
        <w:r w:rsidRPr="009B14CA" w:rsidDel="00735BAF">
          <w:rPr>
            <w:sz w:val="22"/>
            <w:u w:val="single"/>
          </w:rPr>
          <w:delText xml:space="preserve">The Offset subfield </w:delText>
        </w:r>
        <w:r w:rsidDel="00735BAF">
          <w:rPr>
            <w:sz w:val="22"/>
            <w:szCs w:val="22"/>
            <w:u w:val="single"/>
          </w:rPr>
          <w:delText xml:space="preserve">is used </w:delText>
        </w:r>
        <w:r w:rsidRPr="00917480" w:rsidDel="00735BAF">
          <w:rPr>
            <w:sz w:val="22"/>
            <w:szCs w:val="22"/>
            <w:u w:val="single"/>
          </w:rPr>
          <w:delText>in the secure variant of the TB ranging measurement exchange protocol</w:delText>
        </w:r>
        <w:r w:rsidDel="00735BAF">
          <w:rPr>
            <w:sz w:val="22"/>
            <w:szCs w:val="22"/>
            <w:u w:val="single"/>
          </w:rPr>
          <w:delText>; it</w:delText>
        </w:r>
        <w:r w:rsidRPr="009B14CA" w:rsidDel="00735BAF">
          <w:rPr>
            <w:sz w:val="22"/>
            <w:u w:val="single"/>
          </w:rPr>
          <w:delText xml:space="preserve"> take</w:delText>
        </w:r>
        <w:r w:rsidDel="00735BAF">
          <w:rPr>
            <w:sz w:val="22"/>
            <w:u w:val="single"/>
          </w:rPr>
          <w:delText>s</w:delText>
        </w:r>
        <w:r w:rsidRPr="009B14CA" w:rsidDel="00735BAF">
          <w:rPr>
            <w:sz w:val="22"/>
            <w:u w:val="single"/>
          </w:rPr>
          <w:delText xml:space="preserve"> values between 0 and 63 </w:delText>
        </w:r>
        <w:r w:rsidDel="00735BAF">
          <w:rPr>
            <w:sz w:val="22"/>
            <w:u w:val="single"/>
          </w:rPr>
          <w:delText xml:space="preserve">which </w:delText>
        </w:r>
        <w:r w:rsidRPr="009B14CA" w:rsidDel="00735BAF">
          <w:rPr>
            <w:sz w:val="22"/>
            <w:u w:val="single"/>
          </w:rPr>
          <w:delText>indicates the number of HE-LTF to skip when processing the following NDP</w:delText>
        </w:r>
        <w:r w:rsidDel="00735BAF">
          <w:rPr>
            <w:sz w:val="22"/>
            <w:u w:val="single"/>
          </w:rPr>
          <w:delText>.</w:delText>
        </w:r>
        <w:r w:rsidRPr="009B14CA" w:rsidDel="00735BAF">
          <w:rPr>
            <w:sz w:val="22"/>
            <w:u w:val="single"/>
          </w:rPr>
          <w:delText xml:space="preserve"> </w:delText>
        </w:r>
        <w:r w:rsidDel="00735BAF">
          <w:rPr>
            <w:sz w:val="22"/>
            <w:szCs w:val="22"/>
            <w:u w:val="single"/>
          </w:rPr>
          <w:delText>The Offset subfield</w:delText>
        </w:r>
        <w:r w:rsidRPr="00FF2ECC" w:rsidDel="00735BAF">
          <w:rPr>
            <w:sz w:val="22"/>
            <w:szCs w:val="22"/>
            <w:u w:val="single"/>
          </w:rPr>
          <w:delText xml:space="preserve"> </w:delText>
        </w:r>
        <w:r w:rsidRPr="009B14CA" w:rsidDel="00735BAF">
          <w:rPr>
            <w:sz w:val="22"/>
            <w:u w:val="single"/>
          </w:rPr>
          <w:delText xml:space="preserve">is set </w:delText>
        </w:r>
        <w:r w:rsidDel="00735BAF">
          <w:rPr>
            <w:sz w:val="22"/>
            <w:u w:val="single"/>
          </w:rPr>
          <w:delText xml:space="preserve">to </w:delText>
        </w:r>
        <w:r w:rsidRPr="009B14CA" w:rsidDel="00735BAF">
          <w:rPr>
            <w:sz w:val="22"/>
            <w:u w:val="single"/>
          </w:rPr>
          <w:delText>0 in all cases</w:delText>
        </w:r>
        <w:r w:rsidDel="00735BAF">
          <w:rPr>
            <w:sz w:val="22"/>
            <w:u w:val="single"/>
          </w:rPr>
          <w:delText>.</w:delText>
        </w:r>
        <w:r w:rsidRPr="00614571" w:rsidDel="00735BAF">
          <w:rPr>
            <w:sz w:val="22"/>
            <w:u w:val="single"/>
          </w:rPr>
          <w:delText xml:space="preserve"> </w:delText>
        </w:r>
        <w:r w:rsidDel="00735BAF">
          <w:rPr>
            <w:sz w:val="22"/>
            <w:u w:val="single"/>
          </w:rPr>
          <w:delText>(#</w:delText>
        </w:r>
        <w:r w:rsidRPr="002701B1" w:rsidDel="00735BAF">
          <w:rPr>
            <w:b/>
            <w:sz w:val="22"/>
            <w:u w:val="single"/>
          </w:rPr>
          <w:delText>3193</w:delText>
        </w:r>
        <w:r w:rsidDel="00735BAF">
          <w:rPr>
            <w:sz w:val="22"/>
            <w:u w:val="single"/>
          </w:rPr>
          <w:delText>, #</w:delText>
        </w:r>
        <w:r w:rsidRPr="002701B1" w:rsidDel="00735BAF">
          <w:rPr>
            <w:b/>
            <w:sz w:val="22"/>
            <w:u w:val="single"/>
          </w:rPr>
          <w:delText>3009</w:delText>
        </w:r>
        <w:r w:rsidDel="00735BAF">
          <w:rPr>
            <w:sz w:val="22"/>
            <w:u w:val="single"/>
          </w:rPr>
          <w:delText>, #</w:delText>
        </w:r>
        <w:r w:rsidRPr="002701B1" w:rsidDel="00735BAF">
          <w:rPr>
            <w:b/>
            <w:sz w:val="22"/>
            <w:u w:val="single"/>
          </w:rPr>
          <w:delText>3101</w:delText>
        </w:r>
        <w:r w:rsidDel="00735BAF">
          <w:rPr>
            <w:sz w:val="22"/>
            <w:u w:val="single"/>
          </w:rPr>
          <w:delText>)</w:delText>
        </w:r>
      </w:del>
    </w:p>
    <w:p w:rsidR="00CC5DA6" w:rsidRPr="00D25DC9" w:rsidRDefault="00CC5DA6" w:rsidP="00CC5DA6">
      <w:pPr>
        <w:pStyle w:val="IEEEStdsLevel4Header"/>
      </w:pPr>
      <w:r w:rsidRPr="00CC5DA6">
        <w:t>9.4.2.296 Ranging Parameters element</w:t>
      </w:r>
    </w:p>
    <w:p w:rsidR="00CC5DA6" w:rsidRDefault="00CC5DA6" w:rsidP="00CC5DA6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 xml:space="preserve">Change Figure </w:t>
      </w:r>
      <w:r w:rsidRPr="00CC5DA6">
        <w:rPr>
          <w:color w:val="FF0000"/>
          <w:w w:val="100"/>
          <w:sz w:val="22"/>
          <w:szCs w:val="22"/>
        </w:rPr>
        <w:t xml:space="preserve">9-1007—Non-TB specific </w:t>
      </w:r>
      <w:proofErr w:type="spellStart"/>
      <w:r w:rsidRPr="00CC5DA6">
        <w:rPr>
          <w:color w:val="FF0000"/>
          <w:w w:val="100"/>
          <w:sz w:val="22"/>
          <w:szCs w:val="22"/>
        </w:rPr>
        <w:t>subelement</w:t>
      </w:r>
      <w:proofErr w:type="spellEnd"/>
      <w:r w:rsidRPr="00CC5DA6">
        <w:rPr>
          <w:color w:val="FF0000"/>
          <w:w w:val="100"/>
          <w:sz w:val="22"/>
          <w:szCs w:val="22"/>
        </w:rPr>
        <w:t xml:space="preserve"> format</w:t>
      </w:r>
      <w:r>
        <w:rPr>
          <w:color w:val="FF0000"/>
          <w:w w:val="1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as follows:</w:t>
      </w:r>
    </w:p>
    <w:p w:rsidR="00CC5DA6" w:rsidRPr="00680E58" w:rsidRDefault="00CC5DA6" w:rsidP="00CC5DA6">
      <w:pPr>
        <w:pStyle w:val="EditiingInstruction"/>
        <w:rPr>
          <w:b w:val="0"/>
          <w:color w:val="FF0000"/>
          <w:w w:val="100"/>
          <w:sz w:val="22"/>
          <w:szCs w:val="22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16"/>
        <w:gridCol w:w="821"/>
        <w:gridCol w:w="1546"/>
        <w:gridCol w:w="1636"/>
        <w:gridCol w:w="1726"/>
        <w:gridCol w:w="1351"/>
      </w:tblGrid>
      <w:tr w:rsidR="00CC5DA6" w:rsidTr="00CC5DA6">
        <w:trPr>
          <w:trHeight w:val="288"/>
        </w:trPr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sz w:val="20"/>
                <w:lang w:val="en-US" w:eastAsia="zh-C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        B7</w:t>
            </w:r>
          </w:p>
        </w:tc>
        <w:tc>
          <w:tcPr>
            <w:tcW w:w="80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B8    B15</w:t>
            </w:r>
          </w:p>
        </w:tc>
        <w:tc>
          <w:tcPr>
            <w:tcW w:w="153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25" w:author="Roy Want" w:date="2020-01-28T19:1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>
              <w:rPr>
                <w:rFonts w:ascii="Calibri" w:hAnsi="Calibri" w:cs="Calibri"/>
                <w:color w:val="000000"/>
                <w:sz w:val="22"/>
                <w:szCs w:val="22"/>
              </w:rPr>
              <w:t>B16</w:t>
            </w:r>
          </w:p>
        </w:tc>
        <w:tc>
          <w:tcPr>
            <w:tcW w:w="162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B17                 B39</w:t>
            </w:r>
          </w:p>
        </w:tc>
        <w:tc>
          <w:tcPr>
            <w:tcW w:w="171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B40                   B59</w:t>
            </w:r>
          </w:p>
        </w:tc>
        <w:tc>
          <w:tcPr>
            <w:tcW w:w="133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B60            B63</w:t>
            </w:r>
          </w:p>
        </w:tc>
      </w:tr>
      <w:tr w:rsidR="00CC5DA6" w:rsidTr="00CC5DA6">
        <w:trPr>
          <w:trHeight w:val="756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</w:rPr>
              <w:t>Subelement</w:t>
            </w:r>
            <w:proofErr w:type="spellEnd"/>
            <w:r>
              <w:rPr>
                <w:sz w:val="20"/>
              </w:rPr>
              <w:t xml:space="preserve"> ID (0)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del w:id="26" w:author="Christian Berger" w:date="2020-09-04T10:39:00Z">
              <w:r w:rsidDel="00DE4EA7">
                <w:rPr>
                  <w:sz w:val="20"/>
                </w:rPr>
                <w:delText>Reserved</w:delText>
              </w:r>
            </w:del>
            <w:ins w:id="27" w:author="Christian Berger" w:date="2020-09-04T10:40:00Z">
              <w:r w:rsidR="00DE4EA7">
                <w:rPr>
                  <w:sz w:val="20"/>
                </w:rPr>
                <w:t xml:space="preserve"> Pathloss Measurements</w:t>
              </w:r>
            </w:ins>
            <w:del w:id="28" w:author="Christian Berger" w:date="2020-09-04T10:39:00Z">
              <w:r w:rsidDel="00DE4EA7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(#</w:t>
            </w:r>
            <w:r w:rsidRPr="00CC5DA6">
              <w:rPr>
                <w:b/>
                <w:sz w:val="20"/>
              </w:rPr>
              <w:t>3231</w:t>
            </w:r>
            <w:ins w:id="29" w:author="Christian Berger" w:date="2020-09-04T10:40:00Z">
              <w:r w:rsidR="00DE4EA7">
                <w:rPr>
                  <w:b/>
                  <w:sz w:val="20"/>
                </w:rPr>
                <w:t>,#3883</w:t>
              </w:r>
            </w:ins>
            <w:r>
              <w:rPr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Min Time Between Measurements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Max Time Between Measurements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CC5DA6" w:rsidTr="00CC5DA6">
        <w:trPr>
          <w:trHeight w:val="294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Bits:</w:t>
            </w:r>
          </w:p>
        </w:tc>
        <w:tc>
          <w:tcPr>
            <w:tcW w:w="100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CC5DA6" w:rsidRDefault="00CC5DA6" w:rsidP="00CC5DA6">
      <w:pPr>
        <w:pStyle w:val="IEEEStdsParagraph"/>
        <w:rPr>
          <w:sz w:val="22"/>
        </w:rPr>
      </w:pPr>
    </w:p>
    <w:p w:rsidR="00CC5DA6" w:rsidRDefault="00CC5DA6" w:rsidP="00CC5DA6">
      <w:pPr>
        <w:pStyle w:val="IEEEStdsRegularFigureCaption"/>
        <w:tabs>
          <w:tab w:val="clear" w:pos="360"/>
        </w:tabs>
        <w:rPr>
          <w:sz w:val="22"/>
        </w:rPr>
      </w:pPr>
      <w:bookmarkStart w:id="30" w:name="_Toc37610953"/>
      <w:bookmarkStart w:id="31" w:name="_Toc31893827"/>
      <w:bookmarkStart w:id="32" w:name="_Toc26547677"/>
      <w:bookmarkStart w:id="33" w:name="_Toc21641078"/>
      <w:bookmarkStart w:id="34" w:name="_Toc19657417"/>
      <w:bookmarkStart w:id="35" w:name="_Toc18877596"/>
      <w:bookmarkStart w:id="36" w:name="_Toc18873629"/>
      <w:r>
        <w:t xml:space="preserve">Figure </w:t>
      </w:r>
      <w:bookmarkStart w:id="37" w:name="F09o1007"/>
      <w:bookmarkEnd w:id="37"/>
      <w:r>
        <w:t>9-1007</w:t>
      </w:r>
      <w:r>
        <w:rPr>
          <w:rFonts w:eastAsia="Helvetica"/>
        </w:rPr>
        <w:t>—</w:t>
      </w:r>
      <w:r>
        <w:t xml:space="preserve">Non-TB specific </w:t>
      </w:r>
      <w:proofErr w:type="spellStart"/>
      <w:r>
        <w:t>subelement</w:t>
      </w:r>
      <w:proofErr w:type="spellEnd"/>
      <w:r>
        <w:t xml:space="preserve"> format</w:t>
      </w:r>
      <w:bookmarkEnd w:id="30"/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274413" w:rsidRDefault="00274413" w:rsidP="00274413">
      <w:pPr>
        <w:rPr>
          <w:sz w:val="22"/>
          <w:szCs w:val="22"/>
          <w:lang w:val="en-US" w:eastAsia="ja-JP"/>
        </w:rPr>
      </w:pPr>
      <w:r>
        <w:rPr>
          <w:sz w:val="22"/>
          <w:szCs w:val="22"/>
        </w:rPr>
        <w:t>(#</w:t>
      </w:r>
      <w:r>
        <w:rPr>
          <w:b/>
          <w:sz w:val="22"/>
          <w:szCs w:val="22"/>
        </w:rPr>
        <w:t xml:space="preserve">2275,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2276,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2278,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1654,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>1220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274413" w:rsidRDefault="00274413" w:rsidP="00274413">
      <w:pPr>
        <w:pStyle w:val="IEEEStdsParagraph"/>
        <w:rPr>
          <w:bCs/>
          <w:sz w:val="22"/>
        </w:rPr>
      </w:pPr>
      <w:bookmarkStart w:id="38" w:name="_Hlk50108585"/>
      <w:r>
        <w:rPr>
          <w:sz w:val="22"/>
        </w:rPr>
        <w:t xml:space="preserve">The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ID and Length fields are defined in 9.4.3 (</w:t>
      </w:r>
      <w:proofErr w:type="spellStart"/>
      <w:r>
        <w:rPr>
          <w:sz w:val="22"/>
        </w:rPr>
        <w:t>Subelements</w:t>
      </w:r>
      <w:proofErr w:type="spellEnd"/>
      <w:r>
        <w:rPr>
          <w:sz w:val="22"/>
        </w:rPr>
        <w:t>). (#</w:t>
      </w:r>
      <w:r>
        <w:rPr>
          <w:b/>
          <w:sz w:val="22"/>
        </w:rPr>
        <w:t>2081</w:t>
      </w:r>
      <w:r>
        <w:rPr>
          <w:sz w:val="22"/>
        </w:rPr>
        <w:t>)</w:t>
      </w:r>
    </w:p>
    <w:bookmarkEnd w:id="38"/>
    <w:p w:rsidR="00FC319E" w:rsidRPr="00680E58" w:rsidRDefault="00FC319E" w:rsidP="00FC319E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>Add the following paragraph</w:t>
      </w:r>
      <w:r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to </w:t>
      </w:r>
      <w:r w:rsidRPr="00274413">
        <w:rPr>
          <w:color w:val="FF0000"/>
          <w:w w:val="100"/>
          <w:sz w:val="22"/>
          <w:szCs w:val="22"/>
        </w:rPr>
        <w:t>9.4.2.296</w:t>
      </w:r>
      <w:r w:rsidRPr="00680E58">
        <w:rPr>
          <w:color w:val="FF0000"/>
          <w:w w:val="100"/>
          <w:sz w:val="22"/>
          <w:szCs w:val="22"/>
        </w:rPr>
        <w:t>:</w:t>
      </w:r>
    </w:p>
    <w:p w:rsidR="00274413" w:rsidRPr="00680E58" w:rsidRDefault="00274413" w:rsidP="00FC319E">
      <w:pPr>
        <w:pStyle w:val="EditiingInstruction"/>
        <w:spacing w:before="0"/>
        <w:rPr>
          <w:b w:val="0"/>
          <w:color w:val="FF0000"/>
          <w:w w:val="100"/>
          <w:sz w:val="22"/>
          <w:szCs w:val="22"/>
        </w:rPr>
      </w:pPr>
    </w:p>
    <w:p w:rsidR="00274413" w:rsidRDefault="00262974" w:rsidP="00262974">
      <w:pPr>
        <w:pStyle w:val="IEEEStdsParagraph"/>
        <w:rPr>
          <w:bCs/>
          <w:sz w:val="22"/>
        </w:rPr>
      </w:pPr>
      <w:ins w:id="39" w:author="Christian Berger" w:date="2020-09-04T10:56:00Z">
        <w:r>
          <w:rPr>
            <w:sz w:val="22"/>
          </w:rPr>
          <w:t xml:space="preserve">The Pathloss Measurements field in the IFTMR frame is set to 1 to indicate that the ISTA supports announcing the </w:t>
        </w:r>
        <w:proofErr w:type="spellStart"/>
        <w:r>
          <w:rPr>
            <w:sz w:val="22"/>
          </w:rPr>
          <w:t>tx</w:t>
        </w:r>
        <w:proofErr w:type="spellEnd"/>
        <w:r>
          <w:rPr>
            <w:sz w:val="22"/>
          </w:rPr>
          <w:t xml:space="preserve"> power of its I2R NDP frames in the </w:t>
        </w:r>
        <w:r w:rsidRPr="00274413">
          <w:rPr>
            <w:sz w:val="22"/>
          </w:rPr>
          <w:t>Tx Power/Offset subfield</w:t>
        </w:r>
        <w:r>
          <w:rPr>
            <w:sz w:val="22"/>
          </w:rPr>
          <w:t xml:space="preserve"> in the STA Info field of the </w:t>
        </w:r>
        <w:proofErr w:type="spellStart"/>
        <w:r>
          <w:rPr>
            <w:sz w:val="22"/>
          </w:rPr>
          <w:t>preceeding</w:t>
        </w:r>
        <w:proofErr w:type="spellEnd"/>
        <w:r>
          <w:rPr>
            <w:sz w:val="22"/>
          </w:rPr>
          <w:t xml:space="preserve"> NDP Announcement frame. The </w:t>
        </w:r>
        <w:proofErr w:type="spellStart"/>
        <w:r>
          <w:rPr>
            <w:sz w:val="22"/>
          </w:rPr>
          <w:t>Pathlosss</w:t>
        </w:r>
        <w:proofErr w:type="spellEnd"/>
        <w:r>
          <w:rPr>
            <w:sz w:val="22"/>
          </w:rPr>
          <w:t xml:space="preserve"> Measurement field in the initial Fine Timing </w:t>
        </w:r>
        <w:proofErr w:type="spellStart"/>
        <w:r>
          <w:rPr>
            <w:sz w:val="22"/>
          </w:rPr>
          <w:t>Masurement</w:t>
        </w:r>
        <w:proofErr w:type="spellEnd"/>
        <w:r>
          <w:rPr>
            <w:sz w:val="22"/>
          </w:rPr>
          <w:t xml:space="preserve"> frame is set to 1 to indicate that the RSTA supports reporting RSSI measurements of I2R NDP frames in the RSSI Feedback field in the LMR frames. (#</w:t>
        </w:r>
        <w:r w:rsidRPr="00274413">
          <w:rPr>
            <w:b/>
            <w:sz w:val="22"/>
          </w:rPr>
          <w:t>3883</w:t>
        </w:r>
        <w:r>
          <w:rPr>
            <w:sz w:val="22"/>
          </w:rPr>
          <w:t>)</w:t>
        </w:r>
      </w:ins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48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Figure 9-</w:t>
      </w:r>
      <w:r w:rsidR="00CE6B2D" w:rsidRPr="00680E58">
        <w:rPr>
          <w:color w:val="FF0000"/>
          <w:w w:val="100"/>
          <w:sz w:val="22"/>
          <w:szCs w:val="22"/>
        </w:rPr>
        <w:t>981b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108"/>
        <w:gridCol w:w="900"/>
        <w:gridCol w:w="774"/>
        <w:gridCol w:w="234"/>
        <w:gridCol w:w="918"/>
        <w:gridCol w:w="90"/>
        <w:gridCol w:w="1008"/>
        <w:gridCol w:w="1008"/>
      </w:tblGrid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Pr="00ED14C3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</w:t>
            </w:r>
          </w:p>
        </w:tc>
      </w:tr>
      <w:tr w:rsidR="00BF0E65" w:rsidTr="00EF5BA7">
        <w:trPr>
          <w:gridAfter w:val="3"/>
          <w:wAfter w:w="2106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E65" w:rsidRPr="00D25DC9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25DC9">
              <w:rPr>
                <w:rFonts w:ascii="Arial" w:hAnsi="Arial" w:cs="Arial"/>
                <w:color w:val="FF0000"/>
                <w:u w:val="single"/>
              </w:rPr>
              <w:t>RSSI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Feedback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D14C3">
              <w:rPr>
                <w:rFonts w:ascii="Arial" w:hAnsi="Arial" w:cs="Arial"/>
              </w:rPr>
              <w:t>AoA</w:t>
            </w:r>
            <w:proofErr w:type="spellEnd"/>
            <w:r w:rsidRPr="00ED14C3">
              <w:rPr>
                <w:rFonts w:ascii="Arial" w:hAnsi="Arial" w:cs="Arial"/>
              </w:rPr>
              <w:t xml:space="preserve"> Feedback (optional)</w:t>
            </w:r>
          </w:p>
        </w:tc>
      </w:tr>
      <w:tr w:rsidR="00BF0E65" w:rsidTr="00A62815">
        <w:trPr>
          <w:gridAfter w:val="3"/>
          <w:wAfter w:w="2106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D25DC9" w:rsidRDefault="00311513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9</w:t>
            </w:r>
          </w:p>
        </w:tc>
      </w:tr>
    </w:tbl>
    <w:p w:rsidR="00CE6B2D" w:rsidRDefault="00CE6B2D" w:rsidP="00CE6B2D">
      <w:pPr>
        <w:pStyle w:val="Caption"/>
      </w:pPr>
      <w:r>
        <w:t>Figure 9-981</w:t>
      </w:r>
      <w:r w:rsidR="00436557">
        <w:t>a</w:t>
      </w:r>
      <w:r>
        <w:t xml:space="preserve"> </w:t>
      </w:r>
      <w:r w:rsidRPr="00CE6B2D">
        <w:t>Location Measurement Report 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the following paragraph</w:t>
      </w:r>
      <w:r w:rsidR="00423228"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9.6.7.48:</w:t>
      </w:r>
    </w:p>
    <w:p w:rsidR="00D25DC9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p w:rsidR="00F563D3" w:rsidRDefault="00436557" w:rsidP="00436557">
      <w:pPr>
        <w:spacing w:after="240"/>
        <w:jc w:val="both"/>
        <w:rPr>
          <w:sz w:val="22"/>
          <w:szCs w:val="22"/>
          <w:u w:val="single"/>
        </w:rPr>
      </w:pPr>
      <w:r w:rsidRPr="00436557">
        <w:rPr>
          <w:bCs/>
          <w:iCs/>
          <w:sz w:val="22"/>
          <w:lang w:val="en-US" w:eastAsia="ja-JP"/>
        </w:rPr>
        <w:t>The CFO parameter field in I2R LMR indicates the clock rate difference between ISTA and RSTA in units of 0.01 ppm. The CFO parameter field is a signed value of length 2 octets. In RSTA2ISTA LMR, the value of the CFO parameter field is reserved.</w:t>
      </w:r>
    </w:p>
    <w:p w:rsidR="001E7D9B" w:rsidRPr="008B47BC" w:rsidRDefault="001E7D9B" w:rsidP="001E7D9B">
      <w:pPr>
        <w:pStyle w:val="IEEEStdsParagraph"/>
        <w:rPr>
          <w:ins w:id="40" w:author="Christian Berger [2]" w:date="2019-11-11T19:00:00Z"/>
          <w:sz w:val="22"/>
          <w:szCs w:val="22"/>
        </w:rPr>
      </w:pPr>
      <w:ins w:id="41" w:author="Christian Berger [2]" w:date="2019-11-11T19:00:00Z">
        <w:r w:rsidRPr="008B47BC">
          <w:rPr>
            <w:sz w:val="22"/>
            <w:szCs w:val="22"/>
          </w:rPr>
          <w:t>The format of the RSSI Feedback field is defined in Figure 9-981x</w:t>
        </w:r>
      </w:ins>
      <w:ins w:id="42" w:author="Christian Berger" w:date="2020-08-13T11:22:00Z">
        <w:r w:rsidR="00F93F8B">
          <w:rPr>
            <w:sz w:val="22"/>
            <w:szCs w:val="22"/>
          </w:rPr>
          <w:t xml:space="preserve"> (RSSI Feedback field)</w:t>
        </w:r>
      </w:ins>
      <w:ins w:id="43" w:author="Christian Berger [2]" w:date="2019-11-11T19:00:00Z">
        <w:r w:rsidRPr="008B47BC">
          <w:rPr>
            <w:sz w:val="22"/>
            <w:szCs w:val="22"/>
          </w:rPr>
          <w:t xml:space="preserve">, it contains </w:t>
        </w:r>
        <w:r>
          <w:rPr>
            <w:sz w:val="22"/>
            <w:szCs w:val="22"/>
          </w:rPr>
          <w:t xml:space="preserve">the </w:t>
        </w:r>
      </w:ins>
      <w:ins w:id="44" w:author="Christian Berger" w:date="2020-08-18T13:05:00Z">
        <w:r w:rsidR="003017F7">
          <w:rPr>
            <w:sz w:val="22"/>
            <w:szCs w:val="22"/>
          </w:rPr>
          <w:t xml:space="preserve">Received </w:t>
        </w:r>
      </w:ins>
      <w:ins w:id="45" w:author="Christian Berger [2]" w:date="2019-11-11T19:00:00Z">
        <w:r>
          <w:rPr>
            <w:sz w:val="22"/>
            <w:szCs w:val="22"/>
          </w:rPr>
          <w:t>RSSI subfield.</w:t>
        </w:r>
      </w:ins>
      <w:ins w:id="46" w:author="Christian Berger [2]" w:date="2019-11-12T10:44:00Z">
        <w:r w:rsidR="00BA2118">
          <w:rPr>
            <w:sz w:val="22"/>
            <w:szCs w:val="22"/>
          </w:rPr>
          <w:t xml:space="preserve"> It is used in the R2I LMR to let the RSTA </w:t>
        </w:r>
        <w:proofErr w:type="spellStart"/>
        <w:r w:rsidR="00BA2118">
          <w:rPr>
            <w:sz w:val="22"/>
            <w:szCs w:val="22"/>
          </w:rPr>
          <w:t>feed back</w:t>
        </w:r>
        <w:proofErr w:type="spellEnd"/>
        <w:r w:rsidR="00BA2118">
          <w:rPr>
            <w:sz w:val="22"/>
            <w:szCs w:val="22"/>
          </w:rPr>
          <w:t xml:space="preserve"> RSSI information to the ISTA, </w:t>
        </w:r>
      </w:ins>
      <w:ins w:id="47" w:author="Christian Berger [2]" w:date="2019-11-12T10:45:00Z">
        <w:r w:rsidR="00BA2118">
          <w:rPr>
            <w:sz w:val="22"/>
            <w:szCs w:val="22"/>
          </w:rPr>
          <w:t>the subfield values are reserved when transmitted as part of an I2R LMR</w:t>
        </w:r>
      </w:ins>
      <w:ins w:id="48" w:author="Christian Berger [2]" w:date="2019-11-12T10:47:00Z">
        <w:r w:rsidR="00BA2118">
          <w:rPr>
            <w:sz w:val="22"/>
            <w:szCs w:val="22"/>
            <w:u w:val="single"/>
          </w:rPr>
          <w:t xml:space="preserve"> (#</w:t>
        </w:r>
      </w:ins>
      <w:ins w:id="49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50" w:author="Christian Berger [2]" w:date="2019-11-12T10:47:00Z">
        <w:r w:rsidR="00BA2118">
          <w:rPr>
            <w:sz w:val="22"/>
            <w:szCs w:val="22"/>
            <w:u w:val="single"/>
          </w:rPr>
          <w:t>)</w:t>
        </w:r>
      </w:ins>
      <w:ins w:id="51" w:author="Christian Berger [2]" w:date="2019-11-12T10:45:00Z">
        <w:r w:rsidR="00BA2118">
          <w:rPr>
            <w:sz w:val="22"/>
            <w:szCs w:val="22"/>
          </w:rPr>
          <w:t>.</w:t>
        </w:r>
      </w:ins>
    </w:p>
    <w:p w:rsidR="008B47BC" w:rsidRPr="008B47BC" w:rsidRDefault="008B47BC" w:rsidP="008B47BC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Figure 9-981</w:t>
      </w:r>
      <w:r>
        <w:rPr>
          <w:color w:val="FF0000"/>
          <w:w w:val="100"/>
          <w:sz w:val="22"/>
          <w:szCs w:val="22"/>
        </w:rPr>
        <w:t>x</w:t>
      </w:r>
      <w:r w:rsidRPr="00680E58">
        <w:rPr>
          <w:color w:val="FF0000"/>
          <w:w w:val="1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>here</w:t>
      </w:r>
      <w:r w:rsidRPr="00680E58">
        <w:rPr>
          <w:color w:val="FF0000"/>
          <w:w w:val="100"/>
          <w:sz w:val="22"/>
          <w:szCs w:val="22"/>
        </w:rPr>
        <w:t>:</w:t>
      </w:r>
    </w:p>
    <w:p w:rsidR="008B47BC" w:rsidRDefault="00715DFC" w:rsidP="008B47BC">
      <w:pPr>
        <w:pStyle w:val="IEEEStdsParagraph"/>
        <w:keepNext/>
        <w:jc w:val="center"/>
      </w:pPr>
      <w:r>
        <w:object w:dxaOrig="6090" w:dyaOrig="1485">
          <v:shape id="_x0000_i1035" type="#_x0000_t75" style="width:304.3pt;height:74.5pt" o:ole="">
            <v:imagedata r:id="rId11" o:title=""/>
          </v:shape>
          <o:OLEObject Type="Embed" ProgID="Visio.Drawing.15" ShapeID="_x0000_i1035" DrawAspect="Content" ObjectID="_1661757247" r:id="rId12"/>
        </w:object>
      </w:r>
    </w:p>
    <w:p w:rsidR="008B47BC" w:rsidRDefault="008B47BC" w:rsidP="008B47BC">
      <w:pPr>
        <w:pStyle w:val="Caption"/>
        <w:rPr>
          <w:ins w:id="52" w:author="Christian Berger [2]" w:date="2019-11-07T15:20:00Z"/>
          <w:sz w:val="22"/>
          <w:szCs w:val="22"/>
          <w:u w:val="single"/>
        </w:rPr>
      </w:pPr>
      <w:r>
        <w:t>Figure 9-98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x - RSSI Feedback field</w:t>
      </w:r>
    </w:p>
    <w:p w:rsidR="00282CF0" w:rsidRDefault="00282CF0" w:rsidP="00715DFC">
      <w:pPr>
        <w:pStyle w:val="IEEEStdsParagraph"/>
        <w:rPr>
          <w:sz w:val="22"/>
          <w:szCs w:val="22"/>
          <w:u w:val="single"/>
        </w:rPr>
      </w:pPr>
      <w:ins w:id="53" w:author="Christian Berger [2]" w:date="2019-11-07T15:20:00Z"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 subfield indicates, in units of dBm, 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at the </w:t>
        </w:r>
        <w:r>
          <w:rPr>
            <w:sz w:val="22"/>
            <w:szCs w:val="22"/>
            <w:u w:val="single"/>
          </w:rPr>
          <w:t xml:space="preserve">RSTA </w:t>
        </w:r>
        <w:r w:rsidRPr="006E79F1">
          <w:rPr>
            <w:sz w:val="22"/>
            <w:szCs w:val="22"/>
            <w:u w:val="single"/>
          </w:rPr>
          <w:t>(i.e., averaged</w:t>
        </w:r>
        <w:r>
          <w:rPr>
            <w:sz w:val="22"/>
            <w:szCs w:val="22"/>
            <w:u w:val="single"/>
          </w:rPr>
          <w:t xml:space="preserve"> </w:t>
        </w:r>
        <w:r w:rsidRPr="006E79F1">
          <w:rPr>
            <w:sz w:val="22"/>
            <w:szCs w:val="22"/>
            <w:u w:val="single"/>
          </w:rPr>
          <w:t>RSSI over all the antennas)</w:t>
        </w:r>
        <w:r>
          <w:rPr>
            <w:sz w:val="22"/>
            <w:szCs w:val="22"/>
            <w:u w:val="single"/>
          </w:rPr>
          <w:t xml:space="preserve"> of </w:t>
        </w:r>
      </w:ins>
      <w:ins w:id="54" w:author="Christian Berger [2]" w:date="2019-11-12T10:45:00Z">
        <w:r w:rsidR="00BA2118">
          <w:rPr>
            <w:sz w:val="22"/>
            <w:szCs w:val="22"/>
            <w:u w:val="single"/>
          </w:rPr>
          <w:t xml:space="preserve">an I2R </w:t>
        </w:r>
      </w:ins>
      <w:ins w:id="55" w:author="Christian Berger [2]" w:date="2019-11-07T15:20:00Z">
        <w:r>
          <w:rPr>
            <w:sz w:val="22"/>
            <w:szCs w:val="22"/>
            <w:u w:val="single"/>
          </w:rPr>
          <w:t xml:space="preserve">NDP. </w:t>
        </w:r>
        <w:r w:rsidRPr="006E79F1">
          <w:rPr>
            <w:sz w:val="22"/>
            <w:szCs w:val="22"/>
            <w:u w:val="single"/>
          </w:rPr>
          <w:t>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</w:t>
        </w:r>
        <w:r>
          <w:rPr>
            <w:sz w:val="22"/>
            <w:szCs w:val="22"/>
            <w:u w:val="single"/>
          </w:rPr>
          <w:t>at the RSTA</w:t>
        </w:r>
      </w:ins>
      <w:ins w:id="56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57" w:author="Christian Berger [2]" w:date="2019-11-07T15:20:00Z">
        <w:r w:rsidRPr="006E79F1">
          <w:rPr>
            <w:sz w:val="22"/>
            <w:szCs w:val="22"/>
            <w:u w:val="single"/>
          </w:rPr>
          <w:t xml:space="preserve">is calculated as </w:t>
        </w:r>
        <w:proofErr w:type="spellStart"/>
        <w:r>
          <w:rPr>
            <w:sz w:val="22"/>
            <w:szCs w:val="22"/>
            <w:u w:val="single"/>
          </w:rPr>
          <w:t>Received</w:t>
        </w:r>
        <w:r w:rsidRPr="006E79F1">
          <w:rPr>
            <w:sz w:val="22"/>
            <w:szCs w:val="22"/>
            <w:u w:val="single"/>
          </w:rPr>
          <w:t>RSSI</w:t>
        </w:r>
        <w:proofErr w:type="spellEnd"/>
        <w:r w:rsidRPr="006E79F1">
          <w:rPr>
            <w:sz w:val="22"/>
            <w:szCs w:val="22"/>
            <w:u w:val="single"/>
          </w:rPr>
          <w:t xml:space="preserve"> = –</w:t>
        </w:r>
      </w:ins>
      <w:ins w:id="58" w:author="Christian Berger [2]" w:date="2019-11-11T18:59:00Z">
        <w:r w:rsidR="001E7D9B">
          <w:rPr>
            <w:sz w:val="22"/>
            <w:szCs w:val="22"/>
            <w:u w:val="single"/>
          </w:rPr>
          <w:t>11</w:t>
        </w:r>
      </w:ins>
      <w:ins w:id="59" w:author="Christian Berger [2]" w:date="2019-11-07T15:20:00Z">
        <w:r w:rsidRPr="006E79F1">
          <w:rPr>
            <w:sz w:val="22"/>
            <w:szCs w:val="22"/>
            <w:u w:val="single"/>
          </w:rPr>
          <w:t xml:space="preserve">0 + </w:t>
        </w:r>
      </w:ins>
      <w:ins w:id="60" w:author="Christian Berger [2]" w:date="2019-11-11T18:59:00Z">
        <w:r w:rsidR="001E7D9B">
          <w:rPr>
            <w:sz w:val="22"/>
            <w:szCs w:val="22"/>
            <w:u w:val="single"/>
          </w:rPr>
          <w:t>2</w:t>
        </w:r>
      </w:ins>
      <w:ins w:id="61" w:author="Christian Berger [2]" w:date="2019-11-07T15:20:00Z">
        <w:r w:rsidRPr="006E79F1">
          <w:rPr>
            <w:sz w:val="22"/>
            <w:szCs w:val="22"/>
            <w:u w:val="single"/>
          </w:rPr>
          <w:t>×</w:t>
        </w:r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r w:rsidRPr="006E79F1">
          <w:rPr>
            <w:sz w:val="22"/>
            <w:szCs w:val="22"/>
            <w:u w:val="single"/>
          </w:rPr>
          <w:t xml:space="preserve">, where </w:t>
        </w:r>
        <w:proofErr w:type="spellStart"/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proofErr w:type="spellEnd"/>
        <w:r w:rsidRPr="006E79F1">
          <w:rPr>
            <w:sz w:val="22"/>
            <w:szCs w:val="22"/>
            <w:u w:val="single"/>
          </w:rPr>
          <w:t xml:space="preserve"> is the value of 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</w:t>
        </w:r>
        <w:r>
          <w:rPr>
            <w:sz w:val="22"/>
            <w:szCs w:val="22"/>
            <w:u w:val="single"/>
          </w:rPr>
          <w:t xml:space="preserve"> </w:t>
        </w:r>
      </w:ins>
      <w:ins w:id="62" w:author="Christian Berger [2]" w:date="2019-11-11T12:03:00Z">
        <w:r w:rsidR="009C74B6">
          <w:rPr>
            <w:sz w:val="22"/>
            <w:szCs w:val="22"/>
            <w:u w:val="single"/>
          </w:rPr>
          <w:t>sub</w:t>
        </w:r>
      </w:ins>
      <w:ins w:id="63" w:author="Christian Berger [2]" w:date="2019-11-07T15:20:00Z">
        <w:r w:rsidRPr="006E79F1">
          <w:rPr>
            <w:sz w:val="22"/>
            <w:szCs w:val="22"/>
            <w:u w:val="single"/>
          </w:rPr>
          <w:t xml:space="preserve">field, except that the value </w:t>
        </w:r>
      </w:ins>
      <w:ins w:id="64" w:author="Christian Berger [2]" w:date="2019-11-11T18:59:00Z">
        <w:r w:rsidR="001E7D9B">
          <w:rPr>
            <w:sz w:val="22"/>
            <w:szCs w:val="22"/>
            <w:u w:val="single"/>
          </w:rPr>
          <w:t>63</w:t>
        </w:r>
      </w:ins>
      <w:ins w:id="65" w:author="Christian Berger [2]" w:date="2019-11-07T15:20:00Z">
        <w:r w:rsidRPr="006E79F1">
          <w:rPr>
            <w:sz w:val="22"/>
            <w:szCs w:val="22"/>
            <w:u w:val="single"/>
          </w:rPr>
          <w:t xml:space="preserve"> indicates </w:t>
        </w:r>
        <w:r>
          <w:rPr>
            <w:sz w:val="22"/>
            <w:szCs w:val="22"/>
            <w:u w:val="single"/>
          </w:rPr>
          <w:t xml:space="preserve">that </w:t>
        </w:r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>R</w:t>
        </w:r>
        <w:r w:rsidRPr="006E79F1">
          <w:rPr>
            <w:sz w:val="22"/>
            <w:szCs w:val="22"/>
            <w:u w:val="single"/>
          </w:rPr>
          <w:t>STA</w:t>
        </w:r>
      </w:ins>
      <w:ins w:id="66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67" w:author="Christian Berger [2]" w:date="2019-11-07T15:20:00Z">
        <w:r>
          <w:rPr>
            <w:sz w:val="22"/>
            <w:szCs w:val="22"/>
            <w:u w:val="single"/>
          </w:rPr>
          <w:t>cannot report</w:t>
        </w:r>
      </w:ins>
      <w:ins w:id="68" w:author="Christian Berger [2]" w:date="2019-11-07T15:23:00Z">
        <w:r w:rsidR="00841E9B">
          <w:rPr>
            <w:sz w:val="22"/>
            <w:szCs w:val="22"/>
            <w:u w:val="single"/>
          </w:rPr>
          <w:t xml:space="preserve"> received</w:t>
        </w:r>
      </w:ins>
      <w:ins w:id="69" w:author="Christian Berger [2]" w:date="2019-11-07T15:20:00Z">
        <w:r>
          <w:rPr>
            <w:sz w:val="22"/>
            <w:szCs w:val="22"/>
            <w:u w:val="single"/>
          </w:rPr>
          <w:t xml:space="preserve"> RSSI</w:t>
        </w:r>
        <w:r w:rsidRPr="006E79F1">
          <w:rPr>
            <w:sz w:val="22"/>
            <w:szCs w:val="22"/>
            <w:u w:val="single"/>
          </w:rPr>
          <w:t>.</w:t>
        </w:r>
        <w:r>
          <w:rPr>
            <w:sz w:val="22"/>
            <w:szCs w:val="22"/>
            <w:u w:val="single"/>
          </w:rPr>
          <w:t xml:space="preserve"> </w:t>
        </w:r>
      </w:ins>
      <w:ins w:id="70" w:author="Christian Berger [2]" w:date="2019-11-08T10:12:00Z">
        <w:r w:rsidR="001117EE">
          <w:rPr>
            <w:sz w:val="22"/>
            <w:szCs w:val="22"/>
            <w:u w:val="single"/>
          </w:rPr>
          <w:t>(#</w:t>
        </w:r>
      </w:ins>
      <w:ins w:id="71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72" w:author="Christian Berger [2]" w:date="2019-11-08T10:12:00Z">
        <w:r w:rsidR="001117EE">
          <w:rPr>
            <w:sz w:val="22"/>
            <w:szCs w:val="22"/>
            <w:u w:val="single"/>
          </w:rPr>
          <w:t>)</w:t>
        </w:r>
      </w:ins>
    </w:p>
    <w:p w:rsidR="00E0093B" w:rsidRDefault="00213833" w:rsidP="00E0093B">
      <w:pPr>
        <w:pStyle w:val="IEEEStdsLevel4Header"/>
      </w:pPr>
      <w:r>
        <w:t>11</w:t>
      </w:r>
      <w:r w:rsidRPr="002A55A3">
        <w:t>.</w:t>
      </w:r>
      <w:r>
        <w:t>22</w:t>
      </w:r>
      <w:r w:rsidRPr="002A55A3">
        <w:t>.</w:t>
      </w:r>
      <w:r>
        <w:t>6</w:t>
      </w:r>
      <w:r w:rsidRPr="002A55A3">
        <w:t>.</w:t>
      </w:r>
      <w:r>
        <w:t>4.5</w:t>
      </w:r>
      <w:r w:rsidRPr="002A55A3">
        <w:t xml:space="preserve"> </w:t>
      </w:r>
      <w:r w:rsidR="00E0093B">
        <w:t>Transmission of a ranging NDP</w:t>
      </w: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paragraph 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22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.5</w:t>
      </w:r>
      <w:r w:rsidR="005B2DCD">
        <w:rPr>
          <w:color w:val="FF0000"/>
          <w:w w:val="100"/>
          <w:sz w:val="22"/>
          <w:szCs w:val="22"/>
        </w:rPr>
        <w:t xml:space="preserve"> (on page 152, line 14)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5B2DCD" w:rsidRDefault="00E0093B" w:rsidP="00E0093B">
      <w:pPr>
        <w:rPr>
          <w:lang w:val="en-US"/>
        </w:rPr>
      </w:pPr>
    </w:p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Ranging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 w:rsidR="005B2DCD">
        <w:rPr>
          <w:sz w:val="22"/>
          <w:szCs w:val="22"/>
        </w:rPr>
        <w:t>0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ins w:id="73" w:author="Christian Berger [2]" w:date="2019-11-08T10:29:00Z"/>
          <w:sz w:val="22"/>
          <w:szCs w:val="22"/>
        </w:rPr>
      </w:pPr>
      <w:r w:rsidRPr="00E0093B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74" w:author="Christian Berger [2]" w:date="2019-11-08T10:29:00Z">
        <w:r w:rsidRPr="00E0093B">
          <w:rPr>
            <w:sz w:val="22"/>
            <w:szCs w:val="22"/>
          </w:rPr>
          <w:t>The TXPWR_LEVEL_INDEX parameter is set to a value</w:t>
        </w:r>
      </w:ins>
      <w:ins w:id="75" w:author="Christian Berger [2]" w:date="2019-11-08T10:30:00Z">
        <w:r>
          <w:rPr>
            <w:sz w:val="22"/>
            <w:szCs w:val="22"/>
          </w:rPr>
          <w:t xml:space="preserve"> that matches the </w:t>
        </w:r>
      </w:ins>
      <w:ins w:id="76" w:author="Christian Berger [2]" w:date="2019-11-08T10:32:00Z">
        <w:r>
          <w:rPr>
            <w:sz w:val="22"/>
            <w:szCs w:val="22"/>
          </w:rPr>
          <w:t xml:space="preserve">Tx Power </w:t>
        </w:r>
      </w:ins>
      <w:ins w:id="77" w:author="Christian Berger [2]" w:date="2019-11-08T10:30:00Z">
        <w:r>
          <w:rPr>
            <w:sz w:val="22"/>
            <w:szCs w:val="22"/>
          </w:rPr>
          <w:t>value indicate</w:t>
        </w:r>
      </w:ins>
      <w:ins w:id="78" w:author="Christian Berger [2]" w:date="2019-11-08T10:31:00Z">
        <w:r>
          <w:rPr>
            <w:sz w:val="22"/>
            <w:szCs w:val="22"/>
          </w:rPr>
          <w:t>d</w:t>
        </w:r>
      </w:ins>
      <w:ins w:id="79" w:author="Christian Berger [2]" w:date="2019-11-08T10:30:00Z">
        <w:r>
          <w:rPr>
            <w:sz w:val="22"/>
            <w:szCs w:val="22"/>
          </w:rPr>
          <w:t xml:space="preserve"> in the </w:t>
        </w:r>
        <w:r>
          <w:rPr>
            <w:sz w:val="22"/>
            <w:szCs w:val="22"/>
            <w:u w:val="single"/>
          </w:rPr>
          <w:t>Tx Power/Offset subfield</w:t>
        </w:r>
      </w:ins>
      <w:ins w:id="80" w:author="Christian Berger [2]" w:date="2019-11-08T10:31:00Z">
        <w:r>
          <w:rPr>
            <w:sz w:val="22"/>
            <w:szCs w:val="22"/>
            <w:u w:val="single"/>
          </w:rPr>
          <w:t xml:space="preserve"> in the </w:t>
        </w:r>
        <w:proofErr w:type="spellStart"/>
        <w:r>
          <w:rPr>
            <w:sz w:val="22"/>
            <w:szCs w:val="22"/>
            <w:u w:val="single"/>
          </w:rPr>
          <w:t>preceeding</w:t>
        </w:r>
        <w:proofErr w:type="spellEnd"/>
        <w:r>
          <w:rPr>
            <w:sz w:val="22"/>
            <w:szCs w:val="22"/>
            <w:u w:val="single"/>
          </w:rPr>
          <w:t xml:space="preserve"> Ranging NPD Announcement frame</w:t>
        </w:r>
      </w:ins>
      <w:ins w:id="81" w:author="Christian Berger" w:date="2020-09-04T10:58:00Z">
        <w:r w:rsidR="009E07C1">
          <w:rPr>
            <w:sz w:val="22"/>
            <w:szCs w:val="22"/>
            <w:u w:val="single"/>
          </w:rPr>
          <w:t xml:space="preserve">, except if the value in the </w:t>
        </w:r>
        <w:proofErr w:type="spellStart"/>
        <w:r w:rsidR="009E07C1">
          <w:rPr>
            <w:sz w:val="22"/>
            <w:szCs w:val="22"/>
            <w:u w:val="single"/>
          </w:rPr>
          <w:t>TxPower</w:t>
        </w:r>
        <w:proofErr w:type="spellEnd"/>
        <w:r w:rsidR="009E07C1">
          <w:rPr>
            <w:sz w:val="22"/>
            <w:szCs w:val="22"/>
            <w:u w:val="single"/>
          </w:rPr>
          <w:t>/</w:t>
        </w:r>
      </w:ins>
      <w:ins w:id="82" w:author="Christian Berger" w:date="2020-09-04T10:59:00Z">
        <w:r w:rsidR="009E07C1">
          <w:rPr>
            <w:sz w:val="22"/>
            <w:szCs w:val="22"/>
            <w:u w:val="single"/>
          </w:rPr>
          <w:t>Offset subfield was set to a reserved value.</w:t>
        </w:r>
      </w:ins>
      <w:ins w:id="83" w:author="Christian Berger" w:date="2020-08-13T11:28:00Z">
        <w:r w:rsidR="005B2DCD">
          <w:rPr>
            <w:sz w:val="22"/>
            <w:szCs w:val="22"/>
            <w:u w:val="single"/>
          </w:rPr>
          <w:t xml:space="preserve"> (#</w:t>
        </w:r>
        <w:r w:rsidR="005B2DCD" w:rsidRPr="002A24A7">
          <w:rPr>
            <w:sz w:val="22"/>
            <w:szCs w:val="22"/>
            <w:u w:val="single"/>
          </w:rPr>
          <w:t>3883</w:t>
        </w:r>
        <w:r w:rsidR="005B2DCD">
          <w:rPr>
            <w:sz w:val="22"/>
            <w:szCs w:val="22"/>
            <w:u w:val="single"/>
          </w:rPr>
          <w:t>)</w:t>
        </w:r>
      </w:ins>
      <w:r w:rsidR="005B2DCD">
        <w:rPr>
          <w:sz w:val="22"/>
          <w:szCs w:val="22"/>
          <w:u w:val="single"/>
        </w:rPr>
        <w:t xml:space="preserve"> </w:t>
      </w:r>
    </w:p>
    <w:p w:rsidR="00282CF0" w:rsidRDefault="00282CF0" w:rsidP="00F563D3">
      <w:pPr>
        <w:pStyle w:val="IEEEStdsParagraph"/>
        <w:rPr>
          <w:sz w:val="22"/>
          <w:szCs w:val="22"/>
          <w:u w:val="single"/>
        </w:rPr>
      </w:pPr>
    </w:p>
    <w:sectPr w:rsidR="00282CF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E5" w:rsidRDefault="003E4FE5">
      <w:r>
        <w:separator/>
      </w:r>
    </w:p>
  </w:endnote>
  <w:endnote w:type="continuationSeparator" w:id="0">
    <w:p w:rsidR="003E4FE5" w:rsidRDefault="003E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EC421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55943">
        <w:t>Submission</w:t>
      </w:r>
    </w:fldSimple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(Marvell)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E5" w:rsidRDefault="003E4FE5">
      <w:r>
        <w:separator/>
      </w:r>
    </w:p>
  </w:footnote>
  <w:footnote w:type="continuationSeparator" w:id="0">
    <w:p w:rsidR="003E4FE5" w:rsidRDefault="003E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0C77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 2020</w:t>
    </w:r>
    <w:r w:rsidR="00B55943">
      <w:tab/>
    </w:r>
    <w:r w:rsidR="00B55943">
      <w:tab/>
    </w:r>
    <w:r w:rsidR="00B55943">
      <w:fldChar w:fldCharType="begin"/>
    </w:r>
    <w:r w:rsidR="00B55943">
      <w:instrText xml:space="preserve"> TITLE  \* MERGEFORMAT </w:instrText>
    </w:r>
    <w:r w:rsidR="00B55943">
      <w:fldChar w:fldCharType="end"/>
    </w:r>
    <w:fldSimple w:instr=" TITLE  \* MERGEFORMAT ">
      <w:r w:rsidR="00B55943">
        <w:t>doc.: IEEE 802.11-</w:t>
      </w:r>
      <w:r>
        <w:t>20</w:t>
      </w:r>
      <w:r w:rsidR="00B55943">
        <w:t>/</w:t>
      </w:r>
      <w:r w:rsidR="00DF27F3">
        <w:rPr>
          <w:lang w:eastAsia="ko-KR"/>
        </w:rPr>
        <w:t>1245</w:t>
      </w:r>
      <w:r w:rsidR="00B55943">
        <w:rPr>
          <w:lang w:eastAsia="ko-KR"/>
        </w:rPr>
        <w:t>r</w:t>
      </w:r>
    </w:fldSimple>
    <w:r w:rsidR="00715DF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6EBD"/>
    <w:multiLevelType w:val="hybridMultilevel"/>
    <w:tmpl w:val="0B2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8"/>
  </w:num>
  <w:num w:numId="29">
    <w:abstractNumId w:val="5"/>
  </w:num>
  <w:num w:numId="30">
    <w:abstractNumId w:val="12"/>
  </w:num>
  <w:num w:numId="31">
    <w:abstractNumId w:val="10"/>
  </w:num>
  <w:num w:numId="32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  <w15:person w15:author="Christian Berger [2]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57A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4F79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761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75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7A3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087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D9B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2F81"/>
    <w:rsid w:val="0021311C"/>
    <w:rsid w:val="00213833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974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13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4A7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7F7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1513"/>
    <w:rsid w:val="003128A2"/>
    <w:rsid w:val="0031336A"/>
    <w:rsid w:val="00314580"/>
    <w:rsid w:val="00315574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392"/>
    <w:rsid w:val="003E0A74"/>
    <w:rsid w:val="003E0BA8"/>
    <w:rsid w:val="003E3185"/>
    <w:rsid w:val="003E32DF"/>
    <w:rsid w:val="003E3F3B"/>
    <w:rsid w:val="003E3FAD"/>
    <w:rsid w:val="003E416D"/>
    <w:rsid w:val="003E4403"/>
    <w:rsid w:val="003E4FE5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228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63"/>
    <w:rsid w:val="00435B71"/>
    <w:rsid w:val="00435E3F"/>
    <w:rsid w:val="00436557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672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27DB9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1A30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2DCD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5AB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4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33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103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7AF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6860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5DFC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5BAF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690"/>
    <w:rsid w:val="008248D4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37D46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D15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7BC"/>
    <w:rsid w:val="008B4BC2"/>
    <w:rsid w:val="008B5396"/>
    <w:rsid w:val="008B577C"/>
    <w:rsid w:val="008B581F"/>
    <w:rsid w:val="008B7151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19F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37A3A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4B6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5FA9"/>
    <w:rsid w:val="009D778F"/>
    <w:rsid w:val="009D7BB5"/>
    <w:rsid w:val="009D7FC4"/>
    <w:rsid w:val="009E07C1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437A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815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1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BE1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0B8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A6B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118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0E65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6E74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13D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8DF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DA6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4619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C1A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4EA7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7F3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CFA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217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4ED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3F8B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19E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8CA1D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357A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CC5DA6"/>
    <w:pPr>
      <w:keepLines/>
      <w:numPr>
        <w:numId w:val="3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B465-22E5-4A45-992E-CBB5327B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7415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15</cp:revision>
  <cp:lastPrinted>2010-05-04T03:47:00Z</cp:lastPrinted>
  <dcterms:created xsi:type="dcterms:W3CDTF">2020-09-04T17:34:00Z</dcterms:created>
  <dcterms:modified xsi:type="dcterms:W3CDTF">2020-09-16T17:27:00Z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