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46D6832" w:rsidR="00CA09B2" w:rsidRPr="00EC3A70" w:rsidRDefault="007D7F7D" w:rsidP="004628C1">
            <w:pPr>
              <w:pStyle w:val="T2"/>
              <w:rPr>
                <w:sz w:val="20"/>
                <w:szCs w:val="20"/>
              </w:rPr>
            </w:pPr>
            <w:r>
              <w:rPr>
                <w:sz w:val="20"/>
                <w:szCs w:val="20"/>
              </w:rPr>
              <w:t>Miscellaneous LB249 CRs</w:t>
            </w:r>
          </w:p>
        </w:tc>
      </w:tr>
      <w:tr w:rsidR="00CA09B2" w:rsidRPr="00EC3A70" w14:paraId="15997B99" w14:textId="77777777" w:rsidTr="00C957FC">
        <w:trPr>
          <w:trHeight w:val="359"/>
          <w:jc w:val="center"/>
        </w:trPr>
        <w:tc>
          <w:tcPr>
            <w:tcW w:w="9576" w:type="dxa"/>
            <w:gridSpan w:val="5"/>
            <w:vAlign w:val="center"/>
          </w:tcPr>
          <w:p w14:paraId="014A2C7E" w14:textId="341D60F7"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3C51E9">
              <w:rPr>
                <w:b w:val="0"/>
                <w:sz w:val="20"/>
                <w:szCs w:val="20"/>
              </w:rPr>
              <w:t>September</w:t>
            </w:r>
            <w:r w:rsidR="004831CE">
              <w:rPr>
                <w:b w:val="0"/>
                <w:sz w:val="20"/>
                <w:szCs w:val="20"/>
              </w:rPr>
              <w:t xml:space="preserve"> </w:t>
            </w:r>
            <w:r w:rsidR="008F5D90">
              <w:rPr>
                <w:b w:val="0"/>
                <w:sz w:val="20"/>
                <w:szCs w:val="20"/>
              </w:rPr>
              <w:t>10</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7047E3">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08E4D8F2" w14:textId="38B989EF" w:rsidR="00E96AC1" w:rsidRDefault="007D7F7D" w:rsidP="007D7F7D">
      <w:pPr>
        <w:rPr>
          <w:sz w:val="20"/>
          <w:szCs w:val="20"/>
        </w:rPr>
      </w:pPr>
      <w:r>
        <w:rPr>
          <w:sz w:val="20"/>
          <w:szCs w:val="20"/>
        </w:rPr>
        <w:t xml:space="preserve">This document contains  discussion and proposed resolutions for the following LB249 comments:  </w:t>
      </w:r>
      <w:r w:rsidRPr="007D7F7D">
        <w:rPr>
          <w:sz w:val="20"/>
          <w:szCs w:val="20"/>
        </w:rPr>
        <w:t xml:space="preserve"> 3132</w:t>
      </w:r>
      <w:r w:rsidR="00440F7F">
        <w:rPr>
          <w:sz w:val="20"/>
          <w:szCs w:val="20"/>
        </w:rPr>
        <w:t>, 3304</w:t>
      </w:r>
      <w:r w:rsidR="00E96AC1">
        <w:rPr>
          <w:sz w:val="20"/>
          <w:szCs w:val="20"/>
        </w:rPr>
        <w:t xml:space="preserve">, 3319, 3388, 3399, 3404, 3453, 3460, 3461, 3520, 3650, 3839, 3974, 3975, </w:t>
      </w:r>
      <w:r w:rsidR="00412ED6">
        <w:rPr>
          <w:sz w:val="20"/>
          <w:szCs w:val="20"/>
        </w:rPr>
        <w:t>3988</w:t>
      </w:r>
    </w:p>
    <w:p w14:paraId="5983EC2D" w14:textId="77777777" w:rsidR="00E96AC1" w:rsidRDefault="00E96AC1" w:rsidP="007D7F7D">
      <w:pPr>
        <w:rPr>
          <w:sz w:val="20"/>
          <w:szCs w:val="20"/>
        </w:rPr>
      </w:pPr>
    </w:p>
    <w:p w14:paraId="2B1E5238" w14:textId="25D5D92A" w:rsidR="001C2748" w:rsidRPr="007D7F7D" w:rsidRDefault="00E96AC1" w:rsidP="007D7F7D">
      <w:pPr>
        <w:rPr>
          <w:sz w:val="20"/>
          <w:szCs w:val="20"/>
        </w:rPr>
      </w:pPr>
      <w:r>
        <w:rPr>
          <w:sz w:val="20"/>
          <w:szCs w:val="20"/>
        </w:rPr>
        <w:t>For convenience, the page and line numbers for the comments refer to those in 11az Draft 2.2 and not the corresponding location in Draft 2.0 on which the comment was based.</w:t>
      </w:r>
      <w:r w:rsidR="007A0827" w:rsidRPr="007D7F7D">
        <w:rPr>
          <w:bCs/>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7FBACA75" w:rsidR="003C51E9" w:rsidRDefault="003C51E9" w:rsidP="00A37A33">
      <w:pPr>
        <w:shd w:val="clear" w:color="auto" w:fill="FFFFFF"/>
        <w:rPr>
          <w:color w:val="222222"/>
          <w:sz w:val="20"/>
          <w:szCs w:val="20"/>
        </w:rPr>
      </w:pPr>
      <w:r>
        <w:rPr>
          <w:color w:val="222222"/>
          <w:sz w:val="20"/>
          <w:szCs w:val="20"/>
        </w:rPr>
        <w:t>R0 – initial version</w:t>
      </w:r>
    </w:p>
    <w:p w14:paraId="580B5161" w14:textId="0FA25D43" w:rsidR="003C51E9" w:rsidRDefault="003C51E9" w:rsidP="00A37A33">
      <w:pPr>
        <w:shd w:val="clear" w:color="auto" w:fill="FFFFFF"/>
        <w:rPr>
          <w:color w:val="222222"/>
          <w:sz w:val="20"/>
          <w:szCs w:val="20"/>
        </w:rPr>
      </w:pPr>
      <w:r>
        <w:rPr>
          <w:color w:val="222222"/>
          <w:sz w:val="20"/>
          <w:szCs w:val="20"/>
        </w:rPr>
        <w:t>R1 – update w/ addition resolutions</w:t>
      </w:r>
    </w:p>
    <w:p w14:paraId="69BAD055" w14:textId="6C008F90" w:rsidR="003C51E9" w:rsidRDefault="003C51E9" w:rsidP="00A37A33">
      <w:pPr>
        <w:shd w:val="clear" w:color="auto" w:fill="FFFFFF"/>
        <w:rPr>
          <w:color w:val="222222"/>
          <w:sz w:val="20"/>
          <w:szCs w:val="20"/>
        </w:rPr>
      </w:pPr>
      <w:r>
        <w:rPr>
          <w:color w:val="222222"/>
          <w:sz w:val="20"/>
          <w:szCs w:val="20"/>
        </w:rPr>
        <w:t>R2 – Remove CIDs resolved by 11-20/1219</w:t>
      </w:r>
    </w:p>
    <w:p w14:paraId="2D7E10C3" w14:textId="661DB939" w:rsidR="00B2143A" w:rsidRDefault="00B2143A" w:rsidP="00A37A33">
      <w:pPr>
        <w:shd w:val="clear" w:color="auto" w:fill="FFFFFF"/>
        <w:rPr>
          <w:color w:val="222222"/>
          <w:sz w:val="20"/>
          <w:szCs w:val="20"/>
        </w:rPr>
      </w:pPr>
      <w:r>
        <w:rPr>
          <w:color w:val="222222"/>
          <w:sz w:val="20"/>
          <w:szCs w:val="20"/>
        </w:rPr>
        <w:t>R3 – Update from Sept 9 conf. call</w:t>
      </w:r>
    </w:p>
    <w:p w14:paraId="11539AD8" w14:textId="5D148B59" w:rsidR="008F5D90" w:rsidRDefault="008F5D90" w:rsidP="00A37A33">
      <w:pPr>
        <w:shd w:val="clear" w:color="auto" w:fill="FFFFFF"/>
        <w:rPr>
          <w:color w:val="222222"/>
          <w:sz w:val="20"/>
          <w:szCs w:val="20"/>
        </w:rPr>
      </w:pPr>
      <w:r>
        <w:rPr>
          <w:color w:val="222222"/>
          <w:sz w:val="20"/>
          <w:szCs w:val="20"/>
        </w:rPr>
        <w:t>R4 – Update from Sept 10 conf. call</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0BC524B8" w:rsidR="00A37A33" w:rsidRPr="00A37A33" w:rsidRDefault="00A37A33" w:rsidP="00A37A33">
      <w:pPr>
        <w:shd w:val="clear" w:color="auto" w:fill="FFFFFF"/>
        <w:rPr>
          <w:sz w:val="20"/>
          <w:szCs w:val="20"/>
        </w:rPr>
      </w:pPr>
      <w:r w:rsidRPr="00A37A33">
        <w:rPr>
          <w:sz w:val="20"/>
          <w:szCs w:val="20"/>
        </w:rPr>
        <w:t>[1] IEEE P802.11-REVmdTM/D3.4, July 2020</w:t>
      </w:r>
    </w:p>
    <w:p w14:paraId="251E5B98" w14:textId="134791B5" w:rsidR="00A37A33" w:rsidRDefault="00A37A33" w:rsidP="00A37A33">
      <w:pPr>
        <w:pStyle w:val="Default"/>
        <w:rPr>
          <w:color w:val="auto"/>
          <w:sz w:val="20"/>
          <w:szCs w:val="20"/>
        </w:rPr>
      </w:pPr>
      <w:r w:rsidRPr="00A37A33">
        <w:rPr>
          <w:color w:val="auto"/>
          <w:sz w:val="20"/>
          <w:szCs w:val="20"/>
        </w:rPr>
        <w:t>[2] IEEE P802.11az™/D2.2 April 2020</w:t>
      </w:r>
    </w:p>
    <w:p w14:paraId="3BAD88C6" w14:textId="6469FF67" w:rsidR="007D7F7D" w:rsidRDefault="007D7F7D" w:rsidP="00A37A33">
      <w:pPr>
        <w:pStyle w:val="Default"/>
        <w:rPr>
          <w:color w:val="auto"/>
          <w:sz w:val="20"/>
          <w:szCs w:val="20"/>
        </w:rPr>
      </w:pPr>
      <w:r>
        <w:rPr>
          <w:color w:val="auto"/>
          <w:sz w:val="20"/>
          <w:szCs w:val="20"/>
        </w:rPr>
        <w:t>[3] IEEE P802.11ax</w:t>
      </w:r>
      <w:r w:rsidRPr="00A37A33">
        <w:rPr>
          <w:color w:val="auto"/>
          <w:sz w:val="20"/>
          <w:szCs w:val="20"/>
        </w:rPr>
        <w:t>™</w:t>
      </w:r>
      <w:r>
        <w:rPr>
          <w:color w:val="auto"/>
          <w:sz w:val="20"/>
          <w:szCs w:val="20"/>
        </w:rPr>
        <w:t>/D6.1 May 2020</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7D7F7D" w:rsidRPr="00677427" w14:paraId="6B4D0C1A" w14:textId="77777777" w:rsidTr="007D7F7D">
        <w:trPr>
          <w:trHeight w:val="373"/>
          <w:jc w:val="center"/>
        </w:trPr>
        <w:tc>
          <w:tcPr>
            <w:tcW w:w="721" w:type="dxa"/>
          </w:tcPr>
          <w:p w14:paraId="299168A8"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CID</w:t>
            </w:r>
          </w:p>
        </w:tc>
        <w:tc>
          <w:tcPr>
            <w:tcW w:w="1260" w:type="dxa"/>
          </w:tcPr>
          <w:p w14:paraId="3164F7BA"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Clause</w:t>
            </w:r>
          </w:p>
        </w:tc>
        <w:tc>
          <w:tcPr>
            <w:tcW w:w="2160" w:type="dxa"/>
          </w:tcPr>
          <w:p w14:paraId="09807B3B"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Resolution</w:t>
            </w:r>
          </w:p>
        </w:tc>
      </w:tr>
      <w:tr w:rsidR="007D7F7D" w:rsidRPr="00C6016D" w14:paraId="1D05335A" w14:textId="77777777" w:rsidTr="007D7F7D">
        <w:trPr>
          <w:trHeight w:val="1002"/>
          <w:jc w:val="center"/>
        </w:trPr>
        <w:tc>
          <w:tcPr>
            <w:tcW w:w="721" w:type="dxa"/>
          </w:tcPr>
          <w:p w14:paraId="0B13FB0D" w14:textId="2EF898A8" w:rsidR="007D7F7D" w:rsidRDefault="007D7F7D" w:rsidP="00FB7578">
            <w:pPr>
              <w:rPr>
                <w:b/>
                <w:color w:val="000000"/>
                <w:sz w:val="16"/>
                <w:szCs w:val="16"/>
              </w:rPr>
            </w:pPr>
            <w:r>
              <w:rPr>
                <w:b/>
                <w:color w:val="000000"/>
                <w:sz w:val="16"/>
                <w:szCs w:val="16"/>
              </w:rPr>
              <w:t>3132</w:t>
            </w:r>
          </w:p>
        </w:tc>
        <w:tc>
          <w:tcPr>
            <w:tcW w:w="1260" w:type="dxa"/>
          </w:tcPr>
          <w:p w14:paraId="3F922087" w14:textId="77777777" w:rsidR="007D7F7D" w:rsidRDefault="007D7F7D" w:rsidP="00FB7578">
            <w:pPr>
              <w:rPr>
                <w:sz w:val="16"/>
                <w:szCs w:val="16"/>
              </w:rPr>
            </w:pPr>
            <w:r>
              <w:rPr>
                <w:sz w:val="16"/>
                <w:szCs w:val="16"/>
              </w:rPr>
              <w:t>11.3.1</w:t>
            </w:r>
          </w:p>
          <w:p w14:paraId="1892D055" w14:textId="25B0B246" w:rsidR="007D7F7D" w:rsidRDefault="007D7F7D" w:rsidP="00FB7578">
            <w:pPr>
              <w:rPr>
                <w:sz w:val="16"/>
                <w:szCs w:val="16"/>
              </w:rPr>
            </w:pPr>
            <w:r>
              <w:rPr>
                <w:sz w:val="16"/>
                <w:szCs w:val="16"/>
              </w:rPr>
              <w:t>P103.8</w:t>
            </w:r>
          </w:p>
        </w:tc>
        <w:tc>
          <w:tcPr>
            <w:tcW w:w="2160" w:type="dxa"/>
          </w:tcPr>
          <w:p w14:paraId="534EFF9B" w14:textId="634B7F96" w:rsidR="007D7F7D" w:rsidRPr="007D7F7D" w:rsidRDefault="007D7F7D" w:rsidP="007D7F7D">
            <w:pPr>
              <w:rPr>
                <w:color w:val="000000"/>
                <w:sz w:val="16"/>
                <w:szCs w:val="16"/>
              </w:rPr>
            </w:pPr>
            <w:r w:rsidRPr="007D7F7D">
              <w:rPr>
                <w:color w:val="000000"/>
                <w:sz w:val="16"/>
                <w:szCs w:val="16"/>
              </w:rPr>
              <w:t>Looks unfinished?</w:t>
            </w:r>
          </w:p>
        </w:tc>
        <w:tc>
          <w:tcPr>
            <w:tcW w:w="2970" w:type="dxa"/>
          </w:tcPr>
          <w:p w14:paraId="18B0B607" w14:textId="46613C32" w:rsidR="007D7F7D" w:rsidRDefault="007D7F7D" w:rsidP="00FB7578">
            <w:pPr>
              <w:rPr>
                <w:color w:val="000000"/>
                <w:sz w:val="16"/>
                <w:szCs w:val="16"/>
              </w:rPr>
            </w:pPr>
            <w:r>
              <w:rPr>
                <w:color w:val="000000"/>
                <w:sz w:val="16"/>
                <w:szCs w:val="16"/>
              </w:rPr>
              <w:t>Finish it</w:t>
            </w:r>
          </w:p>
        </w:tc>
        <w:tc>
          <w:tcPr>
            <w:tcW w:w="2217" w:type="dxa"/>
          </w:tcPr>
          <w:p w14:paraId="6D294C2C" w14:textId="764D53FF" w:rsidR="007D7F7D" w:rsidRDefault="00352E90" w:rsidP="00FB7578">
            <w:pPr>
              <w:autoSpaceDE w:val="0"/>
              <w:autoSpaceDN w:val="0"/>
              <w:adjustRightInd w:val="0"/>
              <w:rPr>
                <w:b/>
                <w:bCs/>
                <w:sz w:val="16"/>
                <w:szCs w:val="16"/>
              </w:rPr>
            </w:pPr>
            <w:r>
              <w:rPr>
                <w:b/>
                <w:bCs/>
                <w:color w:val="00B050"/>
                <w:sz w:val="16"/>
                <w:szCs w:val="16"/>
              </w:rPr>
              <w:t>Revise</w:t>
            </w:r>
            <w:r w:rsidR="007D7F7D">
              <w:rPr>
                <w:b/>
                <w:bCs/>
                <w:sz w:val="16"/>
                <w:szCs w:val="16"/>
              </w:rPr>
              <w:t>.</w:t>
            </w:r>
          </w:p>
          <w:p w14:paraId="3D4B69A4" w14:textId="77777777" w:rsidR="007D7F7D" w:rsidRDefault="007D7F7D" w:rsidP="00FB7578">
            <w:pPr>
              <w:autoSpaceDE w:val="0"/>
              <w:autoSpaceDN w:val="0"/>
              <w:adjustRightInd w:val="0"/>
              <w:rPr>
                <w:b/>
                <w:bCs/>
                <w:sz w:val="16"/>
                <w:szCs w:val="16"/>
              </w:rPr>
            </w:pPr>
          </w:p>
          <w:p w14:paraId="35A373D9" w14:textId="77777777" w:rsidR="007D7F7D" w:rsidRDefault="007D7F7D" w:rsidP="00FB7578">
            <w:pPr>
              <w:autoSpaceDE w:val="0"/>
              <w:autoSpaceDN w:val="0"/>
              <w:adjustRightInd w:val="0"/>
              <w:rPr>
                <w:color w:val="C0504D" w:themeColor="accent2"/>
                <w:sz w:val="16"/>
                <w:szCs w:val="16"/>
              </w:rPr>
            </w:pPr>
            <w:r w:rsidRPr="007D7F7D">
              <w:rPr>
                <w:sz w:val="16"/>
                <w:szCs w:val="16"/>
              </w:rPr>
              <w:t>The … indicates additional text present in the base draft [1]</w:t>
            </w:r>
            <w:r>
              <w:rPr>
                <w:sz w:val="16"/>
                <w:szCs w:val="16"/>
              </w:rPr>
              <w:t xml:space="preserve"> p2215.63</w:t>
            </w:r>
            <w:r w:rsidRPr="007D7F7D">
              <w:rPr>
                <w:sz w:val="16"/>
                <w:szCs w:val="16"/>
              </w:rPr>
              <w:t xml:space="preserve">. with no change to 11az indicated. </w:t>
            </w:r>
          </w:p>
          <w:p w14:paraId="4C22B10B" w14:textId="77777777" w:rsidR="00352E90" w:rsidRDefault="00352E90" w:rsidP="00FB7578">
            <w:pPr>
              <w:autoSpaceDE w:val="0"/>
              <w:autoSpaceDN w:val="0"/>
              <w:adjustRightInd w:val="0"/>
              <w:rPr>
                <w:color w:val="C0504D" w:themeColor="accent2"/>
                <w:sz w:val="16"/>
                <w:szCs w:val="16"/>
              </w:rPr>
            </w:pPr>
          </w:p>
          <w:p w14:paraId="4E43E06A" w14:textId="2A890DCE" w:rsidR="00352E90" w:rsidRPr="007D7F7D" w:rsidRDefault="00352E90" w:rsidP="00FB7578">
            <w:pPr>
              <w:autoSpaceDE w:val="0"/>
              <w:autoSpaceDN w:val="0"/>
              <w:adjustRightInd w:val="0"/>
              <w:rPr>
                <w:sz w:val="16"/>
                <w:szCs w:val="16"/>
              </w:rPr>
            </w:pPr>
            <w:r>
              <w:rPr>
                <w:color w:val="C0504D" w:themeColor="accent2"/>
                <w:sz w:val="16"/>
                <w:szCs w:val="16"/>
              </w:rPr>
              <w:t xml:space="preserve">TGaz Editor: Remove the confusing line with … (p103.8) </w:t>
            </w:r>
          </w:p>
        </w:tc>
      </w:tr>
      <w:tr w:rsidR="00E74CA0" w:rsidRPr="00C6016D" w14:paraId="12E14CC7" w14:textId="77777777" w:rsidTr="007D7F7D">
        <w:trPr>
          <w:trHeight w:val="1002"/>
          <w:jc w:val="center"/>
        </w:trPr>
        <w:tc>
          <w:tcPr>
            <w:tcW w:w="721" w:type="dxa"/>
          </w:tcPr>
          <w:p w14:paraId="0DC945DE" w14:textId="6CC0217A" w:rsidR="00E74CA0" w:rsidRDefault="00E74CA0" w:rsidP="00FB7578">
            <w:pPr>
              <w:rPr>
                <w:b/>
                <w:color w:val="000000"/>
                <w:sz w:val="16"/>
                <w:szCs w:val="16"/>
              </w:rPr>
            </w:pPr>
            <w:r>
              <w:rPr>
                <w:b/>
                <w:color w:val="000000"/>
                <w:sz w:val="16"/>
                <w:szCs w:val="16"/>
              </w:rPr>
              <w:t>3304</w:t>
            </w:r>
          </w:p>
        </w:tc>
        <w:tc>
          <w:tcPr>
            <w:tcW w:w="1260" w:type="dxa"/>
          </w:tcPr>
          <w:p w14:paraId="50EF05EB" w14:textId="77777777" w:rsidR="00E74CA0" w:rsidRDefault="00E74CA0" w:rsidP="00FB7578">
            <w:pPr>
              <w:rPr>
                <w:sz w:val="16"/>
                <w:szCs w:val="16"/>
              </w:rPr>
            </w:pPr>
            <w:r>
              <w:rPr>
                <w:sz w:val="16"/>
                <w:szCs w:val="16"/>
              </w:rPr>
              <w:t>9.6.7.32</w:t>
            </w:r>
          </w:p>
          <w:p w14:paraId="7D8A09F2" w14:textId="3AFF9A86" w:rsidR="00E74CA0" w:rsidRDefault="00E74CA0" w:rsidP="00FB7578">
            <w:pPr>
              <w:rPr>
                <w:sz w:val="16"/>
                <w:szCs w:val="16"/>
              </w:rPr>
            </w:pPr>
            <w:r>
              <w:rPr>
                <w:sz w:val="16"/>
                <w:szCs w:val="16"/>
              </w:rPr>
              <w:t>P91.6</w:t>
            </w:r>
          </w:p>
        </w:tc>
        <w:tc>
          <w:tcPr>
            <w:tcW w:w="2160" w:type="dxa"/>
          </w:tcPr>
          <w:p w14:paraId="33AC80E0" w14:textId="43CDA285" w:rsidR="00E74CA0" w:rsidRPr="007D7F7D" w:rsidRDefault="00E74CA0" w:rsidP="007D7F7D">
            <w:pPr>
              <w:rPr>
                <w:color w:val="000000"/>
                <w:sz w:val="16"/>
                <w:szCs w:val="16"/>
              </w:rPr>
            </w:pPr>
            <w:r w:rsidRPr="00E74CA0">
              <w:rPr>
                <w:color w:val="000000"/>
                <w:sz w:val="16"/>
                <w:szCs w:val="16"/>
              </w:rPr>
              <w:t>Both the LCI Report and the Location Civic Report fields are optionally present.</w:t>
            </w:r>
          </w:p>
        </w:tc>
        <w:tc>
          <w:tcPr>
            <w:tcW w:w="2970" w:type="dxa"/>
          </w:tcPr>
          <w:p w14:paraId="7BD8E3DE" w14:textId="158DE8A7" w:rsidR="00E74CA0" w:rsidRPr="007D7F7D" w:rsidRDefault="00E74CA0" w:rsidP="00FB7578">
            <w:pPr>
              <w:rPr>
                <w:color w:val="000000"/>
                <w:sz w:val="16"/>
                <w:szCs w:val="16"/>
              </w:rPr>
            </w:pPr>
            <w:r w:rsidRPr="00E74CA0">
              <w:rPr>
                <w:color w:val="000000"/>
                <w:sz w:val="16"/>
                <w:szCs w:val="16"/>
              </w:rPr>
              <w:t>Change the text to reflect that both the LCI Report and the Location Civic Report fields are optionally present.</w:t>
            </w:r>
          </w:p>
        </w:tc>
        <w:tc>
          <w:tcPr>
            <w:tcW w:w="2217" w:type="dxa"/>
          </w:tcPr>
          <w:p w14:paraId="15514A5D" w14:textId="78ADC97D" w:rsidR="00E74CA0" w:rsidRDefault="00E74CA0" w:rsidP="00FB7578">
            <w:pPr>
              <w:autoSpaceDE w:val="0"/>
              <w:autoSpaceDN w:val="0"/>
              <w:adjustRightInd w:val="0"/>
              <w:rPr>
                <w:b/>
                <w:bCs/>
                <w:sz w:val="16"/>
                <w:szCs w:val="16"/>
              </w:rPr>
            </w:pPr>
            <w:r w:rsidRPr="009E51C2">
              <w:rPr>
                <w:b/>
                <w:bCs/>
                <w:color w:val="9BBB59" w:themeColor="accent3"/>
                <w:sz w:val="16"/>
                <w:szCs w:val="16"/>
              </w:rPr>
              <w:t>Revise</w:t>
            </w:r>
            <w:r>
              <w:rPr>
                <w:b/>
                <w:bCs/>
                <w:sz w:val="16"/>
                <w:szCs w:val="16"/>
              </w:rPr>
              <w:t>.</w:t>
            </w:r>
          </w:p>
          <w:p w14:paraId="67B327F1" w14:textId="77777777" w:rsidR="00E74CA0" w:rsidRDefault="00E74CA0" w:rsidP="00FB7578">
            <w:pPr>
              <w:autoSpaceDE w:val="0"/>
              <w:autoSpaceDN w:val="0"/>
              <w:adjustRightInd w:val="0"/>
              <w:rPr>
                <w:b/>
                <w:bCs/>
                <w:sz w:val="16"/>
                <w:szCs w:val="16"/>
              </w:rPr>
            </w:pPr>
          </w:p>
          <w:p w14:paraId="50DB5959" w14:textId="793956D0" w:rsidR="00E74CA0" w:rsidRDefault="008714AD" w:rsidP="00FB7578">
            <w:pPr>
              <w:autoSpaceDE w:val="0"/>
              <w:autoSpaceDN w:val="0"/>
              <w:adjustRightInd w:val="0"/>
              <w:rPr>
                <w:sz w:val="16"/>
                <w:szCs w:val="16"/>
              </w:rPr>
            </w:pPr>
            <w:r>
              <w:rPr>
                <w:sz w:val="16"/>
                <w:szCs w:val="16"/>
              </w:rPr>
              <w:t>LCI Report is optional in FTMR – but shall be present with passive ranging. Location Civic Report is optional with passive ranging. This needs to be made clearer.</w:t>
            </w:r>
          </w:p>
          <w:p w14:paraId="27C45D8E" w14:textId="77777777" w:rsidR="008714AD" w:rsidRDefault="008714AD" w:rsidP="00FB7578">
            <w:pPr>
              <w:autoSpaceDE w:val="0"/>
              <w:autoSpaceDN w:val="0"/>
              <w:adjustRightInd w:val="0"/>
              <w:rPr>
                <w:sz w:val="16"/>
                <w:szCs w:val="16"/>
              </w:rPr>
            </w:pPr>
          </w:p>
          <w:p w14:paraId="4AAABB53" w14:textId="7E736CE2" w:rsidR="00E74CA0" w:rsidRPr="00E96AC1" w:rsidRDefault="00E74CA0" w:rsidP="00FB7578">
            <w:pPr>
              <w:autoSpaceDE w:val="0"/>
              <w:autoSpaceDN w:val="0"/>
              <w:adjustRightInd w:val="0"/>
              <w:rPr>
                <w:b/>
                <w:bCs/>
                <w:sz w:val="16"/>
                <w:szCs w:val="16"/>
              </w:rPr>
            </w:pPr>
            <w:r w:rsidRPr="00E96AC1">
              <w:rPr>
                <w:b/>
                <w:bCs/>
                <w:color w:val="C0504D" w:themeColor="accent2"/>
                <w:sz w:val="16"/>
                <w:szCs w:val="16"/>
              </w:rPr>
              <w:t>TGaz Editor: change as specified in 11-20-</w:t>
            </w:r>
            <w:r w:rsidR="00E96AC1">
              <w:rPr>
                <w:b/>
                <w:bCs/>
                <w:color w:val="C0504D" w:themeColor="accent2"/>
                <w:sz w:val="16"/>
                <w:szCs w:val="16"/>
              </w:rPr>
              <w:t>1225</w:t>
            </w:r>
          </w:p>
        </w:tc>
      </w:tr>
      <w:tr w:rsidR="00E96AC1" w:rsidRPr="00C6016D" w14:paraId="5CA13EE0" w14:textId="77777777" w:rsidTr="007D7F7D">
        <w:trPr>
          <w:trHeight w:val="1002"/>
          <w:jc w:val="center"/>
        </w:trPr>
        <w:tc>
          <w:tcPr>
            <w:tcW w:w="721" w:type="dxa"/>
          </w:tcPr>
          <w:p w14:paraId="0A4650CC" w14:textId="328DCE7A" w:rsidR="00E96AC1" w:rsidRDefault="00E96AC1" w:rsidP="00FB7578">
            <w:pPr>
              <w:rPr>
                <w:b/>
                <w:color w:val="000000"/>
                <w:sz w:val="16"/>
                <w:szCs w:val="16"/>
              </w:rPr>
            </w:pPr>
            <w:r>
              <w:rPr>
                <w:b/>
                <w:color w:val="000000"/>
                <w:sz w:val="16"/>
                <w:szCs w:val="16"/>
              </w:rPr>
              <w:t>3319</w:t>
            </w:r>
          </w:p>
        </w:tc>
        <w:tc>
          <w:tcPr>
            <w:tcW w:w="1260" w:type="dxa"/>
          </w:tcPr>
          <w:p w14:paraId="056A51BC" w14:textId="6E3CAAD0" w:rsidR="00E96AC1" w:rsidRDefault="00E96AC1" w:rsidP="00FB7578">
            <w:pPr>
              <w:rPr>
                <w:sz w:val="16"/>
                <w:szCs w:val="16"/>
              </w:rPr>
            </w:pPr>
            <w:r>
              <w:rPr>
                <w:sz w:val="16"/>
                <w:szCs w:val="16"/>
              </w:rPr>
              <w:t>6.3.56.2.3</w:t>
            </w:r>
          </w:p>
          <w:p w14:paraId="469652E3" w14:textId="7148802E" w:rsidR="00E96AC1" w:rsidRDefault="00E96AC1" w:rsidP="00FB7578">
            <w:pPr>
              <w:rPr>
                <w:sz w:val="16"/>
                <w:szCs w:val="16"/>
              </w:rPr>
            </w:pPr>
            <w:r>
              <w:rPr>
                <w:sz w:val="16"/>
                <w:szCs w:val="16"/>
              </w:rPr>
              <w:t>P32.15</w:t>
            </w:r>
          </w:p>
        </w:tc>
        <w:tc>
          <w:tcPr>
            <w:tcW w:w="2160" w:type="dxa"/>
          </w:tcPr>
          <w:p w14:paraId="0FF6B1D3" w14:textId="041033F5" w:rsidR="00E96AC1" w:rsidRPr="00E74CA0" w:rsidRDefault="00E96AC1" w:rsidP="007D7F7D">
            <w:pPr>
              <w:rPr>
                <w:color w:val="000000"/>
                <w:sz w:val="16"/>
                <w:szCs w:val="16"/>
              </w:rPr>
            </w:pPr>
            <w:r w:rsidRPr="00E96AC1">
              <w:rPr>
                <w:color w:val="000000"/>
                <w:sz w:val="16"/>
                <w:szCs w:val="16"/>
              </w:rPr>
              <w:t xml:space="preserve">The terms </w:t>
            </w:r>
            <w:proofErr w:type="spellStart"/>
            <w:r w:rsidRPr="00E96AC1">
              <w:rPr>
                <w:color w:val="000000"/>
                <w:sz w:val="16"/>
                <w:szCs w:val="16"/>
              </w:rPr>
              <w:t>MinProcessingTime</w:t>
            </w:r>
            <w:proofErr w:type="spellEnd"/>
            <w:r w:rsidRPr="00E96AC1">
              <w:rPr>
                <w:color w:val="000000"/>
                <w:sz w:val="16"/>
                <w:szCs w:val="16"/>
              </w:rPr>
              <w:t xml:space="preserve"> and </w:t>
            </w:r>
            <w:proofErr w:type="spellStart"/>
            <w:r w:rsidRPr="00E96AC1">
              <w:rPr>
                <w:color w:val="000000"/>
                <w:sz w:val="16"/>
                <w:szCs w:val="16"/>
              </w:rPr>
              <w:t>MaxToAAvailable</w:t>
            </w:r>
            <w:proofErr w:type="spellEnd"/>
            <w:r w:rsidRPr="00E96AC1">
              <w:rPr>
                <w:color w:val="000000"/>
                <w:sz w:val="16"/>
                <w:szCs w:val="16"/>
              </w:rPr>
              <w:t xml:space="preserve"> are replaced respectively by 'Min time between measurements' and 'Max time between measurements' but the change is not reflected here.</w:t>
            </w:r>
          </w:p>
        </w:tc>
        <w:tc>
          <w:tcPr>
            <w:tcW w:w="2970" w:type="dxa"/>
          </w:tcPr>
          <w:p w14:paraId="06109996" w14:textId="350F06EC" w:rsidR="00E96AC1" w:rsidRPr="00E74CA0" w:rsidRDefault="00E96AC1" w:rsidP="00FB7578">
            <w:pPr>
              <w:rPr>
                <w:color w:val="000000"/>
                <w:sz w:val="16"/>
                <w:szCs w:val="16"/>
              </w:rPr>
            </w:pPr>
            <w:r w:rsidRPr="00E96AC1">
              <w:rPr>
                <w:color w:val="000000"/>
                <w:sz w:val="16"/>
                <w:szCs w:val="16"/>
              </w:rPr>
              <w:t>render the referenced thresholds consistent with the definitions in Cl. 9.4.2.296 (Ranging Parameters element)</w:t>
            </w:r>
          </w:p>
        </w:tc>
        <w:tc>
          <w:tcPr>
            <w:tcW w:w="2217" w:type="dxa"/>
          </w:tcPr>
          <w:p w14:paraId="6023E3BD" w14:textId="77777777" w:rsidR="00E96AC1" w:rsidRDefault="00E96AC1" w:rsidP="00FB7578">
            <w:pPr>
              <w:autoSpaceDE w:val="0"/>
              <w:autoSpaceDN w:val="0"/>
              <w:adjustRightInd w:val="0"/>
              <w:rPr>
                <w:b/>
                <w:bCs/>
                <w:sz w:val="16"/>
                <w:szCs w:val="16"/>
              </w:rPr>
            </w:pPr>
            <w:r w:rsidRPr="002A01E4">
              <w:rPr>
                <w:b/>
                <w:bCs/>
                <w:color w:val="9BBB59" w:themeColor="accent3"/>
                <w:sz w:val="16"/>
                <w:szCs w:val="16"/>
              </w:rPr>
              <w:t>Revise</w:t>
            </w:r>
            <w:r>
              <w:rPr>
                <w:b/>
                <w:bCs/>
                <w:sz w:val="16"/>
                <w:szCs w:val="16"/>
              </w:rPr>
              <w:t>.</w:t>
            </w:r>
          </w:p>
          <w:p w14:paraId="6CFF7B91" w14:textId="77777777" w:rsidR="00E96AC1" w:rsidRDefault="00E96AC1" w:rsidP="00FB7578">
            <w:pPr>
              <w:autoSpaceDE w:val="0"/>
              <w:autoSpaceDN w:val="0"/>
              <w:adjustRightInd w:val="0"/>
              <w:rPr>
                <w:b/>
                <w:bCs/>
                <w:sz w:val="16"/>
                <w:szCs w:val="16"/>
              </w:rPr>
            </w:pPr>
          </w:p>
          <w:p w14:paraId="45E0D03B" w14:textId="0FF2D0FF" w:rsidR="00E96AC1" w:rsidRPr="00E96AC1" w:rsidRDefault="00E96AC1" w:rsidP="00FB7578">
            <w:pPr>
              <w:autoSpaceDE w:val="0"/>
              <w:autoSpaceDN w:val="0"/>
              <w:adjustRightInd w:val="0"/>
              <w:rPr>
                <w:sz w:val="16"/>
                <w:szCs w:val="16"/>
              </w:rPr>
            </w:pPr>
            <w:r>
              <w:rPr>
                <w:sz w:val="16"/>
                <w:szCs w:val="16"/>
              </w:rPr>
              <w:t xml:space="preserve">The change is already made in 11az d2.2 – </w:t>
            </w:r>
            <w:r w:rsidRPr="007D7F7D">
              <w:rPr>
                <w:sz w:val="16"/>
                <w:szCs w:val="16"/>
              </w:rPr>
              <w:t xml:space="preserve">no change to 11az indicated. </w:t>
            </w:r>
            <w:r w:rsidRPr="00E96AC1">
              <w:rPr>
                <w:color w:val="C0504D" w:themeColor="accent2"/>
                <w:sz w:val="16"/>
                <w:szCs w:val="16"/>
              </w:rPr>
              <w:t>No change is required to be made to the 11az draft.</w:t>
            </w:r>
          </w:p>
        </w:tc>
      </w:tr>
      <w:tr w:rsidR="00E96AC1" w:rsidRPr="00C6016D" w14:paraId="53A859B7" w14:textId="77777777" w:rsidTr="007D7F7D">
        <w:trPr>
          <w:trHeight w:val="1002"/>
          <w:jc w:val="center"/>
        </w:trPr>
        <w:tc>
          <w:tcPr>
            <w:tcW w:w="721" w:type="dxa"/>
          </w:tcPr>
          <w:p w14:paraId="4B0D8F62" w14:textId="187DF055" w:rsidR="00E96AC1" w:rsidRDefault="00E96AC1" w:rsidP="00FB7578">
            <w:pPr>
              <w:rPr>
                <w:b/>
                <w:color w:val="000000"/>
                <w:sz w:val="16"/>
                <w:szCs w:val="16"/>
              </w:rPr>
            </w:pPr>
            <w:r>
              <w:rPr>
                <w:b/>
                <w:color w:val="000000"/>
                <w:sz w:val="16"/>
                <w:szCs w:val="16"/>
              </w:rPr>
              <w:t>3388</w:t>
            </w:r>
          </w:p>
        </w:tc>
        <w:tc>
          <w:tcPr>
            <w:tcW w:w="1260" w:type="dxa"/>
          </w:tcPr>
          <w:p w14:paraId="0199600B" w14:textId="77777777" w:rsidR="00E96AC1" w:rsidRDefault="00E96AC1" w:rsidP="00FB7578">
            <w:pPr>
              <w:rPr>
                <w:sz w:val="16"/>
                <w:szCs w:val="16"/>
              </w:rPr>
            </w:pPr>
            <w:r>
              <w:rPr>
                <w:sz w:val="16"/>
                <w:szCs w:val="16"/>
              </w:rPr>
              <w:t>Annex AE</w:t>
            </w:r>
          </w:p>
          <w:p w14:paraId="62427924" w14:textId="6352FBF9" w:rsidR="00E96AC1" w:rsidRDefault="00E96AC1" w:rsidP="00FB7578">
            <w:pPr>
              <w:rPr>
                <w:sz w:val="16"/>
                <w:szCs w:val="16"/>
              </w:rPr>
            </w:pPr>
            <w:r>
              <w:rPr>
                <w:sz w:val="16"/>
                <w:szCs w:val="16"/>
              </w:rPr>
              <w:t>P240.1</w:t>
            </w:r>
          </w:p>
        </w:tc>
        <w:tc>
          <w:tcPr>
            <w:tcW w:w="2160" w:type="dxa"/>
          </w:tcPr>
          <w:p w14:paraId="2B2E526A" w14:textId="4355020D" w:rsidR="00E96AC1" w:rsidRPr="00E96AC1" w:rsidRDefault="00E96AC1" w:rsidP="007D7F7D">
            <w:pPr>
              <w:rPr>
                <w:color w:val="000000"/>
                <w:sz w:val="16"/>
                <w:szCs w:val="16"/>
              </w:rPr>
            </w:pPr>
            <w:r w:rsidRPr="00E96AC1">
              <w:rPr>
                <w:color w:val="000000"/>
                <w:sz w:val="16"/>
                <w:szCs w:val="16"/>
              </w:rPr>
              <w:t>Missing annex to define secured LTF test vectors</w:t>
            </w:r>
          </w:p>
        </w:tc>
        <w:tc>
          <w:tcPr>
            <w:tcW w:w="2970" w:type="dxa"/>
          </w:tcPr>
          <w:p w14:paraId="2B1C7B69" w14:textId="5AA2167D" w:rsidR="00E96AC1" w:rsidRPr="00E96AC1" w:rsidRDefault="00E96AC1" w:rsidP="00FB7578">
            <w:pPr>
              <w:rPr>
                <w:color w:val="000000"/>
                <w:sz w:val="16"/>
                <w:szCs w:val="16"/>
              </w:rPr>
            </w:pPr>
            <w:r w:rsidRPr="00E96AC1">
              <w:rPr>
                <w:color w:val="000000"/>
                <w:sz w:val="16"/>
                <w:szCs w:val="16"/>
              </w:rPr>
              <w:t>Define test vectors for secured LTF</w:t>
            </w:r>
          </w:p>
        </w:tc>
        <w:tc>
          <w:tcPr>
            <w:tcW w:w="2217" w:type="dxa"/>
          </w:tcPr>
          <w:p w14:paraId="77ACF512" w14:textId="77777777" w:rsidR="00E96AC1" w:rsidRDefault="00E96AC1" w:rsidP="00FB7578">
            <w:pPr>
              <w:autoSpaceDE w:val="0"/>
              <w:autoSpaceDN w:val="0"/>
              <w:adjustRightInd w:val="0"/>
              <w:rPr>
                <w:b/>
                <w:bCs/>
                <w:sz w:val="16"/>
                <w:szCs w:val="16"/>
              </w:rPr>
            </w:pPr>
            <w:r w:rsidRPr="002A01E4">
              <w:rPr>
                <w:b/>
                <w:bCs/>
                <w:color w:val="9BBB59" w:themeColor="accent3"/>
                <w:sz w:val="16"/>
                <w:szCs w:val="16"/>
              </w:rPr>
              <w:t>Reject</w:t>
            </w:r>
            <w:r>
              <w:rPr>
                <w:b/>
                <w:bCs/>
                <w:sz w:val="16"/>
                <w:szCs w:val="16"/>
              </w:rPr>
              <w:t>.</w:t>
            </w:r>
          </w:p>
          <w:p w14:paraId="37666CCD" w14:textId="77777777" w:rsidR="00E96AC1" w:rsidRDefault="00E96AC1" w:rsidP="00FB7578">
            <w:pPr>
              <w:autoSpaceDE w:val="0"/>
              <w:autoSpaceDN w:val="0"/>
              <w:adjustRightInd w:val="0"/>
              <w:rPr>
                <w:b/>
                <w:bCs/>
                <w:sz w:val="16"/>
                <w:szCs w:val="16"/>
              </w:rPr>
            </w:pPr>
          </w:p>
          <w:p w14:paraId="7EB728E2" w14:textId="54A86A3D" w:rsidR="00E96AC1" w:rsidRPr="00E96AC1" w:rsidRDefault="00E96AC1" w:rsidP="00FB7578">
            <w:pPr>
              <w:autoSpaceDE w:val="0"/>
              <w:autoSpaceDN w:val="0"/>
              <w:adjustRightInd w:val="0"/>
              <w:rPr>
                <w:sz w:val="16"/>
                <w:szCs w:val="16"/>
              </w:rPr>
            </w:pPr>
            <w:r w:rsidRPr="00E96AC1">
              <w:rPr>
                <w:sz w:val="16"/>
                <w:szCs w:val="16"/>
              </w:rPr>
              <w:t>These are defined Annex J.14</w:t>
            </w:r>
          </w:p>
        </w:tc>
      </w:tr>
      <w:tr w:rsidR="00E96AC1" w:rsidRPr="00C6016D" w14:paraId="768DB226" w14:textId="77777777" w:rsidTr="007D7F7D">
        <w:trPr>
          <w:trHeight w:val="1002"/>
          <w:jc w:val="center"/>
        </w:trPr>
        <w:tc>
          <w:tcPr>
            <w:tcW w:w="721" w:type="dxa"/>
          </w:tcPr>
          <w:p w14:paraId="219FD9DC" w14:textId="1673BC6B" w:rsidR="00E96AC1" w:rsidRDefault="00E96AC1" w:rsidP="00FB7578">
            <w:pPr>
              <w:rPr>
                <w:b/>
                <w:color w:val="000000"/>
                <w:sz w:val="16"/>
                <w:szCs w:val="16"/>
              </w:rPr>
            </w:pPr>
            <w:r>
              <w:rPr>
                <w:b/>
                <w:color w:val="000000"/>
                <w:sz w:val="16"/>
                <w:szCs w:val="16"/>
              </w:rPr>
              <w:t>3399</w:t>
            </w:r>
          </w:p>
        </w:tc>
        <w:tc>
          <w:tcPr>
            <w:tcW w:w="1260" w:type="dxa"/>
          </w:tcPr>
          <w:p w14:paraId="1C10E788" w14:textId="77777777" w:rsidR="00E96AC1" w:rsidRDefault="00E96AC1" w:rsidP="00FB7578">
            <w:pPr>
              <w:rPr>
                <w:sz w:val="16"/>
                <w:szCs w:val="16"/>
              </w:rPr>
            </w:pPr>
            <w:r>
              <w:rPr>
                <w:sz w:val="16"/>
                <w:szCs w:val="16"/>
              </w:rPr>
              <w:t>4.5.4.2</w:t>
            </w:r>
          </w:p>
          <w:p w14:paraId="0C7580A0" w14:textId="70916DD4" w:rsidR="00E96AC1" w:rsidRDefault="00E96AC1" w:rsidP="00FB7578">
            <w:pPr>
              <w:rPr>
                <w:sz w:val="16"/>
                <w:szCs w:val="16"/>
              </w:rPr>
            </w:pPr>
            <w:r>
              <w:rPr>
                <w:sz w:val="16"/>
                <w:szCs w:val="16"/>
              </w:rPr>
              <w:t>P23.21</w:t>
            </w:r>
          </w:p>
        </w:tc>
        <w:tc>
          <w:tcPr>
            <w:tcW w:w="2160" w:type="dxa"/>
          </w:tcPr>
          <w:p w14:paraId="12D43A57" w14:textId="59291DC8" w:rsidR="00E96AC1" w:rsidRPr="00E96AC1" w:rsidRDefault="00E96AC1" w:rsidP="007D7F7D">
            <w:pPr>
              <w:rPr>
                <w:color w:val="000000"/>
                <w:sz w:val="16"/>
                <w:szCs w:val="16"/>
              </w:rPr>
            </w:pPr>
            <w:r w:rsidRPr="00E96AC1">
              <w:rPr>
                <w:color w:val="000000"/>
                <w:sz w:val="16"/>
                <w:szCs w:val="16"/>
              </w:rPr>
              <w:t>Can an RSNA support all three authentication types, if so it should say so?</w:t>
            </w:r>
          </w:p>
        </w:tc>
        <w:tc>
          <w:tcPr>
            <w:tcW w:w="2970" w:type="dxa"/>
          </w:tcPr>
          <w:p w14:paraId="72CEE8A1" w14:textId="0EE70725" w:rsidR="00E96AC1" w:rsidRPr="00E96AC1" w:rsidRDefault="00E96AC1" w:rsidP="00FB7578">
            <w:pPr>
              <w:rPr>
                <w:color w:val="000000"/>
                <w:sz w:val="16"/>
                <w:szCs w:val="16"/>
              </w:rPr>
            </w:pPr>
            <w:r w:rsidRPr="00E96AC1">
              <w:rPr>
                <w:color w:val="000000"/>
                <w:sz w:val="16"/>
                <w:szCs w:val="16"/>
              </w:rPr>
              <w:t>add: "... or any combination of these authentication methods."</w:t>
            </w:r>
          </w:p>
        </w:tc>
        <w:tc>
          <w:tcPr>
            <w:tcW w:w="2217" w:type="dxa"/>
          </w:tcPr>
          <w:p w14:paraId="3A7CEBB4" w14:textId="7F437897" w:rsidR="00E96AC1" w:rsidRDefault="00E96AC1" w:rsidP="00FB7578">
            <w:pPr>
              <w:autoSpaceDE w:val="0"/>
              <w:autoSpaceDN w:val="0"/>
              <w:adjustRightInd w:val="0"/>
              <w:rPr>
                <w:b/>
                <w:bCs/>
                <w:sz w:val="16"/>
                <w:szCs w:val="16"/>
              </w:rPr>
            </w:pPr>
            <w:r w:rsidRPr="005E031C">
              <w:rPr>
                <w:b/>
                <w:bCs/>
                <w:color w:val="9BBB59" w:themeColor="accent3"/>
                <w:sz w:val="16"/>
                <w:szCs w:val="16"/>
              </w:rPr>
              <w:t>Accept</w:t>
            </w:r>
            <w:r>
              <w:rPr>
                <w:b/>
                <w:bCs/>
                <w:sz w:val="16"/>
                <w:szCs w:val="16"/>
              </w:rPr>
              <w:t>.</w:t>
            </w:r>
          </w:p>
          <w:p w14:paraId="58A73ED1" w14:textId="77777777" w:rsidR="00E96AC1" w:rsidRDefault="00E96AC1" w:rsidP="00FB7578">
            <w:pPr>
              <w:autoSpaceDE w:val="0"/>
              <w:autoSpaceDN w:val="0"/>
              <w:adjustRightInd w:val="0"/>
              <w:rPr>
                <w:b/>
                <w:bCs/>
                <w:sz w:val="16"/>
                <w:szCs w:val="16"/>
              </w:rPr>
            </w:pPr>
          </w:p>
          <w:p w14:paraId="06BF5E34" w14:textId="22570B10" w:rsidR="00E96AC1" w:rsidRDefault="002A01E4" w:rsidP="00FB7578">
            <w:pPr>
              <w:autoSpaceDE w:val="0"/>
              <w:autoSpaceDN w:val="0"/>
              <w:adjustRightInd w:val="0"/>
              <w:rPr>
                <w:b/>
                <w:bCs/>
                <w:sz w:val="16"/>
                <w:szCs w:val="16"/>
              </w:rPr>
            </w:pPr>
            <w:r>
              <w:rPr>
                <w:b/>
                <w:bCs/>
                <w:color w:val="C0504D" w:themeColor="accent2"/>
                <w:sz w:val="16"/>
                <w:szCs w:val="16"/>
              </w:rPr>
              <w:t xml:space="preserve">Note to </w:t>
            </w:r>
            <w:r w:rsidR="00E96AC1" w:rsidRPr="00E96AC1">
              <w:rPr>
                <w:b/>
                <w:bCs/>
                <w:color w:val="C0504D" w:themeColor="accent2"/>
                <w:sz w:val="16"/>
                <w:szCs w:val="16"/>
              </w:rPr>
              <w:t xml:space="preserve">TGaz Editor :  </w:t>
            </w:r>
            <w:r>
              <w:rPr>
                <w:b/>
                <w:bCs/>
                <w:color w:val="C0504D" w:themeColor="accent2"/>
                <w:sz w:val="16"/>
                <w:szCs w:val="16"/>
              </w:rPr>
              <w:t xml:space="preserve">the context is shown below in </w:t>
            </w:r>
            <w:r w:rsidR="00E96AC1" w:rsidRPr="00E96AC1">
              <w:rPr>
                <w:b/>
                <w:bCs/>
                <w:color w:val="C0504D" w:themeColor="accent2"/>
                <w:sz w:val="16"/>
                <w:szCs w:val="16"/>
              </w:rPr>
              <w:t>11-20-1225</w:t>
            </w:r>
          </w:p>
        </w:tc>
      </w:tr>
      <w:tr w:rsidR="00E96AC1" w:rsidRPr="00C6016D" w14:paraId="7D73E75F" w14:textId="77777777" w:rsidTr="007D7F7D">
        <w:trPr>
          <w:trHeight w:val="1002"/>
          <w:jc w:val="center"/>
        </w:trPr>
        <w:tc>
          <w:tcPr>
            <w:tcW w:w="721" w:type="dxa"/>
          </w:tcPr>
          <w:p w14:paraId="19179486" w14:textId="2CFD3A28" w:rsidR="00E96AC1" w:rsidRPr="005E031C" w:rsidRDefault="00E96AC1" w:rsidP="00FB7578">
            <w:pPr>
              <w:rPr>
                <w:b/>
                <w:color w:val="000000"/>
                <w:sz w:val="16"/>
                <w:szCs w:val="16"/>
                <w:u w:val="single"/>
              </w:rPr>
            </w:pPr>
            <w:r w:rsidRPr="005E031C">
              <w:rPr>
                <w:b/>
                <w:color w:val="1F497D" w:themeColor="text2"/>
                <w:sz w:val="16"/>
                <w:szCs w:val="16"/>
                <w:u w:val="single"/>
              </w:rPr>
              <w:t>3404</w:t>
            </w:r>
          </w:p>
        </w:tc>
        <w:tc>
          <w:tcPr>
            <w:tcW w:w="1260" w:type="dxa"/>
          </w:tcPr>
          <w:p w14:paraId="75D488B8" w14:textId="77777777" w:rsidR="00E96AC1" w:rsidRDefault="00E96AC1" w:rsidP="00FB7578">
            <w:pPr>
              <w:rPr>
                <w:sz w:val="16"/>
                <w:szCs w:val="16"/>
              </w:rPr>
            </w:pPr>
            <w:r>
              <w:rPr>
                <w:sz w:val="16"/>
                <w:szCs w:val="16"/>
              </w:rPr>
              <w:t>9.4.2.1</w:t>
            </w:r>
          </w:p>
          <w:p w14:paraId="38A9850A" w14:textId="7F0D9CDB" w:rsidR="00E96AC1" w:rsidRDefault="00E96AC1" w:rsidP="00FB7578">
            <w:pPr>
              <w:rPr>
                <w:sz w:val="16"/>
                <w:szCs w:val="16"/>
              </w:rPr>
            </w:pPr>
            <w:r>
              <w:rPr>
                <w:sz w:val="16"/>
                <w:szCs w:val="16"/>
              </w:rPr>
              <w:t>P52.9</w:t>
            </w:r>
          </w:p>
        </w:tc>
        <w:tc>
          <w:tcPr>
            <w:tcW w:w="2160" w:type="dxa"/>
          </w:tcPr>
          <w:p w14:paraId="5A61987D" w14:textId="3A921A54" w:rsidR="00E96AC1" w:rsidRPr="00E96AC1" w:rsidRDefault="00E96AC1" w:rsidP="007D7F7D">
            <w:pPr>
              <w:rPr>
                <w:color w:val="000000"/>
                <w:sz w:val="16"/>
                <w:szCs w:val="16"/>
              </w:rPr>
            </w:pPr>
            <w:r w:rsidRPr="00E96AC1">
              <w:rPr>
                <w:color w:val="000000"/>
                <w:sz w:val="16"/>
                <w:szCs w:val="16"/>
              </w:rPr>
              <w:t>Table 9-94 does not have a title for the 5th column</w:t>
            </w:r>
          </w:p>
        </w:tc>
        <w:tc>
          <w:tcPr>
            <w:tcW w:w="2970" w:type="dxa"/>
          </w:tcPr>
          <w:p w14:paraId="6D23D4AA" w14:textId="5CA6FA08" w:rsidR="00E96AC1" w:rsidRPr="00E96AC1" w:rsidRDefault="00E96AC1" w:rsidP="00FB7578">
            <w:pPr>
              <w:rPr>
                <w:color w:val="000000"/>
                <w:sz w:val="16"/>
                <w:szCs w:val="16"/>
              </w:rPr>
            </w:pPr>
            <w:r w:rsidRPr="00E96AC1">
              <w:rPr>
                <w:color w:val="000000"/>
                <w:sz w:val="16"/>
                <w:szCs w:val="16"/>
              </w:rPr>
              <w:t>Add text to the define the 5th column.  "Fragmentable"</w:t>
            </w:r>
          </w:p>
        </w:tc>
        <w:tc>
          <w:tcPr>
            <w:tcW w:w="2217" w:type="dxa"/>
          </w:tcPr>
          <w:p w14:paraId="53E79CB2" w14:textId="5A762BB8" w:rsidR="00E96AC1" w:rsidRDefault="00E96AC1" w:rsidP="00FB7578">
            <w:pPr>
              <w:autoSpaceDE w:val="0"/>
              <w:autoSpaceDN w:val="0"/>
              <w:adjustRightInd w:val="0"/>
              <w:rPr>
                <w:b/>
                <w:bCs/>
                <w:sz w:val="16"/>
                <w:szCs w:val="16"/>
              </w:rPr>
            </w:pPr>
            <w:r w:rsidRPr="009E51C2">
              <w:rPr>
                <w:b/>
                <w:bCs/>
                <w:color w:val="9BBB59" w:themeColor="accent3"/>
                <w:sz w:val="16"/>
                <w:szCs w:val="16"/>
              </w:rPr>
              <w:t>Accept</w:t>
            </w:r>
            <w:r>
              <w:rPr>
                <w:b/>
                <w:bCs/>
                <w:sz w:val="16"/>
                <w:szCs w:val="16"/>
              </w:rPr>
              <w:t>.</w:t>
            </w:r>
          </w:p>
          <w:p w14:paraId="1A28C7BE" w14:textId="77777777" w:rsidR="00E96AC1" w:rsidRDefault="00E96AC1" w:rsidP="00FB7578">
            <w:pPr>
              <w:autoSpaceDE w:val="0"/>
              <w:autoSpaceDN w:val="0"/>
              <w:adjustRightInd w:val="0"/>
              <w:rPr>
                <w:b/>
                <w:bCs/>
                <w:sz w:val="16"/>
                <w:szCs w:val="16"/>
              </w:rPr>
            </w:pPr>
          </w:p>
          <w:p w14:paraId="12A2751F" w14:textId="2FA59B4C" w:rsidR="00E96AC1" w:rsidRDefault="00E96AC1" w:rsidP="00FB7578">
            <w:pPr>
              <w:autoSpaceDE w:val="0"/>
              <w:autoSpaceDN w:val="0"/>
              <w:adjustRightInd w:val="0"/>
              <w:rPr>
                <w:b/>
                <w:bCs/>
                <w:sz w:val="16"/>
                <w:szCs w:val="16"/>
              </w:rPr>
            </w:pPr>
            <w:r w:rsidRPr="00E96AC1">
              <w:rPr>
                <w:b/>
                <w:bCs/>
                <w:color w:val="C0504D" w:themeColor="accent2"/>
                <w:sz w:val="16"/>
                <w:szCs w:val="16"/>
              </w:rPr>
              <w:t>TGaz Editor :</w:t>
            </w:r>
            <w:r>
              <w:rPr>
                <w:b/>
                <w:bCs/>
                <w:color w:val="C0504D" w:themeColor="accent2"/>
                <w:sz w:val="16"/>
                <w:szCs w:val="16"/>
              </w:rPr>
              <w:t xml:space="preserve"> please add the title at the top of 5</w:t>
            </w:r>
            <w:r w:rsidRPr="00E96AC1">
              <w:rPr>
                <w:b/>
                <w:bCs/>
                <w:color w:val="C0504D" w:themeColor="accent2"/>
                <w:sz w:val="16"/>
                <w:szCs w:val="16"/>
                <w:vertAlign w:val="superscript"/>
              </w:rPr>
              <w:t>th</w:t>
            </w:r>
            <w:r>
              <w:rPr>
                <w:b/>
                <w:bCs/>
                <w:color w:val="C0504D" w:themeColor="accent2"/>
                <w:sz w:val="16"/>
                <w:szCs w:val="16"/>
              </w:rPr>
              <w:t xml:space="preserve"> column as suggested.</w:t>
            </w:r>
          </w:p>
        </w:tc>
      </w:tr>
      <w:tr w:rsidR="00E96AC1" w:rsidRPr="00C6016D" w14:paraId="750515A4" w14:textId="77777777" w:rsidTr="007D7F7D">
        <w:trPr>
          <w:trHeight w:val="1002"/>
          <w:jc w:val="center"/>
        </w:trPr>
        <w:tc>
          <w:tcPr>
            <w:tcW w:w="721" w:type="dxa"/>
          </w:tcPr>
          <w:p w14:paraId="26DEDD78" w14:textId="2C7BB7E8" w:rsidR="00E96AC1" w:rsidRDefault="00E96AC1" w:rsidP="00FB7578">
            <w:pPr>
              <w:rPr>
                <w:b/>
                <w:color w:val="000000"/>
                <w:sz w:val="16"/>
                <w:szCs w:val="16"/>
              </w:rPr>
            </w:pPr>
            <w:r>
              <w:rPr>
                <w:b/>
                <w:color w:val="000000"/>
                <w:sz w:val="16"/>
                <w:szCs w:val="16"/>
              </w:rPr>
              <w:t>3453</w:t>
            </w:r>
          </w:p>
        </w:tc>
        <w:tc>
          <w:tcPr>
            <w:tcW w:w="1260" w:type="dxa"/>
          </w:tcPr>
          <w:p w14:paraId="581213ED" w14:textId="77777777" w:rsidR="00E96AC1" w:rsidRDefault="00E96AC1" w:rsidP="00FB7578">
            <w:pPr>
              <w:rPr>
                <w:sz w:val="16"/>
                <w:szCs w:val="16"/>
              </w:rPr>
            </w:pPr>
            <w:r>
              <w:rPr>
                <w:sz w:val="16"/>
                <w:szCs w:val="16"/>
              </w:rPr>
              <w:t>C.3</w:t>
            </w:r>
          </w:p>
          <w:p w14:paraId="4EE31BE2" w14:textId="6A548B8F" w:rsidR="00E96AC1" w:rsidRDefault="00E96AC1" w:rsidP="00FB7578">
            <w:pPr>
              <w:rPr>
                <w:sz w:val="16"/>
                <w:szCs w:val="16"/>
              </w:rPr>
            </w:pPr>
            <w:r>
              <w:rPr>
                <w:sz w:val="16"/>
                <w:szCs w:val="16"/>
              </w:rPr>
              <w:t>P229.28</w:t>
            </w:r>
          </w:p>
        </w:tc>
        <w:tc>
          <w:tcPr>
            <w:tcW w:w="2160" w:type="dxa"/>
          </w:tcPr>
          <w:p w14:paraId="79B19E64" w14:textId="78229166" w:rsidR="00E96AC1" w:rsidRPr="00E96AC1" w:rsidRDefault="00E96AC1" w:rsidP="007D7F7D">
            <w:pPr>
              <w:rPr>
                <w:color w:val="000000"/>
                <w:sz w:val="16"/>
                <w:szCs w:val="16"/>
              </w:rPr>
            </w:pPr>
            <w:r w:rsidRPr="00E96AC1">
              <w:rPr>
                <w:color w:val="000000"/>
                <w:sz w:val="16"/>
                <w:szCs w:val="16"/>
              </w:rPr>
              <w:t xml:space="preserve">Sequence fields are missing data types.  Presume these are </w:t>
            </w:r>
            <w:proofErr w:type="spellStart"/>
            <w:r w:rsidRPr="00E96AC1">
              <w:rPr>
                <w:color w:val="000000"/>
                <w:sz w:val="16"/>
                <w:szCs w:val="16"/>
              </w:rPr>
              <w:t>TruthValue</w:t>
            </w:r>
            <w:proofErr w:type="spellEnd"/>
            <w:r w:rsidRPr="00E96AC1">
              <w:rPr>
                <w:color w:val="000000"/>
                <w:sz w:val="16"/>
                <w:szCs w:val="16"/>
              </w:rPr>
              <w:t>.</w:t>
            </w:r>
          </w:p>
        </w:tc>
        <w:tc>
          <w:tcPr>
            <w:tcW w:w="2970" w:type="dxa"/>
          </w:tcPr>
          <w:p w14:paraId="2E1654BF" w14:textId="1B09A122" w:rsidR="00E96AC1" w:rsidRPr="00E96AC1" w:rsidRDefault="00E96AC1" w:rsidP="00FB7578">
            <w:pPr>
              <w:rPr>
                <w:color w:val="000000"/>
                <w:sz w:val="16"/>
                <w:szCs w:val="16"/>
              </w:rPr>
            </w:pPr>
            <w:r w:rsidRPr="00E96AC1">
              <w:rPr>
                <w:color w:val="000000"/>
                <w:sz w:val="16"/>
                <w:szCs w:val="16"/>
              </w:rPr>
              <w:t>Add "</w:t>
            </w:r>
            <w:proofErr w:type="spellStart"/>
            <w:r w:rsidRPr="00E96AC1">
              <w:rPr>
                <w:color w:val="000000"/>
                <w:sz w:val="16"/>
                <w:szCs w:val="16"/>
              </w:rPr>
              <w:t>TruthValue</w:t>
            </w:r>
            <w:proofErr w:type="spellEnd"/>
            <w:r w:rsidRPr="00E96AC1">
              <w:rPr>
                <w:color w:val="000000"/>
                <w:sz w:val="16"/>
                <w:szCs w:val="16"/>
              </w:rPr>
              <w:t>" data type for "dot11PASNActivated" and "dot11NoAuthPASNActivated" sequence fields.</w:t>
            </w:r>
          </w:p>
        </w:tc>
        <w:tc>
          <w:tcPr>
            <w:tcW w:w="2217" w:type="dxa"/>
          </w:tcPr>
          <w:p w14:paraId="146ECCB2" w14:textId="7C9EEF98" w:rsidR="00E96AC1" w:rsidRDefault="00E96AC1" w:rsidP="00FB7578">
            <w:pPr>
              <w:autoSpaceDE w:val="0"/>
              <w:autoSpaceDN w:val="0"/>
              <w:adjustRightInd w:val="0"/>
              <w:rPr>
                <w:b/>
                <w:bCs/>
                <w:sz w:val="16"/>
                <w:szCs w:val="16"/>
              </w:rPr>
            </w:pPr>
            <w:r w:rsidRPr="009E51C2">
              <w:rPr>
                <w:b/>
                <w:bCs/>
                <w:color w:val="9BBB59" w:themeColor="accent3"/>
                <w:sz w:val="16"/>
                <w:szCs w:val="16"/>
              </w:rPr>
              <w:t>Revise</w:t>
            </w:r>
            <w:r>
              <w:rPr>
                <w:b/>
                <w:bCs/>
                <w:sz w:val="16"/>
                <w:szCs w:val="16"/>
              </w:rPr>
              <w:t>.</w:t>
            </w:r>
          </w:p>
          <w:p w14:paraId="791F6707" w14:textId="77777777" w:rsidR="00E96AC1" w:rsidRDefault="00E96AC1" w:rsidP="00FB7578">
            <w:pPr>
              <w:autoSpaceDE w:val="0"/>
              <w:autoSpaceDN w:val="0"/>
              <w:adjustRightInd w:val="0"/>
              <w:rPr>
                <w:b/>
                <w:bCs/>
                <w:sz w:val="16"/>
                <w:szCs w:val="16"/>
              </w:rPr>
            </w:pPr>
          </w:p>
          <w:p w14:paraId="7E209FA9" w14:textId="77777777" w:rsidR="00E96AC1" w:rsidRDefault="00E96AC1" w:rsidP="00FB7578">
            <w:pPr>
              <w:autoSpaceDE w:val="0"/>
              <w:autoSpaceDN w:val="0"/>
              <w:adjustRightInd w:val="0"/>
              <w:rPr>
                <w:sz w:val="16"/>
                <w:szCs w:val="16"/>
              </w:rPr>
            </w:pPr>
            <w:r>
              <w:rPr>
                <w:sz w:val="16"/>
                <w:szCs w:val="16"/>
              </w:rPr>
              <w:t>There seem to be duplicate entries for PASN in the sequence. The change is to remove the duplicate entries.</w:t>
            </w:r>
          </w:p>
          <w:p w14:paraId="63793EBF" w14:textId="641E6C09" w:rsidR="00E96AC1" w:rsidRDefault="00E96AC1" w:rsidP="00FB7578">
            <w:pPr>
              <w:autoSpaceDE w:val="0"/>
              <w:autoSpaceDN w:val="0"/>
              <w:adjustRightInd w:val="0"/>
              <w:rPr>
                <w:sz w:val="16"/>
                <w:szCs w:val="16"/>
              </w:rPr>
            </w:pPr>
          </w:p>
          <w:p w14:paraId="7E238BE1" w14:textId="34BA252F" w:rsidR="00E96AC1" w:rsidRDefault="00E96AC1" w:rsidP="00FB7578">
            <w:pPr>
              <w:autoSpaceDE w:val="0"/>
              <w:autoSpaceDN w:val="0"/>
              <w:adjustRightInd w:val="0"/>
              <w:rPr>
                <w:sz w:val="16"/>
                <w:szCs w:val="16"/>
              </w:rPr>
            </w:pPr>
            <w:r w:rsidRPr="00E96AC1">
              <w:rPr>
                <w:b/>
                <w:bCs/>
                <w:color w:val="C0504D" w:themeColor="accent2"/>
                <w:sz w:val="16"/>
                <w:szCs w:val="16"/>
              </w:rPr>
              <w:t>TGaz Editor : change as specified in 11-20-1225</w:t>
            </w:r>
          </w:p>
          <w:p w14:paraId="29BDE4F3" w14:textId="449A0331" w:rsidR="00E96AC1" w:rsidRPr="00E96AC1" w:rsidRDefault="00E96AC1" w:rsidP="00FB7578">
            <w:pPr>
              <w:autoSpaceDE w:val="0"/>
              <w:autoSpaceDN w:val="0"/>
              <w:adjustRightInd w:val="0"/>
              <w:rPr>
                <w:sz w:val="16"/>
                <w:szCs w:val="16"/>
              </w:rPr>
            </w:pPr>
          </w:p>
        </w:tc>
      </w:tr>
      <w:tr w:rsidR="00E96AC1" w:rsidRPr="00C6016D" w14:paraId="705BC6E3" w14:textId="77777777" w:rsidTr="007D7F7D">
        <w:trPr>
          <w:trHeight w:val="1002"/>
          <w:jc w:val="center"/>
        </w:trPr>
        <w:tc>
          <w:tcPr>
            <w:tcW w:w="721" w:type="dxa"/>
          </w:tcPr>
          <w:p w14:paraId="569AF377" w14:textId="57112359" w:rsidR="00E96AC1" w:rsidRDefault="00E96AC1" w:rsidP="00FB7578">
            <w:pPr>
              <w:rPr>
                <w:b/>
                <w:color w:val="000000"/>
                <w:sz w:val="16"/>
                <w:szCs w:val="16"/>
              </w:rPr>
            </w:pPr>
            <w:r>
              <w:rPr>
                <w:b/>
                <w:color w:val="000000"/>
                <w:sz w:val="16"/>
                <w:szCs w:val="16"/>
              </w:rPr>
              <w:lastRenderedPageBreak/>
              <w:t>3460</w:t>
            </w:r>
          </w:p>
        </w:tc>
        <w:tc>
          <w:tcPr>
            <w:tcW w:w="1260" w:type="dxa"/>
          </w:tcPr>
          <w:p w14:paraId="36961766" w14:textId="77777777" w:rsidR="00E96AC1" w:rsidRDefault="00E96AC1" w:rsidP="00FB7578">
            <w:pPr>
              <w:rPr>
                <w:sz w:val="16"/>
                <w:szCs w:val="16"/>
              </w:rPr>
            </w:pPr>
            <w:r>
              <w:rPr>
                <w:sz w:val="16"/>
                <w:szCs w:val="16"/>
              </w:rPr>
              <w:t>11.3.2</w:t>
            </w:r>
          </w:p>
          <w:p w14:paraId="117AF938" w14:textId="573F61A8" w:rsidR="00E96AC1" w:rsidRDefault="00E96AC1" w:rsidP="00FB7578">
            <w:pPr>
              <w:rPr>
                <w:sz w:val="16"/>
                <w:szCs w:val="16"/>
              </w:rPr>
            </w:pPr>
            <w:r>
              <w:rPr>
                <w:sz w:val="16"/>
                <w:szCs w:val="16"/>
              </w:rPr>
              <w:t>P103.12</w:t>
            </w:r>
          </w:p>
        </w:tc>
        <w:tc>
          <w:tcPr>
            <w:tcW w:w="2160" w:type="dxa"/>
          </w:tcPr>
          <w:p w14:paraId="35B79CC8" w14:textId="26130FEB" w:rsidR="00E96AC1" w:rsidRPr="00E96AC1" w:rsidRDefault="00E96AC1" w:rsidP="007D7F7D">
            <w:pPr>
              <w:rPr>
                <w:color w:val="000000"/>
                <w:sz w:val="16"/>
                <w:szCs w:val="16"/>
              </w:rPr>
            </w:pPr>
            <w:r w:rsidRPr="00E96AC1">
              <w:rPr>
                <w:color w:val="000000"/>
                <w:sz w:val="16"/>
                <w:szCs w:val="16"/>
              </w:rPr>
              <w:t>If we're adding a new state in the 11.3.2 state machine flow, then let's add it properly.  The only real difference between State 1 and State 1A appears to the ability to transmit unicast Protected Dual Public Action frames in State 1A.  So, don't add these to the Class 2 frame list, and then require qualification on their use, but create a new class of frames to match this new state.</w:t>
            </w:r>
          </w:p>
        </w:tc>
        <w:tc>
          <w:tcPr>
            <w:tcW w:w="2970" w:type="dxa"/>
          </w:tcPr>
          <w:p w14:paraId="60066A6A" w14:textId="5B1FEED5" w:rsidR="00E96AC1" w:rsidRPr="00E96AC1" w:rsidRDefault="00E96AC1" w:rsidP="00FB7578">
            <w:pPr>
              <w:rPr>
                <w:color w:val="000000"/>
                <w:sz w:val="16"/>
                <w:szCs w:val="16"/>
              </w:rPr>
            </w:pPr>
            <w:r w:rsidRPr="00E96AC1">
              <w:rPr>
                <w:color w:val="000000"/>
                <w:sz w:val="16"/>
                <w:szCs w:val="16"/>
              </w:rPr>
              <w:t>Change "State 1A" to "State 2".  Update existing states (2, 3 and 4) to be (3, 4 and 5) throughout, including in the baseline.  Create a new "Class 2 frames", which includes "Unicast Protected Dual of Public Action frames (9.6.10)</w:t>
            </w:r>
            <w:proofErr w:type="gramStart"/>
            <w:r w:rsidRPr="00E96AC1">
              <w:rPr>
                <w:color w:val="000000"/>
                <w:sz w:val="16"/>
                <w:szCs w:val="16"/>
              </w:rPr>
              <w:t>", and</w:t>
            </w:r>
            <w:proofErr w:type="gramEnd"/>
            <w:r w:rsidRPr="00E96AC1">
              <w:rPr>
                <w:color w:val="000000"/>
                <w:sz w:val="16"/>
                <w:szCs w:val="16"/>
              </w:rPr>
              <w:t xml:space="preserve"> update existing Class 2 and Class 3 frames definition and references to be Class 3 and Class 4, throughout, including in the baseline.  Change State 1A's description of frames allowed to just say (the new) "Class 1 &amp; Class 2 frames</w:t>
            </w:r>
            <w:proofErr w:type="gramStart"/>
            <w:r w:rsidRPr="00E96AC1">
              <w:rPr>
                <w:color w:val="000000"/>
                <w:sz w:val="16"/>
                <w:szCs w:val="16"/>
              </w:rPr>
              <w:t>", and</w:t>
            </w:r>
            <w:proofErr w:type="gramEnd"/>
            <w:r w:rsidRPr="00E96AC1">
              <w:rPr>
                <w:color w:val="000000"/>
                <w:sz w:val="16"/>
                <w:szCs w:val="16"/>
              </w:rPr>
              <w:t xml:space="preserve"> add (the new) "Class 2" frames to States 2, 3 and 4.</w:t>
            </w:r>
          </w:p>
        </w:tc>
        <w:tc>
          <w:tcPr>
            <w:tcW w:w="2217" w:type="dxa"/>
          </w:tcPr>
          <w:p w14:paraId="46813761" w14:textId="77777777" w:rsidR="00E96AC1" w:rsidRDefault="00E96AC1" w:rsidP="00FB7578">
            <w:pPr>
              <w:autoSpaceDE w:val="0"/>
              <w:autoSpaceDN w:val="0"/>
              <w:adjustRightInd w:val="0"/>
              <w:rPr>
                <w:b/>
                <w:bCs/>
                <w:sz w:val="16"/>
                <w:szCs w:val="16"/>
              </w:rPr>
            </w:pPr>
            <w:r w:rsidRPr="009E51C2">
              <w:rPr>
                <w:b/>
                <w:bCs/>
                <w:color w:val="9BBB59" w:themeColor="accent3"/>
                <w:sz w:val="16"/>
                <w:szCs w:val="16"/>
              </w:rPr>
              <w:t>Reject</w:t>
            </w:r>
            <w:r>
              <w:rPr>
                <w:b/>
                <w:bCs/>
                <w:sz w:val="16"/>
                <w:szCs w:val="16"/>
              </w:rPr>
              <w:t>.</w:t>
            </w:r>
          </w:p>
          <w:p w14:paraId="4DC14294" w14:textId="77777777" w:rsidR="00E96AC1" w:rsidRDefault="00E96AC1" w:rsidP="00FB7578">
            <w:pPr>
              <w:autoSpaceDE w:val="0"/>
              <w:autoSpaceDN w:val="0"/>
              <w:adjustRightInd w:val="0"/>
              <w:rPr>
                <w:b/>
                <w:bCs/>
                <w:sz w:val="16"/>
                <w:szCs w:val="16"/>
              </w:rPr>
            </w:pPr>
          </w:p>
          <w:p w14:paraId="712D4277" w14:textId="50640ADA" w:rsidR="00E96AC1" w:rsidRPr="00E96AC1" w:rsidRDefault="00E96AC1" w:rsidP="00FB7578">
            <w:pPr>
              <w:autoSpaceDE w:val="0"/>
              <w:autoSpaceDN w:val="0"/>
              <w:adjustRightInd w:val="0"/>
              <w:rPr>
                <w:sz w:val="16"/>
                <w:szCs w:val="16"/>
              </w:rPr>
            </w:pPr>
            <w:r w:rsidRPr="00E96AC1">
              <w:rPr>
                <w:sz w:val="16"/>
                <w:szCs w:val="16"/>
              </w:rPr>
              <w:t>Renumbering the states is going to cause more confusion for readers and implementors. It is also not clear what is not proper about the scheme – currently classification is based on other properties e.g. of IBSS, etc. This also needs a more concrete proposal</w:t>
            </w:r>
            <w:r>
              <w:rPr>
                <w:sz w:val="16"/>
                <w:szCs w:val="16"/>
              </w:rPr>
              <w:t xml:space="preserve"> and can be revisited when such a proposal is available.</w:t>
            </w:r>
          </w:p>
        </w:tc>
      </w:tr>
      <w:tr w:rsidR="00E96AC1" w:rsidRPr="00C6016D" w14:paraId="127313EB" w14:textId="77777777" w:rsidTr="007D7F7D">
        <w:trPr>
          <w:trHeight w:val="1002"/>
          <w:jc w:val="center"/>
        </w:trPr>
        <w:tc>
          <w:tcPr>
            <w:tcW w:w="721" w:type="dxa"/>
          </w:tcPr>
          <w:p w14:paraId="354391B2" w14:textId="4668A4EE" w:rsidR="00E96AC1" w:rsidRDefault="00E96AC1" w:rsidP="00FB7578">
            <w:pPr>
              <w:rPr>
                <w:b/>
                <w:color w:val="000000"/>
                <w:sz w:val="16"/>
                <w:szCs w:val="16"/>
              </w:rPr>
            </w:pPr>
            <w:r>
              <w:rPr>
                <w:b/>
                <w:color w:val="000000"/>
                <w:sz w:val="16"/>
                <w:szCs w:val="16"/>
              </w:rPr>
              <w:t>3461</w:t>
            </w:r>
          </w:p>
        </w:tc>
        <w:tc>
          <w:tcPr>
            <w:tcW w:w="1260" w:type="dxa"/>
          </w:tcPr>
          <w:p w14:paraId="3D9AB42F" w14:textId="77777777" w:rsidR="00E96AC1" w:rsidRDefault="00E96AC1" w:rsidP="00FB7578">
            <w:pPr>
              <w:rPr>
                <w:sz w:val="16"/>
                <w:szCs w:val="16"/>
              </w:rPr>
            </w:pPr>
            <w:r>
              <w:rPr>
                <w:sz w:val="16"/>
                <w:szCs w:val="16"/>
              </w:rPr>
              <w:t>4.5.4.2</w:t>
            </w:r>
          </w:p>
          <w:p w14:paraId="7C3918AD" w14:textId="290B3ABC" w:rsidR="00E96AC1" w:rsidRDefault="00E96AC1" w:rsidP="00FB7578">
            <w:pPr>
              <w:rPr>
                <w:sz w:val="16"/>
                <w:szCs w:val="16"/>
              </w:rPr>
            </w:pPr>
            <w:r>
              <w:rPr>
                <w:sz w:val="16"/>
                <w:szCs w:val="16"/>
              </w:rPr>
              <w:t>P23.16</w:t>
            </w:r>
          </w:p>
        </w:tc>
        <w:tc>
          <w:tcPr>
            <w:tcW w:w="2160" w:type="dxa"/>
          </w:tcPr>
          <w:p w14:paraId="35749BD6" w14:textId="29F6EEA3" w:rsidR="00E96AC1" w:rsidRPr="00E96AC1" w:rsidRDefault="00E96AC1" w:rsidP="007D7F7D">
            <w:pPr>
              <w:rPr>
                <w:color w:val="000000"/>
                <w:sz w:val="16"/>
                <w:szCs w:val="16"/>
              </w:rPr>
            </w:pPr>
            <w:r w:rsidRPr="00E96AC1">
              <w:rPr>
                <w:color w:val="000000"/>
                <w:sz w:val="16"/>
                <w:szCs w:val="16"/>
              </w:rPr>
              <w:t>Are mesh STAs allowed to use the new PASN, and TB/</w:t>
            </w:r>
            <w:proofErr w:type="spellStart"/>
            <w:r w:rsidRPr="00E96AC1">
              <w:rPr>
                <w:color w:val="000000"/>
                <w:sz w:val="16"/>
                <w:szCs w:val="16"/>
              </w:rPr>
              <w:t>nTB</w:t>
            </w:r>
            <w:proofErr w:type="spellEnd"/>
            <w:r w:rsidRPr="00E96AC1">
              <w:rPr>
                <w:color w:val="000000"/>
                <w:sz w:val="16"/>
                <w:szCs w:val="16"/>
              </w:rPr>
              <w:t>/Passive Location Ranging?  If so, the relationship of PASN establishment to mesh peering (including AMPE) needs to be clarified.</w:t>
            </w:r>
          </w:p>
        </w:tc>
        <w:tc>
          <w:tcPr>
            <w:tcW w:w="2970" w:type="dxa"/>
          </w:tcPr>
          <w:p w14:paraId="558B254D" w14:textId="24635A7F" w:rsidR="00E96AC1" w:rsidRPr="00E96AC1" w:rsidRDefault="00E96AC1" w:rsidP="00FB7578">
            <w:pPr>
              <w:rPr>
                <w:color w:val="000000"/>
                <w:sz w:val="16"/>
                <w:szCs w:val="16"/>
              </w:rPr>
            </w:pPr>
            <w:r w:rsidRPr="00E96AC1">
              <w:rPr>
                <w:color w:val="000000"/>
                <w:sz w:val="16"/>
                <w:szCs w:val="16"/>
              </w:rPr>
              <w:t>Add "or mesh peering", as in "prior to association or mesh peering".  Similarly, in the new paragraph at the end of 4.5.4.2.  Make changes in clause 14, similar to those in clause 11.3.  Make changes in subclause 12.6.1.3.4 similar to those in clause 12.6.1.1.6 and reference to 12.13.</w:t>
            </w:r>
          </w:p>
        </w:tc>
        <w:tc>
          <w:tcPr>
            <w:tcW w:w="2217" w:type="dxa"/>
          </w:tcPr>
          <w:p w14:paraId="279B456B" w14:textId="77777777" w:rsidR="00E96AC1" w:rsidRPr="009E51C2" w:rsidRDefault="00E96AC1" w:rsidP="00FB7578">
            <w:pPr>
              <w:autoSpaceDE w:val="0"/>
              <w:autoSpaceDN w:val="0"/>
              <w:adjustRightInd w:val="0"/>
              <w:rPr>
                <w:b/>
                <w:bCs/>
                <w:color w:val="9BBB59" w:themeColor="accent3"/>
                <w:sz w:val="16"/>
                <w:szCs w:val="16"/>
              </w:rPr>
            </w:pPr>
            <w:r w:rsidRPr="009E51C2">
              <w:rPr>
                <w:b/>
                <w:bCs/>
                <w:color w:val="9BBB59" w:themeColor="accent3"/>
                <w:sz w:val="16"/>
                <w:szCs w:val="16"/>
              </w:rPr>
              <w:t>Revise</w:t>
            </w:r>
          </w:p>
          <w:p w14:paraId="71BC396D" w14:textId="77777777" w:rsidR="00E96AC1" w:rsidRDefault="00E96AC1" w:rsidP="00FB7578">
            <w:pPr>
              <w:autoSpaceDE w:val="0"/>
              <w:autoSpaceDN w:val="0"/>
              <w:adjustRightInd w:val="0"/>
              <w:rPr>
                <w:b/>
                <w:bCs/>
                <w:sz w:val="16"/>
                <w:szCs w:val="16"/>
              </w:rPr>
            </w:pPr>
          </w:p>
          <w:p w14:paraId="5BFBC10A" w14:textId="77777777" w:rsidR="00E96AC1" w:rsidRDefault="00E96AC1" w:rsidP="00FB7578">
            <w:pPr>
              <w:autoSpaceDE w:val="0"/>
              <w:autoSpaceDN w:val="0"/>
              <w:adjustRightInd w:val="0"/>
              <w:rPr>
                <w:sz w:val="16"/>
                <w:szCs w:val="16"/>
              </w:rPr>
            </w:pPr>
            <w:r w:rsidRPr="00E96AC1">
              <w:rPr>
                <w:sz w:val="16"/>
                <w:szCs w:val="16"/>
              </w:rPr>
              <w:t xml:space="preserve">Agree with the commenter. It is not clear how mesh STAs would use PASN. I suppose 11az ranging can take place between mesh peers using whatever authentication they currently support. </w:t>
            </w:r>
            <w:r>
              <w:rPr>
                <w:sz w:val="16"/>
                <w:szCs w:val="16"/>
              </w:rPr>
              <w:t>The p</w:t>
            </w:r>
            <w:r w:rsidRPr="00E96AC1">
              <w:rPr>
                <w:sz w:val="16"/>
                <w:szCs w:val="16"/>
              </w:rPr>
              <w:t xml:space="preserve">roposal is to clarify that PASN is not allowed </w:t>
            </w:r>
          </w:p>
          <w:p w14:paraId="28257570" w14:textId="1D701CED" w:rsidR="00E96AC1" w:rsidRDefault="00E96AC1" w:rsidP="00FB7578">
            <w:pPr>
              <w:autoSpaceDE w:val="0"/>
              <w:autoSpaceDN w:val="0"/>
              <w:adjustRightInd w:val="0"/>
              <w:rPr>
                <w:sz w:val="16"/>
                <w:szCs w:val="16"/>
              </w:rPr>
            </w:pPr>
          </w:p>
          <w:p w14:paraId="7E43EE64" w14:textId="0F1D6F29" w:rsidR="00E96AC1" w:rsidRDefault="00E96AC1" w:rsidP="00FB7578">
            <w:pPr>
              <w:autoSpaceDE w:val="0"/>
              <w:autoSpaceDN w:val="0"/>
              <w:adjustRightInd w:val="0"/>
              <w:rPr>
                <w:sz w:val="16"/>
                <w:szCs w:val="16"/>
              </w:rPr>
            </w:pPr>
            <w:r w:rsidRPr="00E96AC1">
              <w:rPr>
                <w:b/>
                <w:bCs/>
                <w:color w:val="C0504D" w:themeColor="accent2"/>
                <w:sz w:val="16"/>
                <w:szCs w:val="16"/>
              </w:rPr>
              <w:t>TGaz Editor : change as specified in 11-20-1225</w:t>
            </w:r>
          </w:p>
          <w:p w14:paraId="5622DC87" w14:textId="642986CE" w:rsidR="00E96AC1" w:rsidRPr="00E96AC1" w:rsidRDefault="00E96AC1" w:rsidP="00FB7578">
            <w:pPr>
              <w:autoSpaceDE w:val="0"/>
              <w:autoSpaceDN w:val="0"/>
              <w:adjustRightInd w:val="0"/>
              <w:rPr>
                <w:sz w:val="16"/>
                <w:szCs w:val="16"/>
              </w:rPr>
            </w:pPr>
          </w:p>
        </w:tc>
      </w:tr>
      <w:tr w:rsidR="00E96AC1" w:rsidRPr="00C6016D" w14:paraId="741BCD0D" w14:textId="77777777" w:rsidTr="007D7F7D">
        <w:trPr>
          <w:trHeight w:val="1002"/>
          <w:jc w:val="center"/>
        </w:trPr>
        <w:tc>
          <w:tcPr>
            <w:tcW w:w="721" w:type="dxa"/>
          </w:tcPr>
          <w:p w14:paraId="206E31DE" w14:textId="1B547775" w:rsidR="00E96AC1" w:rsidRDefault="00E96AC1" w:rsidP="00FB7578">
            <w:pPr>
              <w:rPr>
                <w:b/>
                <w:color w:val="000000"/>
                <w:sz w:val="16"/>
                <w:szCs w:val="16"/>
              </w:rPr>
            </w:pPr>
            <w:r>
              <w:rPr>
                <w:b/>
                <w:color w:val="000000"/>
                <w:sz w:val="16"/>
                <w:szCs w:val="16"/>
              </w:rPr>
              <w:t>3520</w:t>
            </w:r>
          </w:p>
        </w:tc>
        <w:tc>
          <w:tcPr>
            <w:tcW w:w="1260" w:type="dxa"/>
          </w:tcPr>
          <w:p w14:paraId="1F578A89" w14:textId="77777777" w:rsidR="00E96AC1" w:rsidRDefault="00E96AC1" w:rsidP="00FB7578">
            <w:pPr>
              <w:rPr>
                <w:sz w:val="16"/>
                <w:szCs w:val="16"/>
              </w:rPr>
            </w:pPr>
            <w:r>
              <w:rPr>
                <w:sz w:val="16"/>
                <w:szCs w:val="16"/>
              </w:rPr>
              <w:t>11.3.2</w:t>
            </w:r>
          </w:p>
          <w:p w14:paraId="3E7BCEB7" w14:textId="339F5E97" w:rsidR="00E96AC1" w:rsidRDefault="00E96AC1" w:rsidP="00FB7578">
            <w:pPr>
              <w:rPr>
                <w:sz w:val="16"/>
                <w:szCs w:val="16"/>
              </w:rPr>
            </w:pPr>
            <w:r>
              <w:rPr>
                <w:sz w:val="16"/>
                <w:szCs w:val="16"/>
              </w:rPr>
              <w:t>P103.5</w:t>
            </w:r>
          </w:p>
        </w:tc>
        <w:tc>
          <w:tcPr>
            <w:tcW w:w="2160" w:type="dxa"/>
          </w:tcPr>
          <w:p w14:paraId="61B3540A" w14:textId="77777777" w:rsidR="00E96AC1" w:rsidRPr="00E96AC1" w:rsidRDefault="00E96AC1" w:rsidP="00E96AC1">
            <w:pPr>
              <w:rPr>
                <w:color w:val="000000"/>
                <w:sz w:val="16"/>
                <w:szCs w:val="16"/>
              </w:rPr>
            </w:pPr>
            <w:r w:rsidRPr="00E96AC1">
              <w:rPr>
                <w:color w:val="000000"/>
                <w:sz w:val="16"/>
                <w:szCs w:val="16"/>
              </w:rPr>
              <w:t>There doesn't seem to be any benefit to State 1a, since in any case a non-PASN auth is needed to go to State 2, per Figure 11-16</w:t>
            </w:r>
          </w:p>
          <w:p w14:paraId="2EB61DBF" w14:textId="77777777" w:rsidR="00E96AC1" w:rsidRPr="00E96AC1" w:rsidRDefault="00E96AC1" w:rsidP="007D7F7D">
            <w:pPr>
              <w:rPr>
                <w:color w:val="000000"/>
                <w:sz w:val="16"/>
                <w:szCs w:val="16"/>
              </w:rPr>
            </w:pPr>
          </w:p>
        </w:tc>
        <w:tc>
          <w:tcPr>
            <w:tcW w:w="2970" w:type="dxa"/>
          </w:tcPr>
          <w:p w14:paraId="1B9FE502" w14:textId="349A4ADF" w:rsidR="00E96AC1" w:rsidRPr="00E96AC1" w:rsidRDefault="00E96AC1" w:rsidP="00FB7578">
            <w:pPr>
              <w:rPr>
                <w:color w:val="000000"/>
                <w:sz w:val="16"/>
                <w:szCs w:val="16"/>
              </w:rPr>
            </w:pPr>
            <w:r w:rsidRPr="00E96AC1">
              <w:rPr>
                <w:color w:val="000000"/>
                <w:sz w:val="16"/>
                <w:szCs w:val="16"/>
              </w:rPr>
              <w:t>At the end of the bullet describing state 1a at 103.5 add "Used by STAs that wish to perform secure ranging but do not wish to exchange MSDUs."</w:t>
            </w:r>
          </w:p>
        </w:tc>
        <w:tc>
          <w:tcPr>
            <w:tcW w:w="2217" w:type="dxa"/>
          </w:tcPr>
          <w:p w14:paraId="34860190" w14:textId="5883ECBB" w:rsidR="00E96AC1" w:rsidRDefault="00E96AC1" w:rsidP="00FB7578">
            <w:pPr>
              <w:autoSpaceDE w:val="0"/>
              <w:autoSpaceDN w:val="0"/>
              <w:adjustRightInd w:val="0"/>
              <w:rPr>
                <w:b/>
                <w:bCs/>
                <w:sz w:val="16"/>
                <w:szCs w:val="16"/>
              </w:rPr>
            </w:pPr>
            <w:r w:rsidRPr="004031B5">
              <w:rPr>
                <w:b/>
                <w:bCs/>
                <w:color w:val="9BBB59" w:themeColor="accent3"/>
                <w:sz w:val="16"/>
                <w:szCs w:val="16"/>
              </w:rPr>
              <w:t>Revise</w:t>
            </w:r>
            <w:r>
              <w:rPr>
                <w:b/>
                <w:bCs/>
                <w:sz w:val="16"/>
                <w:szCs w:val="16"/>
              </w:rPr>
              <w:t>.</w:t>
            </w:r>
          </w:p>
          <w:p w14:paraId="581DB2D9" w14:textId="066324C6" w:rsidR="00E96AC1" w:rsidRDefault="00E96AC1" w:rsidP="00FB7578">
            <w:pPr>
              <w:autoSpaceDE w:val="0"/>
              <w:autoSpaceDN w:val="0"/>
              <w:adjustRightInd w:val="0"/>
              <w:rPr>
                <w:b/>
                <w:bCs/>
                <w:sz w:val="16"/>
                <w:szCs w:val="16"/>
              </w:rPr>
            </w:pPr>
          </w:p>
          <w:p w14:paraId="24866FA9" w14:textId="0F0162BF" w:rsidR="00E96AC1" w:rsidRPr="00E96AC1" w:rsidRDefault="00E96AC1" w:rsidP="00FB7578">
            <w:pPr>
              <w:autoSpaceDE w:val="0"/>
              <w:autoSpaceDN w:val="0"/>
              <w:adjustRightInd w:val="0"/>
              <w:rPr>
                <w:sz w:val="16"/>
                <w:szCs w:val="16"/>
              </w:rPr>
            </w:pPr>
            <w:r w:rsidRPr="00E96AC1">
              <w:rPr>
                <w:sz w:val="16"/>
                <w:szCs w:val="16"/>
              </w:rPr>
              <w:t>Agree with the commenter. Some clarification might help</w:t>
            </w:r>
            <w:r>
              <w:rPr>
                <w:sz w:val="16"/>
                <w:szCs w:val="16"/>
              </w:rPr>
              <w:t>, but secure ranging is a first example of PASN use.</w:t>
            </w:r>
          </w:p>
          <w:p w14:paraId="76072965" w14:textId="0BCC0F17" w:rsidR="00E96AC1" w:rsidRPr="00E96AC1" w:rsidRDefault="00E96AC1" w:rsidP="00FB7578">
            <w:pPr>
              <w:autoSpaceDE w:val="0"/>
              <w:autoSpaceDN w:val="0"/>
              <w:adjustRightInd w:val="0"/>
              <w:rPr>
                <w:sz w:val="16"/>
                <w:szCs w:val="16"/>
              </w:rPr>
            </w:pPr>
          </w:p>
          <w:p w14:paraId="3FD0F75B"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60212F2D" w14:textId="444C2C3B" w:rsidR="00E96AC1" w:rsidRPr="00E96AC1" w:rsidRDefault="00E96AC1" w:rsidP="00FB7578">
            <w:pPr>
              <w:autoSpaceDE w:val="0"/>
              <w:autoSpaceDN w:val="0"/>
              <w:adjustRightInd w:val="0"/>
              <w:rPr>
                <w:sz w:val="16"/>
                <w:szCs w:val="16"/>
              </w:rPr>
            </w:pPr>
          </w:p>
        </w:tc>
      </w:tr>
      <w:tr w:rsidR="00E96AC1" w:rsidRPr="00C6016D" w14:paraId="11195786" w14:textId="77777777" w:rsidTr="007D7F7D">
        <w:trPr>
          <w:trHeight w:val="1002"/>
          <w:jc w:val="center"/>
        </w:trPr>
        <w:tc>
          <w:tcPr>
            <w:tcW w:w="721" w:type="dxa"/>
          </w:tcPr>
          <w:p w14:paraId="285D036E" w14:textId="78883D34" w:rsidR="00E96AC1" w:rsidRDefault="00E96AC1" w:rsidP="00FB7578">
            <w:pPr>
              <w:rPr>
                <w:b/>
                <w:color w:val="000000"/>
                <w:sz w:val="16"/>
                <w:szCs w:val="16"/>
              </w:rPr>
            </w:pPr>
            <w:r>
              <w:rPr>
                <w:b/>
                <w:color w:val="000000"/>
                <w:sz w:val="16"/>
                <w:szCs w:val="16"/>
              </w:rPr>
              <w:t>3650</w:t>
            </w:r>
          </w:p>
        </w:tc>
        <w:tc>
          <w:tcPr>
            <w:tcW w:w="1260" w:type="dxa"/>
          </w:tcPr>
          <w:p w14:paraId="135963F6" w14:textId="77777777" w:rsidR="00E96AC1" w:rsidRDefault="00E96AC1" w:rsidP="00FB7578">
            <w:pPr>
              <w:rPr>
                <w:sz w:val="16"/>
                <w:szCs w:val="16"/>
              </w:rPr>
            </w:pPr>
          </w:p>
        </w:tc>
        <w:tc>
          <w:tcPr>
            <w:tcW w:w="2160" w:type="dxa"/>
          </w:tcPr>
          <w:p w14:paraId="675C9567" w14:textId="5E16F88A" w:rsidR="00E96AC1" w:rsidRPr="00E96AC1" w:rsidRDefault="00E96AC1" w:rsidP="00E96AC1">
            <w:pPr>
              <w:rPr>
                <w:color w:val="000000"/>
                <w:sz w:val="16"/>
                <w:szCs w:val="16"/>
              </w:rPr>
            </w:pPr>
            <w:r w:rsidRPr="00E96AC1">
              <w:rPr>
                <w:color w:val="000000"/>
                <w:sz w:val="16"/>
                <w:szCs w:val="16"/>
              </w:rPr>
              <w:t>Running the ballot over the end-of-year holiday period leaves insufficient time for proper review</w:t>
            </w:r>
          </w:p>
        </w:tc>
        <w:tc>
          <w:tcPr>
            <w:tcW w:w="2970" w:type="dxa"/>
          </w:tcPr>
          <w:p w14:paraId="65DC83BB" w14:textId="7F63AF7B" w:rsidR="00E96AC1" w:rsidRPr="00E96AC1" w:rsidRDefault="00E96AC1" w:rsidP="00FB7578">
            <w:pPr>
              <w:rPr>
                <w:color w:val="000000"/>
                <w:sz w:val="16"/>
                <w:szCs w:val="16"/>
              </w:rPr>
            </w:pPr>
            <w:r w:rsidRPr="00E96AC1">
              <w:rPr>
                <w:color w:val="000000"/>
                <w:sz w:val="16"/>
                <w:szCs w:val="16"/>
              </w:rPr>
              <w:t>Extend the ballot duration</w:t>
            </w:r>
          </w:p>
        </w:tc>
        <w:tc>
          <w:tcPr>
            <w:tcW w:w="2217" w:type="dxa"/>
          </w:tcPr>
          <w:p w14:paraId="6D07A1E2" w14:textId="77777777" w:rsidR="00E96AC1" w:rsidRDefault="00E96AC1" w:rsidP="00FB7578">
            <w:pPr>
              <w:autoSpaceDE w:val="0"/>
              <w:autoSpaceDN w:val="0"/>
              <w:adjustRightInd w:val="0"/>
              <w:rPr>
                <w:b/>
                <w:bCs/>
                <w:sz w:val="16"/>
                <w:szCs w:val="16"/>
              </w:rPr>
            </w:pPr>
            <w:r w:rsidRPr="004031B5">
              <w:rPr>
                <w:b/>
                <w:bCs/>
                <w:color w:val="9BBB59" w:themeColor="accent3"/>
                <w:sz w:val="16"/>
                <w:szCs w:val="16"/>
              </w:rPr>
              <w:t>Reject</w:t>
            </w:r>
            <w:r>
              <w:rPr>
                <w:b/>
                <w:bCs/>
                <w:sz w:val="16"/>
                <w:szCs w:val="16"/>
              </w:rPr>
              <w:t>.</w:t>
            </w:r>
          </w:p>
          <w:p w14:paraId="49586ED4" w14:textId="77777777" w:rsidR="00E96AC1" w:rsidRDefault="00E96AC1" w:rsidP="00FB7578">
            <w:pPr>
              <w:autoSpaceDE w:val="0"/>
              <w:autoSpaceDN w:val="0"/>
              <w:adjustRightInd w:val="0"/>
              <w:rPr>
                <w:b/>
                <w:bCs/>
                <w:sz w:val="16"/>
                <w:szCs w:val="16"/>
              </w:rPr>
            </w:pPr>
          </w:p>
          <w:p w14:paraId="57B68BAD" w14:textId="2968C91B" w:rsidR="00E96AC1" w:rsidRPr="00E96AC1" w:rsidRDefault="004031B5" w:rsidP="004031B5">
            <w:pPr>
              <w:autoSpaceDE w:val="0"/>
              <w:autoSpaceDN w:val="0"/>
              <w:adjustRightInd w:val="0"/>
              <w:rPr>
                <w:sz w:val="16"/>
                <w:szCs w:val="16"/>
              </w:rPr>
            </w:pPr>
            <w:r>
              <w:rPr>
                <w:sz w:val="16"/>
                <w:szCs w:val="16"/>
              </w:rPr>
              <w:t>This is not an actionable comment as it does not propose any changes to the draft under consideration.</w:t>
            </w:r>
          </w:p>
        </w:tc>
      </w:tr>
      <w:tr w:rsidR="00E96AC1" w:rsidRPr="00C6016D" w14:paraId="760F102E" w14:textId="77777777" w:rsidTr="007D7F7D">
        <w:trPr>
          <w:trHeight w:val="1002"/>
          <w:jc w:val="center"/>
        </w:trPr>
        <w:tc>
          <w:tcPr>
            <w:tcW w:w="721" w:type="dxa"/>
          </w:tcPr>
          <w:p w14:paraId="7B7B8A93" w14:textId="30A57FE0" w:rsidR="00E96AC1" w:rsidRDefault="00E96AC1" w:rsidP="00FB7578">
            <w:pPr>
              <w:rPr>
                <w:b/>
                <w:color w:val="000000"/>
                <w:sz w:val="16"/>
                <w:szCs w:val="16"/>
              </w:rPr>
            </w:pPr>
            <w:r>
              <w:rPr>
                <w:b/>
                <w:color w:val="000000"/>
                <w:sz w:val="16"/>
                <w:szCs w:val="16"/>
              </w:rPr>
              <w:t>3839</w:t>
            </w:r>
          </w:p>
        </w:tc>
        <w:tc>
          <w:tcPr>
            <w:tcW w:w="1260" w:type="dxa"/>
          </w:tcPr>
          <w:p w14:paraId="5EC412EB" w14:textId="77777777" w:rsidR="00E96AC1" w:rsidRDefault="00E96AC1" w:rsidP="00FB7578">
            <w:pPr>
              <w:rPr>
                <w:sz w:val="16"/>
                <w:szCs w:val="16"/>
              </w:rPr>
            </w:pPr>
            <w:r w:rsidRPr="00E96AC1">
              <w:rPr>
                <w:sz w:val="16"/>
                <w:szCs w:val="16"/>
              </w:rPr>
              <w:t>6.3.56.2.3</w:t>
            </w:r>
          </w:p>
          <w:p w14:paraId="4D802DCD" w14:textId="4E334FDA" w:rsidR="00E96AC1" w:rsidRDefault="00E96AC1" w:rsidP="00FB7578">
            <w:pPr>
              <w:rPr>
                <w:sz w:val="16"/>
                <w:szCs w:val="16"/>
              </w:rPr>
            </w:pPr>
            <w:r>
              <w:rPr>
                <w:sz w:val="16"/>
                <w:szCs w:val="16"/>
              </w:rPr>
              <w:t>P32.14</w:t>
            </w:r>
          </w:p>
        </w:tc>
        <w:tc>
          <w:tcPr>
            <w:tcW w:w="2160" w:type="dxa"/>
          </w:tcPr>
          <w:p w14:paraId="67F35947" w14:textId="77777777" w:rsidR="00E96AC1" w:rsidRPr="00E96AC1" w:rsidRDefault="00E96AC1" w:rsidP="00E96AC1">
            <w:pPr>
              <w:rPr>
                <w:color w:val="000000"/>
                <w:sz w:val="16"/>
                <w:szCs w:val="16"/>
              </w:rPr>
            </w:pPr>
            <w:r w:rsidRPr="00E96AC1">
              <w:rPr>
                <w:color w:val="000000"/>
                <w:sz w:val="16"/>
                <w:szCs w:val="16"/>
              </w:rPr>
              <w:t>"Note  that  the  sounding  exchange  initiation  will  be  according  to  the  14</w:t>
            </w:r>
          </w:p>
          <w:p w14:paraId="7DB4DDFB" w14:textId="77777777" w:rsidR="00E96AC1" w:rsidRPr="00E96AC1" w:rsidRDefault="00E96AC1" w:rsidP="00E96AC1">
            <w:pPr>
              <w:rPr>
                <w:color w:val="000000"/>
                <w:sz w:val="16"/>
                <w:szCs w:val="16"/>
              </w:rPr>
            </w:pPr>
            <w:proofErr w:type="spellStart"/>
            <w:r w:rsidRPr="00E96AC1">
              <w:rPr>
                <w:color w:val="000000"/>
                <w:sz w:val="16"/>
                <w:szCs w:val="16"/>
              </w:rPr>
              <w:t>MinProcessingTime</w:t>
            </w:r>
            <w:proofErr w:type="spellEnd"/>
            <w:r w:rsidRPr="00E96AC1">
              <w:rPr>
                <w:color w:val="000000"/>
                <w:sz w:val="16"/>
                <w:szCs w:val="16"/>
              </w:rPr>
              <w:t xml:space="preserve">  and  </w:t>
            </w:r>
            <w:proofErr w:type="spellStart"/>
            <w:r w:rsidRPr="00E96AC1">
              <w:rPr>
                <w:color w:val="000000"/>
                <w:sz w:val="16"/>
                <w:szCs w:val="16"/>
              </w:rPr>
              <w:t>MaxToaAvailable</w:t>
            </w:r>
            <w:proofErr w:type="spellEnd"/>
            <w:r w:rsidRPr="00E96AC1">
              <w:rPr>
                <w:color w:val="000000"/>
                <w:sz w:val="16"/>
                <w:szCs w:val="16"/>
              </w:rPr>
              <w:t xml:space="preserve">  thresholds  that  are  defined  when  the  15</w:t>
            </w:r>
          </w:p>
          <w:p w14:paraId="4969E9D0" w14:textId="1EB4DEF8" w:rsidR="00E96AC1" w:rsidRPr="00E96AC1" w:rsidRDefault="00E96AC1" w:rsidP="00E96AC1">
            <w:pPr>
              <w:rPr>
                <w:color w:val="000000"/>
                <w:sz w:val="16"/>
                <w:szCs w:val="16"/>
              </w:rPr>
            </w:pPr>
            <w:r w:rsidRPr="00E96AC1">
              <w:rPr>
                <w:color w:val="000000"/>
                <w:sz w:val="16"/>
                <w:szCs w:val="16"/>
              </w:rPr>
              <w:t xml:space="preserve">corresponding FTM session was established. " -- neither </w:t>
            </w:r>
            <w:proofErr w:type="spellStart"/>
            <w:r w:rsidRPr="00E96AC1">
              <w:rPr>
                <w:color w:val="000000"/>
                <w:sz w:val="16"/>
                <w:szCs w:val="16"/>
              </w:rPr>
              <w:t>MinProcessingTime</w:t>
            </w:r>
            <w:proofErr w:type="spellEnd"/>
            <w:r w:rsidRPr="00E96AC1">
              <w:rPr>
                <w:color w:val="000000"/>
                <w:sz w:val="16"/>
                <w:szCs w:val="16"/>
              </w:rPr>
              <w:t xml:space="preserve"> nor </w:t>
            </w:r>
            <w:proofErr w:type="spellStart"/>
            <w:r w:rsidRPr="00E96AC1">
              <w:rPr>
                <w:color w:val="000000"/>
                <w:sz w:val="16"/>
                <w:szCs w:val="16"/>
              </w:rPr>
              <w:t>MaxToaAvailable</w:t>
            </w:r>
            <w:proofErr w:type="spellEnd"/>
            <w:r w:rsidRPr="00E96AC1">
              <w:rPr>
                <w:color w:val="000000"/>
                <w:sz w:val="16"/>
                <w:szCs w:val="16"/>
              </w:rPr>
              <w:t xml:space="preserve"> are defined</w:t>
            </w:r>
          </w:p>
        </w:tc>
        <w:tc>
          <w:tcPr>
            <w:tcW w:w="2970" w:type="dxa"/>
          </w:tcPr>
          <w:p w14:paraId="7F3BB051" w14:textId="333D7640" w:rsidR="00E96AC1" w:rsidRPr="00E96AC1" w:rsidRDefault="00E96AC1" w:rsidP="00FB7578">
            <w:pPr>
              <w:rPr>
                <w:color w:val="000000"/>
                <w:sz w:val="16"/>
                <w:szCs w:val="16"/>
              </w:rPr>
            </w:pPr>
            <w:r>
              <w:rPr>
                <w:color w:val="000000"/>
                <w:sz w:val="16"/>
                <w:szCs w:val="16"/>
              </w:rPr>
              <w:t>Delete the cited text</w:t>
            </w:r>
          </w:p>
        </w:tc>
        <w:tc>
          <w:tcPr>
            <w:tcW w:w="2217" w:type="dxa"/>
          </w:tcPr>
          <w:p w14:paraId="6C30AB60" w14:textId="77777777" w:rsidR="00E96AC1" w:rsidRDefault="00E96AC1" w:rsidP="00FB7578">
            <w:pPr>
              <w:autoSpaceDE w:val="0"/>
              <w:autoSpaceDN w:val="0"/>
              <w:adjustRightInd w:val="0"/>
              <w:rPr>
                <w:b/>
                <w:bCs/>
                <w:sz w:val="16"/>
                <w:szCs w:val="16"/>
              </w:rPr>
            </w:pPr>
            <w:r w:rsidRPr="004031B5">
              <w:rPr>
                <w:b/>
                <w:bCs/>
                <w:color w:val="9BBB59" w:themeColor="accent3"/>
                <w:sz w:val="16"/>
                <w:szCs w:val="16"/>
              </w:rPr>
              <w:t>Revise</w:t>
            </w:r>
            <w:r>
              <w:rPr>
                <w:b/>
                <w:bCs/>
                <w:sz w:val="16"/>
                <w:szCs w:val="16"/>
              </w:rPr>
              <w:t>.</w:t>
            </w:r>
          </w:p>
          <w:p w14:paraId="780DA353" w14:textId="77777777" w:rsidR="00E96AC1" w:rsidRDefault="00E96AC1" w:rsidP="00FB7578">
            <w:pPr>
              <w:autoSpaceDE w:val="0"/>
              <w:autoSpaceDN w:val="0"/>
              <w:adjustRightInd w:val="0"/>
              <w:rPr>
                <w:b/>
                <w:bCs/>
                <w:sz w:val="16"/>
                <w:szCs w:val="16"/>
              </w:rPr>
            </w:pPr>
          </w:p>
          <w:p w14:paraId="7B025CC4" w14:textId="349D6117" w:rsidR="00E96AC1" w:rsidRPr="00E96AC1" w:rsidRDefault="00E96AC1" w:rsidP="00E96AC1">
            <w:pPr>
              <w:rPr>
                <w:sz w:val="16"/>
                <w:szCs w:val="16"/>
              </w:rPr>
            </w:pPr>
            <w:r w:rsidRPr="00E96AC1">
              <w:rPr>
                <w:sz w:val="16"/>
                <w:szCs w:val="16"/>
              </w:rPr>
              <w:t>Agree with the comment</w:t>
            </w:r>
            <w:r>
              <w:rPr>
                <w:sz w:val="16"/>
                <w:szCs w:val="16"/>
              </w:rPr>
              <w:t>e</w:t>
            </w:r>
            <w:r w:rsidRPr="00E96AC1">
              <w:rPr>
                <w:sz w:val="16"/>
                <w:szCs w:val="16"/>
              </w:rPr>
              <w:t xml:space="preserve">r. This is resolved in 11az D2.2 – references to </w:t>
            </w:r>
            <w:proofErr w:type="spellStart"/>
            <w:r w:rsidRPr="00E96AC1">
              <w:rPr>
                <w:b/>
                <w:bCs/>
                <w:color w:val="000000"/>
                <w:sz w:val="16"/>
                <w:szCs w:val="16"/>
              </w:rPr>
              <w:t>MinProcessingTime</w:t>
            </w:r>
            <w:proofErr w:type="spellEnd"/>
            <w:r w:rsidRPr="00E96AC1">
              <w:rPr>
                <w:color w:val="000000"/>
                <w:sz w:val="16"/>
                <w:szCs w:val="16"/>
              </w:rPr>
              <w:t xml:space="preserve">   and </w:t>
            </w:r>
            <w:proofErr w:type="spellStart"/>
            <w:r w:rsidRPr="00E96AC1">
              <w:rPr>
                <w:b/>
                <w:bCs/>
                <w:color w:val="000000"/>
                <w:sz w:val="16"/>
                <w:szCs w:val="16"/>
              </w:rPr>
              <w:t>MaxToaAvailable</w:t>
            </w:r>
            <w:proofErr w:type="spellEnd"/>
            <w:r w:rsidRPr="00E96AC1">
              <w:rPr>
                <w:color w:val="000000"/>
                <w:sz w:val="16"/>
                <w:szCs w:val="16"/>
              </w:rPr>
              <w:t xml:space="preserve">   are replaced with </w:t>
            </w:r>
          </w:p>
          <w:p w14:paraId="24ADC005" w14:textId="6EFBFE48" w:rsidR="00E96AC1" w:rsidRDefault="00E96AC1" w:rsidP="00E96AC1">
            <w:pPr>
              <w:autoSpaceDE w:val="0"/>
              <w:autoSpaceDN w:val="0"/>
              <w:adjustRightInd w:val="0"/>
              <w:rPr>
                <w:color w:val="000000"/>
                <w:sz w:val="16"/>
                <w:szCs w:val="16"/>
              </w:rPr>
            </w:pPr>
            <w:r w:rsidRPr="00E96AC1">
              <w:rPr>
                <w:b/>
                <w:bCs/>
                <w:color w:val="000000"/>
                <w:sz w:val="16"/>
                <w:szCs w:val="16"/>
              </w:rPr>
              <w:t>Min Time Between Measurements</w:t>
            </w:r>
            <w:r w:rsidRPr="00E96AC1">
              <w:rPr>
                <w:color w:val="000000"/>
                <w:sz w:val="16"/>
                <w:szCs w:val="16"/>
              </w:rPr>
              <w:t xml:space="preserve"> and </w:t>
            </w:r>
            <w:r w:rsidRPr="00E96AC1">
              <w:rPr>
                <w:b/>
                <w:bCs/>
                <w:color w:val="000000"/>
                <w:sz w:val="16"/>
                <w:szCs w:val="16"/>
              </w:rPr>
              <w:t>Max Time Between Measurements</w:t>
            </w:r>
            <w:r w:rsidRPr="00E96AC1">
              <w:rPr>
                <w:color w:val="000000"/>
                <w:sz w:val="16"/>
                <w:szCs w:val="16"/>
              </w:rPr>
              <w:t xml:space="preserve"> </w:t>
            </w:r>
            <w:r>
              <w:rPr>
                <w:color w:val="000000"/>
                <w:sz w:val="16"/>
                <w:szCs w:val="16"/>
              </w:rPr>
              <w:t>.</w:t>
            </w:r>
          </w:p>
          <w:p w14:paraId="372C90E8" w14:textId="43BFE8A7" w:rsidR="00E96AC1" w:rsidRDefault="00E96AC1" w:rsidP="00E96AC1">
            <w:pPr>
              <w:autoSpaceDE w:val="0"/>
              <w:autoSpaceDN w:val="0"/>
              <w:adjustRightInd w:val="0"/>
              <w:rPr>
                <w:color w:val="000000"/>
                <w:sz w:val="16"/>
                <w:szCs w:val="16"/>
              </w:rPr>
            </w:pPr>
          </w:p>
          <w:p w14:paraId="344D1660" w14:textId="4BC14B79" w:rsidR="00E96AC1" w:rsidRPr="00E96AC1" w:rsidRDefault="00E96AC1" w:rsidP="00E96AC1">
            <w:pPr>
              <w:autoSpaceDE w:val="0"/>
              <w:autoSpaceDN w:val="0"/>
              <w:adjustRightInd w:val="0"/>
              <w:rPr>
                <w:color w:val="000000"/>
                <w:sz w:val="16"/>
                <w:szCs w:val="16"/>
              </w:rPr>
            </w:pPr>
            <w:r>
              <w:rPr>
                <w:color w:val="000000"/>
                <w:sz w:val="16"/>
                <w:szCs w:val="16"/>
              </w:rPr>
              <w:t>No further changes are needed to the 11az draft.</w:t>
            </w:r>
          </w:p>
          <w:p w14:paraId="2FE818E0" w14:textId="38AC3A30" w:rsidR="00E96AC1" w:rsidRDefault="00E96AC1" w:rsidP="00FB7578">
            <w:pPr>
              <w:autoSpaceDE w:val="0"/>
              <w:autoSpaceDN w:val="0"/>
              <w:adjustRightInd w:val="0"/>
              <w:rPr>
                <w:b/>
                <w:bCs/>
                <w:sz w:val="16"/>
                <w:szCs w:val="16"/>
              </w:rPr>
            </w:pPr>
          </w:p>
        </w:tc>
      </w:tr>
      <w:tr w:rsidR="00E96AC1" w:rsidRPr="00C6016D" w14:paraId="5EBFBDAD" w14:textId="77777777" w:rsidTr="007D7F7D">
        <w:trPr>
          <w:trHeight w:val="1002"/>
          <w:jc w:val="center"/>
        </w:trPr>
        <w:tc>
          <w:tcPr>
            <w:tcW w:w="721" w:type="dxa"/>
          </w:tcPr>
          <w:p w14:paraId="5643CA0A" w14:textId="1AC1373B" w:rsidR="00E96AC1" w:rsidRDefault="00E96AC1" w:rsidP="00FB7578">
            <w:pPr>
              <w:rPr>
                <w:b/>
                <w:color w:val="000000"/>
                <w:sz w:val="16"/>
                <w:szCs w:val="16"/>
              </w:rPr>
            </w:pPr>
            <w:r>
              <w:rPr>
                <w:b/>
                <w:color w:val="000000"/>
                <w:sz w:val="16"/>
                <w:szCs w:val="16"/>
              </w:rPr>
              <w:t>3974</w:t>
            </w:r>
          </w:p>
        </w:tc>
        <w:tc>
          <w:tcPr>
            <w:tcW w:w="1260" w:type="dxa"/>
          </w:tcPr>
          <w:p w14:paraId="5238D53E" w14:textId="77777777" w:rsidR="00E96AC1" w:rsidRDefault="00E96AC1" w:rsidP="00FB7578">
            <w:pPr>
              <w:rPr>
                <w:sz w:val="16"/>
                <w:szCs w:val="16"/>
              </w:rPr>
            </w:pPr>
            <w:r>
              <w:rPr>
                <w:sz w:val="16"/>
                <w:szCs w:val="16"/>
              </w:rPr>
              <w:t>9.4.2.301</w:t>
            </w:r>
          </w:p>
          <w:p w14:paraId="01AACD4F" w14:textId="4E43E10A" w:rsidR="00E96AC1" w:rsidRPr="00E96AC1" w:rsidRDefault="00E96AC1" w:rsidP="00FB7578">
            <w:pPr>
              <w:rPr>
                <w:sz w:val="16"/>
                <w:szCs w:val="16"/>
              </w:rPr>
            </w:pPr>
            <w:r>
              <w:rPr>
                <w:sz w:val="16"/>
                <w:szCs w:val="16"/>
              </w:rPr>
              <w:t>P84.11</w:t>
            </w:r>
          </w:p>
        </w:tc>
        <w:tc>
          <w:tcPr>
            <w:tcW w:w="2160" w:type="dxa"/>
          </w:tcPr>
          <w:p w14:paraId="109303DA" w14:textId="02AB9256" w:rsidR="00E96AC1" w:rsidRPr="00E96AC1" w:rsidRDefault="00E96AC1" w:rsidP="00E96AC1">
            <w:pPr>
              <w:rPr>
                <w:color w:val="000000"/>
                <w:sz w:val="16"/>
                <w:szCs w:val="16"/>
              </w:rPr>
            </w:pPr>
            <w:r w:rsidRPr="00E96AC1">
              <w:rPr>
                <w:color w:val="000000"/>
                <w:sz w:val="16"/>
                <w:szCs w:val="16"/>
              </w:rPr>
              <w:t>From line 7 to the end of the paragraph a "Cookie" is specified, but no size of the cookie elements is provided.</w:t>
            </w:r>
          </w:p>
        </w:tc>
        <w:tc>
          <w:tcPr>
            <w:tcW w:w="2970" w:type="dxa"/>
          </w:tcPr>
          <w:p w14:paraId="730785DB" w14:textId="40CA04C6" w:rsidR="00E96AC1" w:rsidRDefault="00E96AC1" w:rsidP="00FB7578">
            <w:pPr>
              <w:rPr>
                <w:color w:val="000000"/>
                <w:sz w:val="16"/>
                <w:szCs w:val="16"/>
              </w:rPr>
            </w:pPr>
            <w:r w:rsidRPr="00E96AC1">
              <w:rPr>
                <w:color w:val="000000"/>
                <w:sz w:val="16"/>
                <w:szCs w:val="16"/>
              </w:rPr>
              <w:t>Create a figure defining the cookie subfields to specify all details</w:t>
            </w:r>
          </w:p>
        </w:tc>
        <w:tc>
          <w:tcPr>
            <w:tcW w:w="2217" w:type="dxa"/>
          </w:tcPr>
          <w:p w14:paraId="5A88F2B1" w14:textId="77777777" w:rsidR="00E96AC1" w:rsidRDefault="00E96AC1" w:rsidP="00FB7578">
            <w:pPr>
              <w:autoSpaceDE w:val="0"/>
              <w:autoSpaceDN w:val="0"/>
              <w:adjustRightInd w:val="0"/>
              <w:rPr>
                <w:b/>
                <w:bCs/>
                <w:sz w:val="16"/>
                <w:szCs w:val="16"/>
              </w:rPr>
            </w:pPr>
            <w:r w:rsidRPr="00127D48">
              <w:rPr>
                <w:b/>
                <w:bCs/>
                <w:color w:val="9BBB59" w:themeColor="accent3"/>
                <w:sz w:val="16"/>
                <w:szCs w:val="16"/>
              </w:rPr>
              <w:t>Revise</w:t>
            </w:r>
            <w:r>
              <w:rPr>
                <w:b/>
                <w:bCs/>
                <w:sz w:val="16"/>
                <w:szCs w:val="16"/>
              </w:rPr>
              <w:t>.</w:t>
            </w:r>
          </w:p>
          <w:p w14:paraId="0E79DCA2" w14:textId="77777777" w:rsidR="00E96AC1" w:rsidRDefault="00E96AC1" w:rsidP="00FB7578">
            <w:pPr>
              <w:autoSpaceDE w:val="0"/>
              <w:autoSpaceDN w:val="0"/>
              <w:adjustRightInd w:val="0"/>
              <w:rPr>
                <w:b/>
                <w:bCs/>
                <w:sz w:val="16"/>
                <w:szCs w:val="16"/>
              </w:rPr>
            </w:pPr>
          </w:p>
          <w:p w14:paraId="147FFA95" w14:textId="77777777" w:rsidR="00E96AC1" w:rsidRDefault="00E96AC1" w:rsidP="00FB7578">
            <w:pPr>
              <w:autoSpaceDE w:val="0"/>
              <w:autoSpaceDN w:val="0"/>
              <w:adjustRightInd w:val="0"/>
              <w:rPr>
                <w:sz w:val="16"/>
                <w:szCs w:val="16"/>
              </w:rPr>
            </w:pPr>
            <w:r w:rsidRPr="00E96AC1">
              <w:rPr>
                <w:sz w:val="16"/>
                <w:szCs w:val="16"/>
              </w:rPr>
              <w:t xml:space="preserve">Agree with the commenter, but cookie is described in 12.3.9 comeback cookies as opaque sequence of octets. The reference needs to be corrected </w:t>
            </w:r>
            <w:r w:rsidRPr="00E96AC1">
              <w:rPr>
                <w:sz w:val="16"/>
                <w:szCs w:val="16"/>
              </w:rPr>
              <w:lastRenderedPageBreak/>
              <w:t>as well as bulleting indentation that follows the cookie field.</w:t>
            </w:r>
          </w:p>
          <w:p w14:paraId="465365B1" w14:textId="77777777" w:rsidR="00E96AC1" w:rsidRDefault="00E96AC1" w:rsidP="00FB7578">
            <w:pPr>
              <w:autoSpaceDE w:val="0"/>
              <w:autoSpaceDN w:val="0"/>
              <w:adjustRightInd w:val="0"/>
              <w:rPr>
                <w:sz w:val="16"/>
                <w:szCs w:val="16"/>
              </w:rPr>
            </w:pPr>
          </w:p>
          <w:p w14:paraId="08711D82"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02A7143B" w14:textId="0CBCE96B" w:rsidR="00E96AC1" w:rsidRPr="00E96AC1" w:rsidRDefault="00E96AC1" w:rsidP="00FB7578">
            <w:pPr>
              <w:autoSpaceDE w:val="0"/>
              <w:autoSpaceDN w:val="0"/>
              <w:adjustRightInd w:val="0"/>
              <w:rPr>
                <w:sz w:val="16"/>
                <w:szCs w:val="16"/>
              </w:rPr>
            </w:pPr>
          </w:p>
        </w:tc>
      </w:tr>
      <w:tr w:rsidR="00E96AC1" w:rsidRPr="00C6016D" w14:paraId="20916E89" w14:textId="77777777" w:rsidTr="007D7F7D">
        <w:trPr>
          <w:trHeight w:val="1002"/>
          <w:jc w:val="center"/>
        </w:trPr>
        <w:tc>
          <w:tcPr>
            <w:tcW w:w="721" w:type="dxa"/>
          </w:tcPr>
          <w:p w14:paraId="378AAEE2" w14:textId="55E00F23" w:rsidR="00E96AC1" w:rsidRDefault="00E96AC1" w:rsidP="00FB7578">
            <w:pPr>
              <w:rPr>
                <w:b/>
                <w:color w:val="000000"/>
                <w:sz w:val="16"/>
                <w:szCs w:val="16"/>
              </w:rPr>
            </w:pPr>
            <w:r>
              <w:rPr>
                <w:b/>
                <w:color w:val="000000"/>
                <w:sz w:val="16"/>
                <w:szCs w:val="16"/>
              </w:rPr>
              <w:lastRenderedPageBreak/>
              <w:t>3975</w:t>
            </w:r>
          </w:p>
        </w:tc>
        <w:tc>
          <w:tcPr>
            <w:tcW w:w="1260" w:type="dxa"/>
          </w:tcPr>
          <w:p w14:paraId="2ADBB365" w14:textId="77777777" w:rsidR="00E96AC1" w:rsidRDefault="00E96AC1" w:rsidP="00FB7578">
            <w:pPr>
              <w:rPr>
                <w:sz w:val="16"/>
                <w:szCs w:val="16"/>
              </w:rPr>
            </w:pPr>
            <w:r>
              <w:rPr>
                <w:sz w:val="16"/>
                <w:szCs w:val="16"/>
              </w:rPr>
              <w:t>9.4.2.301</w:t>
            </w:r>
          </w:p>
          <w:p w14:paraId="5E63E399" w14:textId="796F7A84" w:rsidR="00E96AC1" w:rsidRDefault="00E96AC1" w:rsidP="00FB7578">
            <w:pPr>
              <w:rPr>
                <w:sz w:val="16"/>
                <w:szCs w:val="16"/>
              </w:rPr>
            </w:pPr>
            <w:r>
              <w:rPr>
                <w:sz w:val="16"/>
                <w:szCs w:val="16"/>
              </w:rPr>
              <w:t>P84.12</w:t>
            </w:r>
          </w:p>
        </w:tc>
        <w:tc>
          <w:tcPr>
            <w:tcW w:w="2160" w:type="dxa"/>
          </w:tcPr>
          <w:p w14:paraId="391F5A12" w14:textId="7CD7BDBA" w:rsidR="00E96AC1" w:rsidRPr="00E96AC1" w:rsidRDefault="00E96AC1" w:rsidP="00E96AC1">
            <w:pPr>
              <w:rPr>
                <w:color w:val="000000"/>
                <w:sz w:val="16"/>
                <w:szCs w:val="16"/>
              </w:rPr>
            </w:pPr>
            <w:r w:rsidRPr="00E96AC1">
              <w:rPr>
                <w:color w:val="000000"/>
                <w:sz w:val="16"/>
                <w:szCs w:val="16"/>
              </w:rPr>
              <w:t>Is the "finite cyclic group field" the same as the "Finite Cyclic Group ID"?</w:t>
            </w:r>
          </w:p>
        </w:tc>
        <w:tc>
          <w:tcPr>
            <w:tcW w:w="2970" w:type="dxa"/>
          </w:tcPr>
          <w:p w14:paraId="0023AD53" w14:textId="77777777" w:rsidR="00E96AC1" w:rsidRPr="00E96AC1" w:rsidRDefault="00E96AC1" w:rsidP="00E96AC1">
            <w:pPr>
              <w:rPr>
                <w:color w:val="000000"/>
                <w:sz w:val="16"/>
                <w:szCs w:val="16"/>
              </w:rPr>
            </w:pPr>
            <w:r w:rsidRPr="00E96AC1">
              <w:rPr>
                <w:color w:val="000000"/>
                <w:sz w:val="16"/>
                <w:szCs w:val="16"/>
              </w:rPr>
              <w:t>If the same then replace with "Finite Cyclic Group ID".</w:t>
            </w:r>
          </w:p>
          <w:p w14:paraId="02CF3730" w14:textId="73BCFDF9" w:rsidR="00E96AC1" w:rsidRPr="00E96AC1" w:rsidRDefault="00E96AC1" w:rsidP="00E96AC1">
            <w:pPr>
              <w:rPr>
                <w:color w:val="000000"/>
                <w:sz w:val="16"/>
                <w:szCs w:val="16"/>
              </w:rPr>
            </w:pPr>
            <w:r w:rsidRPr="00E96AC1">
              <w:rPr>
                <w:color w:val="000000"/>
                <w:sz w:val="16"/>
                <w:szCs w:val="16"/>
              </w:rPr>
              <w:t>Otherwise provide additional details so it is clear what this field is.</w:t>
            </w:r>
          </w:p>
        </w:tc>
        <w:tc>
          <w:tcPr>
            <w:tcW w:w="2217" w:type="dxa"/>
          </w:tcPr>
          <w:p w14:paraId="538CC2F9" w14:textId="77777777" w:rsidR="00E96AC1" w:rsidRDefault="00E96AC1" w:rsidP="00FB7578">
            <w:pPr>
              <w:autoSpaceDE w:val="0"/>
              <w:autoSpaceDN w:val="0"/>
              <w:adjustRightInd w:val="0"/>
              <w:rPr>
                <w:b/>
                <w:bCs/>
                <w:sz w:val="16"/>
                <w:szCs w:val="16"/>
              </w:rPr>
            </w:pPr>
            <w:r w:rsidRPr="00127D48">
              <w:rPr>
                <w:b/>
                <w:bCs/>
                <w:color w:val="9BBB59" w:themeColor="accent3"/>
                <w:sz w:val="16"/>
                <w:szCs w:val="16"/>
              </w:rPr>
              <w:t>Revise</w:t>
            </w:r>
            <w:r>
              <w:rPr>
                <w:b/>
                <w:bCs/>
                <w:sz w:val="16"/>
                <w:szCs w:val="16"/>
              </w:rPr>
              <w:t>.</w:t>
            </w:r>
          </w:p>
          <w:p w14:paraId="31C1A3FB" w14:textId="77777777" w:rsidR="00E96AC1" w:rsidRDefault="00E96AC1" w:rsidP="00FB7578">
            <w:pPr>
              <w:autoSpaceDE w:val="0"/>
              <w:autoSpaceDN w:val="0"/>
              <w:adjustRightInd w:val="0"/>
              <w:rPr>
                <w:b/>
                <w:bCs/>
                <w:sz w:val="16"/>
                <w:szCs w:val="16"/>
              </w:rPr>
            </w:pPr>
          </w:p>
          <w:p w14:paraId="0711C7AF" w14:textId="0AD4DB74" w:rsidR="00E96AC1" w:rsidRDefault="00E96AC1" w:rsidP="00FB7578">
            <w:pPr>
              <w:autoSpaceDE w:val="0"/>
              <w:autoSpaceDN w:val="0"/>
              <w:adjustRightInd w:val="0"/>
              <w:rPr>
                <w:sz w:val="16"/>
                <w:szCs w:val="16"/>
              </w:rPr>
            </w:pPr>
            <w:r>
              <w:rPr>
                <w:sz w:val="16"/>
                <w:szCs w:val="16"/>
              </w:rPr>
              <w:t>It is the same.</w:t>
            </w:r>
          </w:p>
          <w:p w14:paraId="653B5CA7" w14:textId="77777777" w:rsidR="00E96AC1" w:rsidRDefault="00E96AC1" w:rsidP="00FB7578">
            <w:pPr>
              <w:autoSpaceDE w:val="0"/>
              <w:autoSpaceDN w:val="0"/>
              <w:adjustRightInd w:val="0"/>
              <w:rPr>
                <w:sz w:val="16"/>
                <w:szCs w:val="16"/>
              </w:rPr>
            </w:pPr>
          </w:p>
          <w:p w14:paraId="315E544D"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6284ED53" w14:textId="502637E6" w:rsidR="00E96AC1" w:rsidRPr="00E96AC1" w:rsidRDefault="00E96AC1" w:rsidP="00FB7578">
            <w:pPr>
              <w:autoSpaceDE w:val="0"/>
              <w:autoSpaceDN w:val="0"/>
              <w:adjustRightInd w:val="0"/>
              <w:rPr>
                <w:sz w:val="16"/>
                <w:szCs w:val="16"/>
              </w:rPr>
            </w:pPr>
          </w:p>
        </w:tc>
      </w:tr>
      <w:tr w:rsidR="00F14DA4" w:rsidRPr="00C6016D" w14:paraId="6B85F0C2" w14:textId="77777777" w:rsidTr="007D7F7D">
        <w:trPr>
          <w:trHeight w:val="1002"/>
          <w:jc w:val="center"/>
        </w:trPr>
        <w:tc>
          <w:tcPr>
            <w:tcW w:w="721" w:type="dxa"/>
          </w:tcPr>
          <w:p w14:paraId="41157182" w14:textId="0D5B8678" w:rsidR="00F14DA4" w:rsidRDefault="00F14DA4" w:rsidP="00FB7578">
            <w:pPr>
              <w:rPr>
                <w:b/>
                <w:color w:val="000000"/>
                <w:sz w:val="16"/>
                <w:szCs w:val="16"/>
              </w:rPr>
            </w:pPr>
            <w:r>
              <w:rPr>
                <w:b/>
                <w:color w:val="000000"/>
                <w:sz w:val="16"/>
                <w:szCs w:val="16"/>
              </w:rPr>
              <w:t>3988</w:t>
            </w:r>
          </w:p>
        </w:tc>
        <w:tc>
          <w:tcPr>
            <w:tcW w:w="1260" w:type="dxa"/>
          </w:tcPr>
          <w:p w14:paraId="78CC3759" w14:textId="77777777" w:rsidR="00F14DA4" w:rsidRDefault="00F14DA4" w:rsidP="00FB7578">
            <w:pPr>
              <w:rPr>
                <w:sz w:val="16"/>
                <w:szCs w:val="16"/>
              </w:rPr>
            </w:pPr>
            <w:r>
              <w:rPr>
                <w:sz w:val="16"/>
                <w:szCs w:val="16"/>
              </w:rPr>
              <w:t>4.5.4.2</w:t>
            </w:r>
          </w:p>
          <w:p w14:paraId="5CECA1F5" w14:textId="77777777" w:rsidR="00F14DA4" w:rsidRDefault="00F14DA4" w:rsidP="00FB7578">
            <w:pPr>
              <w:rPr>
                <w:sz w:val="16"/>
                <w:szCs w:val="16"/>
              </w:rPr>
            </w:pPr>
            <w:r>
              <w:rPr>
                <w:sz w:val="16"/>
                <w:szCs w:val="16"/>
              </w:rPr>
              <w:t>P23.19</w:t>
            </w:r>
          </w:p>
          <w:p w14:paraId="6EB05B3F" w14:textId="390537FA" w:rsidR="00F14DA4" w:rsidRDefault="00F14DA4" w:rsidP="00FB7578">
            <w:pPr>
              <w:rPr>
                <w:sz w:val="16"/>
                <w:szCs w:val="16"/>
              </w:rPr>
            </w:pPr>
            <w:r>
              <w:rPr>
                <w:sz w:val="16"/>
                <w:szCs w:val="16"/>
              </w:rPr>
              <w:t>P23.32</w:t>
            </w:r>
          </w:p>
        </w:tc>
        <w:tc>
          <w:tcPr>
            <w:tcW w:w="2160" w:type="dxa"/>
          </w:tcPr>
          <w:p w14:paraId="7EA9639D" w14:textId="470C6049" w:rsidR="00F14DA4" w:rsidRPr="00E96AC1" w:rsidRDefault="00F14DA4" w:rsidP="00E96AC1">
            <w:pPr>
              <w:rPr>
                <w:color w:val="000000"/>
                <w:sz w:val="16"/>
                <w:szCs w:val="16"/>
              </w:rPr>
            </w:pPr>
            <w:r w:rsidRPr="00F14DA4">
              <w:rPr>
                <w:color w:val="000000"/>
                <w:sz w:val="16"/>
                <w:szCs w:val="16"/>
              </w:rPr>
              <w:t>Redundant expressions in lines 17 and 30.</w:t>
            </w:r>
          </w:p>
        </w:tc>
        <w:tc>
          <w:tcPr>
            <w:tcW w:w="2970" w:type="dxa"/>
          </w:tcPr>
          <w:p w14:paraId="435F753F" w14:textId="342A8209" w:rsidR="00F14DA4" w:rsidRPr="00E96AC1" w:rsidRDefault="00F14DA4" w:rsidP="00E96AC1">
            <w:pPr>
              <w:rPr>
                <w:color w:val="000000"/>
                <w:sz w:val="16"/>
                <w:szCs w:val="16"/>
              </w:rPr>
            </w:pPr>
            <w:r w:rsidRPr="00F14DA4">
              <w:rPr>
                <w:color w:val="000000"/>
                <w:sz w:val="16"/>
                <w:szCs w:val="16"/>
              </w:rPr>
              <w:t>Change the sentence starting from line 16 to read "PASN authentication allows Management Frame Protection prior to association." Change the two sentences starting from line 29 to read "PASN authentication that allows management frames to be protected is preformed prior to association by establishing a security association (PTKSA) using authentication frames."</w:t>
            </w:r>
          </w:p>
        </w:tc>
        <w:tc>
          <w:tcPr>
            <w:tcW w:w="2217" w:type="dxa"/>
          </w:tcPr>
          <w:p w14:paraId="283C7C5C" w14:textId="77777777" w:rsidR="00F14DA4" w:rsidRDefault="00F14DA4" w:rsidP="00FB7578">
            <w:pPr>
              <w:autoSpaceDE w:val="0"/>
              <w:autoSpaceDN w:val="0"/>
              <w:adjustRightInd w:val="0"/>
              <w:rPr>
                <w:b/>
                <w:bCs/>
                <w:sz w:val="16"/>
                <w:szCs w:val="16"/>
              </w:rPr>
            </w:pPr>
            <w:bookmarkStart w:id="0" w:name="_GoBack"/>
            <w:r w:rsidRPr="00366DE7">
              <w:rPr>
                <w:b/>
                <w:bCs/>
                <w:color w:val="9BBB59" w:themeColor="accent3"/>
                <w:sz w:val="16"/>
                <w:szCs w:val="16"/>
              </w:rPr>
              <w:t>Revise</w:t>
            </w:r>
            <w:bookmarkEnd w:id="0"/>
            <w:r>
              <w:rPr>
                <w:b/>
                <w:bCs/>
                <w:sz w:val="16"/>
                <w:szCs w:val="16"/>
              </w:rPr>
              <w:t>.</w:t>
            </w:r>
          </w:p>
          <w:p w14:paraId="2A027A65" w14:textId="77777777" w:rsidR="00F14DA4" w:rsidRDefault="00F14DA4" w:rsidP="00FB7578">
            <w:pPr>
              <w:autoSpaceDE w:val="0"/>
              <w:autoSpaceDN w:val="0"/>
              <w:adjustRightInd w:val="0"/>
              <w:rPr>
                <w:b/>
                <w:bCs/>
                <w:sz w:val="16"/>
                <w:szCs w:val="16"/>
              </w:rPr>
            </w:pPr>
          </w:p>
          <w:p w14:paraId="74ACE426" w14:textId="2F86ABC9" w:rsidR="00F14DA4" w:rsidRPr="00F14DA4" w:rsidRDefault="00F14DA4" w:rsidP="00FB7578">
            <w:pPr>
              <w:autoSpaceDE w:val="0"/>
              <w:autoSpaceDN w:val="0"/>
              <w:adjustRightInd w:val="0"/>
              <w:rPr>
                <w:sz w:val="16"/>
                <w:szCs w:val="16"/>
              </w:rPr>
            </w:pPr>
            <w:r w:rsidRPr="00F14DA4">
              <w:rPr>
                <w:sz w:val="16"/>
                <w:szCs w:val="16"/>
              </w:rPr>
              <w:t>The sentences seem to say the same thing. The change is to remove one of them.</w:t>
            </w:r>
            <w:r>
              <w:rPr>
                <w:sz w:val="16"/>
                <w:szCs w:val="16"/>
              </w:rPr>
              <w:t xml:space="preserve"> The latter to be removed since the first has additional information about use of authentication frames.</w:t>
            </w:r>
          </w:p>
          <w:p w14:paraId="11994072" w14:textId="77777777" w:rsidR="00F14DA4" w:rsidRDefault="00F14DA4" w:rsidP="00FB7578">
            <w:pPr>
              <w:autoSpaceDE w:val="0"/>
              <w:autoSpaceDN w:val="0"/>
              <w:adjustRightInd w:val="0"/>
              <w:rPr>
                <w:b/>
                <w:bCs/>
                <w:sz w:val="16"/>
                <w:szCs w:val="16"/>
              </w:rPr>
            </w:pPr>
          </w:p>
          <w:p w14:paraId="23F7FA5C" w14:textId="77777777" w:rsidR="00F14DA4" w:rsidRDefault="00F14DA4" w:rsidP="00F14DA4">
            <w:pPr>
              <w:autoSpaceDE w:val="0"/>
              <w:autoSpaceDN w:val="0"/>
              <w:adjustRightInd w:val="0"/>
              <w:rPr>
                <w:sz w:val="16"/>
                <w:szCs w:val="16"/>
              </w:rPr>
            </w:pPr>
            <w:r w:rsidRPr="00E96AC1">
              <w:rPr>
                <w:b/>
                <w:bCs/>
                <w:color w:val="C0504D" w:themeColor="accent2"/>
                <w:sz w:val="16"/>
                <w:szCs w:val="16"/>
              </w:rPr>
              <w:t>TGaz Editor : change as specified in 11-20-1225</w:t>
            </w:r>
          </w:p>
          <w:p w14:paraId="4021CB6D" w14:textId="27B97A65" w:rsidR="00F14DA4" w:rsidRDefault="00F14DA4" w:rsidP="00FB7578">
            <w:pPr>
              <w:autoSpaceDE w:val="0"/>
              <w:autoSpaceDN w:val="0"/>
              <w:adjustRightInd w:val="0"/>
              <w:rPr>
                <w:b/>
                <w:bCs/>
                <w:sz w:val="16"/>
                <w:szCs w:val="16"/>
              </w:rPr>
            </w:pPr>
          </w:p>
        </w:tc>
      </w:tr>
    </w:tbl>
    <w:p w14:paraId="3A4FFC5E" w14:textId="77777777" w:rsidR="007D7F7D" w:rsidRPr="00A37A33" w:rsidRDefault="007D7F7D" w:rsidP="00A37A33">
      <w:pPr>
        <w:pStyle w:val="Default"/>
        <w:rPr>
          <w:color w:val="auto"/>
          <w:sz w:val="20"/>
          <w:szCs w:val="20"/>
        </w:rPr>
      </w:pPr>
    </w:p>
    <w:p w14:paraId="6DFC9ECE" w14:textId="2B3A4C9C" w:rsidR="00E74CA0" w:rsidRDefault="00E74CA0" w:rsidP="009508AD">
      <w:pPr>
        <w:shd w:val="clear" w:color="auto" w:fill="FFFFFF"/>
        <w:rPr>
          <w:b/>
          <w:bCs/>
          <w:color w:val="222222"/>
        </w:rPr>
      </w:pPr>
      <w:r>
        <w:rPr>
          <w:b/>
          <w:bCs/>
          <w:color w:val="222222"/>
        </w:rPr>
        <w:t>CID 3304</w:t>
      </w:r>
      <w:r w:rsidR="00440F7F">
        <w:rPr>
          <w:b/>
          <w:bCs/>
          <w:color w:val="222222"/>
        </w:rPr>
        <w:t xml:space="preserve"> -  Discussion</w:t>
      </w:r>
    </w:p>
    <w:p w14:paraId="669D2965" w14:textId="3649EF05" w:rsidR="00E74CA0" w:rsidRDefault="00E74CA0" w:rsidP="009508AD">
      <w:pPr>
        <w:shd w:val="clear" w:color="auto" w:fill="FFFFFF"/>
        <w:rPr>
          <w:sz w:val="20"/>
          <w:szCs w:val="20"/>
        </w:rPr>
      </w:pPr>
    </w:p>
    <w:p w14:paraId="4D6358CD" w14:textId="2ABB9F08" w:rsidR="00E74CA0" w:rsidRDefault="00E74CA0" w:rsidP="009508AD">
      <w:pPr>
        <w:shd w:val="clear" w:color="auto" w:fill="FFFFFF"/>
        <w:rPr>
          <w:b/>
          <w:bCs/>
          <w:color w:val="222222"/>
          <w:sz w:val="32"/>
          <w:szCs w:val="32"/>
        </w:rPr>
      </w:pPr>
      <w:r w:rsidRPr="00E74CA0">
        <w:rPr>
          <w:b/>
          <w:bCs/>
          <w:noProof/>
          <w:color w:val="222222"/>
          <w:sz w:val="32"/>
          <w:szCs w:val="32"/>
        </w:rPr>
        <w:drawing>
          <wp:inline distT="0" distB="0" distL="0" distR="0" wp14:anchorId="706D9B01" wp14:editId="31ABE6A2">
            <wp:extent cx="5903595" cy="2107565"/>
            <wp:effectExtent l="0" t="0" r="1905" b="63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3595" cy="2107565"/>
                    </a:xfrm>
                    <a:prstGeom prst="rect">
                      <a:avLst/>
                    </a:prstGeom>
                  </pic:spPr>
                </pic:pic>
              </a:graphicData>
            </a:graphic>
          </wp:inline>
        </w:drawing>
      </w:r>
    </w:p>
    <w:p w14:paraId="7AD0C900" w14:textId="2464C9BE" w:rsidR="00E74CA0" w:rsidRDefault="00E74CA0" w:rsidP="009508AD">
      <w:pPr>
        <w:shd w:val="clear" w:color="auto" w:fill="FFFFFF"/>
        <w:rPr>
          <w:b/>
          <w:bCs/>
          <w:color w:val="222222"/>
          <w:sz w:val="32"/>
          <w:szCs w:val="32"/>
        </w:rPr>
      </w:pPr>
    </w:p>
    <w:p w14:paraId="499C4A3A" w14:textId="786E3ACF" w:rsidR="00E74CA0" w:rsidRDefault="00E74CA0" w:rsidP="009508AD">
      <w:pPr>
        <w:shd w:val="clear" w:color="auto" w:fill="FFFFFF"/>
        <w:rPr>
          <w:sz w:val="20"/>
          <w:szCs w:val="20"/>
        </w:rPr>
      </w:pPr>
      <w:r>
        <w:rPr>
          <w:sz w:val="20"/>
          <w:szCs w:val="20"/>
        </w:rPr>
        <w:t xml:space="preserve">Location Civic </w:t>
      </w:r>
      <w:r w:rsidR="008714AD" w:rsidRPr="008714AD">
        <w:rPr>
          <w:i/>
          <w:iCs/>
          <w:sz w:val="20"/>
          <w:szCs w:val="20"/>
        </w:rPr>
        <w:t>Request</w:t>
      </w:r>
      <w:r w:rsidR="008714AD">
        <w:rPr>
          <w:sz w:val="20"/>
          <w:szCs w:val="20"/>
        </w:rPr>
        <w:t xml:space="preserve"> Sub-elements</w:t>
      </w:r>
      <w:r>
        <w:rPr>
          <w:sz w:val="20"/>
          <w:szCs w:val="20"/>
        </w:rPr>
        <w:t xml:space="preserve"> are present in the original figure (in [1])</w:t>
      </w:r>
      <w:r w:rsidR="008714AD">
        <w:rPr>
          <w:sz w:val="20"/>
          <w:szCs w:val="20"/>
        </w:rPr>
        <w:t xml:space="preserve">. LCI and Location Civic </w:t>
      </w:r>
      <w:r w:rsidR="008714AD" w:rsidRPr="008714AD">
        <w:rPr>
          <w:i/>
          <w:iCs/>
          <w:sz w:val="20"/>
          <w:szCs w:val="20"/>
        </w:rPr>
        <w:t>Report</w:t>
      </w:r>
      <w:r w:rsidR="008714AD">
        <w:rPr>
          <w:sz w:val="20"/>
          <w:szCs w:val="20"/>
        </w:rPr>
        <w:t xml:space="preserve"> fields are added for passive ranging and not in the baseline [1].</w:t>
      </w:r>
    </w:p>
    <w:p w14:paraId="33E30551" w14:textId="274FB192" w:rsidR="008714AD" w:rsidRDefault="008714AD" w:rsidP="009508AD">
      <w:pPr>
        <w:shd w:val="clear" w:color="auto" w:fill="FFFFFF"/>
        <w:rPr>
          <w:sz w:val="20"/>
          <w:szCs w:val="20"/>
        </w:rPr>
      </w:pPr>
    </w:p>
    <w:p w14:paraId="375BE9E8" w14:textId="2EA2D4DD" w:rsidR="008714AD" w:rsidRDefault="008714AD" w:rsidP="009508AD">
      <w:pPr>
        <w:shd w:val="clear" w:color="auto" w:fill="FFFFFF"/>
        <w:rPr>
          <w:sz w:val="20"/>
          <w:szCs w:val="20"/>
        </w:rPr>
      </w:pPr>
      <w:r>
        <w:rPr>
          <w:sz w:val="20"/>
          <w:szCs w:val="20"/>
        </w:rPr>
        <w:t>LCI Report is optional, but it is mandatory for passive ranging.</w:t>
      </w:r>
    </w:p>
    <w:p w14:paraId="37CCE0C7" w14:textId="77777777" w:rsidR="008714AD" w:rsidRDefault="008714AD" w:rsidP="009508AD">
      <w:pPr>
        <w:shd w:val="clear" w:color="auto" w:fill="FFFFFF"/>
        <w:rPr>
          <w:sz w:val="20"/>
          <w:szCs w:val="20"/>
        </w:rPr>
      </w:pPr>
    </w:p>
    <w:p w14:paraId="3571D7E9" w14:textId="6042F8DC" w:rsidR="008714AD" w:rsidRDefault="008714AD" w:rsidP="009508AD">
      <w:pPr>
        <w:shd w:val="clear" w:color="auto" w:fill="FFFFFF"/>
        <w:rPr>
          <w:sz w:val="20"/>
          <w:szCs w:val="20"/>
        </w:rPr>
      </w:pPr>
      <w:r>
        <w:rPr>
          <w:sz w:val="20"/>
          <w:szCs w:val="20"/>
        </w:rPr>
        <w:t>Location Civic report is optional, is also optional for passive ranging and not present otherwise.</w:t>
      </w:r>
    </w:p>
    <w:p w14:paraId="0F31AD40" w14:textId="05BBE373" w:rsidR="008714AD" w:rsidRDefault="008714AD" w:rsidP="009508AD">
      <w:pPr>
        <w:shd w:val="clear" w:color="auto" w:fill="FFFFFF"/>
        <w:rPr>
          <w:sz w:val="20"/>
          <w:szCs w:val="20"/>
        </w:rPr>
      </w:pPr>
    </w:p>
    <w:p w14:paraId="1411613C" w14:textId="645D48AF" w:rsidR="008714AD" w:rsidRPr="008714AD" w:rsidRDefault="008714AD" w:rsidP="009508AD">
      <w:pPr>
        <w:shd w:val="clear" w:color="auto" w:fill="FFFFFF"/>
        <w:rPr>
          <w:sz w:val="20"/>
          <w:szCs w:val="20"/>
        </w:rPr>
      </w:pPr>
      <w:r w:rsidRPr="008714AD">
        <w:rPr>
          <w:sz w:val="20"/>
          <w:szCs w:val="20"/>
        </w:rPr>
        <w:t>TGaz Draft 2.2 - 11.22.6.3 – at the end of clause p128.4</w:t>
      </w:r>
    </w:p>
    <w:p w14:paraId="6F33C586" w14:textId="5A9C75E3" w:rsidR="008714AD" w:rsidRDefault="008714AD" w:rsidP="009508AD">
      <w:pPr>
        <w:shd w:val="clear" w:color="auto" w:fill="FFFFFF"/>
        <w:rPr>
          <w:sz w:val="20"/>
          <w:szCs w:val="20"/>
        </w:rPr>
      </w:pPr>
      <w:r w:rsidRPr="008714AD">
        <w:rPr>
          <w:sz w:val="20"/>
          <w:szCs w:val="20"/>
        </w:rPr>
        <w:t>“</w:t>
      </w:r>
      <w:r w:rsidRPr="008714AD">
        <w:rPr>
          <w:sz w:val="20"/>
          <w:szCs w:val="20"/>
        </w:rPr>
        <w:t xml:space="preserve">When the ISTA sets the Passive TB Ranging field to </w:t>
      </w:r>
      <w:r w:rsidR="000573DA">
        <w:rPr>
          <w:sz w:val="20"/>
          <w:szCs w:val="20"/>
        </w:rPr>
        <w:t xml:space="preserve">1 </w:t>
      </w:r>
      <w:r w:rsidRPr="008714AD">
        <w:rPr>
          <w:sz w:val="20"/>
          <w:szCs w:val="20"/>
        </w:rPr>
        <w:t>it shall include an unsolicited LCI Report in the Fine Timing Measurement Request frame (#</w:t>
      </w:r>
      <w:r w:rsidRPr="008714AD">
        <w:rPr>
          <w:b/>
          <w:bCs/>
          <w:sz w:val="20"/>
          <w:szCs w:val="20"/>
        </w:rPr>
        <w:t>1103</w:t>
      </w:r>
      <w:r w:rsidRPr="008714AD">
        <w:rPr>
          <w:sz w:val="20"/>
          <w:szCs w:val="20"/>
        </w:rPr>
        <w:t>).</w:t>
      </w:r>
      <w:r w:rsidRPr="008714AD">
        <w:rPr>
          <w:sz w:val="20"/>
          <w:szCs w:val="20"/>
        </w:rPr>
        <w:t>”</w:t>
      </w:r>
    </w:p>
    <w:p w14:paraId="7D6527E7" w14:textId="2CB8CE38" w:rsidR="008714AD" w:rsidRDefault="008714AD" w:rsidP="009508AD">
      <w:pPr>
        <w:shd w:val="clear" w:color="auto" w:fill="FFFFFF"/>
        <w:rPr>
          <w:sz w:val="20"/>
          <w:szCs w:val="20"/>
        </w:rPr>
      </w:pPr>
    </w:p>
    <w:p w14:paraId="48CBF337" w14:textId="7A220D3B" w:rsidR="008714AD" w:rsidRPr="008714AD" w:rsidRDefault="00A249D0" w:rsidP="009508AD">
      <w:pPr>
        <w:shd w:val="clear" w:color="auto" w:fill="FFFFFF"/>
        <w:rPr>
          <w:sz w:val="20"/>
          <w:szCs w:val="20"/>
        </w:rPr>
      </w:pPr>
      <w:r>
        <w:rPr>
          <w:sz w:val="20"/>
          <w:szCs w:val="20"/>
        </w:rPr>
        <w:t>The difference between optional nature of LCI vs. Location Civic reports could be clearer.</w:t>
      </w:r>
    </w:p>
    <w:p w14:paraId="5AD00120" w14:textId="78C82035" w:rsidR="008714AD" w:rsidRDefault="008714AD" w:rsidP="009508AD">
      <w:pPr>
        <w:shd w:val="clear" w:color="auto" w:fill="FFFFFF"/>
        <w:rPr>
          <w:sz w:val="20"/>
          <w:szCs w:val="20"/>
        </w:rPr>
      </w:pPr>
    </w:p>
    <w:p w14:paraId="5F3988DB" w14:textId="338CED50" w:rsidR="00443032" w:rsidRDefault="00443032" w:rsidP="00443032">
      <w:pPr>
        <w:rPr>
          <w:color w:val="000000"/>
          <w:sz w:val="16"/>
          <w:szCs w:val="16"/>
        </w:rPr>
      </w:pPr>
    </w:p>
    <w:p w14:paraId="4078EF87" w14:textId="77777777" w:rsidR="00E74CA0" w:rsidRDefault="00E74CA0" w:rsidP="00443032">
      <w:pPr>
        <w:rPr>
          <w:color w:val="000000"/>
          <w:sz w:val="16"/>
          <w:szCs w:val="16"/>
        </w:rPr>
      </w:pPr>
    </w:p>
    <w:p w14:paraId="5752309F" w14:textId="072034AF" w:rsidR="00443032" w:rsidRDefault="00443032" w:rsidP="00443032">
      <w:pPr>
        <w:rPr>
          <w:color w:val="000000"/>
          <w:sz w:val="16"/>
          <w:szCs w:val="16"/>
        </w:rPr>
      </w:pPr>
    </w:p>
    <w:p w14:paraId="7991C6C8" w14:textId="492DF791" w:rsidR="00443032" w:rsidRPr="001129F0" w:rsidRDefault="00440F7F" w:rsidP="001129F0">
      <w:pPr>
        <w:shd w:val="clear" w:color="auto" w:fill="FFFFFF"/>
        <w:rPr>
          <w:b/>
          <w:bCs/>
          <w:color w:val="222222"/>
        </w:rPr>
      </w:pPr>
      <w:r>
        <w:rPr>
          <w:b/>
          <w:bCs/>
          <w:color w:val="222222"/>
        </w:rPr>
        <w:t xml:space="preserve">CID 3304 - </w:t>
      </w:r>
      <w:r w:rsidR="00443032" w:rsidRPr="001129F0">
        <w:rPr>
          <w:b/>
          <w:bCs/>
          <w:color w:val="222222"/>
        </w:rPr>
        <w:t>Proposed Changes</w:t>
      </w:r>
    </w:p>
    <w:p w14:paraId="1CE59667" w14:textId="2EC79EDF" w:rsidR="00443032" w:rsidRDefault="00443032" w:rsidP="00443032">
      <w:pPr>
        <w:rPr>
          <w:color w:val="000000"/>
          <w:sz w:val="16"/>
          <w:szCs w:val="16"/>
        </w:rPr>
      </w:pPr>
    </w:p>
    <w:p w14:paraId="5DB9FBBC" w14:textId="7AC532E1" w:rsidR="005E04A6" w:rsidRDefault="00443032" w:rsidP="00D67482">
      <w:pPr>
        <w:pStyle w:val="Defaul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Replace the following in TGaz Draft – 9.6.7.32 p92.1</w:t>
      </w:r>
    </w:p>
    <w:p w14:paraId="62358B62" w14:textId="3B310B10" w:rsidR="00E74CA0" w:rsidRDefault="00E74CA0" w:rsidP="00D67482">
      <w:pPr>
        <w:pStyle w:val="Default"/>
        <w:rPr>
          <w:b/>
          <w:bCs/>
          <w:color w:val="FF0000"/>
          <w:szCs w:val="20"/>
        </w:rPr>
      </w:pPr>
    </w:p>
    <w:p w14:paraId="40266E35" w14:textId="0E6ADCA8" w:rsidR="00E74CA0" w:rsidRDefault="00A249D0" w:rsidP="00D67482">
      <w:pPr>
        <w:pStyle w:val="Default"/>
        <w:rPr>
          <w:sz w:val="22"/>
          <w:szCs w:val="22"/>
          <w:u w:val="single"/>
        </w:rPr>
      </w:pPr>
      <w:r w:rsidRPr="00A249D0">
        <w:rPr>
          <w:sz w:val="22"/>
          <w:szCs w:val="22"/>
          <w:u w:val="single"/>
        </w:rPr>
        <w:t>The LCI Report field and optionally the Location Civic Report fields are present in the IFTMR</w:t>
      </w:r>
      <w:r w:rsidRPr="00A249D0">
        <w:rPr>
          <w:sz w:val="23"/>
          <w:szCs w:val="23"/>
          <w:u w:val="single"/>
        </w:rPr>
        <w:t xml:space="preserve"> </w:t>
      </w:r>
      <w:r w:rsidRPr="00A249D0">
        <w:rPr>
          <w:sz w:val="22"/>
          <w:szCs w:val="22"/>
          <w:u w:val="single"/>
        </w:rPr>
        <w:t xml:space="preserve">frame that has the Passive TB Ranging field set to 1. The format of the LCI Report is defined in </w:t>
      </w:r>
      <w:r w:rsidRPr="00A249D0">
        <w:rPr>
          <w:sz w:val="23"/>
          <w:szCs w:val="23"/>
          <w:u w:val="single"/>
        </w:rPr>
        <w:t xml:space="preserve"> </w:t>
      </w:r>
      <w:r w:rsidRPr="00A249D0">
        <w:rPr>
          <w:sz w:val="22"/>
          <w:szCs w:val="22"/>
          <w:u w:val="single"/>
        </w:rPr>
        <w:t>9.4.2.21.1 (Measurement Report element, General) and 9.4.2.21.10 (LCI report).</w:t>
      </w:r>
    </w:p>
    <w:p w14:paraId="349FC431" w14:textId="70365740" w:rsidR="00A249D0" w:rsidRDefault="00A249D0" w:rsidP="00D67482">
      <w:pPr>
        <w:pStyle w:val="Default"/>
        <w:rPr>
          <w:sz w:val="22"/>
          <w:szCs w:val="22"/>
          <w:u w:val="single"/>
        </w:rPr>
      </w:pPr>
    </w:p>
    <w:p w14:paraId="6FBE2F14" w14:textId="1C768173" w:rsidR="00A249D0" w:rsidRDefault="00A249D0" w:rsidP="00D67482">
      <w:pPr>
        <w:pStyle w:val="Default"/>
        <w:rPr>
          <w:b/>
          <w:bCs/>
          <w:color w:val="FF0000"/>
          <w:szCs w:val="20"/>
        </w:rPr>
      </w:pPr>
      <w:r>
        <w:rPr>
          <w:b/>
          <w:bCs/>
          <w:color w:val="FF0000"/>
          <w:szCs w:val="20"/>
        </w:rPr>
        <w:t>With</w:t>
      </w:r>
    </w:p>
    <w:p w14:paraId="4B9CE815" w14:textId="16F93B40" w:rsidR="00A249D0" w:rsidRDefault="00A249D0" w:rsidP="00D67482">
      <w:pPr>
        <w:pStyle w:val="Default"/>
        <w:rPr>
          <w:b/>
          <w:bCs/>
          <w:color w:val="FF0000"/>
          <w:szCs w:val="20"/>
        </w:rPr>
      </w:pPr>
    </w:p>
    <w:p w14:paraId="7262C483" w14:textId="56A023FA" w:rsidR="00A249D0" w:rsidRPr="00A249D0" w:rsidRDefault="00A249D0" w:rsidP="00D67482">
      <w:pPr>
        <w:pStyle w:val="Default"/>
        <w:rPr>
          <w:b/>
          <w:bCs/>
          <w:color w:val="FF0000"/>
          <w:szCs w:val="20"/>
          <w:u w:val="single"/>
        </w:rPr>
      </w:pPr>
      <w:r w:rsidRPr="00A249D0">
        <w:rPr>
          <w:sz w:val="22"/>
          <w:szCs w:val="22"/>
          <w:u w:val="single"/>
        </w:rPr>
        <w:t xml:space="preserve">The LCI Report field </w:t>
      </w:r>
      <w:r w:rsidRPr="00A249D0">
        <w:rPr>
          <w:sz w:val="22"/>
          <w:szCs w:val="22"/>
          <w:u w:val="single"/>
        </w:rPr>
        <w:t xml:space="preserve">is </w:t>
      </w:r>
      <w:r w:rsidRPr="000573DA">
        <w:rPr>
          <w:color w:val="000000" w:themeColor="text1"/>
          <w:sz w:val="22"/>
          <w:szCs w:val="22"/>
          <w:u w:val="single"/>
        </w:rPr>
        <w:t xml:space="preserve">optional </w:t>
      </w:r>
      <w:r w:rsidRPr="00A249D0">
        <w:rPr>
          <w:sz w:val="22"/>
          <w:szCs w:val="22"/>
          <w:u w:val="single"/>
        </w:rPr>
        <w:t xml:space="preserve">in an IFTMR </w:t>
      </w:r>
      <w:r w:rsidR="000573DA" w:rsidRPr="00A249D0">
        <w:rPr>
          <w:sz w:val="22"/>
          <w:szCs w:val="22"/>
          <w:u w:val="single"/>
        </w:rPr>
        <w:t xml:space="preserve">frame </w:t>
      </w:r>
      <w:r w:rsidR="00074D1C">
        <w:rPr>
          <w:sz w:val="22"/>
          <w:szCs w:val="22"/>
          <w:u w:val="single"/>
        </w:rPr>
        <w:t>and</w:t>
      </w:r>
      <w:r w:rsidRPr="00A249D0">
        <w:rPr>
          <w:sz w:val="22"/>
          <w:szCs w:val="22"/>
          <w:u w:val="single"/>
        </w:rPr>
        <w:t xml:space="preserve"> </w:t>
      </w:r>
      <w:r w:rsidR="00074D1C">
        <w:rPr>
          <w:sz w:val="22"/>
          <w:szCs w:val="22"/>
          <w:u w:val="single"/>
        </w:rPr>
        <w:t>is</w:t>
      </w:r>
      <w:r w:rsidRPr="00A249D0">
        <w:rPr>
          <w:sz w:val="22"/>
          <w:szCs w:val="22"/>
          <w:u w:val="single"/>
        </w:rPr>
        <w:t xml:space="preserve"> </w:t>
      </w:r>
      <w:r w:rsidRPr="00A249D0">
        <w:rPr>
          <w:sz w:val="22"/>
          <w:szCs w:val="22"/>
          <w:u w:val="single"/>
        </w:rPr>
        <w:t xml:space="preserve">present </w:t>
      </w:r>
      <w:r w:rsidRPr="00A249D0">
        <w:rPr>
          <w:sz w:val="22"/>
          <w:szCs w:val="22"/>
          <w:u w:val="single"/>
        </w:rPr>
        <w:t>if the frame contains a</w:t>
      </w:r>
      <w:r w:rsidRPr="00A249D0">
        <w:rPr>
          <w:sz w:val="22"/>
          <w:szCs w:val="22"/>
          <w:u w:val="single"/>
        </w:rPr>
        <w:t xml:space="preserve"> TB specific subelement </w:t>
      </w:r>
      <w:r w:rsidRPr="00A249D0">
        <w:rPr>
          <w:sz w:val="22"/>
          <w:szCs w:val="22"/>
          <w:u w:val="single"/>
        </w:rPr>
        <w:t xml:space="preserve">with the </w:t>
      </w:r>
      <w:r w:rsidRPr="00A249D0">
        <w:rPr>
          <w:sz w:val="22"/>
          <w:szCs w:val="22"/>
          <w:u w:val="single"/>
        </w:rPr>
        <w:t>Passive TB Ranging field set to</w:t>
      </w:r>
      <w:r w:rsidRPr="00A249D0">
        <w:rPr>
          <w:sz w:val="22"/>
          <w:szCs w:val="22"/>
          <w:u w:val="single"/>
        </w:rPr>
        <w:t xml:space="preserve"> 1. T</w:t>
      </w:r>
      <w:r w:rsidRPr="00A249D0">
        <w:rPr>
          <w:sz w:val="22"/>
          <w:szCs w:val="22"/>
          <w:u w:val="single"/>
        </w:rPr>
        <w:t>he Location Civic Report field</w:t>
      </w:r>
      <w:r w:rsidRPr="00A249D0">
        <w:rPr>
          <w:sz w:val="22"/>
          <w:szCs w:val="22"/>
          <w:u w:val="single"/>
        </w:rPr>
        <w:t xml:space="preserve"> is </w:t>
      </w:r>
      <w:r w:rsidR="000573DA" w:rsidRPr="00A249D0">
        <w:rPr>
          <w:sz w:val="22"/>
          <w:szCs w:val="22"/>
          <w:u w:val="single"/>
        </w:rPr>
        <w:t xml:space="preserve">optional </w:t>
      </w:r>
      <w:r w:rsidR="000573DA" w:rsidRPr="00A249D0">
        <w:rPr>
          <w:sz w:val="22"/>
          <w:szCs w:val="22"/>
          <w:u w:val="single"/>
        </w:rPr>
        <w:t xml:space="preserve">in an IFTMR frame </w:t>
      </w:r>
      <w:r w:rsidR="000573DA" w:rsidRPr="00A249D0">
        <w:rPr>
          <w:sz w:val="22"/>
          <w:szCs w:val="22"/>
          <w:u w:val="single"/>
        </w:rPr>
        <w:t>and</w:t>
      </w:r>
      <w:r w:rsidRPr="00A249D0">
        <w:rPr>
          <w:sz w:val="22"/>
          <w:szCs w:val="22"/>
          <w:u w:val="single"/>
        </w:rPr>
        <w:t xml:space="preserve"> </w:t>
      </w:r>
      <w:r w:rsidR="00E16F85">
        <w:rPr>
          <w:sz w:val="22"/>
          <w:szCs w:val="22"/>
          <w:u w:val="single"/>
        </w:rPr>
        <w:t>can</w:t>
      </w:r>
      <w:r w:rsidRPr="00A249D0">
        <w:rPr>
          <w:sz w:val="22"/>
          <w:szCs w:val="22"/>
          <w:u w:val="single"/>
        </w:rPr>
        <w:t xml:space="preserve"> be</w:t>
      </w:r>
      <w:r w:rsidRPr="00A249D0">
        <w:rPr>
          <w:sz w:val="22"/>
          <w:szCs w:val="22"/>
          <w:u w:val="single"/>
        </w:rPr>
        <w:t xml:space="preserve"> present if the frame contains a TB specific subelement  with the Passive TB Ranging field set to 1. </w:t>
      </w:r>
      <w:r w:rsidR="000573DA">
        <w:rPr>
          <w:sz w:val="22"/>
          <w:szCs w:val="22"/>
          <w:u w:val="single"/>
        </w:rPr>
        <w:t xml:space="preserve">The LCI Report and Location Civic Report fields are not present in </w:t>
      </w:r>
      <w:r w:rsidR="000573DA" w:rsidRPr="00A249D0">
        <w:rPr>
          <w:sz w:val="22"/>
          <w:szCs w:val="22"/>
          <w:u w:val="single"/>
        </w:rPr>
        <w:t>IFTMR frame</w:t>
      </w:r>
      <w:r w:rsidR="000573DA">
        <w:rPr>
          <w:sz w:val="22"/>
          <w:szCs w:val="22"/>
          <w:u w:val="single"/>
        </w:rPr>
        <w:t xml:space="preserve">s without </w:t>
      </w:r>
      <w:r w:rsidR="000573DA" w:rsidRPr="00A249D0">
        <w:rPr>
          <w:sz w:val="22"/>
          <w:szCs w:val="22"/>
          <w:u w:val="single"/>
        </w:rPr>
        <w:t>a TB specific subelement with the Passive TB Ranging field set to 1</w:t>
      </w:r>
      <w:r w:rsidR="000573DA">
        <w:rPr>
          <w:sz w:val="22"/>
          <w:szCs w:val="22"/>
          <w:u w:val="single"/>
        </w:rPr>
        <w:t xml:space="preserve">. </w:t>
      </w:r>
      <w:r w:rsidRPr="00A249D0">
        <w:rPr>
          <w:sz w:val="22"/>
          <w:szCs w:val="22"/>
          <w:u w:val="single"/>
        </w:rPr>
        <w:t xml:space="preserve">The format of the LCI Report is defined in </w:t>
      </w:r>
      <w:r w:rsidRPr="00A249D0">
        <w:rPr>
          <w:sz w:val="23"/>
          <w:szCs w:val="23"/>
          <w:u w:val="single"/>
        </w:rPr>
        <w:t xml:space="preserve"> </w:t>
      </w:r>
      <w:r w:rsidRPr="00A249D0">
        <w:rPr>
          <w:sz w:val="22"/>
          <w:szCs w:val="22"/>
          <w:u w:val="single"/>
        </w:rPr>
        <w:t>9.4.2.21.1 (Measurement Report element, General) and 9.4.2.21.10 (LCI report).</w:t>
      </w:r>
    </w:p>
    <w:p w14:paraId="7F42228B" w14:textId="77777777" w:rsidR="00A249D0" w:rsidRPr="00A249D0" w:rsidRDefault="00A249D0" w:rsidP="00D67482">
      <w:pPr>
        <w:pStyle w:val="Default"/>
        <w:rPr>
          <w:b/>
          <w:bCs/>
          <w:color w:val="FF0000"/>
          <w:szCs w:val="20"/>
          <w:u w:val="single"/>
        </w:rPr>
      </w:pPr>
    </w:p>
    <w:p w14:paraId="4B8FDD63" w14:textId="692CF01C" w:rsidR="00D67482" w:rsidRDefault="00D67482" w:rsidP="005E04A6">
      <w:pPr>
        <w:rPr>
          <w:b/>
          <w:bCs/>
          <w:color w:val="FF0000"/>
          <w:szCs w:val="20"/>
        </w:rPr>
      </w:pPr>
    </w:p>
    <w:p w14:paraId="7C045782" w14:textId="63CD92ED" w:rsidR="00D67482" w:rsidRDefault="00D67482" w:rsidP="005E04A6">
      <w:pPr>
        <w:rPr>
          <w:b/>
          <w:bCs/>
          <w:color w:val="FF0000"/>
          <w:szCs w:val="20"/>
        </w:rPr>
      </w:pPr>
    </w:p>
    <w:p w14:paraId="608A68AF" w14:textId="14782009" w:rsidR="00E96AC1" w:rsidRPr="00E96AC1" w:rsidRDefault="00E96AC1" w:rsidP="005E04A6">
      <w:pPr>
        <w:rPr>
          <w:b/>
          <w:bCs/>
          <w:color w:val="000000" w:themeColor="text1"/>
          <w:szCs w:val="20"/>
        </w:rPr>
      </w:pPr>
      <w:r w:rsidRPr="00E96AC1">
        <w:rPr>
          <w:b/>
          <w:bCs/>
          <w:color w:val="000000" w:themeColor="text1"/>
          <w:szCs w:val="20"/>
        </w:rPr>
        <w:t>CID 3339 – Discussion</w:t>
      </w:r>
    </w:p>
    <w:p w14:paraId="5F71B31D" w14:textId="27F14211" w:rsidR="00E96AC1" w:rsidRDefault="00E96AC1" w:rsidP="005E04A6">
      <w:pPr>
        <w:rPr>
          <w:b/>
          <w:bCs/>
          <w:color w:val="FF0000"/>
          <w:szCs w:val="20"/>
        </w:rPr>
      </w:pPr>
    </w:p>
    <w:p w14:paraId="6D805A8B" w14:textId="3596B537" w:rsidR="00E96AC1" w:rsidRPr="00E96AC1" w:rsidRDefault="00E96AC1" w:rsidP="005E04A6">
      <w:pPr>
        <w:rPr>
          <w:sz w:val="22"/>
          <w:szCs w:val="22"/>
        </w:rPr>
      </w:pPr>
      <w:r w:rsidRPr="00E96AC1">
        <w:rPr>
          <w:sz w:val="22"/>
          <w:szCs w:val="22"/>
        </w:rPr>
        <w:t>See table</w:t>
      </w:r>
    </w:p>
    <w:p w14:paraId="71B2CE54" w14:textId="77777777" w:rsidR="00E96AC1" w:rsidRDefault="00E96AC1" w:rsidP="005E04A6">
      <w:pPr>
        <w:rPr>
          <w:b/>
          <w:bCs/>
          <w:color w:val="FF0000"/>
          <w:szCs w:val="20"/>
        </w:rPr>
      </w:pPr>
    </w:p>
    <w:p w14:paraId="57D9539A" w14:textId="270E1F25" w:rsidR="00E96AC1" w:rsidRPr="00E96AC1" w:rsidRDefault="00E96AC1" w:rsidP="005E04A6">
      <w:pPr>
        <w:rPr>
          <w:b/>
          <w:bCs/>
          <w:color w:val="000000" w:themeColor="text1"/>
          <w:szCs w:val="20"/>
        </w:rPr>
      </w:pPr>
      <w:r w:rsidRPr="00E96AC1">
        <w:rPr>
          <w:b/>
          <w:bCs/>
          <w:color w:val="000000" w:themeColor="text1"/>
          <w:szCs w:val="20"/>
        </w:rPr>
        <w:t>CID 3339</w:t>
      </w:r>
      <w:r>
        <w:rPr>
          <w:b/>
          <w:bCs/>
          <w:color w:val="000000" w:themeColor="text1"/>
          <w:szCs w:val="20"/>
        </w:rPr>
        <w:t xml:space="preserve"> – </w:t>
      </w:r>
      <w:r w:rsidRPr="00E96AC1">
        <w:rPr>
          <w:b/>
          <w:bCs/>
          <w:color w:val="000000" w:themeColor="text1"/>
          <w:szCs w:val="20"/>
        </w:rPr>
        <w:t>Proposed</w:t>
      </w:r>
      <w:r>
        <w:rPr>
          <w:b/>
          <w:bCs/>
          <w:color w:val="000000" w:themeColor="text1"/>
          <w:szCs w:val="20"/>
        </w:rPr>
        <w:t xml:space="preserve"> Changes</w:t>
      </w:r>
    </w:p>
    <w:p w14:paraId="38221CB6" w14:textId="75A73848" w:rsidR="00E96AC1" w:rsidRDefault="00E96AC1" w:rsidP="005E04A6">
      <w:pPr>
        <w:rPr>
          <w:b/>
          <w:bCs/>
          <w:color w:val="FF0000"/>
          <w:szCs w:val="20"/>
        </w:rPr>
      </w:pPr>
    </w:p>
    <w:p w14:paraId="1341E481" w14:textId="7D357EA5" w:rsidR="00E96AC1" w:rsidRDefault="00E96AC1" w:rsidP="00E96AC1">
      <w:pPr>
        <w:pStyle w:val="Defaul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w:t>
      </w:r>
      <w:r>
        <w:rPr>
          <w:b/>
          <w:bCs/>
          <w:color w:val="FF0000"/>
          <w:szCs w:val="20"/>
        </w:rPr>
        <w:t xml:space="preserve">Replace the first sentence of the paragraph in 4.5.4.2 p23.21 with the following </w:t>
      </w:r>
    </w:p>
    <w:p w14:paraId="2B2706F0" w14:textId="77777777" w:rsidR="00E96AC1" w:rsidRDefault="00E96AC1" w:rsidP="005E04A6">
      <w:pPr>
        <w:rPr>
          <w:b/>
          <w:bCs/>
          <w:color w:val="FF0000"/>
          <w:szCs w:val="20"/>
        </w:rPr>
      </w:pPr>
    </w:p>
    <w:p w14:paraId="1200F11F" w14:textId="49780A7B" w:rsidR="00E96AC1" w:rsidRDefault="00E96AC1" w:rsidP="005E04A6">
      <w:pPr>
        <w:rPr>
          <w:b/>
          <w:bCs/>
          <w:color w:val="FF0000"/>
          <w:szCs w:val="20"/>
        </w:rPr>
      </w:pPr>
      <w:r>
        <w:rPr>
          <w:sz w:val="22"/>
          <w:szCs w:val="22"/>
        </w:rPr>
        <w:t xml:space="preserve">An RSNA might support SAE authentication, FILS authentication, or PASN authentication </w:t>
      </w:r>
      <w:r w:rsidRPr="00E96AC1">
        <w:rPr>
          <w:strike/>
          <w:sz w:val="22"/>
          <w:szCs w:val="22"/>
        </w:rPr>
        <w:t>both</w:t>
      </w:r>
      <w:r>
        <w:rPr>
          <w:sz w:val="22"/>
          <w:szCs w:val="22"/>
        </w:rPr>
        <w:t xml:space="preserve">(11ai) </w:t>
      </w:r>
      <w:r w:rsidRPr="00E96AC1">
        <w:rPr>
          <w:sz w:val="22"/>
          <w:szCs w:val="22"/>
          <w:u w:val="single"/>
        </w:rPr>
        <w:t>or any combination of these authentication methods</w:t>
      </w:r>
      <w:r>
        <w:rPr>
          <w:sz w:val="22"/>
          <w:szCs w:val="22"/>
        </w:rPr>
        <w:t>.</w:t>
      </w:r>
    </w:p>
    <w:p w14:paraId="6E4602CE" w14:textId="6E712EBA" w:rsidR="00942930" w:rsidRDefault="00942930" w:rsidP="004849B4">
      <w:pPr>
        <w:rPr>
          <w:color w:val="000000"/>
          <w:sz w:val="18"/>
          <w:szCs w:val="18"/>
        </w:rPr>
      </w:pPr>
    </w:p>
    <w:p w14:paraId="071A7A0E" w14:textId="576A375B" w:rsidR="00E96AC1" w:rsidRDefault="00E96AC1" w:rsidP="004849B4">
      <w:pPr>
        <w:rPr>
          <w:color w:val="000000"/>
          <w:sz w:val="18"/>
          <w:szCs w:val="18"/>
        </w:rPr>
      </w:pPr>
    </w:p>
    <w:p w14:paraId="20DA71E8" w14:textId="7E4C2555" w:rsidR="00E96AC1" w:rsidRDefault="00E96AC1" w:rsidP="004849B4">
      <w:pPr>
        <w:rPr>
          <w:b/>
          <w:bCs/>
          <w:color w:val="000000" w:themeColor="text1"/>
          <w:szCs w:val="20"/>
        </w:rPr>
      </w:pPr>
      <w:r w:rsidRPr="00E96AC1">
        <w:rPr>
          <w:b/>
          <w:bCs/>
          <w:color w:val="000000" w:themeColor="text1"/>
          <w:szCs w:val="20"/>
        </w:rPr>
        <w:t>CID 3453 – Discussion</w:t>
      </w:r>
    </w:p>
    <w:p w14:paraId="4A4136C6" w14:textId="42DF1E60" w:rsidR="00E96AC1" w:rsidRDefault="00E96AC1" w:rsidP="004849B4">
      <w:pPr>
        <w:rPr>
          <w:b/>
          <w:bCs/>
          <w:color w:val="000000" w:themeColor="text1"/>
          <w:szCs w:val="20"/>
        </w:rPr>
      </w:pPr>
    </w:p>
    <w:p w14:paraId="049D178E" w14:textId="171B4041" w:rsidR="00E96AC1" w:rsidRPr="00E96AC1" w:rsidRDefault="00E96AC1" w:rsidP="004849B4">
      <w:pPr>
        <w:rPr>
          <w:b/>
          <w:bCs/>
          <w:color w:val="000000" w:themeColor="text1"/>
          <w:szCs w:val="20"/>
        </w:rPr>
      </w:pPr>
      <w:r>
        <w:rPr>
          <w:sz w:val="22"/>
          <w:szCs w:val="22"/>
        </w:rPr>
        <w:t xml:space="preserve">The members for PASN seem duplicated and some of those do not have the </w:t>
      </w:r>
      <w:proofErr w:type="spellStart"/>
      <w:r>
        <w:rPr>
          <w:sz w:val="22"/>
          <w:szCs w:val="22"/>
        </w:rPr>
        <w:t>TruthValue</w:t>
      </w:r>
      <w:proofErr w:type="spellEnd"/>
      <w:r>
        <w:rPr>
          <w:sz w:val="22"/>
          <w:szCs w:val="22"/>
        </w:rPr>
        <w:t xml:space="preserve"> attribute. The change is to remove duplicate entries and keep the ones with </w:t>
      </w:r>
      <w:proofErr w:type="spellStart"/>
      <w:r>
        <w:rPr>
          <w:sz w:val="22"/>
          <w:szCs w:val="22"/>
        </w:rPr>
        <w:t>TruthValue</w:t>
      </w:r>
      <w:proofErr w:type="spellEnd"/>
      <w:r>
        <w:rPr>
          <w:sz w:val="22"/>
          <w:szCs w:val="22"/>
        </w:rPr>
        <w:t xml:space="preserve"> with (11az) annotation</w:t>
      </w:r>
    </w:p>
    <w:p w14:paraId="2A69B893" w14:textId="77777777" w:rsidR="00E96AC1" w:rsidRDefault="00E96AC1" w:rsidP="004849B4">
      <w:pPr>
        <w:rPr>
          <w:color w:val="000000"/>
          <w:sz w:val="18"/>
          <w:szCs w:val="18"/>
        </w:rPr>
      </w:pPr>
    </w:p>
    <w:p w14:paraId="179547BD" w14:textId="54EB3C36" w:rsidR="00E96AC1" w:rsidRDefault="00E96AC1" w:rsidP="004849B4">
      <w:pPr>
        <w:rPr>
          <w:color w:val="000000"/>
          <w:sz w:val="18"/>
          <w:szCs w:val="18"/>
        </w:rPr>
      </w:pPr>
      <w:r w:rsidRPr="00E96AC1">
        <w:rPr>
          <w:b/>
          <w:bCs/>
          <w:color w:val="000000" w:themeColor="text1"/>
          <w:szCs w:val="20"/>
        </w:rPr>
        <w:t>CID 3453 – Proposed Changes</w:t>
      </w:r>
    </w:p>
    <w:p w14:paraId="20EEAF28" w14:textId="4E27E0AF" w:rsidR="00E96AC1" w:rsidRDefault="00E96AC1" w:rsidP="004849B4">
      <w:pPr>
        <w:rPr>
          <w:color w:val="000000"/>
          <w:sz w:val="18"/>
          <w:szCs w:val="18"/>
        </w:rPr>
      </w:pPr>
    </w:p>
    <w:p w14:paraId="6AE377C2" w14:textId="5D6812F0" w:rsidR="00E96AC1" w:rsidRDefault="00E96AC1" w:rsidP="004849B4">
      <w:pPr>
        <w:rPr>
          <w:color w:val="000000"/>
          <w:sz w:val="18"/>
          <w:szCs w:val="18"/>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corresponding change in the draft  - C.3, p229.28 with the following  - primarily deleting the duplicate entries.</w:t>
      </w:r>
    </w:p>
    <w:p w14:paraId="39FA309E" w14:textId="77777777" w:rsidR="00E96AC1" w:rsidRDefault="00E96AC1" w:rsidP="004849B4">
      <w:pPr>
        <w:rPr>
          <w:color w:val="000000"/>
          <w:sz w:val="18"/>
          <w:szCs w:val="18"/>
        </w:rPr>
      </w:pPr>
    </w:p>
    <w:p w14:paraId="687A6734" w14:textId="466D4DD2" w:rsidR="00E96AC1" w:rsidRDefault="00E96AC1" w:rsidP="004849B4">
      <w:pPr>
        <w:rPr>
          <w:color w:val="000000"/>
          <w:sz w:val="18"/>
          <w:szCs w:val="18"/>
        </w:rPr>
      </w:pPr>
      <w:r>
        <w:rPr>
          <w:b/>
          <w:bCs/>
          <w:i/>
          <w:iCs/>
          <w:sz w:val="22"/>
          <w:szCs w:val="22"/>
        </w:rPr>
        <w:t>Insert the following entry at the end the following object as shown below:</w:t>
      </w:r>
    </w:p>
    <w:p w14:paraId="453F27A9" w14:textId="22E15756" w:rsidR="00E96AC1" w:rsidRDefault="00E96AC1" w:rsidP="004849B4">
      <w:pPr>
        <w:rPr>
          <w:color w:val="000000"/>
          <w:sz w:val="18"/>
          <w:szCs w:val="18"/>
        </w:rPr>
      </w:pPr>
    </w:p>
    <w:p w14:paraId="50092C87" w14:textId="338EE5B4" w:rsidR="00E96AC1" w:rsidRDefault="00E96AC1" w:rsidP="00E96AC1">
      <w:pPr>
        <w:pStyle w:val="Default"/>
        <w:rPr>
          <w:sz w:val="22"/>
          <w:szCs w:val="22"/>
        </w:rPr>
      </w:pPr>
      <w:r>
        <w:rPr>
          <w:sz w:val="22"/>
          <w:szCs w:val="22"/>
        </w:rPr>
        <w:t>Dot11StationConfigEntry ::=</w:t>
      </w:r>
    </w:p>
    <w:p w14:paraId="0AFE1F6C" w14:textId="18A2CAB1" w:rsidR="00E96AC1" w:rsidRDefault="00E96AC1" w:rsidP="00E96AC1">
      <w:pPr>
        <w:pStyle w:val="Default"/>
        <w:rPr>
          <w:sz w:val="22"/>
          <w:szCs w:val="22"/>
        </w:rPr>
      </w:pPr>
      <w:r>
        <w:rPr>
          <w:sz w:val="22"/>
          <w:szCs w:val="22"/>
        </w:rPr>
        <w:t>SEQUENCE{</w:t>
      </w:r>
    </w:p>
    <w:p w14:paraId="520826AF" w14:textId="292C668B" w:rsidR="00E96AC1" w:rsidRDefault="00E96AC1" w:rsidP="00E96AC1">
      <w:pPr>
        <w:pStyle w:val="Default"/>
        <w:rPr>
          <w:sz w:val="22"/>
          <w:szCs w:val="22"/>
        </w:rPr>
      </w:pPr>
      <w:r>
        <w:rPr>
          <w:sz w:val="22"/>
          <w:szCs w:val="22"/>
        </w:rPr>
        <w:t xml:space="preserve">……. </w:t>
      </w:r>
    </w:p>
    <w:p w14:paraId="1DC0E71C" w14:textId="6AA373A2" w:rsidR="00E96AC1" w:rsidRPr="00E96AC1" w:rsidRDefault="00E96AC1" w:rsidP="00E96AC1">
      <w:pPr>
        <w:pStyle w:val="Default"/>
        <w:rPr>
          <w:sz w:val="23"/>
          <w:szCs w:val="23"/>
          <w:u w:val="single"/>
        </w:rPr>
      </w:pPr>
      <w:r>
        <w:rPr>
          <w:sz w:val="22"/>
          <w:szCs w:val="22"/>
        </w:rPr>
        <w:t xml:space="preserve">dot11S1GOptionImplemented(802.11 </w:t>
      </w:r>
      <w:proofErr w:type="spellStart"/>
      <w:r>
        <w:rPr>
          <w:sz w:val="22"/>
          <w:szCs w:val="22"/>
        </w:rPr>
        <w:t>REVmd</w:t>
      </w:r>
      <w:proofErr w:type="spellEnd"/>
      <w:r>
        <w:rPr>
          <w:sz w:val="22"/>
          <w:szCs w:val="22"/>
        </w:rPr>
        <w:t xml:space="preserve"> 3.0) </w:t>
      </w:r>
      <w:proofErr w:type="spellStart"/>
      <w:r>
        <w:rPr>
          <w:sz w:val="22"/>
          <w:szCs w:val="22"/>
        </w:rPr>
        <w:t>TruthValue</w:t>
      </w:r>
      <w:proofErr w:type="spellEnd"/>
      <w:r>
        <w:rPr>
          <w:sz w:val="22"/>
          <w:szCs w:val="22"/>
        </w:rPr>
        <w:t xml:space="preserve"> </w:t>
      </w:r>
      <w:r w:rsidRPr="00E96AC1">
        <w:rPr>
          <w:sz w:val="23"/>
          <w:szCs w:val="23"/>
          <w:u w:val="single"/>
        </w:rPr>
        <w:t>,</w:t>
      </w:r>
    </w:p>
    <w:p w14:paraId="277BAEC3" w14:textId="442E93DC" w:rsidR="00E96AC1" w:rsidRDefault="00E96AC1" w:rsidP="00E96AC1">
      <w:pPr>
        <w:pStyle w:val="Default"/>
        <w:rPr>
          <w:sz w:val="23"/>
          <w:szCs w:val="23"/>
        </w:rPr>
      </w:pPr>
      <w:r>
        <w:rPr>
          <w:sz w:val="22"/>
          <w:szCs w:val="22"/>
        </w:rPr>
        <w:t xml:space="preserve">(802.11 </w:t>
      </w:r>
      <w:proofErr w:type="spellStart"/>
      <w:r>
        <w:rPr>
          <w:sz w:val="22"/>
          <w:szCs w:val="22"/>
        </w:rPr>
        <w:t>REVmd</w:t>
      </w:r>
      <w:proofErr w:type="spellEnd"/>
      <w:r>
        <w:rPr>
          <w:sz w:val="22"/>
          <w:szCs w:val="22"/>
        </w:rPr>
        <w:t xml:space="preserve"> 3.0)</w:t>
      </w:r>
    </w:p>
    <w:p w14:paraId="51F830B9" w14:textId="57D9BE66" w:rsidR="00E96AC1" w:rsidRPr="00E96AC1" w:rsidRDefault="00E96AC1" w:rsidP="00E96AC1">
      <w:pPr>
        <w:pStyle w:val="Default"/>
        <w:rPr>
          <w:sz w:val="23"/>
          <w:szCs w:val="23"/>
          <w:u w:val="single"/>
        </w:rPr>
      </w:pPr>
      <w:r w:rsidRPr="00E96AC1">
        <w:rPr>
          <w:sz w:val="22"/>
          <w:szCs w:val="22"/>
          <w:u w:val="single"/>
        </w:rPr>
        <w:t xml:space="preserve">dot11PASNActivated </w:t>
      </w:r>
      <w:proofErr w:type="spellStart"/>
      <w:r w:rsidRPr="00E96AC1">
        <w:rPr>
          <w:sz w:val="22"/>
          <w:szCs w:val="22"/>
          <w:u w:val="single"/>
        </w:rPr>
        <w:t>TruthValue</w:t>
      </w:r>
      <w:proofErr w:type="spellEnd"/>
      <w:r w:rsidRPr="00E96AC1">
        <w:rPr>
          <w:sz w:val="23"/>
          <w:szCs w:val="23"/>
          <w:u w:val="single"/>
        </w:rPr>
        <w:t xml:space="preserve"> (11az),</w:t>
      </w:r>
    </w:p>
    <w:p w14:paraId="39720991" w14:textId="4B8F69C6" w:rsidR="00E96AC1" w:rsidRPr="00E96AC1" w:rsidRDefault="00E96AC1" w:rsidP="00E96AC1">
      <w:pPr>
        <w:pStyle w:val="Default"/>
        <w:rPr>
          <w:sz w:val="23"/>
          <w:szCs w:val="23"/>
          <w:u w:val="single"/>
        </w:rPr>
      </w:pPr>
      <w:r w:rsidRPr="00E96AC1">
        <w:rPr>
          <w:sz w:val="22"/>
          <w:szCs w:val="22"/>
          <w:u w:val="single"/>
        </w:rPr>
        <w:t xml:space="preserve">dot11NoAuthPASNActivated </w:t>
      </w:r>
      <w:proofErr w:type="spellStart"/>
      <w:r w:rsidRPr="00E96AC1">
        <w:rPr>
          <w:sz w:val="22"/>
          <w:szCs w:val="22"/>
          <w:u w:val="single"/>
        </w:rPr>
        <w:t>TruthValue</w:t>
      </w:r>
      <w:proofErr w:type="spellEnd"/>
      <w:r w:rsidRPr="00E96AC1">
        <w:rPr>
          <w:sz w:val="22"/>
          <w:szCs w:val="22"/>
          <w:u w:val="single"/>
        </w:rPr>
        <w:t xml:space="preserve"> </w:t>
      </w:r>
      <w:r w:rsidRPr="00E96AC1">
        <w:rPr>
          <w:sz w:val="23"/>
          <w:szCs w:val="23"/>
          <w:u w:val="single"/>
        </w:rPr>
        <w:t>(11az)</w:t>
      </w:r>
    </w:p>
    <w:p w14:paraId="4F7DEC48" w14:textId="773E430B" w:rsidR="00E96AC1" w:rsidRDefault="00E96AC1" w:rsidP="00E96AC1">
      <w:pPr>
        <w:rPr>
          <w:sz w:val="22"/>
          <w:szCs w:val="22"/>
        </w:rPr>
      </w:pPr>
      <w:r>
        <w:rPr>
          <w:sz w:val="22"/>
          <w:szCs w:val="22"/>
        </w:rPr>
        <w:t>}</w:t>
      </w:r>
    </w:p>
    <w:p w14:paraId="2A9F0451" w14:textId="31757310" w:rsidR="00E96AC1" w:rsidRDefault="00E96AC1" w:rsidP="00E96AC1">
      <w:pPr>
        <w:rPr>
          <w:sz w:val="22"/>
          <w:szCs w:val="22"/>
        </w:rPr>
      </w:pPr>
    </w:p>
    <w:p w14:paraId="01CC0C46" w14:textId="0BFF9CA5" w:rsidR="00E96AC1" w:rsidRDefault="00E96AC1" w:rsidP="00E96AC1">
      <w:pPr>
        <w:rPr>
          <w:sz w:val="22"/>
          <w:szCs w:val="22"/>
        </w:rPr>
      </w:pPr>
    </w:p>
    <w:p w14:paraId="682916CB" w14:textId="043E52E0" w:rsidR="00E96AC1" w:rsidRPr="00E96AC1" w:rsidRDefault="00E96AC1" w:rsidP="00E96AC1">
      <w:pPr>
        <w:rPr>
          <w:b/>
          <w:bCs/>
          <w:color w:val="000000" w:themeColor="text1"/>
          <w:szCs w:val="20"/>
        </w:rPr>
      </w:pPr>
      <w:r w:rsidRPr="00E96AC1">
        <w:rPr>
          <w:b/>
          <w:bCs/>
          <w:color w:val="000000" w:themeColor="text1"/>
          <w:szCs w:val="20"/>
        </w:rPr>
        <w:t>CID 3461 – Proposed Changes</w:t>
      </w:r>
    </w:p>
    <w:p w14:paraId="65FE1C43" w14:textId="608F1BB7" w:rsidR="00E96AC1" w:rsidRDefault="00E96AC1" w:rsidP="00E96AC1">
      <w:pPr>
        <w:rPr>
          <w:sz w:val="22"/>
          <w:szCs w:val="22"/>
        </w:rPr>
      </w:pPr>
    </w:p>
    <w:p w14:paraId="687E26A3" w14:textId="1965AFA0" w:rsidR="00E96AC1" w:rsidRPr="00E96AC1" w:rsidRDefault="00E96AC1" w:rsidP="00E96AC1">
      <w:pPr>
        <w:rPr>
          <w:b/>
          <w:bCs/>
          <w:color w:val="FF0000"/>
          <w:szCs w:val="20"/>
        </w:rPr>
      </w:pPr>
      <w:r w:rsidRPr="00E96AC1">
        <w:rPr>
          <w:b/>
          <w:bCs/>
          <w:color w:val="FF0000"/>
          <w:szCs w:val="20"/>
        </w:rPr>
        <w:t>TGaz Editor: add the following at the end of clause 12.6.7</w:t>
      </w:r>
    </w:p>
    <w:p w14:paraId="0806C2B5" w14:textId="06685F37" w:rsidR="00E96AC1" w:rsidRDefault="00E96AC1" w:rsidP="00E96AC1">
      <w:pPr>
        <w:rPr>
          <w:sz w:val="22"/>
          <w:szCs w:val="22"/>
        </w:rPr>
      </w:pPr>
    </w:p>
    <w:p w14:paraId="6D198311" w14:textId="0881849B" w:rsidR="00E96AC1" w:rsidRDefault="00E96AC1" w:rsidP="00E96AC1">
      <w:pPr>
        <w:rPr>
          <w:rFonts w:ascii="Ü˚À˛" w:hAnsi="Ü˚À˛" w:cs="Ü˚À˛"/>
          <w:b/>
          <w:bCs/>
          <w:sz w:val="20"/>
          <w:szCs w:val="20"/>
        </w:rPr>
      </w:pPr>
      <w:r w:rsidRPr="00E96AC1">
        <w:rPr>
          <w:rFonts w:ascii="Ü˚À˛" w:hAnsi="Ü˚À˛" w:cs="Ü˚À˛"/>
          <w:b/>
          <w:bCs/>
          <w:sz w:val="20"/>
          <w:szCs w:val="20"/>
        </w:rPr>
        <w:t>12.6.7 RSNA policy selection in an MBSS</w:t>
      </w:r>
    </w:p>
    <w:p w14:paraId="6BC8F591" w14:textId="5E74680A" w:rsidR="00E96AC1" w:rsidRDefault="00E96AC1" w:rsidP="00E96AC1">
      <w:pPr>
        <w:rPr>
          <w:rFonts w:ascii="Ü˚À˛" w:hAnsi="Ü˚À˛" w:cs="Ü˚À˛"/>
          <w:b/>
          <w:bCs/>
          <w:sz w:val="20"/>
          <w:szCs w:val="20"/>
        </w:rPr>
      </w:pPr>
      <w:r>
        <w:rPr>
          <w:rFonts w:ascii="Ü˚À˛" w:hAnsi="Ü˚À˛" w:cs="Ü˚À˛"/>
          <w:b/>
          <w:bCs/>
          <w:sz w:val="20"/>
          <w:szCs w:val="20"/>
        </w:rPr>
        <w:t>…</w:t>
      </w:r>
    </w:p>
    <w:p w14:paraId="32C838DA" w14:textId="4639C847" w:rsidR="00E96AC1" w:rsidRDefault="00E96AC1" w:rsidP="00E96AC1">
      <w:pPr>
        <w:rPr>
          <w:b/>
          <w:bCs/>
          <w:color w:val="000000"/>
          <w:sz w:val="18"/>
          <w:szCs w:val="18"/>
        </w:rPr>
      </w:pPr>
    </w:p>
    <w:p w14:paraId="31C537C4" w14:textId="6C0B6D34" w:rsidR="00E96AC1" w:rsidRDefault="00E96AC1" w:rsidP="00E96AC1">
      <w:pPr>
        <w:rPr>
          <w:sz w:val="22"/>
          <w:szCs w:val="22"/>
          <w:u w:val="single"/>
        </w:rPr>
      </w:pPr>
      <w:r w:rsidRPr="00E96AC1">
        <w:rPr>
          <w:sz w:val="22"/>
          <w:szCs w:val="22"/>
          <w:u w:val="single"/>
        </w:rPr>
        <w:t>When establishing an RSNA in an MBSS, PASN authentication shall not be</w:t>
      </w:r>
      <w:r>
        <w:rPr>
          <w:sz w:val="22"/>
          <w:szCs w:val="22"/>
          <w:u w:val="single"/>
        </w:rPr>
        <w:t xml:space="preserve"> </w:t>
      </w:r>
      <w:r w:rsidRPr="00E96AC1">
        <w:rPr>
          <w:sz w:val="22"/>
          <w:szCs w:val="22"/>
          <w:u w:val="single"/>
        </w:rPr>
        <w:t>used.</w:t>
      </w:r>
    </w:p>
    <w:p w14:paraId="0D6960CD" w14:textId="1EB34429" w:rsidR="00E96AC1" w:rsidRDefault="00E96AC1" w:rsidP="00E96AC1">
      <w:pPr>
        <w:rPr>
          <w:sz w:val="22"/>
          <w:szCs w:val="22"/>
          <w:u w:val="single"/>
        </w:rPr>
      </w:pPr>
    </w:p>
    <w:p w14:paraId="6C5F9109" w14:textId="6428A0E2" w:rsidR="00E96AC1" w:rsidRP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3520</w:t>
      </w:r>
      <w:r w:rsidRPr="00E96AC1">
        <w:rPr>
          <w:b/>
          <w:bCs/>
          <w:color w:val="000000" w:themeColor="text1"/>
          <w:szCs w:val="20"/>
        </w:rPr>
        <w:t xml:space="preserve"> – Proposed Changes</w:t>
      </w:r>
    </w:p>
    <w:p w14:paraId="294BFA43" w14:textId="77777777" w:rsidR="00E96AC1" w:rsidRDefault="00E96AC1" w:rsidP="00E96AC1">
      <w:pPr>
        <w:rPr>
          <w:sz w:val="22"/>
          <w:szCs w:val="22"/>
        </w:rPr>
      </w:pPr>
    </w:p>
    <w:p w14:paraId="5E4A8866" w14:textId="140090B8" w:rsidR="00E96AC1" w:rsidRDefault="00E96AC1" w:rsidP="00E96AC1">
      <w:pPr>
        <w:rPr>
          <w:b/>
          <w:bCs/>
          <w:color w:val="FF0000"/>
          <w:szCs w:val="20"/>
        </w:rPr>
      </w:pPr>
      <w:r w:rsidRPr="00E96AC1">
        <w:rPr>
          <w:b/>
          <w:bCs/>
          <w:color w:val="FF0000"/>
          <w:szCs w:val="20"/>
        </w:rPr>
        <w:t>TGaz Editor:</w:t>
      </w:r>
      <w:r>
        <w:rPr>
          <w:b/>
          <w:bCs/>
          <w:color w:val="FF0000"/>
          <w:szCs w:val="20"/>
        </w:rPr>
        <w:t xml:space="preserve"> Replace the State 1a bullet in clause 11.3.2 p103.5 with the following</w:t>
      </w:r>
    </w:p>
    <w:p w14:paraId="70415D37" w14:textId="16A1F80D" w:rsidR="00E96AC1" w:rsidRDefault="00E96AC1" w:rsidP="00E96AC1">
      <w:pPr>
        <w:rPr>
          <w:b/>
          <w:bCs/>
          <w:color w:val="FF0000"/>
          <w:szCs w:val="20"/>
        </w:rPr>
      </w:pPr>
    </w:p>
    <w:p w14:paraId="5EB5C1F1" w14:textId="17FAA2E5" w:rsidR="00E96AC1" w:rsidRPr="00E96AC1" w:rsidRDefault="00E96AC1" w:rsidP="00E96AC1">
      <w:pPr>
        <w:rPr>
          <w:color w:val="000000" w:themeColor="text1"/>
          <w:sz w:val="21"/>
          <w:szCs w:val="16"/>
        </w:rPr>
      </w:pPr>
      <w:r w:rsidRPr="00E96AC1">
        <w:rPr>
          <w:color w:val="000000" w:themeColor="text1"/>
          <w:sz w:val="21"/>
          <w:szCs w:val="16"/>
        </w:rPr>
        <w:t>…</w:t>
      </w:r>
    </w:p>
    <w:p w14:paraId="0547F5E6" w14:textId="552E6EE8" w:rsidR="00E96AC1" w:rsidRDefault="00E96AC1" w:rsidP="00E96AC1">
      <w:pPr>
        <w:rPr>
          <w:sz w:val="22"/>
          <w:szCs w:val="22"/>
          <w:u w:val="single"/>
        </w:rPr>
      </w:pPr>
      <w:r w:rsidRPr="00E96AC1">
        <w:rPr>
          <w:sz w:val="22"/>
          <w:szCs w:val="22"/>
          <w:u w:val="single"/>
        </w:rPr>
        <w:t>— State 1a: Authenticated via PASN Authentication (12.13). Association is not possible from this state without non-PASN IEEE 802.11 Authentication. This state is used by</w:t>
      </w:r>
      <w:r>
        <w:rPr>
          <w:sz w:val="22"/>
          <w:szCs w:val="22"/>
          <w:u w:val="single"/>
        </w:rPr>
        <w:t xml:space="preserve"> </w:t>
      </w:r>
      <w:r w:rsidRPr="00E96AC1">
        <w:rPr>
          <w:sz w:val="22"/>
          <w:szCs w:val="22"/>
          <w:u w:val="single"/>
        </w:rPr>
        <w:t>STAs that wish to perform secure ranging but do not wish to exchange MSDUs</w:t>
      </w:r>
      <w:r>
        <w:rPr>
          <w:sz w:val="22"/>
          <w:szCs w:val="22"/>
          <w:u w:val="single"/>
        </w:rPr>
        <w:t>.</w:t>
      </w:r>
    </w:p>
    <w:p w14:paraId="7161A474" w14:textId="5B0724B9" w:rsidR="00E96AC1" w:rsidRDefault="00E96AC1" w:rsidP="00E96AC1">
      <w:pPr>
        <w:rPr>
          <w:color w:val="000000" w:themeColor="text1"/>
        </w:rPr>
      </w:pPr>
      <w:r w:rsidRPr="00E96AC1">
        <w:rPr>
          <w:color w:val="000000" w:themeColor="text1"/>
        </w:rPr>
        <w:t>…</w:t>
      </w:r>
    </w:p>
    <w:p w14:paraId="3C18C697" w14:textId="32697D8B" w:rsidR="00E96AC1" w:rsidRDefault="00E96AC1" w:rsidP="00E96AC1">
      <w:pPr>
        <w:rPr>
          <w:color w:val="000000" w:themeColor="text1"/>
        </w:rPr>
      </w:pPr>
    </w:p>
    <w:p w14:paraId="14021577" w14:textId="2EFE3326" w:rsidR="00E96AC1" w:rsidRDefault="00E96AC1" w:rsidP="00E96AC1">
      <w:pPr>
        <w:rPr>
          <w:color w:val="000000" w:themeColor="text1"/>
        </w:rPr>
      </w:pPr>
    </w:p>
    <w:p w14:paraId="4DE10B36" w14:textId="43A9B19E" w:rsidR="00E96AC1" w:rsidRP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3974</w:t>
      </w:r>
      <w:r w:rsidRPr="00E96AC1">
        <w:rPr>
          <w:b/>
          <w:bCs/>
          <w:color w:val="000000" w:themeColor="text1"/>
          <w:szCs w:val="20"/>
        </w:rPr>
        <w:t xml:space="preserve"> – </w:t>
      </w:r>
      <w:r>
        <w:rPr>
          <w:b/>
          <w:bCs/>
          <w:color w:val="000000" w:themeColor="text1"/>
          <w:szCs w:val="20"/>
        </w:rPr>
        <w:t>Discussion</w:t>
      </w:r>
    </w:p>
    <w:p w14:paraId="68FD0621" w14:textId="77777777" w:rsidR="00E96AC1" w:rsidRDefault="00E96AC1" w:rsidP="00E96AC1">
      <w:pPr>
        <w:rPr>
          <w:color w:val="000000" w:themeColor="text1"/>
        </w:rPr>
      </w:pPr>
    </w:p>
    <w:p w14:paraId="0180D61A" w14:textId="440A8A47" w:rsid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3974</w:t>
      </w:r>
      <w:r w:rsidRPr="00E96AC1">
        <w:rPr>
          <w:b/>
          <w:bCs/>
          <w:color w:val="000000" w:themeColor="text1"/>
          <w:szCs w:val="20"/>
        </w:rPr>
        <w:t xml:space="preserve"> – Proposed Changes</w:t>
      </w:r>
    </w:p>
    <w:p w14:paraId="6367B057" w14:textId="1BE4DEB0" w:rsidR="00E96AC1" w:rsidRDefault="00E96AC1" w:rsidP="00E96AC1">
      <w:pPr>
        <w:rPr>
          <w:b/>
          <w:bCs/>
          <w:color w:val="000000" w:themeColor="text1"/>
          <w:szCs w:val="20"/>
        </w:rPr>
      </w:pPr>
    </w:p>
    <w:p w14:paraId="363FBAB0" w14:textId="0DC5B1BC" w:rsidR="00E96AC1" w:rsidRDefault="00E96AC1" w:rsidP="00E96AC1">
      <w:pPr>
        <w:rPr>
          <w:b/>
          <w:bCs/>
          <w:color w:val="000000" w:themeColor="text1"/>
          <w:szCs w:val="20"/>
        </w:rPr>
      </w:pPr>
      <w:r w:rsidRPr="00E96AC1">
        <w:rPr>
          <w:b/>
          <w:bCs/>
          <w:color w:val="FF0000"/>
          <w:szCs w:val="20"/>
        </w:rPr>
        <w:t>TGaz Editor:</w:t>
      </w:r>
      <w:r>
        <w:rPr>
          <w:b/>
          <w:bCs/>
          <w:color w:val="FF0000"/>
          <w:szCs w:val="20"/>
        </w:rPr>
        <w:t xml:space="preserve"> Change 9.4.2.301 PASN Parameters Element p84.11 as follows</w:t>
      </w:r>
    </w:p>
    <w:p w14:paraId="1AB9BA84" w14:textId="62351572" w:rsidR="00E96AC1" w:rsidRDefault="00E96AC1" w:rsidP="00E96AC1">
      <w:pPr>
        <w:rPr>
          <w:b/>
          <w:bCs/>
          <w:color w:val="000000" w:themeColor="text1"/>
          <w:szCs w:val="20"/>
        </w:rPr>
      </w:pPr>
    </w:p>
    <w:p w14:paraId="69195BB7" w14:textId="66B6A802" w:rsidR="00E96AC1" w:rsidRDefault="00E96AC1" w:rsidP="00E96AC1">
      <w:pPr>
        <w:pStyle w:val="Default"/>
        <w:rPr>
          <w:sz w:val="22"/>
          <w:szCs w:val="22"/>
        </w:rPr>
      </w:pPr>
      <w:r>
        <w:rPr>
          <w:sz w:val="22"/>
          <w:szCs w:val="22"/>
        </w:rPr>
        <w:t xml:space="preserve">Cookie </w:t>
      </w:r>
      <w:r w:rsidRPr="00E96AC1">
        <w:rPr>
          <w:sz w:val="22"/>
          <w:szCs w:val="22"/>
          <w:u w:val="single"/>
        </w:rPr>
        <w:t>is an opaque sequence of octets generated by an AP STA in an implementation dependent manner</w:t>
      </w:r>
      <w:r>
        <w:rPr>
          <w:sz w:val="22"/>
          <w:szCs w:val="22"/>
        </w:rPr>
        <w:t>; see 12.13</w:t>
      </w:r>
      <w:r w:rsidRPr="00E96AC1">
        <w:rPr>
          <w:sz w:val="22"/>
          <w:szCs w:val="22"/>
          <w:u w:val="single"/>
        </w:rPr>
        <w:t>.9</w:t>
      </w:r>
      <w:r>
        <w:rPr>
          <w:sz w:val="22"/>
          <w:szCs w:val="22"/>
        </w:rPr>
        <w:t xml:space="preserve"> (</w:t>
      </w:r>
      <w:r w:rsidRPr="00E96AC1">
        <w:rPr>
          <w:strike/>
          <w:sz w:val="22"/>
          <w:szCs w:val="22"/>
        </w:rPr>
        <w:t>Pre-Association Security Negotiation</w:t>
      </w:r>
      <w:r>
        <w:rPr>
          <w:sz w:val="22"/>
          <w:szCs w:val="22"/>
        </w:rPr>
        <w:t xml:space="preserve"> Comeback Cookies)</w:t>
      </w:r>
    </w:p>
    <w:p w14:paraId="414FF2E5" w14:textId="332602C0" w:rsidR="00E96AC1" w:rsidRDefault="00E96AC1" w:rsidP="00E96AC1">
      <w:pPr>
        <w:pStyle w:val="Default"/>
        <w:rPr>
          <w:sz w:val="22"/>
          <w:szCs w:val="22"/>
        </w:rPr>
      </w:pPr>
    </w:p>
    <w:p w14:paraId="5A1D0AD5" w14:textId="05AC884B" w:rsidR="00E96AC1" w:rsidRDefault="00E96AC1" w:rsidP="00E96AC1">
      <w:pPr>
        <w:rPr>
          <w:b/>
          <w:bCs/>
          <w:color w:val="000000" w:themeColor="text1"/>
          <w:szCs w:val="20"/>
        </w:rPr>
      </w:pPr>
      <w:r w:rsidRPr="00E96AC1">
        <w:rPr>
          <w:b/>
          <w:bCs/>
          <w:color w:val="FF0000"/>
          <w:szCs w:val="20"/>
        </w:rPr>
        <w:t>TGaz Editor:</w:t>
      </w:r>
      <w:r>
        <w:rPr>
          <w:b/>
          <w:bCs/>
          <w:color w:val="FF0000"/>
          <w:szCs w:val="20"/>
        </w:rPr>
        <w:t xml:space="preserve"> Change 9.4.2.301 PASN Parameters Element p84.12-14-16-17 by moving the 4 bullets related to Finite Cyclic Group to the top level (i.e. remove .</w:t>
      </w:r>
      <w:r w:rsidR="004031B5">
        <w:rPr>
          <w:b/>
          <w:bCs/>
          <w:color w:val="FF0000"/>
          <w:szCs w:val="20"/>
        </w:rPr>
        <w:t xml:space="preserve"> (bullets)</w:t>
      </w:r>
      <w:r>
        <w:rPr>
          <w:b/>
          <w:bCs/>
          <w:color w:val="FF0000"/>
          <w:szCs w:val="20"/>
        </w:rPr>
        <w:t xml:space="preserve"> and indentation) as they are not related to Cookie description.</w:t>
      </w:r>
    </w:p>
    <w:p w14:paraId="298498CC" w14:textId="77777777" w:rsidR="00E96AC1" w:rsidRDefault="00E96AC1" w:rsidP="00E96AC1">
      <w:pPr>
        <w:rPr>
          <w:b/>
          <w:bCs/>
          <w:color w:val="000000" w:themeColor="text1"/>
          <w:szCs w:val="20"/>
        </w:rPr>
      </w:pPr>
    </w:p>
    <w:p w14:paraId="5A8A571D" w14:textId="083CE97A" w:rsidR="00E96AC1" w:rsidRDefault="00E96AC1" w:rsidP="00E96AC1">
      <w:pPr>
        <w:rPr>
          <w:b/>
          <w:bCs/>
          <w:color w:val="000000" w:themeColor="text1"/>
          <w:szCs w:val="20"/>
        </w:rPr>
      </w:pPr>
    </w:p>
    <w:p w14:paraId="3DBF6FB4" w14:textId="7B9BA8E8" w:rsid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3975</w:t>
      </w:r>
      <w:r w:rsidRPr="00E96AC1">
        <w:rPr>
          <w:b/>
          <w:bCs/>
          <w:color w:val="000000" w:themeColor="text1"/>
          <w:szCs w:val="20"/>
        </w:rPr>
        <w:t xml:space="preserve"> – Proposed Changes</w:t>
      </w:r>
    </w:p>
    <w:p w14:paraId="742D10DF" w14:textId="77777777" w:rsidR="00E96AC1" w:rsidRDefault="00E96AC1" w:rsidP="00E96AC1">
      <w:pPr>
        <w:rPr>
          <w:b/>
          <w:bCs/>
          <w:color w:val="000000" w:themeColor="text1"/>
          <w:szCs w:val="20"/>
        </w:rPr>
      </w:pPr>
    </w:p>
    <w:p w14:paraId="23D59D0D" w14:textId="310E3F56" w:rsidR="00E96AC1" w:rsidRDefault="00E96AC1" w:rsidP="00E96AC1">
      <w:pPr>
        <w:rPr>
          <w:b/>
          <w:bCs/>
          <w:color w:val="FF0000"/>
          <w:szCs w:val="20"/>
        </w:rPr>
      </w:pPr>
      <w:r w:rsidRPr="00E96AC1">
        <w:rPr>
          <w:b/>
          <w:bCs/>
          <w:color w:val="FF0000"/>
          <w:szCs w:val="20"/>
        </w:rPr>
        <w:t>TGaz Editor:</w:t>
      </w:r>
      <w:r>
        <w:rPr>
          <w:b/>
          <w:bCs/>
          <w:color w:val="FF0000"/>
          <w:szCs w:val="20"/>
        </w:rPr>
        <w:t xml:space="preserve"> Change the  description related finite cyclic group field 9.4.2.301 p84.14 as follows</w:t>
      </w:r>
    </w:p>
    <w:p w14:paraId="49180897" w14:textId="28D6A9D2" w:rsidR="00E96AC1" w:rsidRDefault="00E96AC1" w:rsidP="00E96AC1">
      <w:pPr>
        <w:rPr>
          <w:b/>
          <w:bCs/>
          <w:color w:val="FF0000"/>
          <w:szCs w:val="20"/>
        </w:rPr>
      </w:pPr>
    </w:p>
    <w:p w14:paraId="4E3D9CD4" w14:textId="23564441" w:rsidR="00E96AC1" w:rsidRDefault="00E96AC1" w:rsidP="00E96AC1">
      <w:pPr>
        <w:rPr>
          <w:color w:val="000000" w:themeColor="text1"/>
          <w:szCs w:val="20"/>
        </w:rPr>
      </w:pPr>
      <w:r>
        <w:rPr>
          <w:color w:val="000000" w:themeColor="text1"/>
          <w:szCs w:val="20"/>
        </w:rPr>
        <w:t>…</w:t>
      </w:r>
    </w:p>
    <w:p w14:paraId="2EB64FB5" w14:textId="77777777" w:rsidR="00E96AC1" w:rsidRDefault="00E96AC1" w:rsidP="00E96AC1">
      <w:pPr>
        <w:pStyle w:val="Default"/>
      </w:pPr>
    </w:p>
    <w:p w14:paraId="734EAD98" w14:textId="40ED57D6" w:rsidR="00F14DA4" w:rsidRPr="003C51E9" w:rsidRDefault="00E96AC1" w:rsidP="003C51E9">
      <w:pPr>
        <w:pStyle w:val="Default"/>
      </w:pPr>
      <w:r>
        <w:t xml:space="preserve">The </w:t>
      </w:r>
      <w:r w:rsidRPr="00E96AC1">
        <w:rPr>
          <w:strike/>
        </w:rPr>
        <w:t>finite cyclic group</w:t>
      </w:r>
      <w:r>
        <w:t xml:space="preserve"> </w:t>
      </w:r>
      <w:r>
        <w:rPr>
          <w:u w:val="single"/>
        </w:rPr>
        <w:t xml:space="preserve">Finite Cyclic Group </w:t>
      </w:r>
      <w:r w:rsidRPr="00E96AC1">
        <w:rPr>
          <w:u w:val="single"/>
        </w:rPr>
        <w:t>ID</w:t>
      </w:r>
      <w:r>
        <w:t xml:space="preserve"> field is used to indicate the group used in PASN authentication. </w:t>
      </w:r>
    </w:p>
    <w:p w14:paraId="7508E4E0" w14:textId="714169B2" w:rsidR="00F14DA4" w:rsidRDefault="00F14DA4" w:rsidP="00E96AC1">
      <w:pPr>
        <w:rPr>
          <w:sz w:val="22"/>
          <w:szCs w:val="22"/>
          <w:u w:val="single"/>
        </w:rPr>
      </w:pPr>
    </w:p>
    <w:p w14:paraId="68BE11E1" w14:textId="27E4424B" w:rsidR="00F14DA4" w:rsidRDefault="00F14DA4" w:rsidP="00F14DA4">
      <w:pPr>
        <w:rPr>
          <w:b/>
          <w:bCs/>
          <w:color w:val="000000" w:themeColor="text1"/>
          <w:szCs w:val="20"/>
        </w:rPr>
      </w:pPr>
      <w:r w:rsidRPr="00E96AC1">
        <w:rPr>
          <w:b/>
          <w:bCs/>
          <w:color w:val="000000" w:themeColor="text1"/>
          <w:szCs w:val="20"/>
        </w:rPr>
        <w:t xml:space="preserve">CID </w:t>
      </w:r>
      <w:r>
        <w:rPr>
          <w:b/>
          <w:bCs/>
          <w:color w:val="000000" w:themeColor="text1"/>
          <w:szCs w:val="20"/>
        </w:rPr>
        <w:t>3988</w:t>
      </w:r>
      <w:r w:rsidRPr="00E96AC1">
        <w:rPr>
          <w:b/>
          <w:bCs/>
          <w:color w:val="000000" w:themeColor="text1"/>
          <w:szCs w:val="20"/>
        </w:rPr>
        <w:t xml:space="preserve"> – </w:t>
      </w:r>
      <w:r>
        <w:rPr>
          <w:b/>
          <w:bCs/>
          <w:color w:val="000000" w:themeColor="text1"/>
          <w:szCs w:val="20"/>
        </w:rPr>
        <w:t>Discussion</w:t>
      </w:r>
    </w:p>
    <w:p w14:paraId="5EC0C65E" w14:textId="77777777" w:rsidR="00F14DA4" w:rsidRDefault="00F14DA4" w:rsidP="00F14DA4">
      <w:pPr>
        <w:rPr>
          <w:b/>
          <w:bCs/>
          <w:color w:val="000000" w:themeColor="text1"/>
          <w:sz w:val="20"/>
          <w:szCs w:val="20"/>
        </w:rPr>
      </w:pPr>
    </w:p>
    <w:p w14:paraId="2486F7FD" w14:textId="16EDBB8D" w:rsidR="00F14DA4" w:rsidRDefault="00F14DA4" w:rsidP="00F14DA4">
      <w:pPr>
        <w:rPr>
          <w:b/>
          <w:bCs/>
          <w:color w:val="000000" w:themeColor="text1"/>
          <w:szCs w:val="20"/>
        </w:rPr>
      </w:pPr>
      <w:r w:rsidRPr="00E96AC1">
        <w:rPr>
          <w:b/>
          <w:bCs/>
          <w:color w:val="000000" w:themeColor="text1"/>
          <w:szCs w:val="20"/>
        </w:rPr>
        <w:t xml:space="preserve">CID </w:t>
      </w:r>
      <w:r>
        <w:rPr>
          <w:b/>
          <w:bCs/>
          <w:color w:val="000000" w:themeColor="text1"/>
          <w:szCs w:val="20"/>
        </w:rPr>
        <w:t>3988</w:t>
      </w:r>
      <w:r w:rsidRPr="00E96AC1">
        <w:rPr>
          <w:b/>
          <w:bCs/>
          <w:color w:val="000000" w:themeColor="text1"/>
          <w:szCs w:val="20"/>
        </w:rPr>
        <w:t xml:space="preserve"> – Proposed Changes</w:t>
      </w:r>
    </w:p>
    <w:p w14:paraId="7580C979" w14:textId="080A5463" w:rsidR="00F14DA4" w:rsidRDefault="00F14DA4" w:rsidP="00E96AC1">
      <w:pPr>
        <w:rPr>
          <w:b/>
          <w:bCs/>
          <w:color w:val="000000" w:themeColor="text1"/>
          <w:sz w:val="20"/>
          <w:szCs w:val="20"/>
          <w:u w:val="single"/>
        </w:rPr>
      </w:pPr>
    </w:p>
    <w:p w14:paraId="0F541A2F" w14:textId="3ECC4F1E" w:rsidR="00F14DA4" w:rsidRDefault="00F14DA4" w:rsidP="00E96AC1">
      <w:pPr>
        <w:rPr>
          <w:b/>
          <w:bCs/>
          <w:color w:val="FF0000"/>
          <w:szCs w:val="20"/>
        </w:rPr>
      </w:pPr>
      <w:r w:rsidRPr="00E96AC1">
        <w:rPr>
          <w:b/>
          <w:bCs/>
          <w:color w:val="FF0000"/>
          <w:szCs w:val="20"/>
        </w:rPr>
        <w:t>TGaz Editor:</w:t>
      </w:r>
      <w:r>
        <w:rPr>
          <w:b/>
          <w:bCs/>
          <w:color w:val="FF0000"/>
          <w:szCs w:val="20"/>
        </w:rPr>
        <w:t xml:space="preserve"> delete the first two sentences from the paragraph 4.5.4.2 p23.32</w:t>
      </w:r>
    </w:p>
    <w:p w14:paraId="3F04175A" w14:textId="1B00AF4A" w:rsidR="00F14DA4" w:rsidRDefault="00F14DA4" w:rsidP="00E96AC1">
      <w:pPr>
        <w:rPr>
          <w:b/>
          <w:bCs/>
          <w:color w:val="FF0000"/>
          <w:szCs w:val="20"/>
        </w:rPr>
      </w:pPr>
    </w:p>
    <w:p w14:paraId="04516A53" w14:textId="40A0A15C" w:rsidR="00F14DA4" w:rsidRPr="00F14DA4" w:rsidRDefault="00F14DA4" w:rsidP="00E96AC1">
      <w:pPr>
        <w:rPr>
          <w:b/>
          <w:bCs/>
          <w:color w:val="000000" w:themeColor="text1"/>
          <w:sz w:val="20"/>
          <w:szCs w:val="20"/>
          <w:u w:val="single"/>
        </w:rPr>
      </w:pPr>
      <w:r w:rsidRPr="00F14DA4">
        <w:rPr>
          <w:strike/>
          <w:sz w:val="22"/>
          <w:szCs w:val="22"/>
          <w:u w:val="single"/>
        </w:rPr>
        <w:t>PASN authentication is performed prior to association. It results in establishing a security association (PTKSA) that allows management frames to be protected prior to association.</w:t>
      </w:r>
      <w:r w:rsidRPr="00F14DA4">
        <w:rPr>
          <w:sz w:val="22"/>
          <w:szCs w:val="22"/>
          <w:u w:val="single"/>
        </w:rPr>
        <w:t xml:space="preserve"> PASN</w:t>
      </w:r>
      <w:r w:rsidRPr="00F14DA4">
        <w:rPr>
          <w:sz w:val="23"/>
          <w:szCs w:val="23"/>
          <w:u w:val="single"/>
        </w:rPr>
        <w:t xml:space="preserve"> </w:t>
      </w:r>
      <w:r w:rsidRPr="00F14DA4">
        <w:rPr>
          <w:sz w:val="22"/>
          <w:szCs w:val="22"/>
          <w:u w:val="single"/>
        </w:rPr>
        <w:t xml:space="preserve">authentication is </w:t>
      </w:r>
      <w:r w:rsidRPr="00F14DA4">
        <w:rPr>
          <w:sz w:val="22"/>
          <w:szCs w:val="22"/>
          <w:u w:val="single"/>
        </w:rPr>
        <w:lastRenderedPageBreak/>
        <w:t>used in an RSN for an infrastructure BSS when it is based on a PMKSA established by another RSN authentication protocol. Otherwise, it does not guarantee mutual authentication, and can be used as a non-RSN protocol in an infrastructure BSS.</w:t>
      </w:r>
    </w:p>
    <w:sectPr w:rsidR="00F14DA4" w:rsidRPr="00F14DA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1E34" w14:textId="77777777" w:rsidR="007047E3" w:rsidRDefault="007047E3">
      <w:r>
        <w:separator/>
      </w:r>
    </w:p>
  </w:endnote>
  <w:endnote w:type="continuationSeparator" w:id="0">
    <w:p w14:paraId="37CC070E" w14:textId="77777777" w:rsidR="007047E3" w:rsidRDefault="0070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À˛">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B6E8A" w:rsidRDefault="007047E3">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61F89" w14:textId="77777777" w:rsidR="007047E3" w:rsidRDefault="007047E3">
      <w:r>
        <w:separator/>
      </w:r>
    </w:p>
  </w:footnote>
  <w:footnote w:type="continuationSeparator" w:id="0">
    <w:p w14:paraId="620B60AB" w14:textId="77777777" w:rsidR="007047E3" w:rsidRDefault="0070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36D055A8" w:rsidR="003B6E8A" w:rsidRDefault="003C51E9">
    <w:pPr>
      <w:pStyle w:val="Header"/>
      <w:tabs>
        <w:tab w:val="clear" w:pos="6480"/>
        <w:tab w:val="center" w:pos="4680"/>
        <w:tab w:val="right" w:pos="9360"/>
      </w:tabs>
    </w:pPr>
    <w:r>
      <w:t>September</w:t>
    </w:r>
    <w:r w:rsidR="003B6E8A">
      <w:t xml:space="preserve"> 2020</w:t>
    </w:r>
    <w:r w:rsidR="003B6E8A">
      <w:tab/>
    </w:r>
    <w:r w:rsidR="003B6E8A">
      <w:tab/>
    </w:r>
    <w:r w:rsidR="003B6E8A" w:rsidRPr="00C80CDE">
      <w:t>doc.: IEEE 802.11-</w:t>
    </w:r>
    <w:r w:rsidR="003B6E8A">
      <w:t>20</w:t>
    </w:r>
    <w:r w:rsidR="003B6E8A" w:rsidRPr="00C80CDE">
      <w:t>/</w:t>
    </w:r>
    <w:r w:rsidR="00440F7F">
      <w:t>1225</w:t>
    </w:r>
    <w:r w:rsidR="00146D82">
      <w:t>r</w:t>
    </w:r>
    <w:r w:rsidR="008F5D9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7"/>
  </w:num>
  <w:num w:numId="5">
    <w:abstractNumId w:val="20"/>
  </w:num>
  <w:num w:numId="6">
    <w:abstractNumId w:val="1"/>
  </w:num>
  <w:num w:numId="7">
    <w:abstractNumId w:val="2"/>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4"/>
  </w:num>
  <w:num w:numId="12">
    <w:abstractNumId w:val="11"/>
  </w:num>
  <w:num w:numId="13">
    <w:abstractNumId w:val="28"/>
  </w:num>
  <w:num w:numId="14">
    <w:abstractNumId w:val="5"/>
  </w:num>
  <w:num w:numId="15">
    <w:abstractNumId w:val="23"/>
  </w:num>
  <w:num w:numId="16">
    <w:abstractNumId w:val="25"/>
  </w:num>
  <w:num w:numId="17">
    <w:abstractNumId w:val="7"/>
  </w:num>
  <w:num w:numId="18">
    <w:abstractNumId w:val="4"/>
  </w:num>
  <w:num w:numId="19">
    <w:abstractNumId w:val="12"/>
  </w:num>
  <w:num w:numId="20">
    <w:abstractNumId w:val="6"/>
  </w:num>
  <w:num w:numId="21">
    <w:abstractNumId w:val="18"/>
  </w:num>
  <w:num w:numId="22">
    <w:abstractNumId w:val="22"/>
  </w:num>
  <w:num w:numId="23">
    <w:abstractNumId w:val="10"/>
  </w:num>
  <w:num w:numId="24">
    <w:abstractNumId w:val="3"/>
  </w:num>
  <w:num w:numId="25">
    <w:abstractNumId w:val="17"/>
  </w:num>
  <w:num w:numId="26">
    <w:abstractNumId w:val="9"/>
  </w:num>
  <w:num w:numId="27">
    <w:abstractNumId w:val="21"/>
  </w:num>
  <w:num w:numId="28">
    <w:abstractNumId w:val="15"/>
  </w:num>
  <w:num w:numId="29">
    <w:abstractNumId w:val="26"/>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077F8"/>
    <w:rsid w:val="001100F5"/>
    <w:rsid w:val="001117C4"/>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49D0"/>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AC1"/>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22</cp:revision>
  <cp:lastPrinted>2020-01-24T21:45:00Z</cp:lastPrinted>
  <dcterms:created xsi:type="dcterms:W3CDTF">2020-07-17T00:17:00Z</dcterms:created>
  <dcterms:modified xsi:type="dcterms:W3CDTF">2020-09-10T16:47:00Z</dcterms:modified>
  <cp:category/>
</cp:coreProperties>
</file>