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40D9A">
            <w:pPr>
              <w:pStyle w:val="T2"/>
            </w:pPr>
            <w:r>
              <w:t>Proposed</w:t>
            </w:r>
            <w:r w:rsidR="00D145C6">
              <w:t xml:space="preserve"> </w:t>
            </w:r>
            <w:r>
              <w:t>r</w:t>
            </w:r>
            <w:r w:rsidR="00D145C6">
              <w:t xml:space="preserve">esolution </w:t>
            </w:r>
            <w:r>
              <w:t>for</w:t>
            </w:r>
            <w:r w:rsidR="00C67478">
              <w:t xml:space="preserve"> CID </w:t>
            </w:r>
            <w:r w:rsidR="00940D9A">
              <w:t>4783</w:t>
            </w:r>
          </w:p>
        </w:tc>
      </w:tr>
      <w:tr w:rsidR="00CA09B2" w:rsidTr="00A525F0">
        <w:trPr>
          <w:trHeight w:val="359"/>
          <w:jc w:val="center"/>
        </w:trPr>
        <w:tc>
          <w:tcPr>
            <w:tcW w:w="9576" w:type="dxa"/>
            <w:gridSpan w:val="5"/>
            <w:vAlign w:val="center"/>
          </w:tcPr>
          <w:p w:rsidR="00CA09B2" w:rsidRPr="00977061" w:rsidRDefault="00CA09B2" w:rsidP="00940D9A">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20</w:t>
            </w:r>
            <w:r w:rsidR="00965FF9" w:rsidRPr="00977061">
              <w:rPr>
                <w:b w:val="0"/>
                <w:sz w:val="24"/>
                <w:szCs w:val="24"/>
              </w:rPr>
              <w:t>-</w:t>
            </w:r>
            <w:r w:rsidR="00976440">
              <w:rPr>
                <w:b w:val="0"/>
                <w:sz w:val="24"/>
                <w:szCs w:val="24"/>
              </w:rPr>
              <w:t>0</w:t>
            </w:r>
            <w:r w:rsidR="00940D9A">
              <w:rPr>
                <w:b w:val="0"/>
                <w:sz w:val="24"/>
                <w:szCs w:val="24"/>
              </w:rPr>
              <w:t>8</w:t>
            </w:r>
            <w:r w:rsidR="00965FF9" w:rsidRPr="00977061">
              <w:rPr>
                <w:b w:val="0"/>
                <w:sz w:val="24"/>
                <w:szCs w:val="24"/>
              </w:rPr>
              <w:t>-</w:t>
            </w:r>
            <w:r w:rsidR="00940D9A">
              <w:rPr>
                <w:b w:val="0"/>
                <w:sz w:val="24"/>
                <w:szCs w:val="24"/>
              </w:rPr>
              <w:t>0</w:t>
            </w:r>
            <w:r w:rsidR="0072007E">
              <w:rPr>
                <w:b w:val="0"/>
                <w:sz w:val="24"/>
                <w:szCs w:val="24"/>
              </w:rPr>
              <w:t>5</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5C2927">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 a resolution for CID</w:t>
      </w:r>
      <w:r w:rsidR="00592846">
        <w:rPr>
          <w:rFonts w:ascii="Times New Roman" w:hAnsi="Times New Roman"/>
          <w:b w:val="0"/>
          <w:i w:val="0"/>
          <w:sz w:val="24"/>
          <w:szCs w:val="24"/>
        </w:rPr>
        <w:t xml:space="preserve"> </w:t>
      </w:r>
      <w:r w:rsidR="00940D9A">
        <w:rPr>
          <w:rFonts w:ascii="Times New Roman" w:hAnsi="Times New Roman"/>
          <w:b w:val="0"/>
          <w:i w:val="0"/>
          <w:sz w:val="24"/>
          <w:szCs w:val="24"/>
        </w:rPr>
        <w:t>4783</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5471D9">
        <w:rPr>
          <w:rFonts w:ascii="Times New Roman" w:hAnsi="Times New Roman"/>
          <w:b w:val="0"/>
          <w:i w:val="0"/>
          <w:sz w:val="24"/>
          <w:szCs w:val="24"/>
        </w:rPr>
        <w:t>3</w:t>
      </w:r>
      <w:r w:rsidR="00892346" w:rsidRPr="00892346">
        <w:rPr>
          <w:rFonts w:ascii="Times New Roman" w:hAnsi="Times New Roman"/>
          <w:b w:val="0"/>
          <w:i w:val="0"/>
          <w:sz w:val="24"/>
          <w:szCs w:val="24"/>
        </w:rPr>
        <w:t>.</w:t>
      </w:r>
      <w:r w:rsidR="00940D9A">
        <w:rPr>
          <w:rFonts w:ascii="Times New Roman" w:hAnsi="Times New Roman"/>
          <w:b w:val="0"/>
          <w:i w:val="0"/>
          <w:sz w:val="24"/>
          <w:szCs w:val="24"/>
        </w:rPr>
        <w:t>4</w:t>
      </w:r>
      <w:r w:rsidR="00C67478">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72007E" w:rsidRPr="0072007E" w:rsidRDefault="0072007E" w:rsidP="0072007E">
      <w:pPr>
        <w:rPr>
          <w:sz w:val="24"/>
          <w:szCs w:val="24"/>
        </w:rPr>
      </w:pPr>
      <w:r w:rsidRPr="0072007E">
        <w:rPr>
          <w:sz w:val="24"/>
          <w:szCs w:val="24"/>
        </w:rPr>
        <w:t>R1 – update based on feedback received during the August 4</w:t>
      </w:r>
      <w:r w:rsidRPr="0072007E">
        <w:rPr>
          <w:sz w:val="24"/>
          <w:szCs w:val="24"/>
          <w:vertAlign w:val="superscript"/>
        </w:rPr>
        <w:t>th</w:t>
      </w:r>
      <w:r w:rsidRPr="0072007E">
        <w:rPr>
          <w:sz w:val="24"/>
          <w:szCs w:val="24"/>
        </w:rPr>
        <w:t xml:space="preserve"> CRC call.</w:t>
      </w: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Pr="001E491B" w:rsidRDefault="00C67478" w:rsidP="00940D9A">
            <w:pPr>
              <w:jc w:val="center"/>
              <w:rPr>
                <w:sz w:val="24"/>
                <w:szCs w:val="24"/>
                <w:lang w:val="en-US"/>
              </w:rPr>
            </w:pPr>
            <w:r>
              <w:rPr>
                <w:sz w:val="24"/>
                <w:szCs w:val="24"/>
                <w:lang w:val="en-US"/>
              </w:rPr>
              <w:t>4</w:t>
            </w:r>
            <w:r w:rsidR="00940D9A">
              <w:rPr>
                <w:sz w:val="24"/>
                <w:szCs w:val="24"/>
                <w:lang w:val="en-US"/>
              </w:rPr>
              <w:t>783</w:t>
            </w:r>
          </w:p>
        </w:tc>
        <w:tc>
          <w:tcPr>
            <w:tcW w:w="686" w:type="pct"/>
            <w:shd w:val="clear" w:color="auto" w:fill="auto"/>
          </w:tcPr>
          <w:p w:rsidR="005A04EC" w:rsidRPr="001E491B" w:rsidRDefault="00940D9A" w:rsidP="00AC612F">
            <w:pPr>
              <w:jc w:val="center"/>
              <w:rPr>
                <w:sz w:val="24"/>
                <w:szCs w:val="24"/>
                <w:lang w:val="en-US"/>
              </w:rPr>
            </w:pPr>
            <w:r>
              <w:rPr>
                <w:sz w:val="24"/>
                <w:szCs w:val="24"/>
                <w:lang w:val="en-US"/>
              </w:rPr>
              <w:t>C.3</w:t>
            </w:r>
          </w:p>
        </w:tc>
        <w:tc>
          <w:tcPr>
            <w:tcW w:w="412" w:type="pct"/>
            <w:shd w:val="clear" w:color="auto" w:fill="auto"/>
          </w:tcPr>
          <w:p w:rsidR="005A04EC" w:rsidRPr="001E491B" w:rsidRDefault="00940D9A" w:rsidP="00AC612F">
            <w:pPr>
              <w:jc w:val="center"/>
              <w:rPr>
                <w:sz w:val="24"/>
                <w:szCs w:val="24"/>
                <w:lang w:val="en-US"/>
              </w:rPr>
            </w:pPr>
            <w:r>
              <w:rPr>
                <w:sz w:val="24"/>
                <w:szCs w:val="24"/>
                <w:lang w:val="en-US"/>
              </w:rPr>
              <w:t>4140</w:t>
            </w:r>
          </w:p>
        </w:tc>
        <w:tc>
          <w:tcPr>
            <w:tcW w:w="412" w:type="pct"/>
            <w:shd w:val="clear" w:color="auto" w:fill="auto"/>
          </w:tcPr>
          <w:p w:rsidR="005A04EC" w:rsidRPr="001E491B" w:rsidRDefault="005A04EC" w:rsidP="00AC612F">
            <w:pPr>
              <w:jc w:val="center"/>
              <w:rPr>
                <w:sz w:val="24"/>
                <w:szCs w:val="24"/>
                <w:lang w:val="en-US"/>
              </w:rPr>
            </w:pPr>
          </w:p>
        </w:tc>
        <w:tc>
          <w:tcPr>
            <w:tcW w:w="1381" w:type="pct"/>
            <w:shd w:val="clear" w:color="auto" w:fill="auto"/>
          </w:tcPr>
          <w:p w:rsidR="00940D9A" w:rsidRPr="00940D9A" w:rsidRDefault="00940D9A" w:rsidP="00940D9A">
            <w:pPr>
              <w:rPr>
                <w:sz w:val="24"/>
                <w:szCs w:val="24"/>
                <w:lang w:val="en-US"/>
              </w:rPr>
            </w:pPr>
            <w:r w:rsidRPr="00940D9A">
              <w:rPr>
                <w:sz w:val="24"/>
                <w:szCs w:val="24"/>
                <w:lang w:val="en-US"/>
              </w:rPr>
              <w:t>Errors in MIB description: dot11DynamicChannelTransferImplemented appears to be the capability variable, and ...Activated is the status variable.  Presumably, an external entity would set this, based on the requirement for DCS per regulations.</w:t>
            </w:r>
          </w:p>
          <w:p w:rsidR="00940D9A" w:rsidRPr="00940D9A" w:rsidRDefault="00940D9A" w:rsidP="00940D9A">
            <w:pPr>
              <w:rPr>
                <w:sz w:val="24"/>
                <w:szCs w:val="24"/>
                <w:lang w:val="en-US"/>
              </w:rPr>
            </w:pPr>
          </w:p>
          <w:p w:rsidR="00940D9A" w:rsidRPr="00940D9A" w:rsidRDefault="00940D9A" w:rsidP="00940D9A">
            <w:pPr>
              <w:rPr>
                <w:sz w:val="24"/>
                <w:szCs w:val="24"/>
                <w:lang w:val="en-US"/>
              </w:rPr>
            </w:pPr>
            <w:r w:rsidRPr="00940D9A">
              <w:rPr>
                <w:sz w:val="24"/>
                <w:szCs w:val="24"/>
                <w:lang w:val="en-US"/>
              </w:rPr>
              <w:t>dot11OpportunisticTransmissionsActivated appears to be a capability variable.</w:t>
            </w:r>
          </w:p>
          <w:p w:rsidR="00940D9A" w:rsidRPr="00940D9A" w:rsidRDefault="00940D9A" w:rsidP="00940D9A">
            <w:pPr>
              <w:rPr>
                <w:sz w:val="24"/>
                <w:szCs w:val="24"/>
                <w:lang w:val="en-US"/>
              </w:rPr>
            </w:pPr>
          </w:p>
          <w:p w:rsidR="005A04EC" w:rsidRPr="001E491B" w:rsidRDefault="00940D9A" w:rsidP="00940D9A">
            <w:pPr>
              <w:rPr>
                <w:sz w:val="24"/>
                <w:szCs w:val="24"/>
                <w:lang w:val="en-US"/>
              </w:rPr>
            </w:pPr>
            <w:r w:rsidRPr="00940D9A">
              <w:rPr>
                <w:sz w:val="24"/>
                <w:szCs w:val="24"/>
                <w:lang w:val="en-US"/>
              </w:rPr>
              <w:t>dot11CDMGSpatialsharingActivated is never mentioned in body text.  It appears to be handled in concept, in 9.4.2.219.3 and 11.31.1, with written out text determining if spatial sharing is supported.  Similarly, for dot11CDMGClusteringActivated.</w:t>
            </w:r>
          </w:p>
        </w:tc>
        <w:tc>
          <w:tcPr>
            <w:tcW w:w="1745" w:type="pct"/>
            <w:shd w:val="clear" w:color="auto" w:fill="auto"/>
          </w:tcPr>
          <w:p w:rsidR="00940D9A" w:rsidRPr="00940D9A" w:rsidRDefault="00940D9A" w:rsidP="00940D9A">
            <w:pPr>
              <w:rPr>
                <w:sz w:val="24"/>
                <w:szCs w:val="24"/>
                <w:lang w:val="en-US"/>
              </w:rPr>
            </w:pPr>
            <w:r w:rsidRPr="00940D9A">
              <w:rPr>
                <w:sz w:val="24"/>
                <w:szCs w:val="24"/>
                <w:lang w:val="en-US"/>
              </w:rPr>
              <w:t>Change "This is a capability variable" to "This is a status variable."  Change "Its value is determined by device capabilities." to "Its is written by an external management entity."</w:t>
            </w:r>
          </w:p>
          <w:p w:rsidR="00940D9A" w:rsidRPr="00940D9A" w:rsidRDefault="00940D9A" w:rsidP="00940D9A">
            <w:pPr>
              <w:rPr>
                <w:sz w:val="24"/>
                <w:szCs w:val="24"/>
                <w:lang w:val="en-US"/>
              </w:rPr>
            </w:pPr>
          </w:p>
          <w:p w:rsidR="00940D9A" w:rsidRPr="00940D9A" w:rsidRDefault="00940D9A" w:rsidP="00940D9A">
            <w:pPr>
              <w:rPr>
                <w:sz w:val="24"/>
                <w:szCs w:val="24"/>
                <w:lang w:val="en-US"/>
              </w:rPr>
            </w:pPr>
            <w:r w:rsidRPr="00940D9A">
              <w:rPr>
                <w:sz w:val="24"/>
                <w:szCs w:val="24"/>
                <w:lang w:val="en-US"/>
              </w:rPr>
              <w:t>Change the name "dot11OpportunisticTransmissionsActivated" throughout, to "dot11OpportunisticTransmissionsImplemented"</w:t>
            </w:r>
          </w:p>
          <w:p w:rsidR="00940D9A" w:rsidRPr="00940D9A" w:rsidRDefault="00940D9A" w:rsidP="00940D9A">
            <w:pPr>
              <w:rPr>
                <w:sz w:val="24"/>
                <w:szCs w:val="24"/>
                <w:lang w:val="en-US"/>
              </w:rPr>
            </w:pPr>
          </w:p>
          <w:p w:rsidR="005A04EC" w:rsidRPr="001E491B" w:rsidRDefault="00940D9A" w:rsidP="00940D9A">
            <w:pPr>
              <w:rPr>
                <w:sz w:val="24"/>
                <w:szCs w:val="24"/>
                <w:lang w:val="en-US"/>
              </w:rPr>
            </w:pPr>
            <w:r w:rsidRPr="00940D9A">
              <w:rPr>
                <w:sz w:val="24"/>
                <w:szCs w:val="24"/>
                <w:lang w:val="en-US"/>
              </w:rPr>
              <w:t>Delete MIB entries for dot11CDMGSpatialsharingActivated and dot11CDMGClusteringActivated.</w:t>
            </w:r>
          </w:p>
        </w:tc>
      </w:tr>
    </w:tbl>
    <w:p w:rsidR="007F2FDA" w:rsidRDefault="007F2FDA" w:rsidP="007F2FDA">
      <w:pPr>
        <w:rPr>
          <w:sz w:val="24"/>
          <w:szCs w:val="24"/>
        </w:rPr>
      </w:pPr>
    </w:p>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8B7116" w:rsidRPr="008B7116" w:rsidRDefault="008B7116" w:rsidP="008B7116">
      <w:pPr>
        <w:rPr>
          <w:i/>
          <w:sz w:val="24"/>
          <w:szCs w:val="24"/>
          <w:u w:val="single"/>
        </w:rPr>
      </w:pPr>
      <w:r w:rsidRPr="008B7116">
        <w:rPr>
          <w:i/>
          <w:sz w:val="24"/>
          <w:szCs w:val="24"/>
          <w:u w:val="single"/>
        </w:rPr>
        <w:t>First comment of the commenter:  dot11DynamicChannelTransferImplemented and dot11DyanmicChannelTransferActiviated</w:t>
      </w:r>
    </w:p>
    <w:p w:rsidR="008B0C6A" w:rsidRPr="008B0C6A" w:rsidRDefault="008B0C6A" w:rsidP="008B0C6A">
      <w:pPr>
        <w:jc w:val="both"/>
        <w:rPr>
          <w:sz w:val="24"/>
          <w:szCs w:val="24"/>
        </w:rPr>
      </w:pPr>
      <w:r w:rsidRPr="008B0C6A">
        <w:rPr>
          <w:sz w:val="24"/>
          <w:szCs w:val="24"/>
        </w:rPr>
        <w:t>As per the document 15/0355r13, a feature is dynamic or it is not (i.e., static).  It cannot be both:</w:t>
      </w:r>
    </w:p>
    <w:p w:rsidR="008B0C6A" w:rsidRPr="008B0C6A" w:rsidRDefault="008B0C6A" w:rsidP="008B0C6A">
      <w:pPr>
        <w:jc w:val="both"/>
        <w:rPr>
          <w:sz w:val="24"/>
          <w:szCs w:val="24"/>
        </w:rPr>
      </w:pPr>
      <w:r>
        <w:rPr>
          <w:sz w:val="24"/>
          <w:szCs w:val="24"/>
        </w:rPr>
        <w:t>•</w:t>
      </w:r>
      <w:r>
        <w:rPr>
          <w:sz w:val="24"/>
          <w:szCs w:val="24"/>
        </w:rPr>
        <w:tab/>
      </w:r>
      <w:r w:rsidRPr="008B0C6A">
        <w:rPr>
          <w:sz w:val="24"/>
          <w:szCs w:val="24"/>
        </w:rPr>
        <w:t>dot11&lt;XXX&gt;Implemented:  A static implementation pattern is for a feature that is an inherent capability of a given implementation.  As an “inherent” capability, this pattern is for features that are permanently operational in an instantiation of an implementation that supports it – that is, it is not enabled or disabled dynamically during the lifetime of an instance of the implementation.</w:t>
      </w:r>
    </w:p>
    <w:p w:rsidR="002115A2" w:rsidRDefault="008B0C6A" w:rsidP="008B0C6A">
      <w:pPr>
        <w:jc w:val="both"/>
        <w:rPr>
          <w:sz w:val="24"/>
          <w:szCs w:val="24"/>
        </w:rPr>
      </w:pPr>
      <w:r w:rsidRPr="008B0C6A">
        <w:rPr>
          <w:sz w:val="24"/>
          <w:szCs w:val="24"/>
        </w:rPr>
        <w:t>•</w:t>
      </w:r>
      <w:r w:rsidRPr="008B0C6A">
        <w:rPr>
          <w:sz w:val="24"/>
          <w:szCs w:val="24"/>
        </w:rPr>
        <w:tab/>
        <w:t>dot11&lt;XXX&gt;Activated:  This pattern is for a feature that, when present in an implementation, becomes operational or non-operational dynamically within the lifetime of a particular instance of the implementation.  Such dynamic changes occur as a result of behaviors or interactions described within Std 802.11, for example, based on a protocol exchange, or receiving an enablement indication from a peer entity, or as a result of an external entity writing to the MIB attribute.  It is critical to unambiguous description of the behavior that only one entity be able to change the attribute, whether that is an internal or external entity.</w:t>
      </w:r>
    </w:p>
    <w:p w:rsidR="00E36892" w:rsidRDefault="00E36892" w:rsidP="004B5F1F">
      <w:pPr>
        <w:spacing w:after="240"/>
        <w:jc w:val="both"/>
        <w:rPr>
          <w:b/>
          <w:sz w:val="24"/>
          <w:szCs w:val="24"/>
        </w:rPr>
      </w:pPr>
    </w:p>
    <w:p w:rsidR="00E210A5" w:rsidRDefault="00E210A5">
      <w:pPr>
        <w:rPr>
          <w:sz w:val="24"/>
          <w:szCs w:val="24"/>
          <w:lang w:val="en-US"/>
        </w:rPr>
      </w:pPr>
    </w:p>
    <w:p w:rsidR="008B0C6A" w:rsidRDefault="008B0C6A" w:rsidP="004B5F1F">
      <w:pPr>
        <w:spacing w:after="240"/>
        <w:jc w:val="both"/>
        <w:rPr>
          <w:b/>
          <w:sz w:val="24"/>
          <w:szCs w:val="24"/>
        </w:rPr>
      </w:pPr>
      <w:r w:rsidRPr="00940D9A">
        <w:rPr>
          <w:sz w:val="24"/>
          <w:szCs w:val="24"/>
          <w:lang w:val="en-US"/>
        </w:rPr>
        <w:t>dot11DynamicChannelTransferImplemented</w:t>
      </w:r>
      <w:r>
        <w:rPr>
          <w:sz w:val="24"/>
          <w:szCs w:val="24"/>
          <w:lang w:val="en-US"/>
        </w:rPr>
        <w:t xml:space="preserve"> and </w:t>
      </w:r>
      <w:r w:rsidRPr="00940D9A">
        <w:rPr>
          <w:sz w:val="24"/>
          <w:szCs w:val="24"/>
          <w:lang w:val="en-US"/>
        </w:rPr>
        <w:t>dot11</w:t>
      </w:r>
      <w:r>
        <w:rPr>
          <w:sz w:val="24"/>
          <w:szCs w:val="24"/>
          <w:lang w:val="en-US"/>
        </w:rPr>
        <w:t xml:space="preserve">DynamicChannelTransferActivated are the MIB objects that are used for describing the procedure of the dynamic channel selection for a CDMA STA. </w:t>
      </w:r>
      <w:r w:rsidR="005E303B">
        <w:rPr>
          <w:sz w:val="24"/>
          <w:szCs w:val="24"/>
          <w:lang w:val="en-US"/>
        </w:rPr>
        <w:t>Dynamic</w:t>
      </w:r>
      <w:r w:rsidR="00E210A5">
        <w:rPr>
          <w:sz w:val="24"/>
          <w:szCs w:val="24"/>
          <w:lang w:val="en-US"/>
        </w:rPr>
        <w:t xml:space="preserve"> channel selection is a feature that </w:t>
      </w:r>
      <w:r w:rsidR="00C953AD" w:rsidRPr="008B0C6A">
        <w:rPr>
          <w:sz w:val="24"/>
          <w:szCs w:val="24"/>
        </w:rPr>
        <w:t>becomes operational or non-operational dynamically within the lifetime of a particular instance of the implementation</w:t>
      </w:r>
      <w:r w:rsidR="00E210A5">
        <w:rPr>
          <w:sz w:val="24"/>
          <w:szCs w:val="24"/>
          <w:lang w:val="en-US"/>
        </w:rPr>
        <w:t xml:space="preserve">.  </w:t>
      </w:r>
    </w:p>
    <w:p w:rsidR="008B7116" w:rsidRPr="008B7116" w:rsidRDefault="008B7116" w:rsidP="008B7116">
      <w:pPr>
        <w:rPr>
          <w:i/>
          <w:sz w:val="24"/>
          <w:szCs w:val="24"/>
          <w:u w:val="single"/>
        </w:rPr>
      </w:pPr>
      <w:r>
        <w:rPr>
          <w:i/>
          <w:sz w:val="24"/>
          <w:szCs w:val="24"/>
          <w:u w:val="single"/>
        </w:rPr>
        <w:t xml:space="preserve">Second </w:t>
      </w:r>
      <w:r w:rsidRPr="008B7116">
        <w:rPr>
          <w:i/>
          <w:sz w:val="24"/>
          <w:szCs w:val="24"/>
          <w:u w:val="single"/>
        </w:rPr>
        <w:t>comment of the commenter:  dot11</w:t>
      </w:r>
      <w:r>
        <w:rPr>
          <w:i/>
          <w:sz w:val="24"/>
          <w:szCs w:val="24"/>
          <w:u w:val="single"/>
        </w:rPr>
        <w:t>OpportunisticTransmissions</w:t>
      </w:r>
      <w:r w:rsidR="009E2249">
        <w:rPr>
          <w:i/>
          <w:sz w:val="24"/>
          <w:szCs w:val="24"/>
          <w:u w:val="single"/>
        </w:rPr>
        <w:t xml:space="preserve"> </w:t>
      </w:r>
      <w:r w:rsidRPr="008B7116">
        <w:rPr>
          <w:i/>
          <w:sz w:val="24"/>
          <w:szCs w:val="24"/>
          <w:u w:val="single"/>
        </w:rPr>
        <w:t>Activiated</w:t>
      </w:r>
    </w:p>
    <w:p w:rsidR="008B7116" w:rsidRDefault="008B7116" w:rsidP="004B5F1F">
      <w:pPr>
        <w:spacing w:after="240"/>
        <w:jc w:val="both"/>
        <w:rPr>
          <w:b/>
          <w:sz w:val="24"/>
          <w:szCs w:val="24"/>
        </w:rPr>
      </w:pPr>
      <w:r>
        <w:rPr>
          <w:sz w:val="24"/>
          <w:szCs w:val="24"/>
          <w:lang w:val="en-US"/>
        </w:rPr>
        <w:t>Opportunitistic transmission</w:t>
      </w:r>
      <w:r w:rsidR="00FC090C">
        <w:rPr>
          <w:sz w:val="24"/>
          <w:szCs w:val="24"/>
          <w:lang w:val="en-US"/>
        </w:rPr>
        <w:t>s depend on the capability of the CDMG STA.  Therefore, it is a capability value and its MIB object is dot11</w:t>
      </w:r>
      <w:r w:rsidR="009E2249">
        <w:rPr>
          <w:sz w:val="24"/>
          <w:szCs w:val="24"/>
          <w:lang w:val="en-US"/>
        </w:rPr>
        <w:t>Opportunistic</w:t>
      </w:r>
      <w:r w:rsidR="00FC090C">
        <w:rPr>
          <w:sz w:val="24"/>
          <w:szCs w:val="24"/>
          <w:lang w:val="en-US"/>
        </w:rPr>
        <w:t>TransmissionsImplemented, rather than dot11</w:t>
      </w:r>
      <w:r w:rsidR="009E2249">
        <w:rPr>
          <w:sz w:val="24"/>
          <w:szCs w:val="24"/>
          <w:lang w:val="en-US"/>
        </w:rPr>
        <w:t>Opportunistic</w:t>
      </w:r>
      <w:r w:rsidR="00FC090C">
        <w:rPr>
          <w:sz w:val="24"/>
          <w:szCs w:val="24"/>
          <w:lang w:val="en-US"/>
        </w:rPr>
        <w:t xml:space="preserve">TransmissionsActiviated. </w:t>
      </w:r>
    </w:p>
    <w:p w:rsidR="008B7116" w:rsidRPr="00D77646" w:rsidRDefault="00D77646" w:rsidP="0011511B">
      <w:pPr>
        <w:jc w:val="both"/>
        <w:rPr>
          <w:i/>
          <w:sz w:val="24"/>
          <w:szCs w:val="24"/>
          <w:u w:val="single"/>
          <w:lang w:val="en-US"/>
        </w:rPr>
      </w:pPr>
      <w:r w:rsidRPr="00D77646">
        <w:rPr>
          <w:i/>
          <w:sz w:val="24"/>
          <w:szCs w:val="24"/>
          <w:u w:val="single"/>
        </w:rPr>
        <w:t xml:space="preserve">Third comment of the commenter:  </w:t>
      </w:r>
      <w:r w:rsidRPr="00D77646">
        <w:rPr>
          <w:i/>
          <w:sz w:val="24"/>
          <w:szCs w:val="24"/>
          <w:u w:val="single"/>
          <w:lang w:val="en-US"/>
        </w:rPr>
        <w:t>dot11CDMGSpatialsharingActivated</w:t>
      </w:r>
    </w:p>
    <w:p w:rsidR="00D77646" w:rsidRDefault="0011511B" w:rsidP="004B5F1F">
      <w:pPr>
        <w:spacing w:after="240"/>
        <w:jc w:val="both"/>
        <w:rPr>
          <w:b/>
          <w:sz w:val="24"/>
          <w:szCs w:val="24"/>
        </w:rPr>
      </w:pPr>
      <w:r>
        <w:rPr>
          <w:sz w:val="24"/>
          <w:szCs w:val="24"/>
          <w:lang w:val="en-US"/>
        </w:rPr>
        <w:t xml:space="preserve">Agree with the commenter that this MIB object </w:t>
      </w:r>
      <w:r w:rsidRPr="00940D9A">
        <w:rPr>
          <w:sz w:val="24"/>
          <w:szCs w:val="24"/>
          <w:lang w:val="en-US"/>
        </w:rPr>
        <w:t>is</w:t>
      </w:r>
      <w:r>
        <w:rPr>
          <w:sz w:val="24"/>
          <w:szCs w:val="24"/>
          <w:lang w:val="en-US"/>
        </w:rPr>
        <w:t xml:space="preserve"> never mentioned in body text, and the concept is written explicity in subclauses 9.4.228 and 10.41 </w:t>
      </w:r>
      <w:r w:rsidRPr="00940D9A">
        <w:rPr>
          <w:sz w:val="24"/>
          <w:szCs w:val="24"/>
          <w:lang w:val="en-US"/>
        </w:rPr>
        <w:t>determining if spatial sharing is supported.</w:t>
      </w:r>
    </w:p>
    <w:p w:rsidR="008D45EF" w:rsidRDefault="008D45EF" w:rsidP="008D45EF">
      <w:pPr>
        <w:jc w:val="both"/>
        <w:rPr>
          <w:i/>
          <w:sz w:val="24"/>
          <w:szCs w:val="24"/>
          <w:u w:val="single"/>
          <w:lang w:val="en-US"/>
        </w:rPr>
      </w:pPr>
      <w:r>
        <w:rPr>
          <w:i/>
          <w:sz w:val="24"/>
          <w:szCs w:val="24"/>
          <w:u w:val="single"/>
        </w:rPr>
        <w:t>Last</w:t>
      </w:r>
      <w:r w:rsidRPr="00D77646">
        <w:rPr>
          <w:i/>
          <w:sz w:val="24"/>
          <w:szCs w:val="24"/>
          <w:u w:val="single"/>
        </w:rPr>
        <w:t xml:space="preserve"> comment of the commenter:  </w:t>
      </w:r>
      <w:r w:rsidRPr="00D77646">
        <w:rPr>
          <w:i/>
          <w:sz w:val="24"/>
          <w:szCs w:val="24"/>
          <w:u w:val="single"/>
          <w:lang w:val="en-US"/>
        </w:rPr>
        <w:t>dot11CDMG</w:t>
      </w:r>
      <w:r>
        <w:rPr>
          <w:i/>
          <w:sz w:val="24"/>
          <w:szCs w:val="24"/>
          <w:u w:val="single"/>
          <w:lang w:val="en-US"/>
        </w:rPr>
        <w:t>Clustering</w:t>
      </w:r>
      <w:r w:rsidRPr="00D77646">
        <w:rPr>
          <w:i/>
          <w:sz w:val="24"/>
          <w:szCs w:val="24"/>
          <w:u w:val="single"/>
          <w:lang w:val="en-US"/>
        </w:rPr>
        <w:t>Activated</w:t>
      </w:r>
    </w:p>
    <w:p w:rsidR="008D45EF" w:rsidRDefault="008D45EF" w:rsidP="008D45EF">
      <w:pPr>
        <w:spacing w:after="240"/>
        <w:jc w:val="both"/>
        <w:rPr>
          <w:b/>
          <w:sz w:val="24"/>
          <w:szCs w:val="24"/>
        </w:rPr>
      </w:pPr>
      <w:r>
        <w:rPr>
          <w:sz w:val="24"/>
          <w:szCs w:val="24"/>
          <w:lang w:val="en-US"/>
        </w:rPr>
        <w:t xml:space="preserve">Agree with the commenter that this MIB object </w:t>
      </w:r>
      <w:r w:rsidRPr="00940D9A">
        <w:rPr>
          <w:sz w:val="24"/>
          <w:szCs w:val="24"/>
          <w:lang w:val="en-US"/>
        </w:rPr>
        <w:t>is</w:t>
      </w:r>
      <w:r>
        <w:rPr>
          <w:sz w:val="24"/>
          <w:szCs w:val="24"/>
          <w:lang w:val="en-US"/>
        </w:rPr>
        <w:t xml:space="preserve"> never mentioned in body text, and the concept is written explicity in subclause</w:t>
      </w:r>
      <w:r w:rsidR="0082390F">
        <w:rPr>
          <w:sz w:val="24"/>
          <w:szCs w:val="24"/>
          <w:lang w:val="en-US"/>
        </w:rPr>
        <w:t xml:space="preserve"> </w:t>
      </w:r>
      <w:r>
        <w:rPr>
          <w:sz w:val="24"/>
          <w:szCs w:val="24"/>
          <w:lang w:val="en-US"/>
        </w:rPr>
        <w:t xml:space="preserve">10.41 </w:t>
      </w:r>
      <w:r w:rsidRPr="00940D9A">
        <w:rPr>
          <w:sz w:val="24"/>
          <w:szCs w:val="24"/>
          <w:lang w:val="en-US"/>
        </w:rPr>
        <w:t>determining if spatial sharing is supported.</w:t>
      </w:r>
    </w:p>
    <w:p w:rsidR="008D45EF" w:rsidRPr="008D45EF" w:rsidRDefault="008D45EF" w:rsidP="008D45EF">
      <w:pPr>
        <w:jc w:val="both"/>
        <w:rPr>
          <w:i/>
          <w:sz w:val="24"/>
          <w:szCs w:val="24"/>
          <w:u w:val="single"/>
        </w:rPr>
      </w:pPr>
    </w:p>
    <w:p w:rsidR="00E210A5" w:rsidRDefault="00E210A5" w:rsidP="00E210A5">
      <w:pPr>
        <w:spacing w:after="240"/>
        <w:jc w:val="both"/>
        <w:rPr>
          <w:b/>
          <w:i/>
          <w:sz w:val="24"/>
          <w:szCs w:val="24"/>
        </w:rPr>
      </w:pPr>
      <w:r>
        <w:rPr>
          <w:b/>
          <w:i/>
          <w:sz w:val="24"/>
          <w:szCs w:val="24"/>
        </w:rPr>
        <w:t>Proposed resolution:</w:t>
      </w:r>
    </w:p>
    <w:p w:rsidR="007A6DB7" w:rsidRDefault="007A6DB7" w:rsidP="00E210A5">
      <w:pPr>
        <w:spacing w:after="240"/>
        <w:jc w:val="both"/>
        <w:rPr>
          <w:b/>
          <w:i/>
          <w:sz w:val="24"/>
          <w:szCs w:val="24"/>
        </w:rPr>
      </w:pPr>
      <w:r>
        <w:rPr>
          <w:b/>
          <w:i/>
          <w:sz w:val="24"/>
          <w:szCs w:val="24"/>
        </w:rPr>
        <w:t>Revised</w:t>
      </w:r>
    </w:p>
    <w:p w:rsidR="00442419" w:rsidRPr="00FC6308" w:rsidRDefault="00E210A5" w:rsidP="004303DF">
      <w:pPr>
        <w:spacing w:after="240"/>
        <w:rPr>
          <w:b/>
          <w:sz w:val="24"/>
          <w:szCs w:val="24"/>
        </w:rPr>
      </w:pPr>
      <w:r w:rsidRPr="00FC6308">
        <w:rPr>
          <w:b/>
          <w:sz w:val="24"/>
          <w:szCs w:val="24"/>
        </w:rPr>
        <w:t xml:space="preserve">To TGmd editors, </w:t>
      </w:r>
      <w:r w:rsidR="004303DF" w:rsidRPr="00FC6308">
        <w:rPr>
          <w:b/>
          <w:sz w:val="24"/>
          <w:szCs w:val="24"/>
        </w:rPr>
        <w:t>please make the following change regarding dot11DynamicChannelTransferActivated and dot11DynamicChannelTransferImplemented:</w:t>
      </w:r>
    </w:p>
    <w:p w:rsidR="00E210A5" w:rsidRPr="00FC6308" w:rsidRDefault="00EE0635" w:rsidP="00442419">
      <w:pPr>
        <w:pStyle w:val="ListParagraph"/>
        <w:numPr>
          <w:ilvl w:val="0"/>
          <w:numId w:val="41"/>
        </w:numPr>
        <w:spacing w:after="240"/>
      </w:pPr>
      <w:r w:rsidRPr="00FC6308">
        <w:t>please replace “dot11DynamicChannelTransfer</w:t>
      </w:r>
      <w:r w:rsidR="00FC6308">
        <w:t>Implemented</w:t>
      </w:r>
      <w:r w:rsidRPr="00FC6308">
        <w:t>” wih “dot11DynamicChannelTransfer</w:t>
      </w:r>
      <w:r w:rsidR="00FC6308">
        <w:t>Activiated</w:t>
      </w:r>
      <w:r w:rsidRPr="00FC6308">
        <w:t>” at 252</w:t>
      </w:r>
      <w:r w:rsidR="00FC6308">
        <w:t>6</w:t>
      </w:r>
      <w:r w:rsidRPr="00FC6308">
        <w:t>.</w:t>
      </w:r>
      <w:r w:rsidR="00FC6308">
        <w:t>56</w:t>
      </w:r>
      <w:r w:rsidRPr="00FC6308">
        <w:t xml:space="preserve"> and 2527.4 in subclause 11.48.1.</w:t>
      </w:r>
    </w:p>
    <w:p w:rsidR="00442419" w:rsidRPr="00FC6308" w:rsidRDefault="00442419" w:rsidP="00442419">
      <w:pPr>
        <w:pStyle w:val="ListParagraph"/>
        <w:numPr>
          <w:ilvl w:val="0"/>
          <w:numId w:val="41"/>
        </w:numPr>
        <w:spacing w:after="240"/>
      </w:pPr>
      <w:r w:rsidRPr="00FC6308">
        <w:t>please delete “dot11DynamicChannelTransfer</w:t>
      </w:r>
      <w:r w:rsidR="008531FF">
        <w:t>Implemented</w:t>
      </w:r>
      <w:r w:rsidRPr="00FC6308">
        <w:t>” from Dot11CDMGSTAConfigEntry</w:t>
      </w:r>
      <w:r w:rsidR="007B00F6" w:rsidRPr="00FC6308">
        <w:t xml:space="preserve"> at 4147.15</w:t>
      </w:r>
      <w:r w:rsidRPr="00FC6308">
        <w:t>.</w:t>
      </w:r>
    </w:p>
    <w:p w:rsidR="00442419" w:rsidRPr="00FC6308" w:rsidRDefault="00041548" w:rsidP="004A0FC5">
      <w:pPr>
        <w:pStyle w:val="ListParagraph"/>
        <w:numPr>
          <w:ilvl w:val="0"/>
          <w:numId w:val="41"/>
        </w:numPr>
        <w:spacing w:after="240"/>
      </w:pPr>
      <w:r w:rsidRPr="00FC6308">
        <w:t>f</w:t>
      </w:r>
      <w:r w:rsidR="00442419" w:rsidRPr="00FC6308">
        <w:t>ollow 19/0040r2 to decreprate dot11DynamicChannelTransfer</w:t>
      </w:r>
      <w:r w:rsidR="008531FF">
        <w:t>Implemented</w:t>
      </w:r>
      <w:r w:rsidR="00442419" w:rsidRPr="00FC6308">
        <w:t xml:space="preserve"> </w:t>
      </w:r>
      <w:r w:rsidR="004A0FC5" w:rsidRPr="00FC6308">
        <w:t>and the corresponding MIB group dot11CDMGComplianceGroup</w:t>
      </w:r>
      <w:r w:rsidR="005143E0" w:rsidRPr="00FC6308">
        <w:t xml:space="preserve">, and create a new MIB group </w:t>
      </w:r>
      <w:r w:rsidR="004A0FC5" w:rsidRPr="00FC6308">
        <w:t>dot1</w:t>
      </w:r>
      <w:r w:rsidR="00C36C91" w:rsidRPr="00FC6308">
        <w:t>1</w:t>
      </w:r>
      <w:r w:rsidR="005143E0" w:rsidRPr="00FC6308">
        <w:t>CDMGComplianceGroup1.</w:t>
      </w:r>
    </w:p>
    <w:p w:rsidR="00041548" w:rsidRPr="00FC6308" w:rsidRDefault="00041548" w:rsidP="00041548">
      <w:pPr>
        <w:pStyle w:val="ListParagraph"/>
        <w:numPr>
          <w:ilvl w:val="0"/>
          <w:numId w:val="41"/>
        </w:numPr>
        <w:spacing w:after="240"/>
      </w:pPr>
      <w:r w:rsidRPr="00FC6308">
        <w:t xml:space="preserve">Replace “This is a capability variable. Its value is determined by device capabilities.” with “It is a status variable.  </w:t>
      </w:r>
      <w:r w:rsidR="00B216CD" w:rsidRPr="00FC6308">
        <w:t>It</w:t>
      </w:r>
      <w:r w:rsidRPr="00FC6308">
        <w:t xml:space="preserve"> is written by an external management entity</w:t>
      </w:r>
      <w:r w:rsidR="002B5D72">
        <w:t>” at 4147.60</w:t>
      </w:r>
      <w:r w:rsidRPr="00FC6308">
        <w:t xml:space="preserve"> and 4147.</w:t>
      </w:r>
      <w:r w:rsidR="002B5D72">
        <w:t>61</w:t>
      </w:r>
      <w:r w:rsidRPr="00FC6308">
        <w:t xml:space="preserve"> for the description of “dot11DynamicChannelTransfer</w:t>
      </w:r>
      <w:r w:rsidR="006C2D71">
        <w:t>Activated</w:t>
      </w:r>
      <w:r w:rsidRPr="00FC6308">
        <w:t>”.</w:t>
      </w:r>
    </w:p>
    <w:p w:rsidR="004303DF" w:rsidRDefault="004303DF" w:rsidP="004303DF">
      <w:pPr>
        <w:spacing w:after="240"/>
        <w:rPr>
          <w:b/>
          <w:sz w:val="24"/>
          <w:szCs w:val="24"/>
        </w:rPr>
      </w:pPr>
      <w:r w:rsidRPr="004303DF">
        <w:rPr>
          <w:b/>
          <w:sz w:val="24"/>
          <w:szCs w:val="24"/>
        </w:rPr>
        <w:t>To TGmd editors, please make the following change regarding dot11</w:t>
      </w:r>
      <w:r w:rsidR="006408DB">
        <w:rPr>
          <w:b/>
          <w:sz w:val="24"/>
          <w:szCs w:val="24"/>
        </w:rPr>
        <w:t>Opportunistic</w:t>
      </w:r>
      <w:r>
        <w:rPr>
          <w:b/>
          <w:sz w:val="24"/>
          <w:szCs w:val="24"/>
        </w:rPr>
        <w:t>Transmissions</w:t>
      </w:r>
      <w:r w:rsidRPr="004303DF">
        <w:rPr>
          <w:b/>
          <w:sz w:val="24"/>
          <w:szCs w:val="24"/>
        </w:rPr>
        <w:t>Activated</w:t>
      </w:r>
      <w:r>
        <w:rPr>
          <w:b/>
          <w:sz w:val="24"/>
          <w:szCs w:val="24"/>
        </w:rPr>
        <w:t>:</w:t>
      </w:r>
    </w:p>
    <w:p w:rsidR="004A0FC5" w:rsidRPr="004303DF" w:rsidRDefault="004303DF" w:rsidP="00ED4624">
      <w:pPr>
        <w:pStyle w:val="ListParagraph"/>
        <w:numPr>
          <w:ilvl w:val="0"/>
          <w:numId w:val="41"/>
        </w:numPr>
        <w:spacing w:after="240"/>
        <w:rPr>
          <w:b/>
          <w:lang w:val="en-GB"/>
        </w:rPr>
      </w:pPr>
      <w:r w:rsidRPr="004303DF">
        <w:t>please replace “dot11</w:t>
      </w:r>
      <w:r w:rsidR="006408DB">
        <w:t>Opportunistic</w:t>
      </w:r>
      <w:r>
        <w:t>TransmissionsActiviated</w:t>
      </w:r>
      <w:r w:rsidRPr="004303DF">
        <w:t>” wi</w:t>
      </w:r>
      <w:r w:rsidR="009E2249">
        <w:t>t</w:t>
      </w:r>
      <w:r w:rsidRPr="004303DF">
        <w:t>h “dot11</w:t>
      </w:r>
      <w:r w:rsidR="006408DB">
        <w:t>Opportunistic</w:t>
      </w:r>
      <w:r>
        <w:t>TransmissionsImplemente</w:t>
      </w:r>
      <w:r w:rsidRPr="004303DF">
        <w:t xml:space="preserve">d” at </w:t>
      </w:r>
      <w:r>
        <w:t>1661.28 (in Table 9-488), 1990.8 (in subclause 10.39.11), and 4147.20 (in Annex C.3).</w:t>
      </w:r>
    </w:p>
    <w:p w:rsidR="004303DF" w:rsidRDefault="004303DF" w:rsidP="004303DF">
      <w:pPr>
        <w:pStyle w:val="ListParagraph"/>
        <w:numPr>
          <w:ilvl w:val="0"/>
          <w:numId w:val="41"/>
        </w:numPr>
        <w:spacing w:after="240"/>
      </w:pPr>
      <w:r>
        <w:t>f</w:t>
      </w:r>
      <w:r w:rsidRPr="004A0FC5">
        <w:t xml:space="preserve">ollow 19/0040r2 to decreprate </w:t>
      </w:r>
      <w:r w:rsidRPr="004303DF">
        <w:t>dot11</w:t>
      </w:r>
      <w:r w:rsidR="006408DB">
        <w:t>Opportunistic</w:t>
      </w:r>
      <w:r>
        <w:t>TransmissionsActiviated</w:t>
      </w:r>
      <w:r w:rsidRPr="004A0FC5">
        <w:t xml:space="preserve"> </w:t>
      </w:r>
      <w:r>
        <w:t xml:space="preserve">and the corresponding MIB group </w:t>
      </w:r>
      <w:r w:rsidRPr="004A0FC5">
        <w:t>dot11CDMGComplianceGroup</w:t>
      </w:r>
      <w:r>
        <w:t>, and create a new MIB group dot11CDMGComplianceGroup1.</w:t>
      </w:r>
    </w:p>
    <w:p w:rsidR="00D92E5E" w:rsidRDefault="00D92E5E" w:rsidP="00ED4624">
      <w:pPr>
        <w:pStyle w:val="ListParagraph"/>
        <w:numPr>
          <w:ilvl w:val="0"/>
          <w:numId w:val="41"/>
        </w:numPr>
        <w:spacing w:after="240"/>
        <w:rPr>
          <w:lang w:val="en-GB"/>
        </w:rPr>
      </w:pPr>
      <w:r>
        <w:rPr>
          <w:lang w:val="en-GB"/>
        </w:rPr>
        <w:t>a</w:t>
      </w:r>
      <w:r w:rsidRPr="00D92E5E">
        <w:rPr>
          <w:lang w:val="en-GB"/>
        </w:rPr>
        <w:t>dd</w:t>
      </w:r>
      <w:r>
        <w:rPr>
          <w:lang w:val="en-GB"/>
        </w:rPr>
        <w:t xml:space="preserve"> the following to 4148.42:</w:t>
      </w:r>
    </w:p>
    <w:p w:rsidR="00CF6EAC" w:rsidRPr="00CF6EAC" w:rsidRDefault="00CF6EAC" w:rsidP="00CF6EAC">
      <w:pPr>
        <w:pStyle w:val="ListParagraph"/>
        <w:spacing w:after="240"/>
        <w:rPr>
          <w:lang w:val="en-GB"/>
        </w:rPr>
      </w:pPr>
      <w:r w:rsidRPr="00CF6EAC">
        <w:rPr>
          <w:lang w:val="en-GB"/>
        </w:rPr>
        <w:t>dot11OpportunisticTransmissions</w:t>
      </w:r>
      <w:r w:rsidR="001077FD">
        <w:rPr>
          <w:lang w:val="en-GB"/>
        </w:rPr>
        <w:t>Implemented</w:t>
      </w:r>
      <w:r w:rsidRPr="00CF6EAC">
        <w:rPr>
          <w:lang w:val="en-GB"/>
        </w:rPr>
        <w:t xml:space="preserve"> OBJECT-TYPE</w:t>
      </w:r>
    </w:p>
    <w:p w:rsidR="00CF6EAC" w:rsidRPr="00CF6EAC" w:rsidRDefault="00CF6EAC" w:rsidP="00CF6EAC">
      <w:pPr>
        <w:pStyle w:val="ListParagraph"/>
        <w:spacing w:after="240"/>
        <w:rPr>
          <w:lang w:val="en-GB"/>
        </w:rPr>
      </w:pPr>
      <w:r>
        <w:rPr>
          <w:lang w:val="en-GB"/>
        </w:rPr>
        <w:tab/>
      </w:r>
      <w:r w:rsidRPr="00CF6EAC">
        <w:rPr>
          <w:lang w:val="en-GB"/>
        </w:rPr>
        <w:t>SYNTAX TruthValue</w:t>
      </w:r>
    </w:p>
    <w:p w:rsidR="00CF6EAC" w:rsidRPr="00CF6EAC" w:rsidRDefault="00CF6EAC" w:rsidP="00CF6EAC">
      <w:pPr>
        <w:pStyle w:val="ListParagraph"/>
        <w:spacing w:after="240"/>
        <w:rPr>
          <w:lang w:val="en-GB"/>
        </w:rPr>
      </w:pPr>
      <w:r>
        <w:rPr>
          <w:lang w:val="en-GB"/>
        </w:rPr>
        <w:tab/>
      </w:r>
      <w:r w:rsidRPr="00CF6EAC">
        <w:rPr>
          <w:lang w:val="en-GB"/>
        </w:rPr>
        <w:t>MAX-ACCESS read-only</w:t>
      </w:r>
    </w:p>
    <w:p w:rsidR="00CF6EAC" w:rsidRPr="00CF6EAC" w:rsidRDefault="00CF6EAC" w:rsidP="00CF6EAC">
      <w:pPr>
        <w:pStyle w:val="ListParagraph"/>
        <w:spacing w:after="240"/>
        <w:rPr>
          <w:lang w:val="en-GB"/>
        </w:rPr>
      </w:pPr>
      <w:r>
        <w:rPr>
          <w:lang w:val="en-GB"/>
        </w:rPr>
        <w:lastRenderedPageBreak/>
        <w:tab/>
      </w:r>
      <w:r w:rsidRPr="00CF6EAC">
        <w:rPr>
          <w:lang w:val="en-GB"/>
        </w:rPr>
        <w:t>STATUS current</w:t>
      </w:r>
    </w:p>
    <w:p w:rsidR="00CF6EAC" w:rsidRPr="00CF6EAC" w:rsidRDefault="00CF6EAC" w:rsidP="00CF6EAC">
      <w:pPr>
        <w:pStyle w:val="ListParagraph"/>
        <w:spacing w:after="240"/>
        <w:rPr>
          <w:lang w:val="en-GB"/>
        </w:rPr>
      </w:pPr>
      <w:r>
        <w:rPr>
          <w:lang w:val="en-GB"/>
        </w:rPr>
        <w:tab/>
      </w:r>
      <w:r w:rsidRPr="00CF6EAC">
        <w:rPr>
          <w:lang w:val="en-GB"/>
        </w:rPr>
        <w:t>DESCRIPTION</w:t>
      </w:r>
    </w:p>
    <w:p w:rsidR="00CF6EAC" w:rsidRPr="00CF6EAC" w:rsidRDefault="00CF6EAC" w:rsidP="00CF6EAC">
      <w:pPr>
        <w:pStyle w:val="ListParagraph"/>
        <w:spacing w:after="240"/>
        <w:rPr>
          <w:lang w:val="en-GB"/>
        </w:rPr>
      </w:pPr>
      <w:r>
        <w:rPr>
          <w:lang w:val="en-GB"/>
        </w:rPr>
        <w:tab/>
      </w:r>
      <w:r>
        <w:rPr>
          <w:lang w:val="en-GB"/>
        </w:rPr>
        <w:tab/>
      </w:r>
      <w:r w:rsidRPr="00CF6EAC">
        <w:rPr>
          <w:lang w:val="en-GB"/>
        </w:rPr>
        <w:t>"This is a capability variable.</w:t>
      </w:r>
    </w:p>
    <w:p w:rsidR="00CF6EAC" w:rsidRPr="00CF6EAC" w:rsidRDefault="00CF6EAC" w:rsidP="00CF6EAC">
      <w:pPr>
        <w:pStyle w:val="ListParagraph"/>
        <w:spacing w:after="240"/>
        <w:rPr>
          <w:lang w:val="en-GB"/>
        </w:rPr>
      </w:pPr>
      <w:r>
        <w:rPr>
          <w:lang w:val="en-GB"/>
        </w:rPr>
        <w:tab/>
      </w:r>
      <w:r>
        <w:rPr>
          <w:lang w:val="en-GB"/>
        </w:rPr>
        <w:tab/>
      </w:r>
      <w:r w:rsidRPr="00CF6EAC">
        <w:rPr>
          <w:lang w:val="en-GB"/>
        </w:rPr>
        <w:t>Its value is determined by device capabilities.</w:t>
      </w:r>
    </w:p>
    <w:p w:rsidR="00CF6EAC" w:rsidRPr="00CF6EAC" w:rsidRDefault="00CF6EAC" w:rsidP="00CF6EAC">
      <w:pPr>
        <w:pStyle w:val="ListParagraph"/>
        <w:spacing w:after="240"/>
        <w:rPr>
          <w:lang w:val="en-GB"/>
        </w:rPr>
      </w:pPr>
      <w:r>
        <w:rPr>
          <w:lang w:val="en-GB"/>
        </w:rPr>
        <w:tab/>
      </w:r>
      <w:r>
        <w:rPr>
          <w:lang w:val="en-GB"/>
        </w:rPr>
        <w:tab/>
      </w:r>
      <w:r w:rsidRPr="00CF6EAC">
        <w:rPr>
          <w:lang w:val="en-GB"/>
        </w:rPr>
        <w:t>If dot11OpportunisticTransmission</w:t>
      </w:r>
      <w:r w:rsidR="006255B7">
        <w:rPr>
          <w:lang w:val="en-GB"/>
        </w:rPr>
        <w:t>sImplemented</w:t>
      </w:r>
      <w:r w:rsidRPr="00CF6EAC">
        <w:rPr>
          <w:lang w:val="en-GB"/>
        </w:rPr>
        <w:t xml:space="preserve"> true, the STA is capable of</w:t>
      </w:r>
    </w:p>
    <w:p w:rsidR="00CF6EAC" w:rsidRPr="00CF6EAC" w:rsidRDefault="00CF6EAC" w:rsidP="00CF6EAC">
      <w:pPr>
        <w:pStyle w:val="ListParagraph"/>
        <w:spacing w:after="240"/>
        <w:rPr>
          <w:lang w:val="en-GB"/>
        </w:rPr>
      </w:pPr>
      <w:r>
        <w:rPr>
          <w:lang w:val="en-GB"/>
        </w:rPr>
        <w:tab/>
      </w:r>
      <w:r>
        <w:rPr>
          <w:lang w:val="en-GB"/>
        </w:rPr>
        <w:tab/>
      </w:r>
      <w:r w:rsidRPr="00CF6EAC">
        <w:rPr>
          <w:lang w:val="en-GB"/>
        </w:rPr>
        <w:t>supporting opportunistic transmissions."</w:t>
      </w:r>
    </w:p>
    <w:p w:rsidR="00CF6EAC" w:rsidRPr="00CF6EAC" w:rsidRDefault="00CF6EAC" w:rsidP="00CF6EAC">
      <w:pPr>
        <w:pStyle w:val="ListParagraph"/>
        <w:spacing w:after="240"/>
        <w:rPr>
          <w:lang w:val="en-GB"/>
        </w:rPr>
      </w:pPr>
      <w:r>
        <w:rPr>
          <w:lang w:val="en-GB"/>
        </w:rPr>
        <w:tab/>
      </w:r>
      <w:r w:rsidRPr="00CF6EAC">
        <w:rPr>
          <w:lang w:val="en-GB"/>
        </w:rPr>
        <w:t>DEFVAL { false }</w:t>
      </w:r>
    </w:p>
    <w:p w:rsidR="00D92E5E" w:rsidRDefault="00CF6EAC" w:rsidP="00D92E5E">
      <w:pPr>
        <w:pStyle w:val="ListParagraph"/>
        <w:spacing w:after="240"/>
        <w:rPr>
          <w:lang w:val="en-GB"/>
        </w:rPr>
      </w:pPr>
      <w:r>
        <w:rPr>
          <w:lang w:val="en-GB"/>
        </w:rPr>
        <w:tab/>
      </w:r>
      <w:r w:rsidRPr="00CF6EAC">
        <w:rPr>
          <w:lang w:val="en-GB"/>
        </w:rPr>
        <w:t xml:space="preserve">::= { dot11CDMGSTAConfigEntry </w:t>
      </w:r>
      <w:r>
        <w:rPr>
          <w:lang w:val="en-GB"/>
        </w:rPr>
        <w:t>7</w:t>
      </w:r>
      <w:r w:rsidRPr="00CF6EAC">
        <w:rPr>
          <w:lang w:val="en-GB"/>
        </w:rPr>
        <w:t xml:space="preserve"> }</w:t>
      </w:r>
    </w:p>
    <w:p w:rsidR="004303DF" w:rsidRPr="00D92E5E" w:rsidRDefault="00D92E5E" w:rsidP="00ED4624">
      <w:pPr>
        <w:pStyle w:val="ListParagraph"/>
        <w:numPr>
          <w:ilvl w:val="0"/>
          <w:numId w:val="41"/>
        </w:numPr>
        <w:spacing w:after="240"/>
        <w:rPr>
          <w:lang w:val="en-GB"/>
        </w:rPr>
      </w:pPr>
      <w:r>
        <w:rPr>
          <w:lang w:val="en-GB"/>
        </w:rPr>
        <w:t xml:space="preserve">add </w:t>
      </w:r>
      <w:r w:rsidR="007A0A77" w:rsidRPr="00CF6EAC">
        <w:rPr>
          <w:lang w:val="en-GB"/>
        </w:rPr>
        <w:t>dot11OpportunisticTransmissions</w:t>
      </w:r>
      <w:r w:rsidR="007A0A77">
        <w:rPr>
          <w:lang w:val="en-GB"/>
        </w:rPr>
        <w:t xml:space="preserve">Implemented to the </w:t>
      </w:r>
      <w:r w:rsidR="007A0A77" w:rsidRPr="004A0FC5">
        <w:t>Dot11CDMGSTAConfigEntry</w:t>
      </w:r>
      <w:r w:rsidR="007A0A77">
        <w:t>.</w:t>
      </w:r>
    </w:p>
    <w:p w:rsidR="00493359" w:rsidRPr="00493359" w:rsidRDefault="00493359" w:rsidP="00493359">
      <w:pPr>
        <w:spacing w:after="240"/>
        <w:rPr>
          <w:b/>
          <w:sz w:val="24"/>
          <w:szCs w:val="24"/>
        </w:rPr>
      </w:pPr>
      <w:r w:rsidRPr="004303DF">
        <w:rPr>
          <w:b/>
          <w:sz w:val="24"/>
          <w:szCs w:val="24"/>
        </w:rPr>
        <w:t>To TGmd editors, please make</w:t>
      </w:r>
      <w:r>
        <w:rPr>
          <w:b/>
          <w:sz w:val="24"/>
          <w:szCs w:val="24"/>
        </w:rPr>
        <w:t xml:space="preserve"> the following change regarding </w:t>
      </w:r>
      <w:r w:rsidRPr="00493359">
        <w:rPr>
          <w:b/>
          <w:sz w:val="24"/>
          <w:szCs w:val="24"/>
          <w:lang w:val="en-US"/>
        </w:rPr>
        <w:t>dot11CDMGSpatialsharingActivated</w:t>
      </w:r>
      <w:r w:rsidRPr="00493359">
        <w:rPr>
          <w:b/>
          <w:sz w:val="24"/>
          <w:szCs w:val="24"/>
        </w:rPr>
        <w:t>:</w:t>
      </w:r>
    </w:p>
    <w:p w:rsidR="007C3EC2" w:rsidRPr="004A0FC5" w:rsidRDefault="007C3EC2" w:rsidP="007C3EC2">
      <w:pPr>
        <w:pStyle w:val="ListParagraph"/>
        <w:numPr>
          <w:ilvl w:val="0"/>
          <w:numId w:val="41"/>
        </w:numPr>
        <w:spacing w:after="240"/>
      </w:pPr>
      <w:r w:rsidRPr="004A0FC5">
        <w:t>please delete “dot11</w:t>
      </w:r>
      <w:r>
        <w:t>CDMGSpatial</w:t>
      </w:r>
      <w:r w:rsidR="004964C0">
        <w:t>s</w:t>
      </w:r>
      <w:r>
        <w:t>haringActiviated</w:t>
      </w:r>
      <w:r w:rsidRPr="004A0FC5">
        <w:t>” from Dot11CDMGSTAConfigEntry</w:t>
      </w:r>
      <w:r>
        <w:t xml:space="preserve"> at 4147.15</w:t>
      </w:r>
      <w:r w:rsidRPr="004A0FC5">
        <w:t>.</w:t>
      </w:r>
    </w:p>
    <w:p w:rsidR="007C3EC2" w:rsidRDefault="007C3EC2" w:rsidP="007C3EC2">
      <w:pPr>
        <w:pStyle w:val="ListParagraph"/>
        <w:numPr>
          <w:ilvl w:val="0"/>
          <w:numId w:val="41"/>
        </w:numPr>
        <w:spacing w:after="240"/>
      </w:pPr>
      <w:r>
        <w:t>f</w:t>
      </w:r>
      <w:r w:rsidRPr="004A0FC5">
        <w:t xml:space="preserve">ollow 19/0040r2 to decreprate </w:t>
      </w:r>
      <w:r w:rsidR="0061569A" w:rsidRPr="004A0FC5">
        <w:t>dot11</w:t>
      </w:r>
      <w:r w:rsidR="0061569A">
        <w:t>CDMGSpatial</w:t>
      </w:r>
      <w:r w:rsidR="004964C0">
        <w:t>s</w:t>
      </w:r>
      <w:r w:rsidR="0061569A">
        <w:t>haringActiviated</w:t>
      </w:r>
      <w:r w:rsidRPr="004A0FC5">
        <w:t xml:space="preserve"> </w:t>
      </w:r>
      <w:r>
        <w:t xml:space="preserve">and the corresponding MIB group </w:t>
      </w:r>
      <w:r w:rsidRPr="004A0FC5">
        <w:t>dot11CDMGComplianceGroup</w:t>
      </w:r>
      <w:r>
        <w:t>, and create a new MIB group dot11CDMGComplianceGroup1.</w:t>
      </w:r>
    </w:p>
    <w:p w:rsidR="00EE6DFE" w:rsidRPr="00493359" w:rsidRDefault="00EE6DFE" w:rsidP="00EE6DFE">
      <w:pPr>
        <w:spacing w:after="240"/>
        <w:rPr>
          <w:b/>
          <w:sz w:val="24"/>
          <w:szCs w:val="24"/>
        </w:rPr>
      </w:pPr>
      <w:r w:rsidRPr="004303DF">
        <w:rPr>
          <w:b/>
          <w:sz w:val="24"/>
          <w:szCs w:val="24"/>
        </w:rPr>
        <w:t>To TGmd editors, please make</w:t>
      </w:r>
      <w:r>
        <w:rPr>
          <w:b/>
          <w:sz w:val="24"/>
          <w:szCs w:val="24"/>
        </w:rPr>
        <w:t xml:space="preserve"> the following change regarding </w:t>
      </w:r>
      <w:r w:rsidRPr="00493359">
        <w:rPr>
          <w:b/>
          <w:sz w:val="24"/>
          <w:szCs w:val="24"/>
          <w:lang w:val="en-US"/>
        </w:rPr>
        <w:t>dot11CDMG</w:t>
      </w:r>
      <w:r w:rsidR="005A50CF">
        <w:rPr>
          <w:b/>
          <w:sz w:val="24"/>
          <w:szCs w:val="24"/>
          <w:lang w:val="en-US"/>
        </w:rPr>
        <w:t>Clustering</w:t>
      </w:r>
      <w:r w:rsidRPr="00493359">
        <w:rPr>
          <w:b/>
          <w:sz w:val="24"/>
          <w:szCs w:val="24"/>
          <w:lang w:val="en-US"/>
        </w:rPr>
        <w:t>Activated</w:t>
      </w:r>
      <w:r w:rsidRPr="00493359">
        <w:rPr>
          <w:b/>
          <w:sz w:val="24"/>
          <w:szCs w:val="24"/>
        </w:rPr>
        <w:t>:</w:t>
      </w:r>
    </w:p>
    <w:p w:rsidR="00EE6DFE" w:rsidRPr="004A0FC5" w:rsidRDefault="00EE6DFE" w:rsidP="00EE6DFE">
      <w:pPr>
        <w:pStyle w:val="ListParagraph"/>
        <w:numPr>
          <w:ilvl w:val="0"/>
          <w:numId w:val="41"/>
        </w:numPr>
        <w:spacing w:after="240"/>
      </w:pPr>
      <w:r w:rsidRPr="004A0FC5">
        <w:t>please delete “</w:t>
      </w:r>
      <w:r w:rsidRPr="00EE6DFE">
        <w:t>dot11CDMGClusteringActivated</w:t>
      </w:r>
      <w:r w:rsidRPr="004A0FC5">
        <w:t>” from Dot11CDMGSTAConfigEntry</w:t>
      </w:r>
      <w:r>
        <w:t xml:space="preserve"> at 4147.15</w:t>
      </w:r>
      <w:r w:rsidRPr="004A0FC5">
        <w:t>.</w:t>
      </w:r>
    </w:p>
    <w:p w:rsidR="00EE6DFE" w:rsidRDefault="00EE6DFE" w:rsidP="00EE6DFE">
      <w:pPr>
        <w:pStyle w:val="ListParagraph"/>
        <w:numPr>
          <w:ilvl w:val="0"/>
          <w:numId w:val="41"/>
        </w:numPr>
        <w:spacing w:after="240"/>
      </w:pPr>
      <w:r>
        <w:t>f</w:t>
      </w:r>
      <w:r w:rsidRPr="004A0FC5">
        <w:t>ollow 19/0040r2 to decreprate dot11</w:t>
      </w:r>
      <w:r>
        <w:t>CDMG</w:t>
      </w:r>
      <w:r w:rsidR="00BD1F3F">
        <w:t>Clustering</w:t>
      </w:r>
      <w:r>
        <w:t>Activiated</w:t>
      </w:r>
      <w:r w:rsidRPr="004A0FC5">
        <w:t xml:space="preserve"> </w:t>
      </w:r>
      <w:r>
        <w:t xml:space="preserve">and the corresponding MIB group </w:t>
      </w:r>
      <w:r w:rsidRPr="004A0FC5">
        <w:t>dot11CDMGComplianceGroup</w:t>
      </w:r>
      <w:r>
        <w:t>, and create a new MIB group dot11CDMGComplianceGroup1.</w:t>
      </w:r>
    </w:p>
    <w:p w:rsidR="00EE6DFE" w:rsidRPr="00EE6DFE" w:rsidRDefault="00EE6DFE" w:rsidP="00EE6DFE">
      <w:pPr>
        <w:spacing w:after="240"/>
        <w:rPr>
          <w:lang w:val="en-US"/>
        </w:rPr>
      </w:pPr>
    </w:p>
    <w:p w:rsidR="00493359" w:rsidRPr="007C3EC2" w:rsidRDefault="00493359" w:rsidP="004B5F1F">
      <w:pPr>
        <w:spacing w:after="240"/>
        <w:jc w:val="both"/>
        <w:rPr>
          <w:b/>
          <w:sz w:val="24"/>
          <w:szCs w:val="24"/>
          <w:lang w:val="en-US"/>
        </w:rPr>
      </w:pPr>
    </w:p>
    <w:p w:rsidR="004B5F1F" w:rsidRPr="003C1029" w:rsidRDefault="004B5F1F" w:rsidP="00EE2BA2">
      <w:pPr>
        <w:spacing w:after="240"/>
        <w:jc w:val="both"/>
        <w:rPr>
          <w:b/>
          <w:sz w:val="24"/>
          <w:szCs w:val="24"/>
        </w:rPr>
      </w:pPr>
    </w:p>
    <w:sectPr w:rsidR="004B5F1F" w:rsidRPr="003C1029"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FD" w:rsidRDefault="00F539FD">
      <w:r>
        <w:separator/>
      </w:r>
    </w:p>
  </w:endnote>
  <w:endnote w:type="continuationSeparator" w:id="0">
    <w:p w:rsidR="00F539FD" w:rsidRDefault="00F5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7707A9"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72007E">
      <w:rPr>
        <w:noProof/>
      </w:rPr>
      <w:t>4</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FD" w:rsidRDefault="00F539FD">
      <w:r>
        <w:separator/>
      </w:r>
    </w:p>
  </w:footnote>
  <w:footnote w:type="continuationSeparator" w:id="0">
    <w:p w:rsidR="00F539FD" w:rsidRDefault="00F53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940D9A" w:rsidP="00A525F0">
    <w:pPr>
      <w:pStyle w:val="Header"/>
      <w:tabs>
        <w:tab w:val="clear" w:pos="6480"/>
        <w:tab w:val="center" w:pos="4680"/>
        <w:tab w:val="right" w:pos="9781"/>
      </w:tabs>
    </w:pPr>
    <w:r>
      <w:t>August</w:t>
    </w:r>
    <w:r w:rsidR="005C2927">
      <w:t xml:space="preserve"> 2020</w:t>
    </w:r>
    <w:r w:rsidR="00E12776">
      <w:tab/>
    </w:r>
    <w:r w:rsidR="00E12776">
      <w:tab/>
      <w:t xml:space="preserve">  </w:t>
    </w:r>
    <w:fldSimple w:instr=" TITLE  \* MERGEFORMAT ">
      <w:r w:rsidR="005C2927">
        <w:t>doc.: IEEE 802.11-20</w:t>
      </w:r>
      <w:r w:rsidR="00E12776">
        <w:t>/</w:t>
      </w:r>
      <w:r w:rsidR="00EE6DFE">
        <w:t>1172</w:t>
      </w:r>
      <w:r w:rsidR="005C2927">
        <w:t>r</w:t>
      </w:r>
      <w:r w:rsidR="00C953AD">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85098"/>
    <w:multiLevelType w:val="hybridMultilevel"/>
    <w:tmpl w:val="3106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11"/>
  </w:num>
  <w:num w:numId="8">
    <w:abstractNumId w:val="33"/>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35"/>
  </w:num>
  <w:num w:numId="20">
    <w:abstractNumId w:val="20"/>
  </w:num>
  <w:num w:numId="21">
    <w:abstractNumId w:val="21"/>
  </w:num>
  <w:num w:numId="22">
    <w:abstractNumId w:val="31"/>
  </w:num>
  <w:num w:numId="23">
    <w:abstractNumId w:val="32"/>
  </w:num>
  <w:num w:numId="24">
    <w:abstractNumId w:val="17"/>
  </w:num>
  <w:num w:numId="25">
    <w:abstractNumId w:val="2"/>
  </w:num>
  <w:num w:numId="26">
    <w:abstractNumId w:val="30"/>
  </w:num>
  <w:num w:numId="27">
    <w:abstractNumId w:val="24"/>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8"/>
  </w:num>
  <w:num w:numId="34">
    <w:abstractNumId w:val="8"/>
  </w:num>
  <w:num w:numId="35">
    <w:abstractNumId w:val="27"/>
  </w:num>
  <w:num w:numId="36">
    <w:abstractNumId w:val="26"/>
  </w:num>
  <w:num w:numId="37">
    <w:abstractNumId w:val="18"/>
  </w:num>
  <w:num w:numId="38">
    <w:abstractNumId w:val="6"/>
  </w:num>
  <w:num w:numId="39">
    <w:abstractNumId w:val="22"/>
  </w:num>
  <w:num w:numId="40">
    <w:abstractNumId w:val="1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48"/>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077FD"/>
    <w:rsid w:val="00112711"/>
    <w:rsid w:val="0011511B"/>
    <w:rsid w:val="0011562A"/>
    <w:rsid w:val="00116B5C"/>
    <w:rsid w:val="00121F19"/>
    <w:rsid w:val="001234AC"/>
    <w:rsid w:val="001247AD"/>
    <w:rsid w:val="00125D83"/>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15A2"/>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1969"/>
    <w:rsid w:val="00292ACF"/>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5D72"/>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50146"/>
    <w:rsid w:val="00350488"/>
    <w:rsid w:val="00351ABD"/>
    <w:rsid w:val="00352D1C"/>
    <w:rsid w:val="00352EE7"/>
    <w:rsid w:val="00356E33"/>
    <w:rsid w:val="00357109"/>
    <w:rsid w:val="00360C8A"/>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029"/>
    <w:rsid w:val="003C1907"/>
    <w:rsid w:val="003D127F"/>
    <w:rsid w:val="003D1969"/>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3DF"/>
    <w:rsid w:val="00430D86"/>
    <w:rsid w:val="004315AC"/>
    <w:rsid w:val="004320E2"/>
    <w:rsid w:val="0043734C"/>
    <w:rsid w:val="004402ED"/>
    <w:rsid w:val="004412DD"/>
    <w:rsid w:val="00442037"/>
    <w:rsid w:val="00442419"/>
    <w:rsid w:val="004430F9"/>
    <w:rsid w:val="00450B89"/>
    <w:rsid w:val="00452498"/>
    <w:rsid w:val="0045563A"/>
    <w:rsid w:val="00455C3E"/>
    <w:rsid w:val="00457086"/>
    <w:rsid w:val="00457211"/>
    <w:rsid w:val="0045743C"/>
    <w:rsid w:val="004579B5"/>
    <w:rsid w:val="00457C99"/>
    <w:rsid w:val="00460614"/>
    <w:rsid w:val="00464B86"/>
    <w:rsid w:val="00464D10"/>
    <w:rsid w:val="00464F87"/>
    <w:rsid w:val="00466B97"/>
    <w:rsid w:val="00467620"/>
    <w:rsid w:val="00470320"/>
    <w:rsid w:val="00470B71"/>
    <w:rsid w:val="00473266"/>
    <w:rsid w:val="004734B2"/>
    <w:rsid w:val="00476675"/>
    <w:rsid w:val="00481C04"/>
    <w:rsid w:val="00481E87"/>
    <w:rsid w:val="004846E6"/>
    <w:rsid w:val="004850DD"/>
    <w:rsid w:val="00487EDF"/>
    <w:rsid w:val="00491A47"/>
    <w:rsid w:val="00493359"/>
    <w:rsid w:val="00493DD7"/>
    <w:rsid w:val="00494B45"/>
    <w:rsid w:val="004964C0"/>
    <w:rsid w:val="004979F9"/>
    <w:rsid w:val="004A0FC5"/>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33A8"/>
    <w:rsid w:val="005143E0"/>
    <w:rsid w:val="00516178"/>
    <w:rsid w:val="00520EF2"/>
    <w:rsid w:val="00521B39"/>
    <w:rsid w:val="00522C92"/>
    <w:rsid w:val="00523ACB"/>
    <w:rsid w:val="0052587E"/>
    <w:rsid w:val="00526E18"/>
    <w:rsid w:val="00527FE3"/>
    <w:rsid w:val="00534998"/>
    <w:rsid w:val="005349C3"/>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50CF"/>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03B"/>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569A"/>
    <w:rsid w:val="00617236"/>
    <w:rsid w:val="00620EB6"/>
    <w:rsid w:val="006214E7"/>
    <w:rsid w:val="0062440B"/>
    <w:rsid w:val="006255B7"/>
    <w:rsid w:val="00625717"/>
    <w:rsid w:val="006276CE"/>
    <w:rsid w:val="006334BF"/>
    <w:rsid w:val="00633D2D"/>
    <w:rsid w:val="0063480C"/>
    <w:rsid w:val="006363B4"/>
    <w:rsid w:val="006408DB"/>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D71"/>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07E"/>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558"/>
    <w:rsid w:val="00761FC1"/>
    <w:rsid w:val="00762860"/>
    <w:rsid w:val="0076647B"/>
    <w:rsid w:val="007671C4"/>
    <w:rsid w:val="00767640"/>
    <w:rsid w:val="00770572"/>
    <w:rsid w:val="007707A9"/>
    <w:rsid w:val="00773BFF"/>
    <w:rsid w:val="00774BE9"/>
    <w:rsid w:val="00775C28"/>
    <w:rsid w:val="0077732F"/>
    <w:rsid w:val="00777BA8"/>
    <w:rsid w:val="00777D69"/>
    <w:rsid w:val="0078125A"/>
    <w:rsid w:val="00782AFD"/>
    <w:rsid w:val="007838BD"/>
    <w:rsid w:val="00784689"/>
    <w:rsid w:val="00785022"/>
    <w:rsid w:val="00786734"/>
    <w:rsid w:val="00787F34"/>
    <w:rsid w:val="007918BA"/>
    <w:rsid w:val="0079345F"/>
    <w:rsid w:val="00794A74"/>
    <w:rsid w:val="00795974"/>
    <w:rsid w:val="0079757B"/>
    <w:rsid w:val="007A0A77"/>
    <w:rsid w:val="007A27F5"/>
    <w:rsid w:val="007A39B8"/>
    <w:rsid w:val="007A458A"/>
    <w:rsid w:val="007A6DB7"/>
    <w:rsid w:val="007B00F6"/>
    <w:rsid w:val="007B1880"/>
    <w:rsid w:val="007B1F37"/>
    <w:rsid w:val="007B29A4"/>
    <w:rsid w:val="007B4743"/>
    <w:rsid w:val="007B6FA5"/>
    <w:rsid w:val="007B7188"/>
    <w:rsid w:val="007B756C"/>
    <w:rsid w:val="007B7999"/>
    <w:rsid w:val="007C14D0"/>
    <w:rsid w:val="007C1CBD"/>
    <w:rsid w:val="007C1EA8"/>
    <w:rsid w:val="007C3EC2"/>
    <w:rsid w:val="007C510F"/>
    <w:rsid w:val="007C5DF7"/>
    <w:rsid w:val="007C61AB"/>
    <w:rsid w:val="007D13D6"/>
    <w:rsid w:val="007E3738"/>
    <w:rsid w:val="007E3941"/>
    <w:rsid w:val="007E4C9A"/>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390F"/>
    <w:rsid w:val="00824368"/>
    <w:rsid w:val="00830907"/>
    <w:rsid w:val="00832DF7"/>
    <w:rsid w:val="00833BCA"/>
    <w:rsid w:val="00836137"/>
    <w:rsid w:val="008367BB"/>
    <w:rsid w:val="00836D62"/>
    <w:rsid w:val="008374B4"/>
    <w:rsid w:val="008377A8"/>
    <w:rsid w:val="00840120"/>
    <w:rsid w:val="008405B5"/>
    <w:rsid w:val="00841972"/>
    <w:rsid w:val="00842772"/>
    <w:rsid w:val="008443F0"/>
    <w:rsid w:val="00844665"/>
    <w:rsid w:val="00844E60"/>
    <w:rsid w:val="00846321"/>
    <w:rsid w:val="00850209"/>
    <w:rsid w:val="008507AA"/>
    <w:rsid w:val="0085262E"/>
    <w:rsid w:val="008527EC"/>
    <w:rsid w:val="008530F4"/>
    <w:rsid w:val="008531FF"/>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0C6A"/>
    <w:rsid w:val="008B2ADE"/>
    <w:rsid w:val="008B3913"/>
    <w:rsid w:val="008B4386"/>
    <w:rsid w:val="008B43EB"/>
    <w:rsid w:val="008B7116"/>
    <w:rsid w:val="008C1DA9"/>
    <w:rsid w:val="008C2143"/>
    <w:rsid w:val="008C242C"/>
    <w:rsid w:val="008C266E"/>
    <w:rsid w:val="008C44E2"/>
    <w:rsid w:val="008C4FA4"/>
    <w:rsid w:val="008C576F"/>
    <w:rsid w:val="008C606E"/>
    <w:rsid w:val="008C678C"/>
    <w:rsid w:val="008C6A5B"/>
    <w:rsid w:val="008C6D49"/>
    <w:rsid w:val="008C6E60"/>
    <w:rsid w:val="008D1CF1"/>
    <w:rsid w:val="008D232D"/>
    <w:rsid w:val="008D2AF5"/>
    <w:rsid w:val="008D37D4"/>
    <w:rsid w:val="008D3F65"/>
    <w:rsid w:val="008D45EF"/>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29C"/>
    <w:rsid w:val="00937EFD"/>
    <w:rsid w:val="00940BC6"/>
    <w:rsid w:val="00940D9A"/>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224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16CD"/>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6EAD"/>
    <w:rsid w:val="00B51BFB"/>
    <w:rsid w:val="00B53C1C"/>
    <w:rsid w:val="00B554E3"/>
    <w:rsid w:val="00B57344"/>
    <w:rsid w:val="00B61B7A"/>
    <w:rsid w:val="00B61DF3"/>
    <w:rsid w:val="00B624A0"/>
    <w:rsid w:val="00B62805"/>
    <w:rsid w:val="00B64521"/>
    <w:rsid w:val="00B6486A"/>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1F3F"/>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567"/>
    <w:rsid w:val="00BF435C"/>
    <w:rsid w:val="00C0045D"/>
    <w:rsid w:val="00C007EA"/>
    <w:rsid w:val="00C00CF0"/>
    <w:rsid w:val="00C02EAD"/>
    <w:rsid w:val="00C032ED"/>
    <w:rsid w:val="00C04CE8"/>
    <w:rsid w:val="00C060BA"/>
    <w:rsid w:val="00C11B41"/>
    <w:rsid w:val="00C120C7"/>
    <w:rsid w:val="00C122D2"/>
    <w:rsid w:val="00C12DF5"/>
    <w:rsid w:val="00C13362"/>
    <w:rsid w:val="00C139D2"/>
    <w:rsid w:val="00C1458E"/>
    <w:rsid w:val="00C175F0"/>
    <w:rsid w:val="00C20C5C"/>
    <w:rsid w:val="00C218DD"/>
    <w:rsid w:val="00C230D8"/>
    <w:rsid w:val="00C27DA6"/>
    <w:rsid w:val="00C31385"/>
    <w:rsid w:val="00C3183D"/>
    <w:rsid w:val="00C3421E"/>
    <w:rsid w:val="00C35805"/>
    <w:rsid w:val="00C35F3A"/>
    <w:rsid w:val="00C36132"/>
    <w:rsid w:val="00C36C91"/>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67478"/>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3AD"/>
    <w:rsid w:val="00C95D15"/>
    <w:rsid w:val="00C95E75"/>
    <w:rsid w:val="00C9724F"/>
    <w:rsid w:val="00C97DF4"/>
    <w:rsid w:val="00CA0734"/>
    <w:rsid w:val="00CA09B2"/>
    <w:rsid w:val="00CA2F80"/>
    <w:rsid w:val="00CA373B"/>
    <w:rsid w:val="00CA3B3C"/>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3D62"/>
    <w:rsid w:val="00CE6DA2"/>
    <w:rsid w:val="00CF259F"/>
    <w:rsid w:val="00CF2F18"/>
    <w:rsid w:val="00CF39EC"/>
    <w:rsid w:val="00CF44F5"/>
    <w:rsid w:val="00CF46F2"/>
    <w:rsid w:val="00CF6EAC"/>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34B9"/>
    <w:rsid w:val="00D648D3"/>
    <w:rsid w:val="00D64E6E"/>
    <w:rsid w:val="00D67BEE"/>
    <w:rsid w:val="00D71F86"/>
    <w:rsid w:val="00D733D8"/>
    <w:rsid w:val="00D73C45"/>
    <w:rsid w:val="00D74638"/>
    <w:rsid w:val="00D75F60"/>
    <w:rsid w:val="00D75FB9"/>
    <w:rsid w:val="00D7604E"/>
    <w:rsid w:val="00D77646"/>
    <w:rsid w:val="00D80122"/>
    <w:rsid w:val="00D80394"/>
    <w:rsid w:val="00D8096D"/>
    <w:rsid w:val="00D8374A"/>
    <w:rsid w:val="00D83AA2"/>
    <w:rsid w:val="00D86652"/>
    <w:rsid w:val="00D86B4C"/>
    <w:rsid w:val="00D87E81"/>
    <w:rsid w:val="00D91441"/>
    <w:rsid w:val="00D92618"/>
    <w:rsid w:val="00D92E5E"/>
    <w:rsid w:val="00D93987"/>
    <w:rsid w:val="00D94E5E"/>
    <w:rsid w:val="00D95791"/>
    <w:rsid w:val="00D96207"/>
    <w:rsid w:val="00D96F9F"/>
    <w:rsid w:val="00DA0EEC"/>
    <w:rsid w:val="00DA4129"/>
    <w:rsid w:val="00DA4739"/>
    <w:rsid w:val="00DA493A"/>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1022F"/>
    <w:rsid w:val="00E12776"/>
    <w:rsid w:val="00E142E9"/>
    <w:rsid w:val="00E143CA"/>
    <w:rsid w:val="00E1501F"/>
    <w:rsid w:val="00E1664D"/>
    <w:rsid w:val="00E210A5"/>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635"/>
    <w:rsid w:val="00EE065C"/>
    <w:rsid w:val="00EE284D"/>
    <w:rsid w:val="00EE2BA2"/>
    <w:rsid w:val="00EE6DFE"/>
    <w:rsid w:val="00EF16E7"/>
    <w:rsid w:val="00EF1D57"/>
    <w:rsid w:val="00EF2B52"/>
    <w:rsid w:val="00EF49DF"/>
    <w:rsid w:val="00EF5760"/>
    <w:rsid w:val="00EF77A2"/>
    <w:rsid w:val="00F00FF5"/>
    <w:rsid w:val="00F02238"/>
    <w:rsid w:val="00F029F9"/>
    <w:rsid w:val="00F042B4"/>
    <w:rsid w:val="00F06300"/>
    <w:rsid w:val="00F07C06"/>
    <w:rsid w:val="00F118FC"/>
    <w:rsid w:val="00F158D4"/>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553F"/>
    <w:rsid w:val="00F45555"/>
    <w:rsid w:val="00F47789"/>
    <w:rsid w:val="00F47AD9"/>
    <w:rsid w:val="00F47E06"/>
    <w:rsid w:val="00F5249D"/>
    <w:rsid w:val="00F524D0"/>
    <w:rsid w:val="00F539F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090C"/>
    <w:rsid w:val="00FC1D88"/>
    <w:rsid w:val="00FC6308"/>
    <w:rsid w:val="00FC679D"/>
    <w:rsid w:val="00FC7306"/>
    <w:rsid w:val="00FC7681"/>
    <w:rsid w:val="00FC7A0C"/>
    <w:rsid w:val="00FC7F56"/>
    <w:rsid w:val="00FD1777"/>
    <w:rsid w:val="00FD37F9"/>
    <w:rsid w:val="00FE08F4"/>
    <w:rsid w:val="00FE1265"/>
    <w:rsid w:val="00FE2E8C"/>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2127-632E-423E-9B0E-FACC66BF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20/1172r0</vt:lpstr>
    </vt:vector>
  </TitlesOfParts>
  <Company>Huawei Technologies</Company>
  <LinksUpToDate>false</LinksUpToDate>
  <CharactersWithSpaces>6413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20/1172r1</dc:title>
  <dc:subject>Comment Resolution for CID1014</dc:subject>
  <dc:creator>Edward Au</dc:creator>
  <cp:keywords>Submission</cp:keywords>
  <dc:description>Proposed resolution for CID 4783</dc:description>
  <cp:lastModifiedBy>Edward Au</cp:lastModifiedBy>
  <cp:revision>135</cp:revision>
  <cp:lastPrinted>2011-03-31T18:31:00Z</cp:lastPrinted>
  <dcterms:created xsi:type="dcterms:W3CDTF">2017-12-15T16:00:00Z</dcterms:created>
  <dcterms:modified xsi:type="dcterms:W3CDTF">2020-08-04T20:12:00Z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