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76" w:type="dxa"/>
        <w:jc w:val="center"/>
        <w:tblInd w:w="0" w:type="dxa"/>
        <w:tblCellMar>
          <w:top w:w="0" w:type="dxa"/>
          <w:left w:w="108" w:type="dxa"/>
          <w:bottom w:w="0" w:type="dxa"/>
          <w:right w:w="108" w:type="dxa"/>
        </w:tblCellMar>
        <w:tblLook w:val="0000" w:noHBand="0" w:noVBand="0" w:firstColumn="0" w:lastRow="0" w:lastColumn="0" w:firstRow="0"/>
      </w:tblPr>
      <w:tblGrid>
        <w:gridCol w:w="1668"/>
        <w:gridCol w:w="2126"/>
        <w:gridCol w:w="2417"/>
        <w:gridCol w:w="1716"/>
        <w:gridCol w:w="1649"/>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720" w:right="720" w:hanging="0"/>
              <w:rPr/>
            </w:pPr>
            <w:r>
              <w:rPr/>
              <w:t>Re</w:t>
            </w:r>
            <w:r>
              <w:rPr>
                <w:b/>
                <w:sz w:val="28"/>
                <w:lang w:eastAsia="en-US"/>
              </w:rPr>
              <w:t>visiting CID 4499 (11MD/D3.0) - exclusionary language</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0" w:right="720" w:hanging="0"/>
              <w:rPr>
                <w:sz w:val="20"/>
              </w:rPr>
            </w:pPr>
            <w:r>
              <w:rPr>
                <w:sz w:val="20"/>
              </w:rPr>
              <w:t>Date:</w:t>
            </w:r>
            <w:r>
              <w:rPr>
                <w:b w:val="false"/>
                <w:sz w:val="20"/>
              </w:rPr>
              <w:t xml:space="preserve">  2020-0</w:t>
            </w:r>
            <w:r>
              <w:rPr>
                <w:b w:val="false"/>
                <w:sz w:val="20"/>
              </w:rPr>
              <w:t>7</w:t>
            </w:r>
            <w:r>
              <w:rPr>
                <w:b w:val="false"/>
                <w:sz w:val="20"/>
              </w:rPr>
              <w:t>-</w:t>
            </w:r>
            <w:r>
              <w:rPr>
                <w:b w:val="false"/>
                <w:sz w:val="20"/>
              </w:rPr>
              <w:t>27</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Author(s):</w:t>
            </w:r>
          </w:p>
        </w:tc>
      </w:tr>
      <w:tr>
        <w:trPr/>
        <w:tc>
          <w:tcPr>
            <w:tcW w:w="1668"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Name</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Affiliation</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email</w:t>
            </w:r>
          </w:p>
        </w:tc>
      </w:tr>
      <w:tr>
        <w:trPr/>
        <w:tc>
          <w:tcPr>
            <w:tcW w:w="1668"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t>Mallory Knodel</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b w:val="false"/>
                <w:b w:val="false"/>
                <w:sz w:val="20"/>
              </w:rPr>
            </w:pPr>
            <w:r>
              <w:rPr>
                <w:b w:val="false"/>
                <w:sz w:val="20"/>
              </w:rPr>
              <w:t>Center for Democracy and Technology (CDT)</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t>1401 K St NW #200, Washington, DC 20005</w:t>
            </w:r>
          </w:p>
        </w:tc>
        <w:tc>
          <w:tcPr>
            <w:tcW w:w="171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t>917-796-6884</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16"/>
              </w:rPr>
            </w:pPr>
            <w:r>
              <w:rPr>
                <w:b w:val="false"/>
                <w:sz w:val="16"/>
              </w:rPr>
              <w:t>mknodel@cdt.org</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14:anchorId="0CC3E452">
                <wp:simplePos x="0" y="0"/>
                <wp:positionH relativeFrom="column">
                  <wp:posOffset>199390</wp:posOffset>
                </wp:positionH>
                <wp:positionV relativeFrom="paragraph">
                  <wp:posOffset>208915</wp:posOffset>
                </wp:positionV>
                <wp:extent cx="5945505" cy="6459855"/>
                <wp:effectExtent l="0" t="0" r="0" b="0"/>
                <wp:wrapNone/>
                <wp:docPr id="1" name="Text Box 3"/>
                <a:graphic xmlns:a="http://schemas.openxmlformats.org/drawingml/2006/main">
                  <a:graphicData uri="http://schemas.microsoft.com/office/word/2010/wordprocessingShape">
                    <wps:wsp>
                      <wps:cNvSpPr/>
                      <wps:spPr>
                        <a:xfrm>
                          <a:off x="0" y="0"/>
                          <a:ext cx="5945040" cy="6459120"/>
                        </a:xfrm>
                        <a:prstGeom prst="rect">
                          <a:avLst/>
                        </a:prstGeom>
                        <a:solidFill>
                          <a:srgbClr val="ffffff"/>
                        </a:solidFill>
                        <a:ln>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proposes to revisit the resolution of CID4499 from letter ballot on 11md/D3.0.</w:t>
                            </w:r>
                          </w:p>
                          <w:p>
                            <w:pPr>
                              <w:pStyle w:val="FrameContents"/>
                              <w:jc w:val="both"/>
                              <w:rPr>
                                <w:color w:val="000000"/>
                              </w:rPr>
                            </w:pPr>
                            <w:r>
                              <w:rPr/>
                            </w:r>
                          </w:p>
                          <w:p>
                            <w:pPr>
                              <w:pStyle w:val="FrameContents"/>
                              <w:jc w:val="both"/>
                              <w:rPr>
                                <w:color w:val="000000"/>
                              </w:rPr>
                            </w:pPr>
                            <w:r>
                              <w:rPr>
                                <w:color w:val="000000"/>
                              </w:rPr>
                              <w:t>r1: fixed versioning typo in title</w:t>
                            </w:r>
                            <w:r>
                              <w:rPr>
                                <w:color w:val="000000"/>
                              </w:rPr>
                              <w:t xml:space="preserve"> </w:t>
                            </w:r>
                          </w:p>
                          <w:p>
                            <w:pPr>
                              <w:pStyle w:val="FrameContents"/>
                              <w:jc w:val="both"/>
                              <w:rPr>
                                <w:color w:val="000000"/>
                              </w:rPr>
                            </w:pPr>
                            <w:r>
                              <w:rPr/>
                            </w:r>
                          </w:p>
                        </w:txbxContent>
                      </wps:txbx>
                      <wps:bodyPr>
                        <a:noAutofit/>
                      </wps:bodyPr>
                    </wps:wsp>
                  </a:graphicData>
                </a:graphic>
              </wp:anchor>
            </w:drawing>
          </mc:Choice>
          <mc:Fallback>
            <w:pict>
              <v:rect id="shape_0" ID="Text Box 3" fillcolor="white" stroked="f" style="position:absolute;margin-left:15.7pt;margin-top:16.45pt;width:468.05pt;height:508.55pt" wp14:anchorId="0CC3E452">
                <w10:wrap type="square"/>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proposes to revisit the resolution of CID4499 from letter ballot on 11md/D3.0.</w:t>
                      </w:r>
                    </w:p>
                    <w:p>
                      <w:pPr>
                        <w:pStyle w:val="FrameContents"/>
                        <w:jc w:val="both"/>
                        <w:rPr>
                          <w:color w:val="000000"/>
                        </w:rPr>
                      </w:pPr>
                      <w:r>
                        <w:rPr/>
                      </w:r>
                    </w:p>
                    <w:p>
                      <w:pPr>
                        <w:pStyle w:val="FrameContents"/>
                        <w:jc w:val="both"/>
                        <w:rPr>
                          <w:color w:val="000000"/>
                        </w:rPr>
                      </w:pPr>
                      <w:r>
                        <w:rPr>
                          <w:color w:val="000000"/>
                        </w:rPr>
                        <w:t>r1: fixed versioning typo in title</w:t>
                      </w:r>
                      <w:r>
                        <w:rPr>
                          <w:color w:val="000000"/>
                        </w:rPr>
                        <w:t xml:space="preserve"> </w:t>
                      </w:r>
                    </w:p>
                    <w:p>
                      <w:pPr>
                        <w:pStyle w:val="FrameContents"/>
                        <w:jc w:val="both"/>
                        <w:rPr>
                          <w:color w:val="000000"/>
                        </w:rPr>
                      </w:pPr>
                      <w:r>
                        <w:rPr/>
                      </w:r>
                    </w:p>
                  </w:txbxContent>
                </v:textbox>
              </v:rect>
            </w:pict>
          </mc:Fallback>
        </mc:AlternateContent>
      </w:r>
    </w:p>
    <w:p>
      <w:pPr>
        <w:pStyle w:val="Normal"/>
        <w:rPr/>
      </w:pPr>
      <w:r>
        <w:rPr/>
      </w:r>
      <w:r>
        <w:br w:type="page"/>
      </w:r>
    </w:p>
    <w:tbl>
      <w:tblPr>
        <w:tblStyle w:val="TableGrid"/>
        <w:tblW w:w="9576" w:type="dxa"/>
        <w:jc w:val="left"/>
        <w:tblInd w:w="0" w:type="dxa"/>
        <w:tblCellMar>
          <w:top w:w="0" w:type="dxa"/>
          <w:left w:w="108" w:type="dxa"/>
          <w:bottom w:w="0" w:type="dxa"/>
          <w:right w:w="108" w:type="dxa"/>
        </w:tblCellMar>
        <w:tblLook w:val="04a0" w:noHBand="0" w:noVBand="1" w:firstColumn="1" w:lastRow="0" w:lastColumn="0" w:firstRow="1"/>
      </w:tblPr>
      <w:tblGrid>
        <w:gridCol w:w="1806"/>
        <w:gridCol w:w="4383"/>
        <w:gridCol w:w="3387"/>
      </w:tblGrid>
      <w:tr>
        <w:trPr/>
        <w:tc>
          <w:tcPr>
            <w:tcW w:w="1806" w:type="dxa"/>
            <w:tcBorders/>
          </w:tcPr>
          <w:p>
            <w:pPr>
              <w:pStyle w:val="Normal"/>
              <w:pageBreakBefore/>
              <w:rPr/>
            </w:pPr>
            <w:r>
              <w:rPr/>
              <w:t>Identifiers</w:t>
            </w:r>
          </w:p>
        </w:tc>
        <w:tc>
          <w:tcPr>
            <w:tcW w:w="4383" w:type="dxa"/>
            <w:tcBorders/>
          </w:tcPr>
          <w:p>
            <w:pPr>
              <w:pStyle w:val="Normal"/>
              <w:rPr/>
            </w:pPr>
            <w:r>
              <w:rPr/>
              <w:t>Comment</w:t>
            </w:r>
          </w:p>
        </w:tc>
        <w:tc>
          <w:tcPr>
            <w:tcW w:w="3387" w:type="dxa"/>
            <w:tcBorders/>
          </w:tcPr>
          <w:p>
            <w:pPr>
              <w:pStyle w:val="Normal"/>
              <w:rPr/>
            </w:pPr>
            <w:r>
              <w:rPr/>
              <w:t>Proposed change</w:t>
            </w:r>
          </w:p>
        </w:tc>
      </w:tr>
      <w:tr>
        <w:trPr/>
        <w:tc>
          <w:tcPr>
            <w:tcW w:w="1806" w:type="dxa"/>
            <w:tcBorders/>
          </w:tcPr>
          <w:p>
            <w:pPr>
              <w:pStyle w:val="Normal"/>
              <w:rPr/>
            </w:pPr>
            <w:r>
              <w:rPr/>
              <w:t>CID 4499</w:t>
            </w:r>
          </w:p>
          <w:p>
            <w:pPr>
              <w:pStyle w:val="Normal"/>
              <w:rPr/>
            </w:pPr>
            <w:r>
              <w:rPr/>
              <w:t>Mark RISON</w:t>
            </w:r>
          </w:p>
        </w:tc>
        <w:tc>
          <w:tcPr>
            <w:tcW w:w="4383" w:type="dxa"/>
            <w:tcBorders/>
          </w:tcPr>
          <w:p>
            <w:pPr>
              <w:pStyle w:val="Normal"/>
              <w:rPr/>
            </w:pPr>
            <w:r>
              <w:rPr/>
              <w:t>If the term "slave" is no longer acceptable (CID 2020), is the term "master" still acceptable (other than "master key" contexts)?  There are only a few such instances</w:t>
            </w:r>
          </w:p>
        </w:tc>
        <w:tc>
          <w:tcPr>
            <w:tcW w:w="3387" w:type="dxa"/>
            <w:tcBorders/>
          </w:tcPr>
          <w:p>
            <w:pPr>
              <w:pStyle w:val="Normal"/>
              <w:rPr/>
            </w:pPr>
            <w:r>
              <w:rPr/>
              <w:t>As it says in the comment</w:t>
            </w:r>
          </w:p>
        </w:tc>
      </w:tr>
    </w:tbl>
    <w:p>
      <w:pPr>
        <w:pStyle w:val="Normal"/>
        <w:rPr/>
      </w:pPr>
      <w:r>
        <w:rPr/>
      </w:r>
    </w:p>
    <w:p>
      <w:pPr>
        <w:pStyle w:val="Normal"/>
        <w:rPr>
          <w:u w:val="single"/>
        </w:rPr>
      </w:pPr>
      <w:r>
        <w:rPr>
          <w:u w:val="single"/>
        </w:rPr>
        <w:t>Discussion:</w:t>
      </w:r>
    </w:p>
    <w:p>
      <w:pPr>
        <w:pStyle w:val="Normal"/>
        <w:rPr/>
      </w:pPr>
      <w:r>
        <w:rPr/>
      </w:r>
    </w:p>
    <w:p>
      <w:pPr>
        <w:pStyle w:val="Normal"/>
        <w:rPr/>
      </w:pPr>
      <w:r>
        <w:rPr/>
        <w:t>There is increasing sensitivity to exclusionary language in a number of technical standards bodies (including the IETF, or the recent decision by the Linux community to move to alternative descriptions of hierarchies of technical devices). The term "master" is inherently connected to the word-pair "master/slave", which carries a strong luggage of insensitivity and inequality.</w:t>
      </w:r>
    </w:p>
    <w:p>
      <w:pPr>
        <w:pStyle w:val="Normal"/>
        <w:rPr/>
      </w:pPr>
      <w:r>
        <w:rPr/>
      </w:r>
    </w:p>
    <w:p>
      <w:pPr>
        <w:pStyle w:val="Normal"/>
        <w:ind w:left="720" w:hanging="720"/>
        <w:rPr/>
      </w:pPr>
      <w:r>
        <w:rPr/>
        <w:t xml:space="preserve">There are more arguments and approach to metaphors in technical documentation available here: </w:t>
      </w:r>
      <w:hyperlink r:id="rId2">
        <w:r>
          <w:rPr>
            <w:rStyle w:val="InternetLink"/>
          </w:rPr>
          <w:t>https://tools.ietf.org/html/draft-knodel-terminology</w:t>
        </w:r>
      </w:hyperlink>
      <w:r>
        <w:rPr/>
        <w:t xml:space="preserve"> </w:t>
      </w:r>
    </w:p>
    <w:p>
      <w:pPr>
        <w:pStyle w:val="Normal"/>
        <w:rPr/>
      </w:pPr>
      <w:r>
        <w:rPr/>
      </w:r>
    </w:p>
    <w:p>
      <w:pPr>
        <w:pStyle w:val="Normal"/>
        <w:rPr/>
      </w:pPr>
      <w:r>
        <w:rPr/>
        <w:t>Handling these terminological issues in a piece-meal approach is, however, not feasible, as also underlined in previous discussions in the IEEE 802.11 TGm in 2019 and spring 2020. Raising these topics with more central decision-making authorities in the IEEE-SA community may be necessary.</w:t>
      </w:r>
    </w:p>
    <w:p>
      <w:pPr>
        <w:pStyle w:val="Normal"/>
        <w:rPr/>
      </w:pPr>
      <w:r>
        <w:rPr/>
      </w:r>
    </w:p>
    <w:p>
      <w:pPr>
        <w:pStyle w:val="Normal"/>
        <w:rPr>
          <w:u w:val="single"/>
        </w:rPr>
      </w:pPr>
      <w:r>
        <w:rPr>
          <w:u w:val="single"/>
        </w:rPr>
        <w:t>Proposed resolution:</w:t>
      </w:r>
    </w:p>
    <w:p>
      <w:pPr>
        <w:pStyle w:val="Normal"/>
        <w:rPr>
          <w:b/>
          <w:b/>
          <w:sz w:val="24"/>
        </w:rPr>
      </w:pPr>
      <w:r>
        <w:rPr>
          <w:b/>
          <w:sz w:val="24"/>
        </w:rPr>
      </w:r>
    </w:p>
    <w:p>
      <w:pPr>
        <w:pStyle w:val="Normal"/>
        <w:rPr/>
      </w:pPr>
      <w:r>
        <w:rPr/>
        <w:t>REVISED</w:t>
      </w:r>
    </w:p>
    <w:p>
      <w:pPr>
        <w:pStyle w:val="Normal"/>
        <w:rPr>
          <w:u w:val="single"/>
        </w:rPr>
      </w:pPr>
      <w:r>
        <w:rPr>
          <w:u w:val="single"/>
        </w:rPr>
      </w:r>
    </w:p>
    <w:p>
      <w:pPr>
        <w:pStyle w:val="Normal"/>
        <w:rPr/>
      </w:pPr>
      <w:r>
        <w:rPr/>
        <w:t>In 9.5.6 Beamformed Link Maintenance field inc. Figure 9-852—Beamformed Link Maintenance field format and Table 9-344—The Beamformed Link Maintenance negotiation, change “isMaster” to “isController” (5x).  In 9.5.6 Beamformed Link Maintenance field change “master of the data transfer” to “controller of the data transfer”.</w:t>
      </w:r>
    </w:p>
    <w:p>
      <w:pPr>
        <w:pStyle w:val="Normal"/>
        <w:rPr/>
      </w:pPr>
      <w:r>
        <w:rPr/>
      </w:r>
    </w:p>
    <w:p>
      <w:pPr>
        <w:pStyle w:val="Normal"/>
        <w:rPr/>
      </w:pPr>
      <w:r>
        <w:rPr/>
        <w:t>In 11.1.2.1 TSF for an infrastructure BSS or a PBSS change “timing master” to “timing source”.</w:t>
      </w:r>
    </w:p>
    <w:p>
      <w:pPr>
        <w:pStyle w:val="Normal"/>
        <w:rPr/>
      </w:pPr>
      <w:r>
        <w:rPr/>
      </w:r>
    </w:p>
    <w:p>
      <w:pPr>
        <w:pStyle w:val="Normal"/>
        <w:rPr/>
      </w:pPr>
      <w:r>
        <w:rPr/>
        <w:t>In 3.3 change “master white space device” to “authoritative white space device”.  In B.4.26 TVWS functions change “Master STA TVWS operation” to “Authoritative STA TVWS operation”.</w:t>
      </w:r>
    </w:p>
    <w:p>
      <w:pPr>
        <w:pStyle w:val="Normal"/>
        <w:rPr/>
      </w:pPr>
      <w:r>
        <w:rPr/>
      </w:r>
    </w:p>
    <w:p>
      <w:pPr>
        <w:pStyle w:val="Normal"/>
        <w:rPr/>
      </w:pPr>
      <w:r>
        <w:rPr/>
        <w:t>NOTE: WG Chair should be requested to raise in the appropriate forum guidance from the IEEE-SA staff and management with respect to exclusionary language.</w:t>
      </w:r>
    </w:p>
    <w:p>
      <w:pPr>
        <w:pStyle w:val="Normal"/>
        <w:rPr/>
      </w:pPr>
      <w:r>
        <w:rPr/>
      </w:r>
    </w:p>
    <w:sectPr>
      <w:headerReference w:type="default" r:id="rId3"/>
      <w:footerReference w:type="default" r:id="rId4"/>
      <w:type w:val="nextPage"/>
      <w:pgSz w:w="12240" w:h="15840"/>
      <w:pgMar w:left="1077" w:right="1077" w:header="431" w:top="1077" w:footer="431" w:bottom="107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onsolas">
    <w:charset w:val="00"/>
    <w:family w:val="roman"/>
    <w:pitch w:val="variable"/>
  </w:font>
  <w:font w:name="Symbo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6480"/>
        <w:tab w:val="center" w:pos="4680" w:leader="none"/>
        <w:tab w:val="right" w:pos="9360" w:leader="none"/>
        <w:tab w:val="right" w:pos="12960" w:leader="none"/>
      </w:tabs>
      <w:rPr/>
    </w:pPr>
    <w:r>
      <w:rPr/>
      <w:fldChar w:fldCharType="begin"/>
    </w:r>
    <w:r>
      <w:rPr/>
      <w:instrText> SUBJECT </w:instrText>
    </w:r>
    <w:r>
      <w:rPr/>
      <w:fldChar w:fldCharType="separate"/>
    </w:r>
    <w:r>
      <w:rPr/>
      <w:t>Submission</w:t>
    </w:r>
    <w:r>
      <w:rPr/>
      <w:fldChar w:fldCharType="end"/>
    </w:r>
    <w:r>
      <w:rPr/>
      <w:tab/>
      <w:t xml:space="preserve">page </w:t>
    </w:r>
    <w:r>
      <w:rPr/>
      <w:fldChar w:fldCharType="begin"/>
    </w:r>
    <w:r>
      <w:rPr/>
      <w:instrText> PAGE </w:instrText>
    </w:r>
    <w:r>
      <w:rPr/>
      <w:fldChar w:fldCharType="separate"/>
    </w:r>
    <w:r>
      <w:rPr/>
      <w:t>2</w:t>
    </w:r>
    <w:r>
      <w:rPr/>
      <w:fldChar w:fldCharType="end"/>
    </w:r>
    <w:r>
      <w:rPr/>
      <w:tab/>
    </w:r>
    <w:r>
      <w:rPr/>
      <w:fldChar w:fldCharType="begin"/>
    </w:r>
    <w:r>
      <w:rPr/>
      <w:instrText> COMMENTS </w:instrText>
    </w:r>
    <w:r>
      <w:rPr/>
      <w:fldChar w:fldCharType="separate"/>
    </w:r>
    <w:r>
      <w:rPr/>
    </w:r>
    <w:r>
      <w:rPr/>
      <w:fldChar w:fldCharType="end"/>
    </w:r>
    <w:r>
      <w:rPr/>
      <w:t>Mallory Knodel (CDT)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6480"/>
        <w:tab w:val="center" w:pos="4680" w:leader="none"/>
        <w:tab w:val="right" w:pos="9360" w:leader="none"/>
        <w:tab w:val="right" w:pos="12960" w:leader="none"/>
      </w:tabs>
      <w:rPr/>
    </w:pPr>
    <w:r>
      <w:rPr/>
      <w:t>July 2020</w:t>
      <w:tab/>
      <w:tab/>
    </w:r>
    <w:r>
      <w:rPr>
        <w:b/>
        <w:sz w:val="28"/>
        <w:lang w:eastAsia="en-US"/>
      </w:rPr>
      <w:t>doc.: IEEE 802.11-20/1137r1</w:t>
    </w:r>
  </w:p>
</w:hdr>
</file>

<file path=word/settings.xml><?xml version="1.0" encoding="utf-8"?>
<w:settings xmlns:w="http://schemas.openxmlformats.org/wordprocessingml/2006/main">
  <w:zoom w:percent="180"/>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GB"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72620"/>
    <w:pPr>
      <w:widowControl/>
      <w:suppressAutoHyphens w:val="true"/>
      <w:bidi w:val="0"/>
      <w:spacing w:before="0" w:after="0"/>
      <w:jc w:val="left"/>
    </w:pPr>
    <w:rPr>
      <w:rFonts w:ascii="Times New Roman" w:hAnsi="Times New Roman" w:eastAsia="ＭＳ 明朝" w:cs="Times New Roman" w:eastAsiaTheme="minorEastAsia"/>
      <w:color w:val="auto"/>
      <w:kern w:val="0"/>
      <w:sz w:val="22"/>
      <w:szCs w:val="20"/>
      <w:lang w:eastAsia="en-US" w:val="en-GB" w:bidi="ar-SA"/>
    </w:rPr>
  </w:style>
  <w:style w:type="paragraph" w:styleId="Heading1">
    <w:name w:val="Heading 1"/>
    <w:basedOn w:val="Normal"/>
    <w:next w:val="Normal"/>
    <w:qFormat/>
    <w:rsid w:val="00da5431"/>
    <w:pPr>
      <w:keepNext w:val="true"/>
      <w:keepLines/>
      <w:spacing w:before="320" w:after="0"/>
      <w:outlineLvl w:val="0"/>
    </w:pPr>
    <w:rPr>
      <w:rFonts w:ascii="Arial" w:hAnsi="Arial"/>
      <w:b/>
      <w:sz w:val="32"/>
      <w:u w:val="single"/>
    </w:rPr>
  </w:style>
  <w:style w:type="paragraph" w:styleId="Heading2">
    <w:name w:val="Heading 2"/>
    <w:basedOn w:val="Normal"/>
    <w:next w:val="Normal"/>
    <w:qFormat/>
    <w:rsid w:val="00da5431"/>
    <w:pPr>
      <w:keepNext w:val="true"/>
      <w:keepLines/>
      <w:spacing w:before="280" w:after="0"/>
      <w:outlineLvl w:val="1"/>
    </w:pPr>
    <w:rPr>
      <w:rFonts w:ascii="Arial" w:hAnsi="Arial"/>
      <w:b/>
      <w:sz w:val="28"/>
      <w:u w:val="single"/>
    </w:rPr>
  </w:style>
  <w:style w:type="paragraph" w:styleId="Heading3">
    <w:name w:val="Heading 3"/>
    <w:basedOn w:val="Normal"/>
    <w:next w:val="Normal"/>
    <w:qFormat/>
    <w:rsid w:val="00da5431"/>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Hyperlink"/>
    <w:rsid w:val="00da5431"/>
    <w:rPr>
      <w:color w:val="0000FF"/>
      <w:u w:val="single"/>
    </w:rPr>
  </w:style>
  <w:style w:type="character" w:styleId="BalloonTextChar" w:customStyle="1">
    <w:name w:val="Balloon Text Char"/>
    <w:basedOn w:val="DefaultParagraphFont"/>
    <w:link w:val="BalloonText"/>
    <w:qFormat/>
    <w:rsid w:val="006f0f82"/>
    <w:rPr>
      <w:rFonts w:ascii="Tahoma" w:hAnsi="Tahoma" w:cs="Tahoma"/>
      <w:sz w:val="16"/>
      <w:szCs w:val="16"/>
      <w:lang w:eastAsia="en-US"/>
    </w:rPr>
  </w:style>
  <w:style w:type="character" w:styleId="Annotationreference">
    <w:name w:val="annotation reference"/>
    <w:basedOn w:val="DefaultParagraphFont"/>
    <w:qFormat/>
    <w:rsid w:val="00724ad3"/>
    <w:rPr>
      <w:sz w:val="16"/>
      <w:szCs w:val="16"/>
    </w:rPr>
  </w:style>
  <w:style w:type="character" w:styleId="CommentTextChar" w:customStyle="1">
    <w:name w:val="Comment Text Char"/>
    <w:basedOn w:val="DefaultParagraphFont"/>
    <w:link w:val="CommentText"/>
    <w:qFormat/>
    <w:rsid w:val="00724ad3"/>
    <w:rPr>
      <w:lang w:eastAsia="en-US"/>
    </w:rPr>
  </w:style>
  <w:style w:type="character" w:styleId="CommentSubjectChar" w:customStyle="1">
    <w:name w:val="Comment Subject Char"/>
    <w:basedOn w:val="CommentTextChar"/>
    <w:link w:val="CommentSubject"/>
    <w:qFormat/>
    <w:rsid w:val="00724ad3"/>
    <w:rPr>
      <w:b/>
      <w:bCs/>
      <w:lang w:eastAsia="en-US"/>
    </w:rPr>
  </w:style>
  <w:style w:type="character" w:styleId="PlainTextChar" w:customStyle="1">
    <w:name w:val="Plain Text Char"/>
    <w:basedOn w:val="DefaultParagraphFont"/>
    <w:link w:val="PlainText"/>
    <w:uiPriority w:val="99"/>
    <w:qFormat/>
    <w:rsid w:val="007c34ed"/>
    <w:rPr>
      <w:rFonts w:ascii="Consolas" w:hAnsi="Consolas" w:eastAsia="ＭＳ 明朝" w:cs="Consolas" w:eastAsiaTheme="minorEastAsia"/>
      <w:sz w:val="21"/>
      <w:szCs w:val="21"/>
    </w:rPr>
  </w:style>
  <w:style w:type="character" w:styleId="Symbol" w:customStyle="1">
    <w:name w:val="Symbol"/>
    <w:uiPriority w:val="99"/>
    <w:qFormat/>
    <w:rsid w:val="008856b4"/>
    <w:rPr>
      <w:rFonts w:ascii="Symbol" w:hAnsi="Symbol" w:cs="Symbol"/>
      <w:color w:val="000000"/>
      <w:spacing w:val="0"/>
      <w:position w:val="0"/>
      <w:sz w:val="20"/>
      <w:sz w:val="20"/>
      <w:szCs w:val="20"/>
      <w:u w:val="none"/>
      <w:vertAlign w:val="baseline"/>
    </w:rPr>
  </w:style>
  <w:style w:type="character" w:styleId="DateChar" w:customStyle="1">
    <w:name w:val="Date Char"/>
    <w:basedOn w:val="DefaultParagraphFont"/>
    <w:link w:val="Date"/>
    <w:qFormat/>
    <w:rsid w:val="00b66947"/>
    <w:rPr>
      <w:sz w:val="22"/>
      <w:lang w:eastAsia="en-US"/>
    </w:rPr>
  </w:style>
  <w:style w:type="character" w:styleId="UnresolvedMention">
    <w:name w:val="Unresolved Mention"/>
    <w:basedOn w:val="DefaultParagraphFont"/>
    <w:uiPriority w:val="99"/>
    <w:semiHidden/>
    <w:unhideWhenUsed/>
    <w:qFormat/>
    <w:rsid w:val="00311219"/>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HeaderandFooter" w:customStyle="1">
    <w:name w:val="Header and Footer"/>
    <w:basedOn w:val="Normal"/>
    <w:qFormat/>
    <w:pPr/>
    <w:rPr/>
  </w:style>
  <w:style w:type="paragraph" w:styleId="Footer">
    <w:name w:val="Footer"/>
    <w:basedOn w:val="Normal"/>
    <w:rsid w:val="00da5431"/>
    <w:pPr>
      <w:pBdr>
        <w:top w:val="single" w:sz="6" w:space="1" w:color="000000"/>
      </w:pBdr>
      <w:tabs>
        <w:tab w:val="clear" w:pos="720"/>
        <w:tab w:val="center" w:pos="6480" w:leader="none"/>
        <w:tab w:val="right" w:pos="12960" w:leader="none"/>
      </w:tabs>
    </w:pPr>
    <w:rPr>
      <w:sz w:val="24"/>
    </w:rPr>
  </w:style>
  <w:style w:type="paragraph" w:styleId="Header">
    <w:name w:val="Header"/>
    <w:basedOn w:val="Normal"/>
    <w:rsid w:val="00da5431"/>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rsid w:val="00da5431"/>
    <w:pPr>
      <w:jc w:val="center"/>
    </w:pPr>
    <w:rPr>
      <w:b/>
      <w:sz w:val="28"/>
    </w:rPr>
  </w:style>
  <w:style w:type="paragraph" w:styleId="T2" w:customStyle="1">
    <w:name w:val="T2"/>
    <w:basedOn w:val="T1"/>
    <w:qFormat/>
    <w:rsid w:val="00da5431"/>
    <w:pPr>
      <w:spacing w:before="0" w:after="240"/>
      <w:ind w:left="720" w:right="720" w:hanging="0"/>
    </w:pPr>
    <w:rPr/>
  </w:style>
  <w:style w:type="paragraph" w:styleId="T3" w:customStyle="1">
    <w:name w:val="T3"/>
    <w:basedOn w:val="T1"/>
    <w:qFormat/>
    <w:rsid w:val="00da5431"/>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rsid w:val="00da5431"/>
    <w:pPr>
      <w:ind w:left="720" w:hanging="720"/>
    </w:pPr>
    <w:rPr/>
  </w:style>
  <w:style w:type="paragraph" w:styleId="BalloonText">
    <w:name w:val="Balloon Text"/>
    <w:basedOn w:val="Normal"/>
    <w:link w:val="BalloonTextChar"/>
    <w:qFormat/>
    <w:rsid w:val="006f0f82"/>
    <w:pPr/>
    <w:rPr>
      <w:rFonts w:ascii="Tahoma" w:hAnsi="Tahoma" w:cs="Tahoma"/>
      <w:sz w:val="16"/>
      <w:szCs w:val="16"/>
    </w:rPr>
  </w:style>
  <w:style w:type="paragraph" w:styleId="Annotationtext">
    <w:name w:val="annotation text"/>
    <w:basedOn w:val="Normal"/>
    <w:link w:val="CommentTextChar"/>
    <w:qFormat/>
    <w:rsid w:val="00724ad3"/>
    <w:pPr/>
    <w:rPr>
      <w:sz w:val="20"/>
    </w:rPr>
  </w:style>
  <w:style w:type="paragraph" w:styleId="Annotationsubject">
    <w:name w:val="annotation subject"/>
    <w:basedOn w:val="Annotationtext"/>
    <w:next w:val="Annotationtext"/>
    <w:link w:val="CommentSubjectChar"/>
    <w:qFormat/>
    <w:rsid w:val="00724ad3"/>
    <w:pPr/>
    <w:rPr>
      <w:b/>
      <w:bCs/>
    </w:rPr>
  </w:style>
  <w:style w:type="paragraph" w:styleId="ListParagraph">
    <w:name w:val="List Paragraph"/>
    <w:basedOn w:val="Normal"/>
    <w:uiPriority w:val="34"/>
    <w:qFormat/>
    <w:rsid w:val="009c29ff"/>
    <w:pPr>
      <w:spacing w:before="0" w:after="0"/>
      <w:ind w:left="720" w:hanging="0"/>
      <w:contextualSpacing/>
    </w:pPr>
    <w:rPr/>
  </w:style>
  <w:style w:type="paragraph" w:styleId="Revision">
    <w:name w:val="Revision"/>
    <w:uiPriority w:val="99"/>
    <w:semiHidden/>
    <w:qFormat/>
    <w:rsid w:val="00933615"/>
    <w:pPr>
      <w:widowControl/>
      <w:suppressAutoHyphens w:val="true"/>
      <w:bidi w:val="0"/>
      <w:spacing w:before="0" w:after="0"/>
      <w:jc w:val="left"/>
    </w:pPr>
    <w:rPr>
      <w:rFonts w:ascii="Times New Roman" w:hAnsi="Times New Roman" w:eastAsia="ＭＳ 明朝" w:cs="Times New Roman" w:eastAsiaTheme="minorEastAsia"/>
      <w:color w:val="auto"/>
      <w:kern w:val="0"/>
      <w:sz w:val="22"/>
      <w:szCs w:val="20"/>
      <w:lang w:eastAsia="en-US" w:val="en-GB" w:bidi="ar-SA"/>
    </w:rPr>
  </w:style>
  <w:style w:type="paragraph" w:styleId="HeadingRunIn" w:customStyle="1">
    <w:name w:val="HeadingRunIn"/>
    <w:next w:val="Normal"/>
    <w:qFormat/>
    <w:rsid w:val="0065177f"/>
    <w:pPr>
      <w:keepNext w:val="true"/>
      <w:widowControl/>
      <w:suppressAutoHyphens w:val="true"/>
      <w:bidi w:val="0"/>
      <w:spacing w:lineRule="atLeast" w:line="280" w:before="120" w:after="0"/>
      <w:jc w:val="left"/>
    </w:pPr>
    <w:rPr>
      <w:rFonts w:eastAsia="MS Mincho" w:ascii="Times New Roman" w:hAnsi="Times New Roman" w:cs="Times New Roman"/>
      <w:b/>
      <w:bCs/>
      <w:color w:val="000000"/>
      <w:kern w:val="0"/>
      <w:sz w:val="24"/>
      <w:szCs w:val="24"/>
      <w:lang w:val="en-US" w:eastAsia="zh-CN" w:bidi="ar-SA"/>
    </w:rPr>
  </w:style>
  <w:style w:type="paragraph" w:styleId="PlainText">
    <w:name w:val="Plain Text"/>
    <w:basedOn w:val="Normal"/>
    <w:link w:val="PlainTextChar"/>
    <w:uiPriority w:val="99"/>
    <w:unhideWhenUsed/>
    <w:qFormat/>
    <w:rsid w:val="007c34ed"/>
    <w:pPr/>
    <w:rPr>
      <w:rFonts w:ascii="Consolas" w:hAnsi="Consolas" w:cs="Consolas"/>
      <w:sz w:val="21"/>
      <w:szCs w:val="21"/>
      <w:lang w:eastAsia="ja-JP"/>
    </w:rPr>
  </w:style>
  <w:style w:type="paragraph" w:styleId="CellBody" w:customStyle="1">
    <w:name w:val="CellBody"/>
    <w:uiPriority w:val="99"/>
    <w:qFormat/>
    <w:rsid w:val="008856b4"/>
    <w:pPr>
      <w:widowControl w:val="false"/>
      <w:suppressAutoHyphens w:val="true"/>
      <w:bidi w:val="0"/>
      <w:spacing w:lineRule="atLeast" w:line="200" w:before="0" w:after="0"/>
      <w:jc w:val="left"/>
    </w:pPr>
    <w:rPr>
      <w:rFonts w:eastAsia="MS Mincho" w:ascii="Times New Roman" w:hAnsi="Times New Roman" w:cs="Times New Roman"/>
      <w:color w:val="000000"/>
      <w:kern w:val="0"/>
      <w:sz w:val="18"/>
      <w:szCs w:val="18"/>
      <w:lang w:val="en-US" w:eastAsia="ja-JP" w:bidi="ar-SA"/>
    </w:rPr>
  </w:style>
  <w:style w:type="paragraph" w:styleId="CellHeading" w:customStyle="1">
    <w:name w:val="CellHeading"/>
    <w:uiPriority w:val="99"/>
    <w:qFormat/>
    <w:rsid w:val="008856b4"/>
    <w:pPr>
      <w:widowControl w:val="false"/>
      <w:suppressAutoHyphens w:val="true"/>
      <w:bidi w:val="0"/>
      <w:spacing w:lineRule="atLeast" w:line="200" w:before="0" w:after="0"/>
      <w:jc w:val="center"/>
    </w:pPr>
    <w:rPr>
      <w:rFonts w:eastAsia="MS Mincho" w:ascii="Times New Roman" w:hAnsi="Times New Roman" w:cs="Times New Roman"/>
      <w:b/>
      <w:bCs/>
      <w:color w:val="000000"/>
      <w:kern w:val="0"/>
      <w:sz w:val="18"/>
      <w:szCs w:val="18"/>
      <w:lang w:val="en-US" w:eastAsia="ja-JP" w:bidi="ar-SA"/>
    </w:rPr>
  </w:style>
  <w:style w:type="paragraph" w:styleId="H" w:customStyle="1">
    <w:name w:val="H"/>
    <w:uiPriority w:val="99"/>
    <w:qFormat/>
    <w:rsid w:val="008856b4"/>
    <w:pPr>
      <w:widowControl/>
      <w:tabs>
        <w:tab w:val="clear" w:pos="720"/>
        <w:tab w:val="left" w:pos="620" w:leader="none"/>
      </w:tabs>
      <w:suppressAutoHyphens w:val="true"/>
      <w:bidi w:val="0"/>
      <w:spacing w:lineRule="atLeast" w:line="240" w:before="0" w:after="0"/>
      <w:ind w:left="640" w:hanging="440"/>
      <w:jc w:val="both"/>
    </w:pPr>
    <w:rPr>
      <w:rFonts w:eastAsia="MS Mincho" w:ascii="Times New Roman" w:hAnsi="Times New Roman" w:cs="Times New Roman"/>
      <w:color w:val="000000"/>
      <w:kern w:val="0"/>
      <w:sz w:val="22"/>
      <w:szCs w:val="20"/>
      <w:lang w:val="en-US" w:eastAsia="ja-JP" w:bidi="ar-SA"/>
    </w:rPr>
  </w:style>
  <w:style w:type="paragraph" w:styleId="H5" w:customStyle="1">
    <w:name w:val="H5"/>
    <w:next w:val="T"/>
    <w:uiPriority w:val="99"/>
    <w:qFormat/>
    <w:rsid w:val="008856b4"/>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240"/>
      <w:jc w:val="left"/>
    </w:pPr>
    <w:rPr>
      <w:rFonts w:ascii="Arial" w:hAnsi="Arial" w:eastAsia="MS Mincho" w:cs="Arial"/>
      <w:b/>
      <w:bCs/>
      <w:color w:val="000000"/>
      <w:kern w:val="0"/>
      <w:sz w:val="22"/>
      <w:szCs w:val="20"/>
      <w:lang w:val="en-US" w:eastAsia="ja-JP" w:bidi="ar-SA"/>
    </w:rPr>
  </w:style>
  <w:style w:type="paragraph" w:styleId="Prim2" w:customStyle="1">
    <w:name w:val="Prim2"/>
    <w:uiPriority w:val="99"/>
    <w:qFormat/>
    <w:rsid w:val="008856b4"/>
    <w:pPr>
      <w:widowControl/>
      <w:suppressAutoHyphens w:val="true"/>
      <w:bidi w:val="0"/>
      <w:spacing w:lineRule="atLeast" w:line="240" w:before="0" w:after="0"/>
      <w:ind w:left="3280" w:hanging="0"/>
      <w:jc w:val="both"/>
    </w:pPr>
    <w:rPr>
      <w:rFonts w:eastAsia="MS Mincho" w:ascii="Times New Roman" w:hAnsi="Times New Roman" w:cs="Times New Roman"/>
      <w:color w:val="000000"/>
      <w:kern w:val="0"/>
      <w:sz w:val="22"/>
      <w:szCs w:val="20"/>
      <w:lang w:val="en-US" w:eastAsia="ja-JP" w:bidi="ar-SA"/>
    </w:rPr>
  </w:style>
  <w:style w:type="paragraph" w:styleId="T" w:customStyle="1">
    <w:name w:val="T"/>
    <w:uiPriority w:val="99"/>
    <w:qFormat/>
    <w:rsid w:val="008856b4"/>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0"/>
      <w:jc w:val="both"/>
    </w:pPr>
    <w:rPr>
      <w:rFonts w:eastAsia="MS Mincho" w:ascii="Times New Roman" w:hAnsi="Times New Roman" w:cs="Times New Roman"/>
      <w:color w:val="000000"/>
      <w:kern w:val="0"/>
      <w:sz w:val="22"/>
      <w:szCs w:val="20"/>
      <w:lang w:val="en-US" w:eastAsia="ja-JP" w:bidi="ar-SA"/>
    </w:rPr>
  </w:style>
  <w:style w:type="paragraph" w:styleId="H4" w:customStyle="1">
    <w:name w:val="H4"/>
    <w:next w:val="T"/>
    <w:uiPriority w:val="99"/>
    <w:qFormat/>
    <w:rsid w:val="00ff387c"/>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240"/>
      <w:jc w:val="left"/>
    </w:pPr>
    <w:rPr>
      <w:rFonts w:ascii="Arial" w:hAnsi="Arial" w:eastAsia="MS Mincho" w:cs="Arial"/>
      <w:b/>
      <w:bCs/>
      <w:color w:val="000000"/>
      <w:kern w:val="0"/>
      <w:sz w:val="22"/>
      <w:szCs w:val="20"/>
      <w:lang w:val="en-US" w:eastAsia="ja-JP" w:bidi="ar-SA"/>
    </w:rPr>
  </w:style>
  <w:style w:type="paragraph" w:styleId="Body" w:customStyle="1">
    <w:name w:val="Body"/>
    <w:qFormat/>
    <w:rsid w:val="00527cf2"/>
    <w:pPr>
      <w:widowControl w:val="false"/>
      <w:suppressAutoHyphens w:val="true"/>
      <w:bidi w:val="0"/>
      <w:spacing w:lineRule="atLeast" w:line="240" w:before="480" w:after="0"/>
      <w:jc w:val="both"/>
    </w:pPr>
    <w:rPr>
      <w:rFonts w:eastAsia="MS Mincho" w:ascii="Times New Roman" w:hAnsi="Times New Roman" w:cs="Times New Roman"/>
      <w:color w:val="000000"/>
      <w:kern w:val="0"/>
      <w:sz w:val="22"/>
      <w:szCs w:val="20"/>
      <w:lang w:val="en-US" w:eastAsia="ja-JP" w:bidi="ar-SA"/>
    </w:rPr>
  </w:style>
  <w:style w:type="paragraph" w:styleId="FigTitle" w:customStyle="1">
    <w:name w:val="FigTitle"/>
    <w:uiPriority w:val="99"/>
    <w:qFormat/>
    <w:rsid w:val="00527cf2"/>
    <w:pPr>
      <w:widowControl w:val="false"/>
      <w:suppressAutoHyphens w:val="true"/>
      <w:bidi w:val="0"/>
      <w:spacing w:lineRule="atLeast" w:line="240" w:before="240" w:after="0"/>
      <w:jc w:val="center"/>
    </w:pPr>
    <w:rPr>
      <w:rFonts w:ascii="Arial" w:hAnsi="Arial" w:eastAsia="MS Mincho" w:cs="Arial"/>
      <w:b/>
      <w:bCs/>
      <w:color w:val="000000"/>
      <w:kern w:val="0"/>
      <w:sz w:val="22"/>
      <w:szCs w:val="20"/>
      <w:lang w:val="en-US" w:eastAsia="ja-JP" w:bidi="ar-SA"/>
    </w:rPr>
  </w:style>
  <w:style w:type="paragraph" w:styleId="Note" w:customStyle="1">
    <w:name w:val="Note"/>
    <w:uiPriority w:val="99"/>
    <w:qFormat/>
    <w:rsid w:val="00527cf2"/>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00" w:before="120" w:after="240"/>
      <w:jc w:val="both"/>
    </w:pPr>
    <w:rPr>
      <w:rFonts w:eastAsia="MS Mincho" w:ascii="Times New Roman" w:hAnsi="Times New Roman" w:cs="Times New Roman"/>
      <w:color w:val="000000"/>
      <w:kern w:val="0"/>
      <w:sz w:val="18"/>
      <w:szCs w:val="18"/>
      <w:lang w:val="en-US" w:eastAsia="ja-JP" w:bidi="ar-SA"/>
    </w:rPr>
  </w:style>
  <w:style w:type="paragraph" w:styleId="TableTitle" w:customStyle="1">
    <w:name w:val="TableTitle"/>
    <w:next w:val="Normal"/>
    <w:uiPriority w:val="99"/>
    <w:qFormat/>
    <w:rsid w:val="00527cf2"/>
    <w:pPr>
      <w:widowControl w:val="false"/>
      <w:suppressAutoHyphens w:val="true"/>
      <w:bidi w:val="0"/>
      <w:spacing w:lineRule="atLeast" w:line="240" w:before="0" w:after="0"/>
      <w:jc w:val="center"/>
    </w:pPr>
    <w:rPr>
      <w:rFonts w:ascii="Arial" w:hAnsi="Arial" w:eastAsia="MS Mincho" w:cs="Arial"/>
      <w:b/>
      <w:bCs/>
      <w:color w:val="000000"/>
      <w:kern w:val="0"/>
      <w:sz w:val="22"/>
      <w:szCs w:val="20"/>
      <w:lang w:val="en-US" w:eastAsia="ja-JP" w:bidi="ar-SA"/>
    </w:rPr>
  </w:style>
  <w:style w:type="paragraph" w:styleId="Figuretext" w:customStyle="1">
    <w:name w:val="figure text"/>
    <w:uiPriority w:val="99"/>
    <w:qFormat/>
    <w:rsid w:val="00527cf2"/>
    <w:pPr>
      <w:widowControl w:val="false"/>
      <w:suppressAutoHyphens w:val="true"/>
      <w:bidi w:val="0"/>
      <w:spacing w:lineRule="atLeast" w:line="160" w:before="0" w:after="0"/>
      <w:jc w:val="center"/>
    </w:pPr>
    <w:rPr>
      <w:rFonts w:ascii="Arial" w:hAnsi="Arial" w:eastAsia="MS Mincho" w:cs="Arial"/>
      <w:color w:val="000000"/>
      <w:kern w:val="0"/>
      <w:sz w:val="16"/>
      <w:szCs w:val="16"/>
      <w:lang w:val="en-US" w:eastAsia="ja-JP" w:bidi="ar-SA"/>
    </w:rPr>
  </w:style>
  <w:style w:type="paragraph" w:styleId="DL" w:customStyle="1">
    <w:name w:val="DL"/>
    <w:uiPriority w:val="99"/>
    <w:qFormat/>
    <w:rsid w:val="008429f1"/>
    <w:pPr>
      <w:widowControl/>
      <w:tabs>
        <w:tab w:val="clear" w:pos="720"/>
        <w:tab w:val="left" w:pos="64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60" w:after="60"/>
      <w:ind w:left="640" w:hanging="440"/>
      <w:jc w:val="both"/>
    </w:pPr>
    <w:rPr>
      <w:rFonts w:eastAsia="MS Mincho" w:ascii="Times New Roman" w:hAnsi="Times New Roman" w:cs="Times New Roman"/>
      <w:color w:val="000000"/>
      <w:kern w:val="0"/>
      <w:sz w:val="22"/>
      <w:szCs w:val="20"/>
      <w:lang w:val="en-US" w:eastAsia="ja-JP" w:bidi="ar-SA"/>
    </w:rPr>
  </w:style>
  <w:style w:type="paragraph" w:styleId="Date">
    <w:name w:val="Date"/>
    <w:basedOn w:val="Normal"/>
    <w:next w:val="Normal"/>
    <w:link w:val="DateChar"/>
    <w:qFormat/>
    <w:rsid w:val="00b66947"/>
    <w:pPr/>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9c68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ools.ietf.org/html/draft-knodel-terminology"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D7E31-8C2D-483B-A2FE-CF1EF935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LibreOffice/6.4.5.2$Linux_X86_64 LibreOffice_project/40$Build-2</Application>
  <Pages>2</Pages>
  <Words>337</Words>
  <Characters>2013</Characters>
  <CharactersWithSpaces>2319</CharactersWithSpaces>
  <Paragraphs>36</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2020-07-27T15:30:00Z</dcterms:created>
  <dc:creator>Mark RISON</dc:creator>
  <dc:description/>
  <cp:keywords>March 2020</cp:keywords>
  <dc:language>sv-SE</dc:language>
  <cp:lastModifiedBy>Amelia Andersdotter</cp:lastModifiedBy>
  <cp:lastPrinted>2015-09-02T03:05:00Z</cp:lastPrinted>
  <dcterms:modified xsi:type="dcterms:W3CDTF">2020-07-27T18:07:32Z</dcterms:modified>
  <cp:revision>6</cp:revision>
  <dc:subject>Submission</dc:subject>
  <dc:title>doc.: IEEE 802.11-20/0435r0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Some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NSCPROP">
    <vt:lpwstr>NSCCustomProperty</vt:lpwstr>
  </property>
  <property fmtid="{D5CDD505-2E9C-101B-9397-08002B2CF9AE}" pid="8" name="NSCPROP_SA">
    <vt:lpwstr>C:\Users\mrison\Documents\Work\IEEE\TGmc\D2.0mgrCommentResolutions_r0.docx</vt:lpwstr>
  </property>
  <property fmtid="{D5CDD505-2E9C-101B-9397-08002B2CF9AE}" pid="9" name="ScaleCrop">
    <vt:bool>0</vt:bool>
  </property>
  <property fmtid="{D5CDD505-2E9C-101B-9397-08002B2CF9AE}" pid="10" name="ShareDoc">
    <vt:bool>0</vt:bool>
  </property>
</Properties>
</file>