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EF38C8" w:rsidP="00DD2B06">
            <w:pPr>
              <w:pStyle w:val="T2"/>
              <w:rPr>
                <w:szCs w:val="28"/>
                <w:lang w:val="en-US" w:eastAsia="zh-CN"/>
              </w:rPr>
            </w:pPr>
            <w:r>
              <w:rPr>
                <w:szCs w:val="28"/>
                <w:lang w:val="en-US" w:eastAsia="zh-CN"/>
              </w:rPr>
              <w:t>Resolution for CID 24207</w:t>
            </w:r>
          </w:p>
        </w:tc>
      </w:tr>
      <w:tr w:rsidR="00694F0A" w:rsidRPr="00FA777D" w:rsidTr="000F1EDC">
        <w:trPr>
          <w:trHeight w:val="359"/>
          <w:jc w:val="center"/>
        </w:trPr>
        <w:tc>
          <w:tcPr>
            <w:tcW w:w="10023" w:type="dxa"/>
            <w:gridSpan w:val="5"/>
            <w:vAlign w:val="center"/>
          </w:tcPr>
          <w:p w:rsidR="00694F0A" w:rsidRPr="00FA777D" w:rsidRDefault="00694F0A" w:rsidP="00733E9D">
            <w:pPr>
              <w:pStyle w:val="T2"/>
              <w:ind w:left="0"/>
              <w:rPr>
                <w:sz w:val="20"/>
                <w:lang w:eastAsia="zh-CN"/>
              </w:rPr>
            </w:pPr>
            <w:r w:rsidRPr="00FA777D">
              <w:rPr>
                <w:sz w:val="20"/>
              </w:rPr>
              <w:t>Date:</w:t>
            </w:r>
            <w:r w:rsidRPr="00FA777D">
              <w:rPr>
                <w:b w:val="0"/>
                <w:sz w:val="20"/>
              </w:rPr>
              <w:t xml:space="preserve">  20</w:t>
            </w:r>
            <w:r w:rsidR="00733E9D">
              <w:rPr>
                <w:b w:val="0"/>
                <w:sz w:val="20"/>
              </w:rPr>
              <w:t>20</w:t>
            </w:r>
            <w:r w:rsidRPr="00FA777D">
              <w:rPr>
                <w:b w:val="0"/>
                <w:sz w:val="20"/>
              </w:rPr>
              <w:t>-</w:t>
            </w:r>
            <w:r w:rsidR="00733E9D">
              <w:rPr>
                <w:b w:val="0"/>
                <w:sz w:val="20"/>
                <w:lang w:eastAsia="zh-CN"/>
              </w:rPr>
              <w:t>06</w:t>
            </w:r>
            <w:r>
              <w:rPr>
                <w:b w:val="0"/>
                <w:sz w:val="20"/>
                <w:lang w:eastAsia="zh-CN"/>
              </w:rPr>
              <w:t>-0</w:t>
            </w:r>
            <w:r w:rsidR="00AD1151">
              <w:rPr>
                <w:b w:val="0"/>
                <w:sz w:val="20"/>
                <w:lang w:eastAsia="zh-CN"/>
              </w:rPr>
              <w:t>7</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FA37F2" w:rsidRDefault="00694F0A" w:rsidP="00BF5539">
      <w:pPr>
        <w:rPr>
          <w:rFonts w:ascii="Arial" w:hAnsi="Arial" w:cs="Arial"/>
          <w:sz w:val="20"/>
          <w:szCs w:val="20"/>
        </w:rPr>
      </w:pPr>
      <w:r w:rsidRPr="00356392">
        <w:rPr>
          <w:sz w:val="22"/>
          <w:szCs w:val="22"/>
        </w:rPr>
        <w:t>This document contains comment resolution</w:t>
      </w:r>
      <w:r w:rsidR="00FA37F2">
        <w:rPr>
          <w:sz w:val="22"/>
          <w:szCs w:val="22"/>
        </w:rPr>
        <w:t>s</w:t>
      </w:r>
      <w:r w:rsidRPr="00356392">
        <w:rPr>
          <w:sz w:val="22"/>
          <w:szCs w:val="22"/>
        </w:rPr>
        <w:t xml:space="preserve"> </w:t>
      </w:r>
      <w:r w:rsidR="00EF38C8">
        <w:rPr>
          <w:sz w:val="22"/>
          <w:szCs w:val="22"/>
        </w:rPr>
        <w:t xml:space="preserve">for </w:t>
      </w:r>
      <w:r w:rsidRPr="00356392">
        <w:rPr>
          <w:sz w:val="22"/>
          <w:szCs w:val="22"/>
        </w:rPr>
        <w:t>CID</w:t>
      </w:r>
      <w:r w:rsidR="00EF38C8">
        <w:rPr>
          <w:sz w:val="22"/>
          <w:szCs w:val="22"/>
        </w:rPr>
        <w:t xml:space="preserve"> 24207</w:t>
      </w:r>
      <w:r w:rsidRPr="00356392">
        <w:rPr>
          <w:sz w:val="22"/>
          <w:szCs w:val="22"/>
        </w:rPr>
        <w:t xml:space="preserve"> </w:t>
      </w:r>
      <w:r w:rsidR="001D7986" w:rsidRPr="00356392">
        <w:rPr>
          <w:bCs/>
          <w:sz w:val="22"/>
          <w:szCs w:val="22"/>
        </w:rPr>
        <w:t xml:space="preserve">in draft </w:t>
      </w:r>
      <w:r w:rsidR="009D2CE7">
        <w:rPr>
          <w:bCs/>
          <w:sz w:val="22"/>
          <w:szCs w:val="22"/>
        </w:rPr>
        <w:t>6</w:t>
      </w:r>
      <w:r w:rsidR="007A4362">
        <w:rPr>
          <w:bCs/>
          <w:sz w:val="22"/>
          <w:szCs w:val="22"/>
        </w:rPr>
        <w:t>.</w:t>
      </w:r>
      <w:r w:rsidR="00EF38C8">
        <w:rPr>
          <w:bCs/>
          <w:sz w:val="22"/>
          <w:szCs w:val="22"/>
        </w:rPr>
        <w:t>0.</w:t>
      </w:r>
    </w:p>
    <w:p w:rsidR="00EB2564" w:rsidRDefault="00EB2564" w:rsidP="00EB2564">
      <w:pPr>
        <w:rPr>
          <w:rFonts w:ascii="Arial" w:hAnsi="Arial" w:cs="Arial"/>
          <w:sz w:val="20"/>
          <w:szCs w:val="20"/>
        </w:rPr>
      </w:pPr>
    </w:p>
    <w:p w:rsidR="00EB2564" w:rsidRDefault="00EB2564" w:rsidP="00EB2564">
      <w:pPr>
        <w:rPr>
          <w:rFonts w:ascii="Arial" w:hAnsi="Arial" w:cs="Arial"/>
          <w:sz w:val="20"/>
          <w:szCs w:val="20"/>
        </w:rPr>
      </w:pPr>
    </w:p>
    <w:p w:rsidR="002928DB" w:rsidRDefault="002928DB" w:rsidP="002928DB">
      <w:pPr>
        <w:rPr>
          <w:rFonts w:ascii="Arial" w:hAnsi="Arial" w:cs="Arial"/>
          <w:sz w:val="20"/>
          <w:szCs w:val="20"/>
        </w:rPr>
      </w:pPr>
    </w:p>
    <w:p w:rsidR="009D2CE7" w:rsidRDefault="009D2CE7" w:rsidP="009D2CE7">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B3721E" w:rsidRDefault="00B3721E" w:rsidP="00B3721E">
      <w:pPr>
        <w:rPr>
          <w:b/>
          <w:u w:val="single"/>
        </w:rPr>
      </w:pPr>
    </w:p>
    <w:tbl>
      <w:tblPr>
        <w:tblStyle w:val="TableGrid"/>
        <w:tblW w:w="10255" w:type="dxa"/>
        <w:tblLook w:val="04A0" w:firstRow="1" w:lastRow="0" w:firstColumn="1" w:lastColumn="0" w:noHBand="0" w:noVBand="1"/>
      </w:tblPr>
      <w:tblGrid>
        <w:gridCol w:w="767"/>
        <w:gridCol w:w="1217"/>
        <w:gridCol w:w="695"/>
        <w:gridCol w:w="628"/>
        <w:gridCol w:w="2677"/>
        <w:gridCol w:w="2857"/>
        <w:gridCol w:w="1414"/>
      </w:tblGrid>
      <w:tr w:rsidR="00F47936" w:rsidTr="00C05CE8">
        <w:trPr>
          <w:trHeight w:val="485"/>
        </w:trPr>
        <w:tc>
          <w:tcPr>
            <w:tcW w:w="766" w:type="dxa"/>
          </w:tcPr>
          <w:p w:rsidR="00F47936" w:rsidRDefault="00F47936" w:rsidP="009E627D">
            <w:pPr>
              <w:rPr>
                <w:rFonts w:ascii="Arial" w:hAnsi="Arial" w:cs="Arial"/>
                <w:b/>
                <w:bCs/>
                <w:sz w:val="20"/>
              </w:rPr>
            </w:pPr>
            <w:r>
              <w:rPr>
                <w:rFonts w:ascii="Arial" w:hAnsi="Arial" w:cs="Arial"/>
                <w:b/>
                <w:bCs/>
                <w:sz w:val="20"/>
              </w:rPr>
              <w:t>CID</w:t>
            </w:r>
          </w:p>
        </w:tc>
        <w:tc>
          <w:tcPr>
            <w:tcW w:w="871" w:type="dxa"/>
          </w:tcPr>
          <w:p w:rsidR="00F47936" w:rsidRPr="00370EA5" w:rsidRDefault="00F47936" w:rsidP="009E627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694" w:type="dxa"/>
          </w:tcPr>
          <w:p w:rsidR="00F47936" w:rsidRDefault="00F47936" w:rsidP="009E627D">
            <w:pPr>
              <w:rPr>
                <w:rFonts w:ascii="Arial" w:hAnsi="Arial" w:cs="Arial"/>
                <w:b/>
                <w:bCs/>
                <w:sz w:val="20"/>
              </w:rPr>
            </w:pPr>
            <w:r>
              <w:rPr>
                <w:rFonts w:ascii="Arial" w:hAnsi="Arial" w:cs="Arial"/>
                <w:b/>
                <w:bCs/>
                <w:sz w:val="20"/>
              </w:rPr>
              <w:t>Page</w:t>
            </w:r>
          </w:p>
        </w:tc>
        <w:tc>
          <w:tcPr>
            <w:tcW w:w="627" w:type="dxa"/>
          </w:tcPr>
          <w:p w:rsidR="00F47936" w:rsidRDefault="00F47936" w:rsidP="009E627D">
            <w:pPr>
              <w:rPr>
                <w:rFonts w:ascii="Arial" w:hAnsi="Arial" w:cs="Arial"/>
                <w:b/>
                <w:bCs/>
                <w:sz w:val="20"/>
              </w:rPr>
            </w:pPr>
            <w:r>
              <w:rPr>
                <w:rFonts w:ascii="Arial" w:hAnsi="Arial" w:cs="Arial"/>
                <w:b/>
                <w:bCs/>
                <w:sz w:val="20"/>
              </w:rPr>
              <w:t>Line</w:t>
            </w:r>
          </w:p>
        </w:tc>
        <w:tc>
          <w:tcPr>
            <w:tcW w:w="2817" w:type="dxa"/>
          </w:tcPr>
          <w:p w:rsidR="00F47936" w:rsidRDefault="00F47936" w:rsidP="009E627D">
            <w:pPr>
              <w:rPr>
                <w:rFonts w:ascii="Arial" w:hAnsi="Arial" w:cs="Arial"/>
                <w:b/>
                <w:bCs/>
                <w:sz w:val="20"/>
              </w:rPr>
            </w:pPr>
            <w:r>
              <w:rPr>
                <w:rFonts w:ascii="Arial" w:hAnsi="Arial" w:cs="Arial"/>
                <w:b/>
                <w:bCs/>
                <w:sz w:val="20"/>
              </w:rPr>
              <w:t>Comment</w:t>
            </w:r>
          </w:p>
        </w:tc>
        <w:tc>
          <w:tcPr>
            <w:tcW w:w="3046" w:type="dxa"/>
          </w:tcPr>
          <w:p w:rsidR="00F47936" w:rsidRDefault="00F47936" w:rsidP="009E627D">
            <w:pPr>
              <w:rPr>
                <w:rFonts w:ascii="Arial" w:hAnsi="Arial" w:cs="Arial"/>
                <w:b/>
                <w:bCs/>
                <w:sz w:val="20"/>
              </w:rPr>
            </w:pPr>
            <w:r>
              <w:rPr>
                <w:rFonts w:ascii="Arial" w:hAnsi="Arial" w:cs="Arial"/>
                <w:b/>
                <w:bCs/>
                <w:sz w:val="20"/>
              </w:rPr>
              <w:t>Proposed Change</w:t>
            </w:r>
          </w:p>
        </w:tc>
        <w:tc>
          <w:tcPr>
            <w:tcW w:w="1434" w:type="dxa"/>
          </w:tcPr>
          <w:p w:rsidR="00F47936" w:rsidRDefault="00F47936" w:rsidP="009E627D">
            <w:pPr>
              <w:rPr>
                <w:rFonts w:ascii="Arial" w:hAnsi="Arial" w:cs="Arial"/>
                <w:b/>
                <w:bCs/>
                <w:sz w:val="20"/>
              </w:rPr>
            </w:pPr>
            <w:r>
              <w:rPr>
                <w:rFonts w:ascii="Arial" w:hAnsi="Arial" w:cs="Arial"/>
                <w:b/>
                <w:bCs/>
                <w:sz w:val="20"/>
              </w:rPr>
              <w:t>Resolution</w:t>
            </w:r>
          </w:p>
        </w:tc>
      </w:tr>
      <w:tr w:rsidR="00F47936" w:rsidRPr="00E8093B" w:rsidTr="00C05CE8">
        <w:tc>
          <w:tcPr>
            <w:tcW w:w="766" w:type="dxa"/>
          </w:tcPr>
          <w:p w:rsidR="00F47936" w:rsidRPr="00E310B7" w:rsidRDefault="00F47936" w:rsidP="00C05CE8">
            <w:pPr>
              <w:rPr>
                <w:sz w:val="22"/>
                <w:szCs w:val="22"/>
              </w:rPr>
            </w:pPr>
            <w:r w:rsidRPr="00E310B7">
              <w:rPr>
                <w:sz w:val="22"/>
                <w:szCs w:val="22"/>
              </w:rPr>
              <w:t>24</w:t>
            </w:r>
            <w:r w:rsidR="00C05CE8" w:rsidRPr="00E310B7">
              <w:rPr>
                <w:sz w:val="22"/>
                <w:szCs w:val="22"/>
              </w:rPr>
              <w:t>207</w:t>
            </w:r>
          </w:p>
        </w:tc>
        <w:tc>
          <w:tcPr>
            <w:tcW w:w="871" w:type="dxa"/>
          </w:tcPr>
          <w:p w:rsidR="00C05CE8" w:rsidRPr="00E310B7" w:rsidRDefault="00C05CE8" w:rsidP="00C05CE8">
            <w:pPr>
              <w:rPr>
                <w:rFonts w:ascii="Arial" w:hAnsi="Arial" w:cs="Arial"/>
                <w:sz w:val="20"/>
                <w:szCs w:val="20"/>
              </w:rPr>
            </w:pPr>
            <w:r w:rsidRPr="00E310B7">
              <w:rPr>
                <w:rFonts w:ascii="Arial" w:hAnsi="Arial" w:cs="Arial"/>
                <w:sz w:val="20"/>
                <w:szCs w:val="20"/>
              </w:rPr>
              <w:t>27.3.19.4.3</w:t>
            </w:r>
          </w:p>
          <w:p w:rsidR="00F47936" w:rsidRPr="00E310B7" w:rsidRDefault="00F47936" w:rsidP="009E627D">
            <w:pPr>
              <w:rPr>
                <w:sz w:val="22"/>
                <w:szCs w:val="22"/>
              </w:rPr>
            </w:pPr>
          </w:p>
        </w:tc>
        <w:tc>
          <w:tcPr>
            <w:tcW w:w="694" w:type="dxa"/>
          </w:tcPr>
          <w:p w:rsidR="00F47936" w:rsidRPr="00E310B7" w:rsidRDefault="00C05CE8" w:rsidP="009E627D">
            <w:pPr>
              <w:rPr>
                <w:sz w:val="22"/>
                <w:szCs w:val="22"/>
              </w:rPr>
            </w:pPr>
            <w:r w:rsidRPr="00E310B7">
              <w:rPr>
                <w:sz w:val="22"/>
                <w:szCs w:val="22"/>
              </w:rPr>
              <w:t>653</w:t>
            </w:r>
          </w:p>
        </w:tc>
        <w:tc>
          <w:tcPr>
            <w:tcW w:w="627" w:type="dxa"/>
          </w:tcPr>
          <w:p w:rsidR="00F47936" w:rsidRPr="00335771" w:rsidRDefault="00E310B7" w:rsidP="009E627D">
            <w:pPr>
              <w:rPr>
                <w:sz w:val="22"/>
                <w:szCs w:val="22"/>
              </w:rPr>
            </w:pPr>
            <w:r>
              <w:rPr>
                <w:sz w:val="22"/>
                <w:szCs w:val="22"/>
              </w:rPr>
              <w:t>21</w:t>
            </w:r>
          </w:p>
        </w:tc>
        <w:tc>
          <w:tcPr>
            <w:tcW w:w="2817" w:type="dxa"/>
          </w:tcPr>
          <w:p w:rsidR="00E310B7" w:rsidRPr="00E310B7" w:rsidRDefault="00E310B7" w:rsidP="00E310B7">
            <w:pPr>
              <w:rPr>
                <w:sz w:val="22"/>
                <w:szCs w:val="22"/>
              </w:rPr>
            </w:pPr>
            <w:r w:rsidRPr="00E310B7">
              <w:rPr>
                <w:sz w:val="22"/>
                <w:szCs w:val="22"/>
              </w:rPr>
              <w:t>"For 1024-QAM, the relative constellation error shall meet one of the following requirements".</w:t>
            </w:r>
            <w:r w:rsidRPr="00E310B7">
              <w:rPr>
                <w:sz w:val="22"/>
                <w:szCs w:val="22"/>
              </w:rPr>
              <w:cr/>
            </w:r>
          </w:p>
          <w:p w:rsidR="00F47936" w:rsidRPr="00335771" w:rsidRDefault="00E310B7" w:rsidP="00E310B7">
            <w:pPr>
              <w:rPr>
                <w:sz w:val="22"/>
                <w:szCs w:val="22"/>
              </w:rPr>
            </w:pPr>
            <w:r w:rsidRPr="00E310B7">
              <w:rPr>
                <w:sz w:val="22"/>
                <w:szCs w:val="22"/>
              </w:rPr>
              <w:t>This is a very bizarre way of expressing a requirement: as a mandatory choice between two requirements that are formulated as mandatory ("shall"). Trying to parse the requirement it means that de facto, meeting  -35 dB if amplitude drift compensation is disabled becomes optional (i.e. not mandatory to implement to meet the full requirement). Also, if the first requirement were to be chosen, what is the required value if drift compensation is enabled?</w:t>
            </w:r>
          </w:p>
        </w:tc>
        <w:tc>
          <w:tcPr>
            <w:tcW w:w="3046" w:type="dxa"/>
          </w:tcPr>
          <w:p w:rsidR="00F47936" w:rsidRPr="00335771" w:rsidRDefault="00E310B7" w:rsidP="00E310B7">
            <w:pPr>
              <w:rPr>
                <w:sz w:val="22"/>
                <w:szCs w:val="22"/>
              </w:rPr>
            </w:pPr>
            <w:r w:rsidRPr="00E310B7">
              <w:rPr>
                <w:sz w:val="22"/>
                <w:szCs w:val="22"/>
              </w:rPr>
              <w:t>Clean up formulation of this requirement</w:t>
            </w:r>
          </w:p>
        </w:tc>
        <w:tc>
          <w:tcPr>
            <w:tcW w:w="1434" w:type="dxa"/>
          </w:tcPr>
          <w:p w:rsidR="00F47936" w:rsidRDefault="00DA6D87" w:rsidP="009E627D">
            <w:pPr>
              <w:rPr>
                <w:sz w:val="22"/>
                <w:szCs w:val="22"/>
              </w:rPr>
            </w:pPr>
            <w:r>
              <w:rPr>
                <w:sz w:val="22"/>
                <w:szCs w:val="22"/>
              </w:rPr>
              <w:t xml:space="preserve">Revise. </w:t>
            </w:r>
          </w:p>
          <w:p w:rsidR="00DA6D87" w:rsidRDefault="00DA6D87" w:rsidP="009E627D">
            <w:pPr>
              <w:rPr>
                <w:sz w:val="22"/>
                <w:szCs w:val="22"/>
              </w:rPr>
            </w:pPr>
          </w:p>
          <w:p w:rsidR="00DA6D87" w:rsidRPr="00335771" w:rsidRDefault="00DA6D87" w:rsidP="00DA6D87">
            <w:pPr>
              <w:rPr>
                <w:rFonts w:eastAsiaTheme="minorEastAsia"/>
                <w:sz w:val="22"/>
                <w:szCs w:val="22"/>
                <w:lang w:eastAsia="ja-JP"/>
              </w:rPr>
            </w:pPr>
            <w:r w:rsidRPr="00335771">
              <w:rPr>
                <w:rFonts w:eastAsiaTheme="minorEastAsia"/>
                <w:sz w:val="22"/>
                <w:szCs w:val="22"/>
                <w:lang w:eastAsia="ja-JP"/>
              </w:rPr>
              <w:t xml:space="preserve">11ax editor, please see the discussion for instructions of CID </w:t>
            </w:r>
            <w:r w:rsidRPr="00335771">
              <w:rPr>
                <w:sz w:val="22"/>
                <w:szCs w:val="22"/>
              </w:rPr>
              <w:t>24185 in IEEE 802.11-11-20/</w:t>
            </w:r>
            <w:r w:rsidR="004D78F3">
              <w:rPr>
                <w:bCs/>
                <w:sz w:val="22"/>
                <w:szCs w:val="22"/>
                <w:shd w:val="clear" w:color="auto" w:fill="FFFFFF"/>
              </w:rPr>
              <w:t>1123r0</w:t>
            </w:r>
            <w:r w:rsidRPr="00335771">
              <w:rPr>
                <w:bCs/>
                <w:sz w:val="22"/>
                <w:szCs w:val="22"/>
                <w:shd w:val="clear" w:color="auto" w:fill="FFFFFF"/>
              </w:rPr>
              <w:t>.</w:t>
            </w:r>
          </w:p>
          <w:p w:rsidR="00DA6D87" w:rsidRPr="00335771" w:rsidRDefault="00DA6D87" w:rsidP="009E627D">
            <w:pPr>
              <w:rPr>
                <w:sz w:val="22"/>
                <w:szCs w:val="22"/>
              </w:rPr>
            </w:pPr>
          </w:p>
        </w:tc>
        <w:bookmarkStart w:id="0" w:name="_GoBack"/>
        <w:bookmarkEnd w:id="0"/>
      </w:tr>
    </w:tbl>
    <w:p w:rsidR="007A4362" w:rsidRDefault="007A4362" w:rsidP="007A4362">
      <w:pPr>
        <w:rPr>
          <w:color w:val="FF0000"/>
          <w:sz w:val="20"/>
        </w:rPr>
      </w:pPr>
    </w:p>
    <w:p w:rsidR="00335771" w:rsidRDefault="00335771" w:rsidP="007A4362">
      <w:pPr>
        <w:rPr>
          <w:color w:val="FF0000"/>
          <w:sz w:val="20"/>
        </w:rPr>
      </w:pPr>
    </w:p>
    <w:p w:rsidR="00335771" w:rsidRDefault="00335771" w:rsidP="00335771">
      <w:pPr>
        <w:rPr>
          <w:b/>
          <w:u w:val="single"/>
        </w:rPr>
      </w:pPr>
    </w:p>
    <w:p w:rsidR="00335771" w:rsidRDefault="00335771" w:rsidP="00335771">
      <w:pPr>
        <w:rPr>
          <w:b/>
          <w:u w:val="single"/>
        </w:rPr>
      </w:pPr>
      <w:r w:rsidRPr="00C5453A">
        <w:rPr>
          <w:b/>
          <w:u w:val="single"/>
        </w:rPr>
        <w:t xml:space="preserve">Discussions for CID </w:t>
      </w:r>
      <w:r>
        <w:rPr>
          <w:b/>
          <w:bCs/>
          <w:u w:val="single"/>
        </w:rPr>
        <w:t>2</w:t>
      </w:r>
      <w:r w:rsidR="00C00BC1">
        <w:rPr>
          <w:b/>
          <w:bCs/>
          <w:u w:val="single"/>
        </w:rPr>
        <w:t>4</w:t>
      </w:r>
      <w:r w:rsidR="00A80505">
        <w:rPr>
          <w:b/>
          <w:bCs/>
          <w:u w:val="single"/>
        </w:rPr>
        <w:t>207</w:t>
      </w:r>
      <w:r w:rsidRPr="00C5453A">
        <w:rPr>
          <w:b/>
          <w:u w:val="single"/>
        </w:rPr>
        <w:t>:</w:t>
      </w:r>
    </w:p>
    <w:p w:rsidR="00DA6D87" w:rsidRDefault="00DA6D87" w:rsidP="00335771">
      <w:pPr>
        <w:rPr>
          <w:b/>
          <w:u w:val="single"/>
        </w:rPr>
      </w:pPr>
    </w:p>
    <w:p w:rsidR="00DA6D87" w:rsidRDefault="00DA6D87" w:rsidP="00335771">
      <w:r w:rsidRPr="00DA6D87">
        <w:t xml:space="preserve">The text </w:t>
      </w:r>
      <w:r>
        <w:t>in the draft D6.1 is as follows:</w:t>
      </w:r>
    </w:p>
    <w:p w:rsidR="00DA6D87" w:rsidRDefault="00DA6D87" w:rsidP="00335771"/>
    <w:p w:rsidR="00DA6D87" w:rsidRPr="00DA6D87" w:rsidRDefault="00DA6D87" w:rsidP="00335771">
      <w:r w:rsidRPr="00DA6D87">
        <w:rPr>
          <w:noProof/>
        </w:rPr>
        <w:drawing>
          <wp:inline distT="0" distB="0" distL="0" distR="0">
            <wp:extent cx="6400800" cy="1162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162556"/>
                    </a:xfrm>
                    <a:prstGeom prst="rect">
                      <a:avLst/>
                    </a:prstGeom>
                    <a:noFill/>
                    <a:ln>
                      <a:noFill/>
                    </a:ln>
                  </pic:spPr>
                </pic:pic>
              </a:graphicData>
            </a:graphic>
          </wp:inline>
        </w:drawing>
      </w:r>
    </w:p>
    <w:p w:rsidR="00EA403C" w:rsidRPr="00EA403C" w:rsidRDefault="00EA403C" w:rsidP="00335771">
      <w:pPr>
        <w:rPr>
          <w:b/>
          <w:sz w:val="22"/>
          <w:szCs w:val="22"/>
          <w:u w:val="single"/>
        </w:rPr>
      </w:pPr>
    </w:p>
    <w:p w:rsidR="00DA6D87" w:rsidRDefault="00DA6D87" w:rsidP="00DA6D87">
      <w:pPr>
        <w:rPr>
          <w:rFonts w:ascii="Calibri" w:hAnsi="Calibri" w:cs="Calibri"/>
          <w:color w:val="1F497D"/>
          <w:sz w:val="22"/>
          <w:szCs w:val="22"/>
        </w:rPr>
      </w:pPr>
      <w:r>
        <w:rPr>
          <w:rFonts w:ascii="Calibri" w:hAnsi="Calibri" w:cs="Calibri"/>
          <w:color w:val="1F497D"/>
          <w:sz w:val="22"/>
          <w:szCs w:val="22"/>
        </w:rPr>
        <w:t xml:space="preserve">There are two </w:t>
      </w:r>
      <w:proofErr w:type="spellStart"/>
      <w:r>
        <w:rPr>
          <w:rFonts w:ascii="Calibri" w:hAnsi="Calibri" w:cs="Calibri"/>
          <w:color w:val="1F497D"/>
          <w:sz w:val="22"/>
          <w:szCs w:val="22"/>
        </w:rPr>
        <w:t>reuqirements</w:t>
      </w:r>
      <w:proofErr w:type="spellEnd"/>
      <w:r>
        <w:rPr>
          <w:rFonts w:ascii="Calibri" w:hAnsi="Calibri" w:cs="Calibri"/>
          <w:color w:val="1F497D"/>
          <w:sz w:val="22"/>
          <w:szCs w:val="22"/>
        </w:rPr>
        <w:t>. I</w:t>
      </w:r>
      <w:r>
        <w:rPr>
          <w:rFonts w:ascii="Calibri" w:hAnsi="Calibri" w:cs="Calibri"/>
          <w:color w:val="1F497D"/>
          <w:sz w:val="22"/>
          <w:szCs w:val="22"/>
        </w:rPr>
        <w:t>f a product meet</w:t>
      </w:r>
      <w:r>
        <w:rPr>
          <w:rFonts w:ascii="Calibri" w:hAnsi="Calibri" w:cs="Calibri"/>
          <w:color w:val="1F497D"/>
          <w:sz w:val="22"/>
          <w:szCs w:val="22"/>
        </w:rPr>
        <w:t>s the requirement of</w:t>
      </w:r>
      <w:r>
        <w:rPr>
          <w:rFonts w:ascii="Calibri" w:hAnsi="Calibri" w:cs="Calibri"/>
          <w:color w:val="1F497D"/>
          <w:sz w:val="22"/>
          <w:szCs w:val="22"/>
        </w:rPr>
        <w:t xml:space="preserve"> the first bullet</w:t>
      </w:r>
      <w:r>
        <w:rPr>
          <w:rFonts w:ascii="Calibri" w:hAnsi="Calibri" w:cs="Calibri"/>
          <w:color w:val="1F497D"/>
          <w:sz w:val="22"/>
          <w:szCs w:val="22"/>
        </w:rPr>
        <w:t xml:space="preserve"> (</w:t>
      </w:r>
      <w:r w:rsidR="00C504C2">
        <w:rPr>
          <w:rFonts w:ascii="Calibri" w:hAnsi="Calibri" w:cs="Calibri"/>
          <w:color w:val="1F497D"/>
          <w:sz w:val="22"/>
          <w:szCs w:val="22"/>
        </w:rPr>
        <w:t>one</w:t>
      </w:r>
      <w:r>
        <w:rPr>
          <w:rFonts w:ascii="Calibri" w:hAnsi="Calibri" w:cs="Calibri"/>
          <w:color w:val="1F497D"/>
          <w:sz w:val="22"/>
          <w:szCs w:val="22"/>
        </w:rPr>
        <w:t xml:space="preserve"> test)</w:t>
      </w:r>
      <w:r>
        <w:rPr>
          <w:rFonts w:ascii="Calibri" w:hAnsi="Calibri" w:cs="Calibri"/>
          <w:color w:val="1F497D"/>
          <w:sz w:val="22"/>
          <w:szCs w:val="22"/>
        </w:rPr>
        <w:t xml:space="preserve">, it does not </w:t>
      </w:r>
      <w:r w:rsidR="00C504C2">
        <w:rPr>
          <w:rFonts w:ascii="Calibri" w:hAnsi="Calibri" w:cs="Calibri"/>
          <w:color w:val="1F497D"/>
          <w:sz w:val="22"/>
          <w:szCs w:val="22"/>
        </w:rPr>
        <w:t xml:space="preserve">need </w:t>
      </w:r>
      <w:r>
        <w:rPr>
          <w:rFonts w:ascii="Calibri" w:hAnsi="Calibri" w:cs="Calibri"/>
          <w:color w:val="1F497D"/>
          <w:sz w:val="22"/>
          <w:szCs w:val="22"/>
        </w:rPr>
        <w:t xml:space="preserve">to do two tests </w:t>
      </w:r>
      <w:r>
        <w:rPr>
          <w:rFonts w:ascii="Calibri" w:hAnsi="Calibri" w:cs="Calibri"/>
          <w:color w:val="1F497D"/>
          <w:sz w:val="22"/>
          <w:szCs w:val="22"/>
        </w:rPr>
        <w:t xml:space="preserve">for the </w:t>
      </w:r>
      <w:proofErr w:type="spellStart"/>
      <w:r>
        <w:rPr>
          <w:rFonts w:ascii="Calibri" w:hAnsi="Calibri" w:cs="Calibri"/>
          <w:color w:val="1F497D"/>
          <w:sz w:val="22"/>
          <w:szCs w:val="22"/>
        </w:rPr>
        <w:t>rquirements</w:t>
      </w:r>
      <w:proofErr w:type="spellEnd"/>
      <w:r>
        <w:rPr>
          <w:rFonts w:ascii="Calibri" w:hAnsi="Calibri" w:cs="Calibri"/>
          <w:color w:val="1F497D"/>
          <w:sz w:val="22"/>
          <w:szCs w:val="22"/>
        </w:rPr>
        <w:t xml:space="preserve"> of the second bullet</w:t>
      </w:r>
      <w:r>
        <w:rPr>
          <w:rFonts w:ascii="Calibri" w:hAnsi="Calibri" w:cs="Calibri"/>
          <w:color w:val="1F497D"/>
          <w:sz w:val="22"/>
          <w:szCs w:val="22"/>
        </w:rPr>
        <w:t>.</w:t>
      </w:r>
      <w:r>
        <w:rPr>
          <w:rFonts w:ascii="Calibri" w:hAnsi="Calibri" w:cs="Calibri"/>
          <w:color w:val="1F497D"/>
          <w:sz w:val="22"/>
          <w:szCs w:val="22"/>
        </w:rPr>
        <w:t xml:space="preserve"> If a product only meets the requirements of the second bullet (two tests), the product also meet</w:t>
      </w:r>
      <w:r w:rsidR="00C504C2">
        <w:rPr>
          <w:rFonts w:ascii="Calibri" w:hAnsi="Calibri" w:cs="Calibri"/>
          <w:color w:val="1F497D"/>
          <w:sz w:val="22"/>
          <w:szCs w:val="22"/>
        </w:rPr>
        <w:t>s</w:t>
      </w:r>
      <w:r>
        <w:rPr>
          <w:rFonts w:ascii="Calibri" w:hAnsi="Calibri" w:cs="Calibri"/>
          <w:color w:val="1F497D"/>
          <w:sz w:val="22"/>
          <w:szCs w:val="22"/>
        </w:rPr>
        <w:t xml:space="preserve"> the </w:t>
      </w:r>
      <w:r w:rsidR="00C504C2">
        <w:rPr>
          <w:rFonts w:ascii="Calibri" w:hAnsi="Calibri" w:cs="Calibri"/>
          <w:color w:val="1F497D"/>
          <w:sz w:val="22"/>
          <w:szCs w:val="22"/>
        </w:rPr>
        <w:t xml:space="preserve">1024-QAM </w:t>
      </w:r>
      <w:r>
        <w:rPr>
          <w:rFonts w:ascii="Calibri" w:hAnsi="Calibri" w:cs="Calibri"/>
          <w:color w:val="1F497D"/>
          <w:sz w:val="22"/>
          <w:szCs w:val="22"/>
        </w:rPr>
        <w:t xml:space="preserve">EVM </w:t>
      </w:r>
      <w:proofErr w:type="spellStart"/>
      <w:r>
        <w:rPr>
          <w:rFonts w:ascii="Calibri" w:hAnsi="Calibri" w:cs="Calibri"/>
          <w:color w:val="1F497D"/>
          <w:sz w:val="22"/>
          <w:szCs w:val="22"/>
        </w:rPr>
        <w:t>equirement</w:t>
      </w:r>
      <w:proofErr w:type="spellEnd"/>
      <w:r>
        <w:rPr>
          <w:rFonts w:ascii="Calibri" w:hAnsi="Calibri" w:cs="Calibri"/>
          <w:color w:val="1F497D"/>
          <w:sz w:val="22"/>
          <w:szCs w:val="22"/>
        </w:rPr>
        <w:t xml:space="preserve">. </w:t>
      </w:r>
    </w:p>
    <w:p w:rsidR="00DA6D87" w:rsidRDefault="00DA6D87" w:rsidP="00DA6D87">
      <w:pPr>
        <w:rPr>
          <w:rFonts w:ascii="Calibri" w:hAnsi="Calibri" w:cs="Calibri"/>
          <w:color w:val="1F497D"/>
          <w:sz w:val="22"/>
          <w:szCs w:val="22"/>
        </w:rPr>
      </w:pPr>
    </w:p>
    <w:p w:rsidR="00DA6D87" w:rsidRDefault="00DA6D87" w:rsidP="00DA6D87">
      <w:r>
        <w:rPr>
          <w:rFonts w:ascii="Calibri" w:hAnsi="Calibri" w:cs="Calibri"/>
          <w:color w:val="1F497D"/>
          <w:sz w:val="22"/>
          <w:szCs w:val="22"/>
        </w:rPr>
        <w:t xml:space="preserve">So basically, a product can claim it meets the 1024-QAM EVM requirement if the product meets either one the </w:t>
      </w:r>
      <w:proofErr w:type="spellStart"/>
      <w:r>
        <w:rPr>
          <w:rFonts w:ascii="Calibri" w:hAnsi="Calibri" w:cs="Calibri"/>
          <w:color w:val="1F497D"/>
          <w:sz w:val="22"/>
          <w:szCs w:val="22"/>
        </w:rPr>
        <w:t>the</w:t>
      </w:r>
      <w:proofErr w:type="spellEnd"/>
      <w:r>
        <w:rPr>
          <w:rFonts w:ascii="Calibri" w:hAnsi="Calibri" w:cs="Calibri"/>
          <w:color w:val="1F497D"/>
          <w:sz w:val="22"/>
          <w:szCs w:val="22"/>
        </w:rPr>
        <w:t xml:space="preserve"> two requirements.  </w:t>
      </w:r>
      <w:r>
        <w:rPr>
          <w:rFonts w:ascii="Calibri" w:hAnsi="Calibri" w:cs="Calibri"/>
          <w:color w:val="1F497D"/>
          <w:sz w:val="22"/>
          <w:szCs w:val="22"/>
        </w:rPr>
        <w:t xml:space="preserve"> </w:t>
      </w:r>
    </w:p>
    <w:p w:rsidR="00335771" w:rsidRPr="00EA403C" w:rsidRDefault="00335771" w:rsidP="00335771">
      <w:pPr>
        <w:spacing w:after="160" w:line="259" w:lineRule="auto"/>
        <w:rPr>
          <w:b/>
          <w:i/>
          <w:color w:val="000000" w:themeColor="text1"/>
          <w:sz w:val="22"/>
          <w:szCs w:val="22"/>
          <w:highlight w:val="yellow"/>
        </w:rPr>
      </w:pPr>
    </w:p>
    <w:p w:rsidR="004B3814" w:rsidRPr="00EA403C" w:rsidRDefault="00335771" w:rsidP="00335771">
      <w:pPr>
        <w:spacing w:after="160" w:line="259" w:lineRule="auto"/>
        <w:rPr>
          <w:b/>
          <w:i/>
          <w:color w:val="000000" w:themeColor="text1"/>
          <w:sz w:val="22"/>
          <w:szCs w:val="22"/>
          <w:highlight w:val="yellow"/>
        </w:rPr>
      </w:pPr>
      <w:proofErr w:type="spellStart"/>
      <w:r w:rsidRPr="00EA403C">
        <w:rPr>
          <w:b/>
          <w:i/>
          <w:color w:val="000000" w:themeColor="text1"/>
          <w:sz w:val="22"/>
          <w:szCs w:val="22"/>
          <w:highlight w:val="yellow"/>
        </w:rPr>
        <w:t>TGax</w:t>
      </w:r>
      <w:proofErr w:type="spellEnd"/>
      <w:r w:rsidRPr="00EA403C">
        <w:rPr>
          <w:b/>
          <w:i/>
          <w:color w:val="000000" w:themeColor="text1"/>
          <w:sz w:val="22"/>
          <w:szCs w:val="22"/>
          <w:highlight w:val="yellow"/>
        </w:rPr>
        <w:t xml:space="preserve"> Editor: Please make the following changes (changed texts are in red)</w:t>
      </w:r>
      <w:r w:rsidR="004B3814" w:rsidRPr="00EA403C">
        <w:rPr>
          <w:b/>
          <w:i/>
          <w:color w:val="000000" w:themeColor="text1"/>
          <w:sz w:val="22"/>
          <w:szCs w:val="22"/>
          <w:highlight w:val="yellow"/>
        </w:rPr>
        <w:t xml:space="preserve"> in the </w:t>
      </w:r>
      <w:r w:rsidR="00C504C2">
        <w:rPr>
          <w:b/>
          <w:i/>
          <w:color w:val="000000" w:themeColor="text1"/>
          <w:sz w:val="22"/>
          <w:szCs w:val="22"/>
          <w:highlight w:val="yellow"/>
        </w:rPr>
        <w:t>l</w:t>
      </w:r>
      <w:r w:rsidR="00C504C2" w:rsidRPr="00EA403C">
        <w:rPr>
          <w:b/>
          <w:i/>
          <w:color w:val="000000" w:themeColor="text1"/>
          <w:sz w:val="22"/>
          <w:szCs w:val="22"/>
          <w:highlight w:val="yellow"/>
        </w:rPr>
        <w:t>ine 21-22</w:t>
      </w:r>
      <w:r w:rsidR="00C504C2">
        <w:rPr>
          <w:b/>
          <w:i/>
          <w:color w:val="000000" w:themeColor="text1"/>
          <w:sz w:val="22"/>
          <w:szCs w:val="22"/>
          <w:highlight w:val="yellow"/>
        </w:rPr>
        <w:t xml:space="preserve"> on </w:t>
      </w:r>
      <w:r w:rsidR="00C504C2" w:rsidRPr="00EA403C">
        <w:rPr>
          <w:b/>
          <w:i/>
          <w:color w:val="000000" w:themeColor="text1"/>
          <w:sz w:val="22"/>
          <w:szCs w:val="22"/>
          <w:highlight w:val="yellow"/>
        </w:rPr>
        <w:t xml:space="preserve">page </w:t>
      </w:r>
      <w:r w:rsidR="00C504C2">
        <w:rPr>
          <w:b/>
          <w:i/>
          <w:color w:val="000000" w:themeColor="text1"/>
          <w:sz w:val="22"/>
          <w:szCs w:val="22"/>
          <w:highlight w:val="yellow"/>
        </w:rPr>
        <w:t>656</w:t>
      </w:r>
      <w:r w:rsidR="00C504C2">
        <w:rPr>
          <w:b/>
          <w:i/>
          <w:color w:val="000000" w:themeColor="text1"/>
          <w:sz w:val="22"/>
          <w:szCs w:val="22"/>
          <w:highlight w:val="yellow"/>
        </w:rPr>
        <w:t xml:space="preserve"> </w:t>
      </w:r>
      <w:r w:rsidR="004B3814" w:rsidRPr="00EA403C">
        <w:rPr>
          <w:b/>
          <w:i/>
          <w:color w:val="000000" w:themeColor="text1"/>
          <w:sz w:val="22"/>
          <w:szCs w:val="22"/>
          <w:highlight w:val="yellow"/>
        </w:rPr>
        <w:t>of D6.1:</w:t>
      </w:r>
    </w:p>
    <w:p w:rsidR="004B3814" w:rsidRPr="00EA403C" w:rsidRDefault="004B3814" w:rsidP="004B3814">
      <w:pPr>
        <w:autoSpaceDE w:val="0"/>
        <w:autoSpaceDN w:val="0"/>
        <w:adjustRightInd w:val="0"/>
        <w:rPr>
          <w:rFonts w:eastAsia="TimesNewRomanPSMT"/>
          <w:sz w:val="22"/>
          <w:szCs w:val="22"/>
          <w:lang w:eastAsia="en-US"/>
        </w:rPr>
      </w:pPr>
    </w:p>
    <w:p w:rsidR="004B3814" w:rsidRPr="00CA7981" w:rsidRDefault="00DA6D87" w:rsidP="004B3814">
      <w:pPr>
        <w:autoSpaceDE w:val="0"/>
        <w:autoSpaceDN w:val="0"/>
        <w:adjustRightInd w:val="0"/>
        <w:rPr>
          <w:rFonts w:ascii="TimesNewRomanPSMT" w:eastAsia="TimesNewRomanPSMT" w:cs="TimesNewRomanPSMT"/>
          <w:sz w:val="22"/>
          <w:szCs w:val="22"/>
          <w:lang w:eastAsia="en-US"/>
        </w:rPr>
      </w:pPr>
      <w:r w:rsidRPr="00CA7981">
        <w:rPr>
          <w:rFonts w:ascii="TimesNewRomanPSMT" w:eastAsia="TimesNewRomanPSMT" w:cs="TimesNewRomanPSMT"/>
          <w:sz w:val="22"/>
          <w:szCs w:val="22"/>
          <w:lang w:eastAsia="en-US"/>
        </w:rPr>
        <w:t xml:space="preserve">For 1024-QAM, the relative constellation error shall meet </w:t>
      </w:r>
      <w:r w:rsidRPr="00CA7981">
        <w:rPr>
          <w:rFonts w:ascii="TimesNewRomanPSMT" w:eastAsia="TimesNewRomanPSMT" w:cs="TimesNewRomanPSMT"/>
          <w:color w:val="FF0000"/>
          <w:sz w:val="22"/>
          <w:szCs w:val="22"/>
          <w:lang w:eastAsia="en-US"/>
        </w:rPr>
        <w:t>either</w:t>
      </w:r>
      <w:r w:rsidRPr="00CA7981">
        <w:rPr>
          <w:rFonts w:ascii="TimesNewRomanPSMT" w:eastAsia="TimesNewRomanPSMT" w:cs="TimesNewRomanPSMT"/>
          <w:sz w:val="22"/>
          <w:szCs w:val="22"/>
          <w:lang w:eastAsia="en-US"/>
        </w:rPr>
        <w:t xml:space="preserve"> </w:t>
      </w:r>
      <w:r w:rsidRPr="00CA7981">
        <w:rPr>
          <w:rFonts w:ascii="TimesNewRomanPSMT" w:eastAsia="TimesNewRomanPSMT" w:cs="TimesNewRomanPSMT"/>
          <w:sz w:val="22"/>
          <w:szCs w:val="22"/>
          <w:lang w:eastAsia="en-US"/>
        </w:rPr>
        <w:t>one of the following requirements:</w:t>
      </w:r>
    </w:p>
    <w:p w:rsidR="004B3814" w:rsidRDefault="004B3814" w:rsidP="004B3814">
      <w:pPr>
        <w:rPr>
          <w:rFonts w:ascii="Arial" w:hAnsi="Arial" w:cs="Arial"/>
          <w:sz w:val="20"/>
          <w:szCs w:val="20"/>
        </w:rPr>
      </w:pPr>
    </w:p>
    <w:p w:rsidR="00335771" w:rsidRDefault="00335771" w:rsidP="00335771">
      <w:pPr>
        <w:rPr>
          <w:rFonts w:ascii="Arial" w:hAnsi="Arial" w:cs="Arial"/>
          <w:sz w:val="20"/>
          <w:szCs w:val="20"/>
        </w:rPr>
      </w:pPr>
    </w:p>
    <w:p w:rsidR="004B3814" w:rsidRPr="00F47936" w:rsidRDefault="004B3814" w:rsidP="00335771">
      <w:pPr>
        <w:rPr>
          <w:color w:val="FF0000"/>
          <w:sz w:val="20"/>
        </w:rPr>
      </w:pPr>
    </w:p>
    <w:sectPr w:rsidR="004B3814" w:rsidRPr="00F47936"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B65" w:rsidRDefault="00221B65">
      <w:r>
        <w:separator/>
      </w:r>
    </w:p>
  </w:endnote>
  <w:endnote w:type="continuationSeparator" w:id="0">
    <w:p w:rsidR="00221B65" w:rsidRDefault="0022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1663D0">
    <w:pPr>
      <w:pStyle w:val="Footer"/>
      <w:tabs>
        <w:tab w:val="clear" w:pos="6480"/>
        <w:tab w:val="center" w:pos="4680"/>
        <w:tab w:val="right" w:pos="9360"/>
      </w:tabs>
      <w:ind w:right="120"/>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1663D0">
    <w:pPr>
      <w:rPr>
        <w:lang w:val="fr-FR"/>
      </w:rPr>
    </w:pPr>
    <w:proofErr w:type="spellStart"/>
    <w:r>
      <w:rPr>
        <w:lang w:val="fr-FR"/>
      </w:rPr>
      <w:t>Submission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B65" w:rsidRDefault="00221B65">
      <w:r>
        <w:separator/>
      </w:r>
    </w:p>
  </w:footnote>
  <w:footnote w:type="continuationSeparator" w:id="0">
    <w:p w:rsidR="00221B65" w:rsidRDefault="0022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35661D"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June, 2020</w:t>
    </w:r>
    <w:r w:rsidR="000A6C43" w:rsidRPr="00D54162">
      <w:rPr>
        <w:color w:val="000000" w:themeColor="text1"/>
        <w:szCs w:val="28"/>
      </w:rPr>
      <w:tab/>
    </w:r>
    <w:r w:rsidR="00D54162">
      <w:rPr>
        <w:color w:val="000000" w:themeColor="text1"/>
        <w:szCs w:val="28"/>
      </w:rPr>
      <w:tab/>
    </w:r>
    <w:r w:rsidR="00CD17AF">
      <w:rPr>
        <w:color w:val="000000" w:themeColor="text1"/>
        <w:szCs w:val="28"/>
      </w:rPr>
      <w:t xml:space="preserve">    </w:t>
    </w:r>
    <w:r w:rsidR="00F56090" w:rsidRPr="00E12241">
      <w:rPr>
        <w:szCs w:val="28"/>
      </w:rPr>
      <w:t>IEEE 802.11-1</w:t>
    </w:r>
    <w:r w:rsidR="00FA6887" w:rsidRPr="00E12241">
      <w:rPr>
        <w:szCs w:val="28"/>
      </w:rPr>
      <w:t>1-</w:t>
    </w:r>
    <w:r>
      <w:rPr>
        <w:szCs w:val="28"/>
      </w:rPr>
      <w:t>20</w:t>
    </w:r>
    <w:r w:rsidR="004D78F3">
      <w:rPr>
        <w:szCs w:val="28"/>
      </w:rPr>
      <w:t>/1123r0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3529"/>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35F"/>
    <w:rsid w:val="000F7549"/>
    <w:rsid w:val="000F798A"/>
    <w:rsid w:val="000F79B0"/>
    <w:rsid w:val="000F7AE5"/>
    <w:rsid w:val="000F7C75"/>
    <w:rsid w:val="000F7E24"/>
    <w:rsid w:val="001006D8"/>
    <w:rsid w:val="00100C23"/>
    <w:rsid w:val="00102153"/>
    <w:rsid w:val="001033D0"/>
    <w:rsid w:val="00103B57"/>
    <w:rsid w:val="001048C1"/>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007"/>
    <w:rsid w:val="00115342"/>
    <w:rsid w:val="00115832"/>
    <w:rsid w:val="00115D90"/>
    <w:rsid w:val="0011626B"/>
    <w:rsid w:val="00117331"/>
    <w:rsid w:val="00117489"/>
    <w:rsid w:val="00117CD6"/>
    <w:rsid w:val="00120262"/>
    <w:rsid w:val="001209C9"/>
    <w:rsid w:val="001209F3"/>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328"/>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3D0"/>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5AC"/>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B65"/>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2791B"/>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8"/>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8DB"/>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4C27"/>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4A3"/>
    <w:rsid w:val="00335543"/>
    <w:rsid w:val="00335771"/>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661D"/>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B764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457"/>
    <w:rsid w:val="003D04F0"/>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4D86"/>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27E65"/>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3DDD"/>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814"/>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92C"/>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8F3"/>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5D6"/>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2F8"/>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5BB"/>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986"/>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0EC"/>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294"/>
    <w:rsid w:val="006F1AD6"/>
    <w:rsid w:val="006F2E0F"/>
    <w:rsid w:val="006F2F0D"/>
    <w:rsid w:val="006F315D"/>
    <w:rsid w:val="006F31E8"/>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1D7"/>
    <w:rsid w:val="007305B7"/>
    <w:rsid w:val="00730695"/>
    <w:rsid w:val="00730B15"/>
    <w:rsid w:val="00731BC0"/>
    <w:rsid w:val="00733DAA"/>
    <w:rsid w:val="00733E9D"/>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958"/>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01B6"/>
    <w:rsid w:val="007A1CF7"/>
    <w:rsid w:val="007A24FF"/>
    <w:rsid w:val="007A2A65"/>
    <w:rsid w:val="007A2ED6"/>
    <w:rsid w:val="007A360C"/>
    <w:rsid w:val="007A39A7"/>
    <w:rsid w:val="007A39D6"/>
    <w:rsid w:val="007A3CA9"/>
    <w:rsid w:val="007A414F"/>
    <w:rsid w:val="007A4362"/>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AAE"/>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0E92"/>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1E8"/>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3F4"/>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2AE0"/>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6920"/>
    <w:rsid w:val="009C72C4"/>
    <w:rsid w:val="009C7381"/>
    <w:rsid w:val="009C7A4B"/>
    <w:rsid w:val="009C7D28"/>
    <w:rsid w:val="009C7FAA"/>
    <w:rsid w:val="009D0110"/>
    <w:rsid w:val="009D06B0"/>
    <w:rsid w:val="009D0991"/>
    <w:rsid w:val="009D17A0"/>
    <w:rsid w:val="009D1AAA"/>
    <w:rsid w:val="009D1D63"/>
    <w:rsid w:val="009D27B6"/>
    <w:rsid w:val="009D2CE7"/>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6463"/>
    <w:rsid w:val="009E72A0"/>
    <w:rsid w:val="009E7AF3"/>
    <w:rsid w:val="009F02CA"/>
    <w:rsid w:val="009F02FF"/>
    <w:rsid w:val="009F09CC"/>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44"/>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0505"/>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151"/>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539"/>
    <w:rsid w:val="00BF599C"/>
    <w:rsid w:val="00BF6A8D"/>
    <w:rsid w:val="00BF7502"/>
    <w:rsid w:val="00BF765D"/>
    <w:rsid w:val="00BF76F4"/>
    <w:rsid w:val="00BF7C9A"/>
    <w:rsid w:val="00C001B0"/>
    <w:rsid w:val="00C00710"/>
    <w:rsid w:val="00C007ED"/>
    <w:rsid w:val="00C00BC1"/>
    <w:rsid w:val="00C017E8"/>
    <w:rsid w:val="00C03D6C"/>
    <w:rsid w:val="00C0451D"/>
    <w:rsid w:val="00C04AE6"/>
    <w:rsid w:val="00C04C94"/>
    <w:rsid w:val="00C0533A"/>
    <w:rsid w:val="00C05A64"/>
    <w:rsid w:val="00C05B7E"/>
    <w:rsid w:val="00C05CE8"/>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4C2"/>
    <w:rsid w:val="00C506CA"/>
    <w:rsid w:val="00C50B54"/>
    <w:rsid w:val="00C50E7F"/>
    <w:rsid w:val="00C50F9B"/>
    <w:rsid w:val="00C5114D"/>
    <w:rsid w:val="00C518BC"/>
    <w:rsid w:val="00C51E39"/>
    <w:rsid w:val="00C51EFA"/>
    <w:rsid w:val="00C5206D"/>
    <w:rsid w:val="00C5238D"/>
    <w:rsid w:val="00C52C0A"/>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716"/>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6B9"/>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A7981"/>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7AF"/>
    <w:rsid w:val="00CD1E13"/>
    <w:rsid w:val="00CD1F0E"/>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C36"/>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753"/>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D87"/>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B06"/>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241"/>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0B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0E88"/>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3B"/>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03C"/>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564"/>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7D3"/>
    <w:rsid w:val="00EF2B37"/>
    <w:rsid w:val="00EF2F87"/>
    <w:rsid w:val="00EF30ED"/>
    <w:rsid w:val="00EF322D"/>
    <w:rsid w:val="00EF38C8"/>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296"/>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47936"/>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887"/>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D2D"/>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4313641">
      <w:bodyDiv w:val="1"/>
      <w:marLeft w:val="0"/>
      <w:marRight w:val="0"/>
      <w:marTop w:val="0"/>
      <w:marBottom w:val="0"/>
      <w:divBdr>
        <w:top w:val="none" w:sz="0" w:space="0" w:color="auto"/>
        <w:left w:val="none" w:sz="0" w:space="0" w:color="auto"/>
        <w:bottom w:val="none" w:sz="0" w:space="0" w:color="auto"/>
        <w:right w:val="none" w:sz="0" w:space="0" w:color="auto"/>
      </w:divBdr>
    </w:div>
    <w:div w:id="33966153">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1487218">
      <w:bodyDiv w:val="1"/>
      <w:marLeft w:val="0"/>
      <w:marRight w:val="0"/>
      <w:marTop w:val="0"/>
      <w:marBottom w:val="0"/>
      <w:divBdr>
        <w:top w:val="none" w:sz="0" w:space="0" w:color="auto"/>
        <w:left w:val="none" w:sz="0" w:space="0" w:color="auto"/>
        <w:bottom w:val="none" w:sz="0" w:space="0" w:color="auto"/>
        <w:right w:val="none" w:sz="0" w:space="0" w:color="auto"/>
      </w:divBdr>
    </w:div>
    <w:div w:id="42146349">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0228724">
      <w:bodyDiv w:val="1"/>
      <w:marLeft w:val="0"/>
      <w:marRight w:val="0"/>
      <w:marTop w:val="0"/>
      <w:marBottom w:val="0"/>
      <w:divBdr>
        <w:top w:val="none" w:sz="0" w:space="0" w:color="auto"/>
        <w:left w:val="none" w:sz="0" w:space="0" w:color="auto"/>
        <w:bottom w:val="none" w:sz="0" w:space="0" w:color="auto"/>
        <w:right w:val="none" w:sz="0" w:space="0" w:color="auto"/>
      </w:divBdr>
    </w:div>
    <w:div w:id="51589484">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6615219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0633233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0696930">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1740388">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2383827">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499852651">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7600856">
      <w:bodyDiv w:val="1"/>
      <w:marLeft w:val="0"/>
      <w:marRight w:val="0"/>
      <w:marTop w:val="0"/>
      <w:marBottom w:val="0"/>
      <w:divBdr>
        <w:top w:val="none" w:sz="0" w:space="0" w:color="auto"/>
        <w:left w:val="none" w:sz="0" w:space="0" w:color="auto"/>
        <w:bottom w:val="none" w:sz="0" w:space="0" w:color="auto"/>
        <w:right w:val="none" w:sz="0" w:space="0" w:color="auto"/>
      </w:divBdr>
    </w:div>
    <w:div w:id="517427123">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039000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1357102">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1787603">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0152343">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3144171">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1015680">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1934062">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1929845">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64064305">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06732023">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18236117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08449977">
      <w:bodyDiv w:val="1"/>
      <w:marLeft w:val="0"/>
      <w:marRight w:val="0"/>
      <w:marTop w:val="0"/>
      <w:marBottom w:val="0"/>
      <w:divBdr>
        <w:top w:val="none" w:sz="0" w:space="0" w:color="auto"/>
        <w:left w:val="none" w:sz="0" w:space="0" w:color="auto"/>
        <w:bottom w:val="none" w:sz="0" w:space="0" w:color="auto"/>
        <w:right w:val="none" w:sz="0" w:space="0" w:color="auto"/>
      </w:divBdr>
    </w:div>
    <w:div w:id="1211654171">
      <w:bodyDiv w:val="1"/>
      <w:marLeft w:val="0"/>
      <w:marRight w:val="0"/>
      <w:marTop w:val="0"/>
      <w:marBottom w:val="0"/>
      <w:divBdr>
        <w:top w:val="none" w:sz="0" w:space="0" w:color="auto"/>
        <w:left w:val="none" w:sz="0" w:space="0" w:color="auto"/>
        <w:bottom w:val="none" w:sz="0" w:space="0" w:color="auto"/>
        <w:right w:val="none" w:sz="0" w:space="0" w:color="auto"/>
      </w:divBdr>
    </w:div>
    <w:div w:id="1212114039">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261415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8095312">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2332980">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4633345">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7490896">
      <w:bodyDiv w:val="1"/>
      <w:marLeft w:val="0"/>
      <w:marRight w:val="0"/>
      <w:marTop w:val="0"/>
      <w:marBottom w:val="0"/>
      <w:divBdr>
        <w:top w:val="none" w:sz="0" w:space="0" w:color="auto"/>
        <w:left w:val="none" w:sz="0" w:space="0" w:color="auto"/>
        <w:bottom w:val="none" w:sz="0" w:space="0" w:color="auto"/>
        <w:right w:val="none" w:sz="0" w:space="0" w:color="auto"/>
      </w:divBdr>
    </w:div>
    <w:div w:id="1640066181">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81158598">
      <w:bodyDiv w:val="1"/>
      <w:marLeft w:val="0"/>
      <w:marRight w:val="0"/>
      <w:marTop w:val="0"/>
      <w:marBottom w:val="0"/>
      <w:divBdr>
        <w:top w:val="none" w:sz="0" w:space="0" w:color="auto"/>
        <w:left w:val="none" w:sz="0" w:space="0" w:color="auto"/>
        <w:bottom w:val="none" w:sz="0" w:space="0" w:color="auto"/>
        <w:right w:val="none" w:sz="0" w:space="0" w:color="auto"/>
      </w:divBdr>
    </w:div>
    <w:div w:id="1684360487">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5055045">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46359102">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488818">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38709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6420505">
      <w:bodyDiv w:val="1"/>
      <w:marLeft w:val="0"/>
      <w:marRight w:val="0"/>
      <w:marTop w:val="0"/>
      <w:marBottom w:val="0"/>
      <w:divBdr>
        <w:top w:val="none" w:sz="0" w:space="0" w:color="auto"/>
        <w:left w:val="none" w:sz="0" w:space="0" w:color="auto"/>
        <w:bottom w:val="none" w:sz="0" w:space="0" w:color="auto"/>
        <w:right w:val="none" w:sz="0" w:space="0" w:color="auto"/>
      </w:divBdr>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479880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6085225">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4626043">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364A45B-7135-432A-93A5-F95BC6AA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1804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9</cp:revision>
  <cp:lastPrinted>2013-12-02T17:26:00Z</cp:lastPrinted>
  <dcterms:created xsi:type="dcterms:W3CDTF">2020-07-17T00:07:00Z</dcterms:created>
  <dcterms:modified xsi:type="dcterms:W3CDTF">2020-07-21T21:54:00Z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