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E003D">
            <w:pPr>
              <w:pStyle w:val="T2"/>
            </w:pPr>
            <w:r>
              <w:t>[</w:t>
            </w:r>
            <w:r w:rsidR="00F9106E">
              <w:t xml:space="preserve">The Comment regolution for </w:t>
            </w:r>
            <w:r w:rsidR="002E003D">
              <w:t>clause 32.2.7.2 Non_NGV portion of NGV format preamble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8240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08240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08240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E0A" w:rsidRDefault="00963E0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63E0A" w:rsidRDefault="00963E0A">
                            <w:pPr>
                              <w:jc w:val="both"/>
                            </w:pPr>
                            <w:r>
                              <w:t xml:space="preserve">This submission proposes resolutions for following CIDs </w:t>
                            </w:r>
                          </w:p>
                          <w:p w:rsidR="00963E0A" w:rsidRDefault="00963E0A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114, 115, 116, 117, 144, 145, 146, 147, 279, 280, 281, 282, 283, 284, 286, 287, 289, 290, 291(total 19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CID) </w:t>
                            </w:r>
                          </w:p>
                          <w:p w:rsidR="00963E0A" w:rsidRDefault="00963E0A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963E0A" w:rsidRDefault="00963E0A" w:rsidP="00F71A28">
                            <w:pPr>
                              <w:jc w:val="both"/>
                            </w:pPr>
                          </w:p>
                          <w:p w:rsidR="00963E0A" w:rsidRPr="00F9106E" w:rsidRDefault="00963E0A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963E0A" w:rsidRPr="00F9106E" w:rsidRDefault="00963E0A" w:rsidP="00F9106E">
                            <w:pPr>
                              <w:jc w:val="both"/>
                            </w:pPr>
                          </w:p>
                          <w:p w:rsidR="00963E0A" w:rsidRPr="00F9106E" w:rsidRDefault="00963E0A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963E0A" w:rsidRDefault="00963E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63E0A" w:rsidRDefault="00963E0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63E0A" w:rsidRDefault="00963E0A">
                      <w:pPr>
                        <w:jc w:val="both"/>
                      </w:pPr>
                      <w:r>
                        <w:t xml:space="preserve">This submission proposes resolutions for following CIDs </w:t>
                      </w:r>
                    </w:p>
                    <w:p w:rsidR="00963E0A" w:rsidRDefault="00963E0A" w:rsidP="00F71A28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114, 115, 116, 117, 144, 145, 146, 147, 279, 280, 281, 282, 283, 284, 286, 287, 289, 290, 291(total 19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CID) </w:t>
                      </w:r>
                    </w:p>
                    <w:p w:rsidR="00963E0A" w:rsidRDefault="00963E0A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963E0A" w:rsidRDefault="00963E0A" w:rsidP="00F71A28">
                      <w:pPr>
                        <w:jc w:val="both"/>
                      </w:pPr>
                    </w:p>
                    <w:p w:rsidR="00963E0A" w:rsidRPr="00F9106E" w:rsidRDefault="00963E0A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963E0A" w:rsidRPr="00F9106E" w:rsidRDefault="00963E0A" w:rsidP="00F9106E">
                      <w:pPr>
                        <w:jc w:val="both"/>
                      </w:pPr>
                    </w:p>
                    <w:p w:rsidR="00963E0A" w:rsidRPr="00F9106E" w:rsidRDefault="00963E0A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963E0A" w:rsidRDefault="00963E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5A4B71" w:rsidRDefault="005A4B71">
      <w:pPr>
        <w:rPr>
          <w:lang w:eastAsia="ko-KR"/>
        </w:rPr>
      </w:pPr>
    </w:p>
    <w:p w:rsidR="00F9106E" w:rsidRDefault="00091FB9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>CID 279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7"/>
        <w:gridCol w:w="905"/>
        <w:gridCol w:w="1285"/>
        <w:gridCol w:w="2345"/>
        <w:gridCol w:w="1559"/>
        <w:gridCol w:w="2388"/>
      </w:tblGrid>
      <w:tr w:rsidR="00A50CE4" w:rsidRPr="00F9106E" w:rsidTr="00AB3A35">
        <w:trPr>
          <w:trHeight w:val="747"/>
        </w:trPr>
        <w:tc>
          <w:tcPr>
            <w:tcW w:w="727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05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285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345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559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388" w:type="dxa"/>
            <w:hideMark/>
          </w:tcPr>
          <w:p w:rsidR="00A50CE4" w:rsidRPr="00F9106E" w:rsidRDefault="00A50CE4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A50CE4" w:rsidRPr="00F9106E" w:rsidTr="00AB3A35">
        <w:trPr>
          <w:trHeight w:val="498"/>
        </w:trPr>
        <w:tc>
          <w:tcPr>
            <w:tcW w:w="727" w:type="dxa"/>
            <w:hideMark/>
          </w:tcPr>
          <w:p w:rsidR="00A50CE4" w:rsidRPr="002E003D" w:rsidRDefault="00A50CE4" w:rsidP="00F9106E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279</w:t>
            </w:r>
          </w:p>
        </w:tc>
        <w:tc>
          <w:tcPr>
            <w:tcW w:w="905" w:type="dxa"/>
            <w:hideMark/>
          </w:tcPr>
          <w:p w:rsidR="00A50CE4" w:rsidRPr="002E003D" w:rsidRDefault="00A50CE4" w:rsidP="00F9106E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42.18</w:t>
            </w:r>
          </w:p>
        </w:tc>
        <w:tc>
          <w:tcPr>
            <w:tcW w:w="1285" w:type="dxa"/>
            <w:hideMark/>
          </w:tcPr>
          <w:p w:rsidR="00A50CE4" w:rsidRPr="002E003D" w:rsidRDefault="00A50CE4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32.3.7.2.1</w:t>
            </w:r>
          </w:p>
        </w:tc>
        <w:tc>
          <w:tcPr>
            <w:tcW w:w="2345" w:type="dxa"/>
            <w:hideMark/>
          </w:tcPr>
          <w:p w:rsidR="00A50CE4" w:rsidRPr="002E003D" w:rsidRDefault="00A50CE4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fill TBD</w:t>
            </w:r>
          </w:p>
        </w:tc>
        <w:tc>
          <w:tcPr>
            <w:tcW w:w="1559" w:type="dxa"/>
            <w:hideMark/>
          </w:tcPr>
          <w:p w:rsidR="00A50CE4" w:rsidRPr="002E003D" w:rsidRDefault="00A50CE4">
            <w:pPr>
              <w:rPr>
                <w:color w:val="000000" w:themeColor="text1"/>
              </w:rPr>
            </w:pPr>
            <w:r w:rsidRPr="002E003D">
              <w:rPr>
                <w:color w:val="000000" w:themeColor="text1"/>
              </w:rPr>
              <w:t>as in comment</w:t>
            </w:r>
          </w:p>
        </w:tc>
        <w:tc>
          <w:tcPr>
            <w:tcW w:w="2388" w:type="dxa"/>
            <w:hideMark/>
          </w:tcPr>
          <w:p w:rsidR="00A50CE4" w:rsidRPr="002E003D" w:rsidRDefault="00A50CE4">
            <w:pPr>
              <w:rPr>
                <w:color w:val="000000" w:themeColor="text1"/>
                <w:lang w:eastAsia="ko-KR"/>
              </w:rPr>
            </w:pPr>
            <w:r w:rsidRPr="002E003D">
              <w:rPr>
                <w:color w:val="000000" w:themeColor="text1"/>
                <w:lang w:eastAsia="ko-KR"/>
              </w:rPr>
              <w:t>R</w:t>
            </w:r>
            <w:r w:rsidRPr="002E003D">
              <w:rPr>
                <w:rFonts w:hint="eastAsia"/>
                <w:color w:val="000000" w:themeColor="text1"/>
                <w:lang w:eastAsia="ko-KR"/>
              </w:rPr>
              <w:t xml:space="preserve">evised </w:t>
            </w:r>
          </w:p>
          <w:p w:rsidR="00A50CE4" w:rsidRPr="002E003D" w:rsidRDefault="00A50CE4">
            <w:pPr>
              <w:rPr>
                <w:color w:val="000000" w:themeColor="text1"/>
                <w:lang w:eastAsia="ko-KR"/>
              </w:rPr>
            </w:pPr>
          </w:p>
          <w:p w:rsidR="00A50CE4" w:rsidRPr="002E003D" w:rsidRDefault="00A50CE4" w:rsidP="0008240F">
            <w:pPr>
              <w:rPr>
                <w:color w:val="000000" w:themeColor="text1"/>
                <w:lang w:eastAsia="ko-KR"/>
              </w:rPr>
            </w:pPr>
            <w:r w:rsidRPr="002E003D">
              <w:rPr>
                <w:color w:val="000000" w:themeColor="text1"/>
                <w:lang w:eastAsia="ko-KR"/>
              </w:rPr>
              <w:t>TGb</w:t>
            </w:r>
            <w:r w:rsidR="00610A14">
              <w:rPr>
                <w:color w:val="000000" w:themeColor="text1"/>
                <w:lang w:eastAsia="ko-KR"/>
              </w:rPr>
              <w:t>d</w:t>
            </w:r>
            <w:r w:rsidRPr="002E003D">
              <w:rPr>
                <w:color w:val="000000" w:themeColor="text1"/>
                <w:lang w:eastAsia="ko-KR"/>
              </w:rPr>
              <w:t xml:space="preserve"> editor to make the changes shown in 11-20/</w:t>
            </w:r>
            <w:r w:rsidR="0008240F">
              <w:rPr>
                <w:color w:val="000000" w:themeColor="text1"/>
                <w:lang w:eastAsia="ko-KR"/>
              </w:rPr>
              <w:t>845</w:t>
            </w:r>
            <w:r w:rsidRPr="002E003D">
              <w:rPr>
                <w:color w:val="000000" w:themeColor="text1"/>
                <w:lang w:eastAsia="ko-KR"/>
              </w:rPr>
              <w:t>r</w:t>
            </w:r>
            <w:r w:rsidR="00D96B8C">
              <w:rPr>
                <w:color w:val="000000" w:themeColor="text1"/>
                <w:lang w:eastAsia="ko-KR"/>
              </w:rPr>
              <w:t>1</w:t>
            </w: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r>
        <w:rPr>
          <w:lang w:eastAsia="ko-KR"/>
        </w:rPr>
        <w:t>D</w:t>
      </w:r>
      <w:r>
        <w:rPr>
          <w:rFonts w:hint="eastAsia"/>
          <w:lang w:eastAsia="ko-KR"/>
        </w:rPr>
        <w:t xml:space="preserve">iscussion: </w:t>
      </w:r>
    </w:p>
    <w:p w:rsidR="00566139" w:rsidRDefault="00566139">
      <w:pPr>
        <w:rPr>
          <w:lang w:eastAsia="ko-KR"/>
        </w:rPr>
      </w:pPr>
      <w:r w:rsidRPr="00566139">
        <w:rPr>
          <w:lang w:eastAsia="ko-KR"/>
        </w:rPr>
        <w:t>We have agreed that 11bd can use the 2 antennae and support the up to 2 spatial streams.</w:t>
      </w:r>
      <w:r>
        <w:rPr>
          <w:lang w:eastAsia="ko-KR"/>
        </w:rPr>
        <w:t xml:space="preserve"> </w:t>
      </w:r>
      <w:r w:rsidRPr="00566139">
        <w:rPr>
          <w:lang w:eastAsia="ko-KR"/>
        </w:rPr>
        <w:t xml:space="preserve">So, for efficient transmission, we need to add the description for the cyclic shift. </w:t>
      </w:r>
    </w:p>
    <w:p w:rsidR="00B50218" w:rsidRDefault="00566139">
      <w:pPr>
        <w:rPr>
          <w:lang w:eastAsia="ko-KR"/>
        </w:rPr>
      </w:pPr>
      <w:r>
        <w:rPr>
          <w:lang w:eastAsia="ko-KR"/>
        </w:rPr>
        <w:t xml:space="preserve"> </w:t>
      </w:r>
    </w:p>
    <w:p w:rsidR="00B50218" w:rsidRDefault="00B50218">
      <w:pPr>
        <w:rPr>
          <w:lang w:eastAsia="ko-KR"/>
        </w:rPr>
      </w:pPr>
      <w:r>
        <w:rPr>
          <w:lang w:eastAsia="ko-KR"/>
        </w:rPr>
        <w:t>P</w:t>
      </w:r>
      <w:r>
        <w:rPr>
          <w:rFonts w:hint="eastAsia"/>
          <w:lang w:eastAsia="ko-KR"/>
        </w:rPr>
        <w:t xml:space="preserve">ropose: </w:t>
      </w:r>
    </w:p>
    <w:p w:rsidR="00F9106E" w:rsidRDefault="00B50218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F36DC7">
        <w:rPr>
          <w:b/>
          <w:i/>
          <w:lang w:eastAsia="ko-KR"/>
        </w:rPr>
        <w:t xml:space="preserve"> please change the TBD in 32.3.7.2.1 </w:t>
      </w:r>
      <w:r w:rsidR="00F36DC7" w:rsidRPr="00F36DC7">
        <w:rPr>
          <w:b/>
          <w:i/>
          <w:lang w:eastAsia="ko-KR"/>
        </w:rPr>
        <w:t>Cyclic shift for pre-NGV modulated fields</w:t>
      </w:r>
      <w:r w:rsidR="00F36DC7">
        <w:rPr>
          <w:b/>
          <w:i/>
          <w:lang w:eastAsia="ko-KR"/>
        </w:rPr>
        <w:t xml:space="preserve"> to follows</w:t>
      </w:r>
    </w:p>
    <w:p w:rsidR="00F36DC7" w:rsidRDefault="00F36DC7"/>
    <w:p w:rsidR="00606284" w:rsidRPr="00F36DC7" w:rsidRDefault="00606284" w:rsidP="00606284">
      <w:pPr>
        <w:rPr>
          <w:color w:val="00B0F0"/>
        </w:rPr>
      </w:pPr>
      <w:r w:rsidRPr="00F36DC7">
        <w:rPr>
          <w:color w:val="00B0F0"/>
        </w:rPr>
        <w:t xml:space="preserve">The cyclic shift value </w:t>
      </w:r>
      <m:oMath>
        <m:sSubSup>
          <m:sSubSupPr>
            <m:ctrlPr>
              <w:rPr>
                <w:rFonts w:ascii="Cambria Math" w:hAnsi="Cambria Math"/>
                <w:i/>
                <w:color w:val="00B0F0"/>
                <w:sz w:val="20"/>
                <w:lang w:val="en-US" w:eastAsia="ko-KR"/>
              </w:rPr>
            </m:ctrlPr>
          </m:sSubSupPr>
          <m:e>
            <m:r>
              <w:rPr>
                <w:rFonts w:ascii="Cambria Math" w:hAnsi="Cambria Math"/>
                <w:color w:val="00B0F0"/>
                <w:lang w:eastAsia="ko-KR"/>
              </w:rPr>
              <m:t>T</m:t>
            </m:r>
          </m:e>
          <m:sub>
            <m:r>
              <w:rPr>
                <w:rFonts w:ascii="Cambria Math" w:hAnsi="Cambria Math"/>
                <w:color w:val="00B0F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eastAsia="MS Mincho" w:hAnsi="Cambria Math"/>
                    <w:i/>
                    <w:color w:val="00B0F0"/>
                    <w:sz w:val="20"/>
                    <w:lang w:val="en-US" w:eastAsia="ja-JP"/>
                  </w:rPr>
                </m:ctrlPr>
              </m:sSubPr>
              <m:e>
                <m:r>
                  <w:rPr>
                    <w:rFonts w:ascii="Cambria Math" w:hAnsi="Cambria Math"/>
                    <w:color w:val="00B0F0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B0F0"/>
                  </w:rPr>
                  <m:t>TX</m:t>
                </m:r>
              </m:sub>
            </m:sSub>
          </m:sup>
        </m:sSubSup>
      </m:oMath>
      <w:r w:rsidRPr="00F36DC7">
        <w:rPr>
          <w:rFonts w:hint="eastAsia"/>
          <w:color w:val="00B0F0"/>
          <w:sz w:val="20"/>
          <w:lang w:val="en-US" w:eastAsia="ko-KR"/>
        </w:rPr>
        <w:t xml:space="preserve"> </w:t>
      </w:r>
      <w:r w:rsidRPr="00F36DC7">
        <w:rPr>
          <w:color w:val="00B0F0"/>
        </w:rPr>
        <w:t>for the L-STF, L-LTF, L-SIG, RL-SIG, NGV-SIG and RNGV-SIG fields of the PPDU for transmit chain i</w:t>
      </w:r>
      <w:r w:rsidRPr="00F36DC7">
        <w:rPr>
          <w:color w:val="00B0F0"/>
          <w:vertAlign w:val="subscript"/>
        </w:rPr>
        <w:t>TX</w:t>
      </w:r>
      <w:r w:rsidRPr="00F36DC7">
        <w:rPr>
          <w:color w:val="00B0F0"/>
        </w:rPr>
        <w:t xml:space="preserve"> out of a total of N</w:t>
      </w:r>
      <w:r w:rsidRPr="00F36DC7">
        <w:rPr>
          <w:color w:val="00B0F0"/>
          <w:vertAlign w:val="subscript"/>
        </w:rPr>
        <w:t>TX</w:t>
      </w:r>
      <w:r w:rsidRPr="00F36DC7">
        <w:rPr>
          <w:color w:val="00B0F0"/>
        </w:rPr>
        <w:t xml:space="preserve"> are defined in Table 32-xx (Cyclic shift values for L-STF, L-LTF, L-SIG, RL-SIG, NGV-SIG and RNGV-SIG fields of the PPDU).</w:t>
      </w:r>
    </w:p>
    <w:p w:rsidR="004C61D6" w:rsidRPr="00F36DC7" w:rsidRDefault="004C61D6">
      <w:pPr>
        <w:rPr>
          <w:color w:val="00B0F0"/>
        </w:rPr>
      </w:pPr>
    </w:p>
    <w:p w:rsidR="00606284" w:rsidRPr="00F36DC7" w:rsidRDefault="00606284">
      <w:pPr>
        <w:rPr>
          <w:color w:val="00B0F0"/>
        </w:rPr>
      </w:pPr>
      <w:r w:rsidRPr="00F36DC7">
        <w:rPr>
          <w:color w:val="00B0F0"/>
        </w:rPr>
        <w:t>Table 32-xx</w:t>
      </w:r>
      <w:r w:rsidR="00F36DC7" w:rsidRPr="00F36DC7">
        <w:rPr>
          <w:color w:val="00B0F0"/>
        </w:rPr>
        <w:t xml:space="preserve"> - </w:t>
      </w:r>
      <w:r w:rsidRPr="00F36DC7">
        <w:rPr>
          <w:color w:val="00B0F0"/>
        </w:rPr>
        <w:t>Cyclic shift values for L-STF, L-LTF, L-SIG, RL-SIG, NGV-SIG and RNGV-SIG fields of the PPDU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6DC7" w:rsidRPr="00F36DC7" w:rsidTr="00963E0A">
        <w:tc>
          <w:tcPr>
            <w:tcW w:w="9350" w:type="dxa"/>
            <w:gridSpan w:val="3"/>
          </w:tcPr>
          <w:p w:rsidR="00606284" w:rsidRPr="00F36DC7" w:rsidRDefault="0084526E" w:rsidP="00606284">
            <w:pPr>
              <w:jc w:val="center"/>
              <w:rPr>
                <w:color w:val="00B0F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B0F0"/>
                      <w:sz w:val="20"/>
                      <w:lang w:val="en-US"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B0F0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B0F0"/>
                      <w:lang w:eastAsia="ko-KR"/>
                    </w:rPr>
                    <m:t>cs</m:t>
                  </m:r>
                </m:sub>
                <m:sup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B0F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B0F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B0F0"/>
                        </w:rPr>
                        <m:t>TX</m:t>
                      </m:r>
                    </m:sub>
                  </m:sSub>
                </m:sup>
              </m:sSubSup>
            </m:oMath>
            <w:r w:rsidR="00606284" w:rsidRPr="00F36DC7">
              <w:rPr>
                <w:color w:val="00B0F0"/>
                <w:lang w:val="en-US" w:eastAsia="ko-KR"/>
              </w:rPr>
              <w:t xml:space="preserve"> values </w:t>
            </w:r>
            <w:r w:rsidR="00606284" w:rsidRPr="00F36DC7">
              <w:rPr>
                <w:color w:val="00B0F0"/>
              </w:rPr>
              <w:t>for the L-STF, L-LTF, L-SIG, RL-SIG, NGV-SIG and RNGV-SIG fields of the PPDU</w:t>
            </w:r>
          </w:p>
        </w:tc>
      </w:tr>
      <w:tr w:rsidR="00F36DC7" w:rsidRPr="00F36DC7" w:rsidTr="00963E0A">
        <w:tc>
          <w:tcPr>
            <w:tcW w:w="3116" w:type="dxa"/>
            <w:vMerge w:val="restart"/>
          </w:tcPr>
          <w:p w:rsidR="00606284" w:rsidRPr="00F36DC7" w:rsidRDefault="00606284" w:rsidP="00606284">
            <w:pPr>
              <w:jc w:val="center"/>
              <w:rPr>
                <w:color w:val="00B0F0"/>
              </w:rPr>
            </w:pPr>
            <w:r w:rsidRPr="00F36DC7">
              <w:rPr>
                <w:color w:val="00B0F0"/>
              </w:rPr>
              <w:t>Total number of transmit chains (N</w:t>
            </w:r>
            <w:r w:rsidRPr="00F36DC7">
              <w:rPr>
                <w:color w:val="00B0F0"/>
                <w:vertAlign w:val="subscript"/>
              </w:rPr>
              <w:t>TX</w:t>
            </w:r>
            <w:r w:rsidRPr="00F36DC7">
              <w:rPr>
                <w:color w:val="00B0F0"/>
              </w:rPr>
              <w:t>) per frequency segment</w:t>
            </w:r>
          </w:p>
        </w:tc>
        <w:tc>
          <w:tcPr>
            <w:tcW w:w="6234" w:type="dxa"/>
            <w:gridSpan w:val="2"/>
          </w:tcPr>
          <w:p w:rsidR="00606284" w:rsidRPr="00F36DC7" w:rsidRDefault="00606284" w:rsidP="00606284">
            <w:pPr>
              <w:jc w:val="center"/>
              <w:rPr>
                <w:color w:val="00B0F0"/>
              </w:rPr>
            </w:pPr>
            <w:r w:rsidRPr="00F36DC7">
              <w:rPr>
                <w:color w:val="00B0F0"/>
              </w:rPr>
              <w:t>Cyclic shift for transmit chain i</w:t>
            </w:r>
            <w:r w:rsidRPr="00F36DC7">
              <w:rPr>
                <w:color w:val="00B0F0"/>
                <w:vertAlign w:val="subscript"/>
              </w:rPr>
              <w:t>TX</w:t>
            </w:r>
            <w:r w:rsidRPr="00F36DC7">
              <w:rPr>
                <w:color w:val="00B0F0"/>
              </w:rPr>
              <w:t xml:space="preserve"> (in units of ns)</w:t>
            </w:r>
          </w:p>
        </w:tc>
      </w:tr>
      <w:tr w:rsidR="00F36DC7" w:rsidRPr="00F36DC7" w:rsidTr="00606284">
        <w:tc>
          <w:tcPr>
            <w:tcW w:w="3116" w:type="dxa"/>
            <w:vMerge/>
          </w:tcPr>
          <w:p w:rsidR="00606284" w:rsidRPr="00F36DC7" w:rsidRDefault="00606284" w:rsidP="00606284">
            <w:pPr>
              <w:jc w:val="center"/>
              <w:rPr>
                <w:color w:val="00B0F0"/>
              </w:rPr>
            </w:pPr>
          </w:p>
        </w:tc>
        <w:tc>
          <w:tcPr>
            <w:tcW w:w="3117" w:type="dxa"/>
          </w:tcPr>
          <w:p w:rsidR="00606284" w:rsidRPr="00F36DC7" w:rsidRDefault="00606284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1</w:t>
            </w:r>
          </w:p>
        </w:tc>
        <w:tc>
          <w:tcPr>
            <w:tcW w:w="3117" w:type="dxa"/>
          </w:tcPr>
          <w:p w:rsidR="00606284" w:rsidRPr="00F36DC7" w:rsidRDefault="00606284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2</w:t>
            </w:r>
          </w:p>
        </w:tc>
      </w:tr>
      <w:tr w:rsidR="00F36DC7" w:rsidRPr="00F36DC7" w:rsidTr="00606284">
        <w:tc>
          <w:tcPr>
            <w:tcW w:w="3116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1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0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-</w:t>
            </w:r>
          </w:p>
        </w:tc>
      </w:tr>
      <w:tr w:rsidR="00F36DC7" w:rsidRPr="00F36DC7" w:rsidTr="00606284">
        <w:tc>
          <w:tcPr>
            <w:tcW w:w="3116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2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0</w:t>
            </w:r>
          </w:p>
        </w:tc>
        <w:tc>
          <w:tcPr>
            <w:tcW w:w="3117" w:type="dxa"/>
          </w:tcPr>
          <w:p w:rsidR="00606284" w:rsidRPr="00F36DC7" w:rsidRDefault="00F36DC7" w:rsidP="00606284">
            <w:pPr>
              <w:jc w:val="center"/>
              <w:rPr>
                <w:color w:val="00B0F0"/>
                <w:lang w:eastAsia="ko-KR"/>
              </w:rPr>
            </w:pPr>
            <w:r w:rsidRPr="00F36DC7">
              <w:rPr>
                <w:rFonts w:hint="eastAsia"/>
                <w:color w:val="00B0F0"/>
                <w:lang w:eastAsia="ko-KR"/>
              </w:rPr>
              <w:t>TBD</w:t>
            </w:r>
          </w:p>
        </w:tc>
      </w:tr>
    </w:tbl>
    <w:p w:rsidR="00606284" w:rsidRDefault="00606284" w:rsidP="00606284">
      <w:pPr>
        <w:jc w:val="center"/>
      </w:pPr>
    </w:p>
    <w:p w:rsidR="004C61D6" w:rsidRDefault="004C61D6" w:rsidP="004C61D6">
      <w:pPr>
        <w:pStyle w:val="2"/>
      </w:pPr>
      <w:r>
        <w:rPr>
          <w:rFonts w:hint="eastAsia"/>
          <w:lang w:eastAsia="ko-KR"/>
        </w:rPr>
        <w:t xml:space="preserve">CID </w:t>
      </w:r>
      <w:r>
        <w:rPr>
          <w:lang w:eastAsia="ko-KR"/>
        </w:rPr>
        <w:t xml:space="preserve">144, </w:t>
      </w:r>
      <w:r w:rsidR="00A50CE4">
        <w:rPr>
          <w:lang w:eastAsia="ko-KR"/>
        </w:rPr>
        <w:t>145</w:t>
      </w:r>
      <w:r>
        <w:rPr>
          <w:lang w:eastAsia="ko-KR"/>
        </w:rPr>
        <w:t>,</w:t>
      </w:r>
      <w:r w:rsidR="00A50CE4">
        <w:rPr>
          <w:lang w:eastAsia="ko-KR"/>
        </w:rPr>
        <w:t xml:space="preserve"> </w:t>
      </w:r>
      <w:r>
        <w:rPr>
          <w:lang w:eastAsia="ko-KR"/>
        </w:rPr>
        <w:t>280,</w:t>
      </w:r>
      <w:r w:rsidR="00A50CE4">
        <w:rPr>
          <w:lang w:eastAsia="ko-KR"/>
        </w:rPr>
        <w:t xml:space="preserve"> </w:t>
      </w:r>
      <w:r>
        <w:rPr>
          <w:lang w:eastAsia="ko-KR"/>
        </w:rPr>
        <w:t>281, 282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1"/>
        <w:gridCol w:w="794"/>
        <w:gridCol w:w="1134"/>
        <w:gridCol w:w="2551"/>
        <w:gridCol w:w="1559"/>
        <w:gridCol w:w="2551"/>
      </w:tblGrid>
      <w:tr w:rsidR="00F9106E" w:rsidRPr="00F9106E" w:rsidTr="00610A14">
        <w:trPr>
          <w:trHeight w:val="772"/>
        </w:trPr>
        <w:tc>
          <w:tcPr>
            <w:tcW w:w="76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79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610A14">
        <w:trPr>
          <w:trHeight w:val="1544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144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42.30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In equation (32-6), "\eta_L-STF,k" is not tone index dependent, suggest to remove k and move the scaling factor outside of the per-tone summation.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the comment.</w:t>
            </w:r>
          </w:p>
        </w:tc>
        <w:tc>
          <w:tcPr>
            <w:tcW w:w="2551" w:type="dxa"/>
            <w:hideMark/>
          </w:tcPr>
          <w:p w:rsidR="00F9106E" w:rsidRDefault="00A50CE4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Accepted </w:t>
            </w:r>
          </w:p>
          <w:p w:rsidR="003829AB" w:rsidRDefault="003829AB">
            <w:pPr>
              <w:rPr>
                <w:b/>
                <w:lang w:eastAsia="ko-KR"/>
              </w:rPr>
            </w:pPr>
          </w:p>
          <w:p w:rsidR="003829AB" w:rsidRDefault="003829AB">
            <w:pPr>
              <w:rPr>
                <w:b/>
                <w:lang w:eastAsia="ko-KR"/>
              </w:rPr>
            </w:pPr>
          </w:p>
          <w:p w:rsidR="003829AB" w:rsidRPr="00F9106E" w:rsidRDefault="003829AB"/>
        </w:tc>
      </w:tr>
      <w:tr w:rsidR="00F9106E" w:rsidRPr="00F9106E" w:rsidTr="00610A14">
        <w:trPr>
          <w:trHeight w:val="1287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145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42.40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"when BPSK or BPSKand DCM is used on Data field", need some rephrasing for this sentence.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 xml:space="preserve">change "when BPSK or BPSKand DCM is used on Data field" to "when Data field is modulated using BPSK </w:t>
            </w:r>
            <w:r w:rsidRPr="00F9106E">
              <w:lastRenderedPageBreak/>
              <w:t>with and without DCM".</w:t>
            </w:r>
          </w:p>
        </w:tc>
        <w:tc>
          <w:tcPr>
            <w:tcW w:w="2551" w:type="dxa"/>
            <w:hideMark/>
          </w:tcPr>
          <w:p w:rsidR="00F9106E" w:rsidRPr="00A50CE4" w:rsidRDefault="00B01B7F">
            <w:pPr>
              <w:rPr>
                <w:b/>
                <w:lang w:eastAsia="ko-KR"/>
              </w:rPr>
            </w:pPr>
            <w:r w:rsidRPr="00A50CE4">
              <w:rPr>
                <w:b/>
                <w:lang w:eastAsia="ko-KR"/>
              </w:rPr>
              <w:lastRenderedPageBreak/>
              <w:t>R</w:t>
            </w:r>
            <w:r w:rsidRPr="00A50CE4">
              <w:rPr>
                <w:rFonts w:hint="eastAsia"/>
                <w:b/>
                <w:lang w:eastAsia="ko-KR"/>
              </w:rPr>
              <w:t>ev</w:t>
            </w:r>
            <w:r w:rsidR="004C61D6" w:rsidRPr="00A50CE4">
              <w:rPr>
                <w:rFonts w:hint="eastAsia"/>
                <w:b/>
                <w:lang w:eastAsia="ko-KR"/>
              </w:rPr>
              <w:t>ised</w:t>
            </w:r>
          </w:p>
          <w:p w:rsidR="003829AB" w:rsidRDefault="003829AB">
            <w:pPr>
              <w:rPr>
                <w:b/>
                <w:lang w:eastAsia="ko-KR"/>
              </w:rPr>
            </w:pPr>
          </w:p>
          <w:p w:rsidR="004C61D6" w:rsidRPr="00A50CE4" w:rsidRDefault="00A50CE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NGV-MCS defined in table 32-5 includes both BPSK modulation and BPSK with DCM modulation for Data field. So to </w:t>
            </w:r>
            <w:r>
              <w:rPr>
                <w:rFonts w:hint="eastAsia"/>
                <w:lang w:eastAsia="ko-KR"/>
              </w:rPr>
              <w:t xml:space="preserve">make more clear, it </w:t>
            </w:r>
            <w:r>
              <w:rPr>
                <w:rFonts w:hint="eastAsia"/>
                <w:lang w:eastAsia="ko-KR"/>
              </w:rPr>
              <w:lastRenderedPageBreak/>
              <w:t xml:space="preserve">is better to use the MCS index. </w:t>
            </w:r>
          </w:p>
          <w:p w:rsidR="003829AB" w:rsidRDefault="003829AB">
            <w:pPr>
              <w:rPr>
                <w:b/>
                <w:lang w:eastAsia="ko-KR"/>
              </w:rPr>
            </w:pPr>
          </w:p>
          <w:p w:rsidR="003829AB" w:rsidRPr="00F9106E" w:rsidRDefault="003829AB" w:rsidP="0008240F"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</w:tc>
      </w:tr>
      <w:tr w:rsidR="00F9106E" w:rsidRPr="00F9106E" w:rsidTr="00610A14">
        <w:trPr>
          <w:trHeight w:val="1029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lastRenderedPageBreak/>
              <w:t>280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42.30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In Equation (19-8), k = -26 to 26 but Nsr in CBW10 in Table 32-6 is 28. constant is not matched.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551" w:type="dxa"/>
            <w:hideMark/>
          </w:tcPr>
          <w:p w:rsidR="00F9106E" w:rsidRPr="0005768E" w:rsidRDefault="003829AB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F43B14" w:rsidRDefault="00F43B14">
            <w:pPr>
              <w:rPr>
                <w:lang w:eastAsia="ko-KR"/>
              </w:rPr>
            </w:pPr>
          </w:p>
          <w:p w:rsidR="003829AB" w:rsidRDefault="00F43B14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F43B14" w:rsidRDefault="00F43B14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number of suncarriers for L-STF is equal to N</w:t>
            </w:r>
            <w:r w:rsidRPr="00F43B14">
              <w:rPr>
                <w:vertAlign w:val="subscript"/>
                <w:lang w:eastAsia="ko-KR"/>
              </w:rPr>
              <w:t>SD</w:t>
            </w:r>
            <w:r>
              <w:rPr>
                <w:lang w:eastAsia="ko-KR"/>
              </w:rPr>
              <w:t xml:space="preserve"> defined in table 17-7 of 802.11revmd D3.0</w:t>
            </w:r>
          </w:p>
          <w:p w:rsidR="00F43B14" w:rsidRDefault="00F43B14">
            <w:pPr>
              <w:rPr>
                <w:lang w:eastAsia="ko-KR"/>
              </w:rPr>
            </w:pPr>
          </w:p>
          <w:p w:rsidR="003829AB" w:rsidRPr="00F9106E" w:rsidRDefault="003829AB" w:rsidP="0008240F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r0</w:t>
            </w:r>
          </w:p>
        </w:tc>
      </w:tr>
      <w:tr w:rsidR="00F9106E" w:rsidRPr="00F9106E" w:rsidTr="00610A14">
        <w:trPr>
          <w:trHeight w:val="1029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281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42.40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the meaning of "BPSK or BPSKand DCM" is not clear. Better to use MCS indices when applied sqrt(2).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551" w:type="dxa"/>
            <w:hideMark/>
          </w:tcPr>
          <w:p w:rsidR="00F9106E" w:rsidRPr="0005768E" w:rsidRDefault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B01B7F" w:rsidRDefault="00B01B7F">
            <w:pPr>
              <w:rPr>
                <w:lang w:eastAsia="ko-KR"/>
              </w:rPr>
            </w:pPr>
          </w:p>
          <w:p w:rsidR="00B01B7F" w:rsidRPr="00F9106E" w:rsidRDefault="00B01B7F" w:rsidP="004C61D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See the resolution for CID </w:t>
            </w:r>
            <w:r w:rsidR="004C61D6">
              <w:rPr>
                <w:lang w:eastAsia="ko-KR"/>
              </w:rPr>
              <w:t>145</w:t>
            </w:r>
          </w:p>
        </w:tc>
      </w:tr>
      <w:tr w:rsidR="00F9106E" w:rsidRPr="00F9106E" w:rsidTr="00610A14">
        <w:trPr>
          <w:trHeight w:val="514"/>
        </w:trPr>
        <w:tc>
          <w:tcPr>
            <w:tcW w:w="761" w:type="dxa"/>
            <w:hideMark/>
          </w:tcPr>
          <w:p w:rsidR="00F9106E" w:rsidRPr="00F9106E" w:rsidRDefault="00F9106E" w:rsidP="00F9106E">
            <w:r w:rsidRPr="00F9106E">
              <w:t>282</w:t>
            </w:r>
          </w:p>
        </w:tc>
        <w:tc>
          <w:tcPr>
            <w:tcW w:w="794" w:type="dxa"/>
            <w:hideMark/>
          </w:tcPr>
          <w:p w:rsidR="00F9106E" w:rsidRPr="00F9106E" w:rsidRDefault="00F9106E" w:rsidP="00F9106E">
            <w:r w:rsidRPr="00F9106E">
              <w:t>42.43</w:t>
            </w:r>
          </w:p>
        </w:tc>
        <w:tc>
          <w:tcPr>
            <w:tcW w:w="1134" w:type="dxa"/>
            <w:hideMark/>
          </w:tcPr>
          <w:p w:rsidR="00F9106E" w:rsidRPr="00F9106E" w:rsidRDefault="00F9106E">
            <w:r w:rsidRPr="00F9106E">
              <w:t>32.3.7.2.2</w:t>
            </w:r>
          </w:p>
        </w:tc>
        <w:tc>
          <w:tcPr>
            <w:tcW w:w="2551" w:type="dxa"/>
            <w:hideMark/>
          </w:tcPr>
          <w:p w:rsidR="00F9106E" w:rsidRPr="00F9106E" w:rsidRDefault="00F9106E">
            <w:r w:rsidRPr="00F9106E">
              <w:t>fill TBD</w:t>
            </w:r>
          </w:p>
        </w:tc>
        <w:tc>
          <w:tcPr>
            <w:tcW w:w="1559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551" w:type="dxa"/>
            <w:hideMark/>
          </w:tcPr>
          <w:p w:rsidR="00B01B7F" w:rsidRPr="0005768E" w:rsidRDefault="00B01B7F" w:rsidP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F9106E" w:rsidRDefault="00F9106E"/>
          <w:p w:rsidR="0005768E" w:rsidRDefault="00A50CE4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CSD for Non-NGV portion is defiend in the subclause </w:t>
            </w:r>
            <w:r w:rsidRPr="00A50CE4">
              <w:rPr>
                <w:lang w:eastAsia="ko-KR"/>
              </w:rPr>
              <w:t>32.3.7.2.1</w:t>
            </w:r>
            <w:r>
              <w:rPr>
                <w:lang w:eastAsia="ko-KR"/>
              </w:rPr>
              <w:t xml:space="preserve">. </w:t>
            </w:r>
          </w:p>
          <w:p w:rsidR="0005768E" w:rsidRDefault="0005768E" w:rsidP="0005768E">
            <w:pPr>
              <w:rPr>
                <w:lang w:eastAsia="ko-KR"/>
              </w:rPr>
            </w:pPr>
          </w:p>
          <w:p w:rsidR="00B01B7F" w:rsidRPr="00F9106E" w:rsidRDefault="00A50CE4" w:rsidP="00D96B8C">
            <w:r>
              <w:rPr>
                <w:lang w:eastAsia="ko-KR"/>
              </w:rPr>
              <w:t xml:space="preserve"> </w:t>
            </w: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D96B8C">
              <w:rPr>
                <w:lang w:eastAsia="ko-KR"/>
              </w:rPr>
              <w:t>0845</w:t>
            </w:r>
            <w:r>
              <w:rPr>
                <w:lang w:eastAsia="ko-KR"/>
              </w:rPr>
              <w:t>r</w:t>
            </w:r>
            <w:r w:rsidR="00D96B8C">
              <w:rPr>
                <w:lang w:eastAsia="ko-KR"/>
              </w:rPr>
              <w:t>1</w:t>
            </w:r>
          </w:p>
        </w:tc>
      </w:tr>
    </w:tbl>
    <w:p w:rsidR="00F9106E" w:rsidRDefault="00F9106E"/>
    <w:p w:rsidR="00B50218" w:rsidRDefault="00B50218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 xml:space="preserve">Discussion </w:t>
      </w:r>
      <w:r w:rsidR="00F43B14">
        <w:rPr>
          <w:lang w:eastAsia="ko-KR"/>
        </w:rPr>
        <w:t>:</w:t>
      </w:r>
      <w:r w:rsidR="0005768E">
        <w:rPr>
          <w:lang w:eastAsia="ko-KR"/>
        </w:rPr>
        <w:t xml:space="preserve"> </w:t>
      </w:r>
      <w:r w:rsidR="0005768E">
        <w:rPr>
          <w:rFonts w:hint="eastAsia"/>
          <w:lang w:eastAsia="ko-KR"/>
        </w:rPr>
        <w:t>non</w:t>
      </w:r>
      <w:r w:rsidR="0005768E">
        <w:rPr>
          <w:lang w:eastAsia="ko-KR"/>
        </w:rPr>
        <w:t xml:space="preserve">e. </w:t>
      </w:r>
    </w:p>
    <w:p w:rsidR="00B50218" w:rsidRDefault="00B50218">
      <w:pPr>
        <w:rPr>
          <w:lang w:eastAsia="ko-KR"/>
        </w:rPr>
      </w:pPr>
    </w:p>
    <w:p w:rsidR="00B50218" w:rsidRDefault="00B50218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664519" w:rsidRDefault="00664519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664519"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 xml:space="preserve">please </w:t>
      </w:r>
      <w:r w:rsidR="00664519">
        <w:rPr>
          <w:b/>
          <w:i/>
          <w:lang w:eastAsia="ko-KR"/>
        </w:rPr>
        <w:t xml:space="preserve">change the 32.3.7.2.2 </w:t>
      </w:r>
      <w:r w:rsidR="00664519" w:rsidRPr="00664519">
        <w:rPr>
          <w:b/>
          <w:i/>
          <w:lang w:eastAsia="ko-KR"/>
        </w:rPr>
        <w:t>L-STF definition</w:t>
      </w:r>
      <w:r w:rsidR="00664519">
        <w:rPr>
          <w:b/>
          <w:i/>
          <w:lang w:eastAsia="ko-KR"/>
        </w:rPr>
        <w:t xml:space="preserve"> as follows </w:t>
      </w:r>
    </w:p>
    <w:p w:rsidR="00F9106E" w:rsidRDefault="00F9106E"/>
    <w:p w:rsidR="00710563" w:rsidRPr="000F745E" w:rsidRDefault="00710563" w:rsidP="00710563">
      <w:pPr>
        <w:pStyle w:val="3"/>
        <w:rPr>
          <w:sz w:val="20"/>
        </w:rPr>
      </w:pPr>
      <w:r w:rsidRPr="000F745E">
        <w:rPr>
          <w:rFonts w:hint="eastAsia"/>
          <w:sz w:val="20"/>
        </w:rPr>
        <w:t>33.8.2.2</w:t>
      </w:r>
      <w:r w:rsidRPr="000F745E">
        <w:rPr>
          <w:sz w:val="20"/>
        </w:rPr>
        <w:t xml:space="preserve"> L-STF definition</w:t>
      </w:r>
    </w:p>
    <w:p w:rsidR="00710563" w:rsidRDefault="00710563" w:rsidP="00710563">
      <w:pPr>
        <w:pStyle w:val="T"/>
        <w:rPr>
          <w:w w:val="100"/>
        </w:rPr>
      </w:pPr>
      <w:r>
        <w:rPr>
          <w:w w:val="100"/>
        </w:rPr>
        <w:t xml:space="preserve">The L-STF field for a 10 MHz or 20 MHz transmission is defined by Equation (19-8) and Equation (19-9), respectively, in 19.3.9.3.3 (L-STF definition). </w:t>
      </w:r>
    </w:p>
    <w:p w:rsidR="00710563" w:rsidRDefault="00710563" w:rsidP="00710563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RTF34373635373a204571756174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(33-6)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0" w:name="RTF34373635373a204571756174"/>
    </w:p>
    <w:p w:rsidR="00710563" w:rsidRDefault="0084526E" w:rsidP="00710563">
      <w:pPr>
        <w:pStyle w:val="T"/>
        <w:rPr>
          <w:rFonts w:eastAsia="맑은 고딕"/>
          <w:w w:val="100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00B0F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naryPr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k=-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p>
          <m:e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auto"/>
                    <w:w w:val="100"/>
                    <w:lang w:eastAsia="ko-KR"/>
                  </w:rPr>
                  <m:t>η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auto"/>
                    <w:w w:val="100"/>
                    <w:lang w:eastAsia="ko-KR"/>
                  </w:rPr>
                  <m:t>L-STF,k</m:t>
                </m:r>
              </m:sub>
            </m:sSub>
            <m:d>
              <m:d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γ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k,BW</m:t>
                    </m:r>
                  </m:sub>
                </m:s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S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exp⁡</m:t>
                </m:r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(j2πk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∆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F,NGV</m:t>
                    </m:r>
                  </m:sub>
                </m:sSub>
                <m:d>
                  <m:d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t-</m:t>
                    </m:r>
                    <m:sSubSup>
                      <m:sSubSup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cs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w w:val="100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w w:val="100"/>
                              </w:rPr>
                              <m:t>TX</m:t>
                            </m:r>
                          </m:sub>
                        </m:sSub>
                      </m:sup>
                    </m:sSubSup>
                  </m:e>
                </m:d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)</m:t>
                </m:r>
              </m:e>
            </m:d>
          </m:e>
        </m:nary>
      </m:oMath>
      <w:r w:rsidR="00710563">
        <w:rPr>
          <w:rFonts w:eastAsia="맑은 고딕" w:hint="eastAsia"/>
          <w:color w:val="FF0000"/>
          <w:w w:val="100"/>
          <w:lang w:eastAsia="ko-KR"/>
        </w:rPr>
        <w:t xml:space="preserve"> </w:t>
      </w:r>
      <w:r w:rsidR="00710563">
        <w:rPr>
          <w:w w:val="100"/>
        </w:rPr>
        <w:t>(33-6)</w:t>
      </w:r>
    </w:p>
    <w:p w:rsidR="00710563" w:rsidRDefault="00710563" w:rsidP="00710563">
      <w:pPr>
        <w:pStyle w:val="T"/>
        <w:rPr>
          <w:rFonts w:eastAsia="맑은 고딕"/>
          <w:w w:val="100"/>
          <w:lang w:eastAsia="ko-KR"/>
        </w:rPr>
      </w:pPr>
      <w:r>
        <w:rPr>
          <w:rFonts w:eastAsia="맑은 고딕" w:hint="eastAsia"/>
          <w:w w:val="100"/>
          <w:lang w:eastAsia="ko-KR"/>
        </w:rPr>
        <w:t>where</w:t>
      </w:r>
    </w:p>
    <w:p w:rsidR="00710563" w:rsidRPr="00710563" w:rsidRDefault="00710563" w:rsidP="00710563">
      <w:pPr>
        <w:pStyle w:val="T"/>
        <w:ind w:left="1000" w:hangingChars="500" w:hanging="1000"/>
        <w:rPr>
          <w:rFonts w:eastAsia="맑은 고딕"/>
          <w:color w:val="auto"/>
          <w:w w:val="100"/>
          <w:lang w:eastAsia="ko-KR"/>
        </w:rPr>
      </w:pPr>
      <w:r>
        <w:rPr>
          <w:rFonts w:eastAsia="맑은 고딕" w:hint="eastAsia"/>
          <w:w w:val="100"/>
          <w:lang w:eastAsia="ko-KR"/>
        </w:rPr>
        <w:lastRenderedPageBreak/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,k</m:t>
            </m:r>
          </m:sub>
        </m:sSub>
      </m:oMath>
      <w:r w:rsidRPr="00710563">
        <w:rPr>
          <w:rFonts w:eastAsia="맑은 고딕" w:hint="eastAsia"/>
          <w:color w:val="auto"/>
          <w:w w:val="100"/>
          <w:lang w:eastAsia="ko-KR"/>
        </w:rPr>
        <w:t xml:space="preserve"> </w:t>
      </w:r>
      <w:r w:rsidRPr="00710563">
        <w:rPr>
          <w:rFonts w:eastAsia="맑은 고딕"/>
          <w:color w:val="auto"/>
          <w:w w:val="100"/>
          <w:lang w:eastAsia="ko-KR"/>
        </w:rPr>
        <w:t xml:space="preserve">    is a modulation dependent scaling factor for the L-STF field </w:t>
      </w:r>
      <w:r w:rsidRPr="00710563">
        <w:rPr>
          <w:rFonts w:eastAsia="맑은 고딕"/>
          <w:strike/>
          <w:color w:val="auto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auto"/>
            <w:w w:val="100"/>
            <w:lang w:eastAsia="ko-KR"/>
          </w:rPr>
          <m:t xml:space="preserve">k </m:t>
        </m:r>
      </m:oMath>
      <w:r w:rsidRPr="00710563">
        <w:rPr>
          <w:rFonts w:eastAsia="맑은 고딕"/>
          <w:color w:val="auto"/>
          <w:w w:val="100"/>
          <w:lang w:eastAsia="ko-KR"/>
        </w:rPr>
        <w:t>with the following value</w:t>
      </w:r>
    </w:p>
    <w:p w:rsidR="00710563" w:rsidRPr="00710563" w:rsidRDefault="0084526E" w:rsidP="00710563">
      <w:pPr>
        <w:pStyle w:val="T"/>
        <w:rPr>
          <w:rFonts w:eastAsia="맑은 고딕"/>
          <w:color w:val="auto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auto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auto"/>
                  <w:w w:val="100"/>
                  <w:lang w:eastAsia="ko-KR"/>
                </w:rPr>
                <m:t>η</m:t>
              </m:r>
            </m:e>
            <m:sub>
              <m:r>
                <w:rPr>
                  <w:rFonts w:ascii="Cambria Math" w:eastAsia="맑은 고딕" w:hAnsi="Cambria Math"/>
                  <w:color w:val="auto"/>
                  <w:w w:val="100"/>
                  <w:lang w:eastAsia="ko-KR"/>
                </w:rPr>
                <m:t>L-STF</m:t>
              </m:r>
              <m:r>
                <w:rPr>
                  <w:rFonts w:ascii="Cambria Math" w:eastAsia="맑은 고딕" w:hAnsi="Cambria Math"/>
                  <w:strike/>
                  <w:color w:val="FF0000"/>
                  <w:w w:val="100"/>
                  <w:lang w:eastAsia="ko-KR"/>
                </w:rPr>
                <m:t>,k</m:t>
              </m:r>
            </m:sub>
          </m:sSub>
          <m:r>
            <m:rPr>
              <m:sty m:val="p"/>
            </m:rPr>
            <w:rPr>
              <w:rFonts w:ascii="Cambria Math" w:eastAsia="맑은 고딕" w:hAnsi="Cambria Math"/>
              <w:color w:val="auto"/>
              <w:w w:val="100"/>
              <w:lang w:eastAsia="ko-KR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맑은 고딕" w:hAnsi="Cambria Math"/>
                  <w:color w:val="auto"/>
                  <w:w w:val="100"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맑은 고딕" w:hAnsi="Cambria Math"/>
                      <w:i/>
                      <w:color w:val="auto"/>
                      <w:w w:val="100"/>
                      <w:lang w:eastAsia="ko-KR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eastAsia="맑은 고딕" w:hAnsi="Cambria Math"/>
                        <w:strike/>
                        <w:color w:val="auto"/>
                        <w:w w:val="100"/>
                        <w:lang w:eastAsia="ko-KR"/>
                      </w:rPr>
                      <m:t xml:space="preserve"> when 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strike/>
                        <w:color w:val="auto"/>
                        <w:w w:val="100"/>
                        <w:lang w:eastAsia="ko-KR"/>
                      </w:rPr>
                      <m:t>BPSK or BPSK and DCM is used on Data field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color w:val="FF0000"/>
                        <w:w w:val="100"/>
                        <w:lang w:eastAsia="ko-KR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color w:val="00B0F0"/>
                        <w:w w:val="100"/>
                        <w:lang w:eastAsia="ko-KR"/>
                      </w:rPr>
                      <m:t>when MCS0 or MCS10 is used for data field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 xml:space="preserve">,   otherwise                                                                    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 xml:space="preserve">  </m:t>
                    </m:r>
                  </m:e>
                </m:mr>
              </m:m>
            </m:e>
          </m:d>
        </m:oMath>
      </m:oMathPara>
    </w:p>
    <w:bookmarkEnd w:id="0"/>
    <w:p w:rsidR="00710563" w:rsidRPr="00F43B14" w:rsidRDefault="0084526E" w:rsidP="00710563">
      <w:pPr>
        <w:pStyle w:val="T"/>
        <w:tabs>
          <w:tab w:val="clear" w:pos="720"/>
          <w:tab w:val="left" w:pos="1012"/>
        </w:tabs>
        <w:ind w:firstLineChars="71" w:firstLine="142"/>
        <w:rPr>
          <w:color w:val="00B0F0"/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710563">
        <w:rPr>
          <w:w w:val="100"/>
        </w:rPr>
        <w:tab/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710563">
        <w:rPr>
          <w:w w:val="100"/>
        </w:rPr>
        <w:t xml:space="preserve"> with a value given in </w:t>
      </w:r>
      <w:r w:rsidR="00710563" w:rsidRPr="00F43B14">
        <w:rPr>
          <w:strike/>
          <w:color w:val="FF0000"/>
          <w:w w:val="100"/>
        </w:rPr>
        <w:t>TBD</w:t>
      </w:r>
      <w:r w:rsidR="00710563">
        <w:rPr>
          <w:w w:val="100"/>
        </w:rPr>
        <w:t xml:space="preserve"> </w:t>
      </w:r>
      <w:r w:rsidR="00F43B14" w:rsidRPr="00F43B14">
        <w:rPr>
          <w:color w:val="00B0F0"/>
          <w:w w:val="100"/>
        </w:rPr>
        <w:t>32.3.7.2.1 Cyclic shift for pre-NGV modulated fields</w:t>
      </w:r>
    </w:p>
    <w:p w:rsidR="00710563" w:rsidRDefault="0084526E" w:rsidP="00710563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710563">
        <w:rPr>
          <w:w w:val="100"/>
        </w:rPr>
        <w:tab/>
        <w:t>is TBD</w:t>
      </w:r>
    </w:p>
    <w:p w:rsidR="00664519" w:rsidRDefault="0084526E" w:rsidP="00710563">
      <m:oMath>
        <m:sSubSup>
          <m:sSubSupPr>
            <m:ctrlPr>
              <w:rPr>
                <w:rFonts w:ascii="Cambria Math" w:eastAsia="맑은 고딕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lang w:eastAsia="ko-KR"/>
              </w:rPr>
              <m:t>-</m:t>
            </m:r>
            <m:r>
              <w:rPr>
                <w:rFonts w:ascii="Cambria Math" w:eastAsia="맑은 고딕" w:hAnsi="Cambria Math"/>
                <w:lang w:eastAsia="ko-KR"/>
              </w:rPr>
              <m:t>STF</m:t>
            </m:r>
          </m:sub>
          <m:sup>
            <m:r>
              <w:rPr>
                <w:rFonts w:ascii="Cambria Math" w:eastAsia="맑은 고딕" w:hAnsi="Cambria Math"/>
                <w:lang w:eastAsia="ko-KR"/>
              </w:rPr>
              <m:t>Tone</m:t>
            </m:r>
          </m:sup>
        </m:sSubSup>
      </m:oMath>
      <w:r w:rsidR="00710563">
        <w:tab/>
        <w:t xml:space="preserve">has the value given in </w:t>
      </w:r>
      <w:r w:rsidR="00710563">
        <w:fldChar w:fldCharType="begin"/>
      </w:r>
      <w:r w:rsidR="00710563">
        <w:instrText xml:space="preserve"> REF  RTF31343332303a205461626c65 \h</w:instrText>
      </w:r>
      <w:r w:rsidR="00710563">
        <w:fldChar w:fldCharType="separate"/>
      </w:r>
      <w:r w:rsidR="00710563">
        <w:t>Table 3</w:t>
      </w:r>
      <w:r w:rsidR="00F43B14">
        <w:t>2</w:t>
      </w:r>
      <w:r w:rsidR="00710563">
        <w:t>-</w:t>
      </w:r>
      <w:r w:rsidR="00F43B14">
        <w:t>8</w:t>
      </w:r>
      <w:r w:rsidR="00710563">
        <w:t xml:space="preserve"> (Tone scaling factor and guard interval duration values for PHY fields)</w:t>
      </w:r>
      <w:r w:rsidR="00710563">
        <w:fldChar w:fldCharType="end"/>
      </w:r>
    </w:p>
    <w:p w:rsidR="00664519" w:rsidRDefault="00664519"/>
    <w:p w:rsidR="00664519" w:rsidRPr="00B01B7F" w:rsidRDefault="00664519"/>
    <w:p w:rsidR="00F9106E" w:rsidRDefault="007250D7" w:rsidP="007250D7">
      <w:pPr>
        <w:pStyle w:val="2"/>
      </w:pPr>
      <w:r>
        <w:rPr>
          <w:rFonts w:hint="eastAsia"/>
          <w:lang w:eastAsia="ko-KR"/>
        </w:rPr>
        <w:t>C</w:t>
      </w:r>
      <w:r>
        <w:rPr>
          <w:lang w:eastAsia="ko-KR"/>
        </w:rPr>
        <w:t>ID 146, 283, 284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63"/>
        <w:gridCol w:w="1346"/>
        <w:gridCol w:w="2773"/>
        <w:gridCol w:w="1360"/>
        <w:gridCol w:w="2148"/>
      </w:tblGrid>
      <w:tr w:rsidR="00F9106E" w:rsidRPr="00F9106E" w:rsidTr="00A50CE4">
        <w:trPr>
          <w:trHeight w:val="827"/>
        </w:trPr>
        <w:tc>
          <w:tcPr>
            <w:tcW w:w="760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63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34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773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360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148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A50CE4" w:rsidRPr="00F9106E" w:rsidTr="00A50CE4">
        <w:trPr>
          <w:trHeight w:val="1287"/>
        </w:trPr>
        <w:tc>
          <w:tcPr>
            <w:tcW w:w="760" w:type="dxa"/>
            <w:hideMark/>
          </w:tcPr>
          <w:p w:rsidR="00A50CE4" w:rsidRPr="00F9106E" w:rsidRDefault="00A50CE4" w:rsidP="00F77031">
            <w:r w:rsidRPr="00F9106E">
              <w:t>146</w:t>
            </w:r>
          </w:p>
        </w:tc>
        <w:tc>
          <w:tcPr>
            <w:tcW w:w="963" w:type="dxa"/>
            <w:hideMark/>
          </w:tcPr>
          <w:p w:rsidR="00A50CE4" w:rsidRPr="00F9106E" w:rsidRDefault="00A50CE4" w:rsidP="00F77031">
            <w:r w:rsidRPr="00F9106E">
              <w:t>42.63</w:t>
            </w:r>
          </w:p>
        </w:tc>
        <w:tc>
          <w:tcPr>
            <w:tcW w:w="1346" w:type="dxa"/>
            <w:hideMark/>
          </w:tcPr>
          <w:p w:rsidR="00A50CE4" w:rsidRPr="00F9106E" w:rsidRDefault="00A50CE4" w:rsidP="00F77031">
            <w:r w:rsidRPr="00F9106E">
              <w:t>32.3.7.2.2</w:t>
            </w:r>
          </w:p>
        </w:tc>
        <w:tc>
          <w:tcPr>
            <w:tcW w:w="2773" w:type="dxa"/>
            <w:hideMark/>
          </w:tcPr>
          <w:p w:rsidR="00A50CE4" w:rsidRPr="00F9106E" w:rsidRDefault="00A50CE4" w:rsidP="00F77031">
            <w:r w:rsidRPr="00F9106E">
              <w:t>In equation (32-7), "\eta_L-LTF" is not tone index dependent, suggest to move the scaling factor outside of the per-tone summation.</w:t>
            </w:r>
          </w:p>
        </w:tc>
        <w:tc>
          <w:tcPr>
            <w:tcW w:w="1360" w:type="dxa"/>
            <w:hideMark/>
          </w:tcPr>
          <w:p w:rsidR="00A50CE4" w:rsidRPr="00F9106E" w:rsidRDefault="00A50CE4" w:rsidP="00F77031">
            <w:r w:rsidRPr="00F9106E">
              <w:t>As in the comment.</w:t>
            </w:r>
          </w:p>
        </w:tc>
        <w:tc>
          <w:tcPr>
            <w:tcW w:w="2148" w:type="dxa"/>
            <w:hideMark/>
          </w:tcPr>
          <w:p w:rsidR="00A50CE4" w:rsidRPr="0005768E" w:rsidRDefault="00763D8D" w:rsidP="00F77031">
            <w:pPr>
              <w:rPr>
                <w:b/>
              </w:rPr>
            </w:pPr>
            <w:r>
              <w:rPr>
                <w:b/>
                <w:lang w:eastAsia="ko-KR"/>
              </w:rPr>
              <w:t xml:space="preserve">Accepted </w:t>
            </w:r>
          </w:p>
        </w:tc>
      </w:tr>
      <w:tr w:rsidR="00F9106E" w:rsidRPr="00F9106E" w:rsidTr="00A50CE4">
        <w:trPr>
          <w:trHeight w:val="1103"/>
        </w:trPr>
        <w:tc>
          <w:tcPr>
            <w:tcW w:w="760" w:type="dxa"/>
            <w:hideMark/>
          </w:tcPr>
          <w:p w:rsidR="00F9106E" w:rsidRPr="00F9106E" w:rsidRDefault="00F9106E" w:rsidP="00F9106E">
            <w:r w:rsidRPr="00F9106E">
              <w:t>283</w:t>
            </w:r>
          </w:p>
        </w:tc>
        <w:tc>
          <w:tcPr>
            <w:tcW w:w="963" w:type="dxa"/>
            <w:hideMark/>
          </w:tcPr>
          <w:p w:rsidR="00F9106E" w:rsidRPr="00F9106E" w:rsidRDefault="00F9106E" w:rsidP="00F9106E">
            <w:r w:rsidRPr="00F9106E">
              <w:t>42.62</w:t>
            </w:r>
          </w:p>
        </w:tc>
        <w:tc>
          <w:tcPr>
            <w:tcW w:w="1346" w:type="dxa"/>
            <w:hideMark/>
          </w:tcPr>
          <w:p w:rsidR="00F9106E" w:rsidRPr="00F9106E" w:rsidRDefault="00F9106E">
            <w:r w:rsidRPr="00F9106E">
              <w:t>32.3.7.2.3</w:t>
            </w:r>
          </w:p>
        </w:tc>
        <w:tc>
          <w:tcPr>
            <w:tcW w:w="2773" w:type="dxa"/>
            <w:hideMark/>
          </w:tcPr>
          <w:p w:rsidR="00F9106E" w:rsidRPr="00F9106E" w:rsidRDefault="00F9106E">
            <w:r w:rsidRPr="00F9106E">
              <w:t>In Equation (19-11), k = -26 to 26 but Nsr in CBW10 in Table 32-6 is 28. constant is not matched.</w:t>
            </w:r>
          </w:p>
        </w:tc>
        <w:tc>
          <w:tcPr>
            <w:tcW w:w="1360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148" w:type="dxa"/>
            <w:hideMark/>
          </w:tcPr>
          <w:p w:rsidR="00F9106E" w:rsidRPr="0005768E" w:rsidRDefault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05768E" w:rsidRDefault="0005768E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05768E" w:rsidRDefault="0005768E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number of su</w:t>
            </w:r>
            <w:r w:rsidR="00566139">
              <w:rPr>
                <w:lang w:eastAsia="ko-KR"/>
              </w:rPr>
              <w:t>b</w:t>
            </w:r>
            <w:r>
              <w:rPr>
                <w:lang w:eastAsia="ko-KR"/>
              </w:rPr>
              <w:t>carriers for L-STF is equal to N</w:t>
            </w:r>
            <w:r w:rsidRPr="00F43B14">
              <w:rPr>
                <w:vertAlign w:val="subscript"/>
                <w:lang w:eastAsia="ko-KR"/>
              </w:rPr>
              <w:t>SD</w:t>
            </w:r>
            <w:r>
              <w:rPr>
                <w:lang w:eastAsia="ko-KR"/>
              </w:rPr>
              <w:t xml:space="preserve"> defined in table 17-7 of 802.11revmd D3.0</w:t>
            </w:r>
          </w:p>
          <w:p w:rsidR="0005768E" w:rsidRDefault="0005768E">
            <w:pPr>
              <w:rPr>
                <w:lang w:eastAsia="ko-KR"/>
              </w:rPr>
            </w:pPr>
          </w:p>
          <w:p w:rsidR="00B01B7F" w:rsidRPr="0005768E" w:rsidRDefault="0005768E" w:rsidP="0008240F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</w:t>
            </w:r>
            <w:r w:rsidR="00D96B8C">
              <w:rPr>
                <w:lang w:eastAsia="ko-KR"/>
              </w:rPr>
              <w:t>1</w:t>
            </w:r>
          </w:p>
        </w:tc>
      </w:tr>
      <w:tr w:rsidR="00F9106E" w:rsidRPr="00F9106E" w:rsidTr="00A50CE4">
        <w:trPr>
          <w:trHeight w:val="551"/>
        </w:trPr>
        <w:tc>
          <w:tcPr>
            <w:tcW w:w="760" w:type="dxa"/>
            <w:hideMark/>
          </w:tcPr>
          <w:p w:rsidR="00F9106E" w:rsidRPr="00F9106E" w:rsidRDefault="00F9106E" w:rsidP="00F9106E">
            <w:r w:rsidRPr="00F9106E">
              <w:t>284</w:t>
            </w:r>
          </w:p>
        </w:tc>
        <w:tc>
          <w:tcPr>
            <w:tcW w:w="963" w:type="dxa"/>
            <w:hideMark/>
          </w:tcPr>
          <w:p w:rsidR="00F9106E" w:rsidRPr="00F9106E" w:rsidRDefault="00F9106E" w:rsidP="00F9106E">
            <w:r w:rsidRPr="00F9106E">
              <w:t>43.06</w:t>
            </w:r>
          </w:p>
        </w:tc>
        <w:tc>
          <w:tcPr>
            <w:tcW w:w="1346" w:type="dxa"/>
            <w:hideMark/>
          </w:tcPr>
          <w:p w:rsidR="00F9106E" w:rsidRPr="00F9106E" w:rsidRDefault="00F9106E">
            <w:r w:rsidRPr="00F9106E">
              <w:t>32.3.7.2.3</w:t>
            </w:r>
          </w:p>
        </w:tc>
        <w:tc>
          <w:tcPr>
            <w:tcW w:w="2773" w:type="dxa"/>
            <w:hideMark/>
          </w:tcPr>
          <w:p w:rsidR="00F9106E" w:rsidRPr="00F9106E" w:rsidRDefault="00F9106E">
            <w:r w:rsidRPr="00F9106E">
              <w:t>fill TBD</w:t>
            </w:r>
          </w:p>
        </w:tc>
        <w:tc>
          <w:tcPr>
            <w:tcW w:w="1360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148" w:type="dxa"/>
            <w:hideMark/>
          </w:tcPr>
          <w:p w:rsidR="00B01B7F" w:rsidRPr="0005768E" w:rsidRDefault="00B01B7F" w:rsidP="00B01B7F">
            <w:pPr>
              <w:rPr>
                <w:b/>
                <w:lang w:eastAsia="ko-KR"/>
              </w:rPr>
            </w:pPr>
            <w:r w:rsidRPr="0005768E">
              <w:rPr>
                <w:b/>
                <w:lang w:eastAsia="ko-KR"/>
              </w:rPr>
              <w:t>R</w:t>
            </w:r>
            <w:r w:rsidRPr="0005768E">
              <w:rPr>
                <w:rFonts w:hint="eastAsia"/>
                <w:b/>
                <w:lang w:eastAsia="ko-KR"/>
              </w:rPr>
              <w:t xml:space="preserve">evised </w:t>
            </w:r>
          </w:p>
          <w:p w:rsidR="00B01B7F" w:rsidRDefault="00B01B7F" w:rsidP="00B01B7F"/>
          <w:p w:rsidR="0005768E" w:rsidRDefault="0005768E" w:rsidP="0005768E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CSD for Non-NGV portion is defiend in the subclause </w:t>
            </w:r>
            <w:r w:rsidRPr="00A50CE4">
              <w:rPr>
                <w:lang w:eastAsia="ko-KR"/>
              </w:rPr>
              <w:t>32.3.7.2.1</w:t>
            </w:r>
            <w:r>
              <w:rPr>
                <w:lang w:eastAsia="ko-KR"/>
              </w:rPr>
              <w:t xml:space="preserve">. </w:t>
            </w:r>
          </w:p>
          <w:p w:rsidR="0005768E" w:rsidRDefault="0005768E" w:rsidP="0005768E">
            <w:pPr>
              <w:rPr>
                <w:lang w:eastAsia="ko-KR"/>
              </w:rPr>
            </w:pPr>
          </w:p>
          <w:p w:rsidR="00F9106E" w:rsidRPr="00F9106E" w:rsidRDefault="0005768E" w:rsidP="0008240F">
            <w:r>
              <w:rPr>
                <w:lang w:eastAsia="ko-KR"/>
              </w:rPr>
              <w:t xml:space="preserve"> </w:t>
            </w: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>
              <w:rPr>
                <w:lang w:eastAsia="ko-KR"/>
              </w:rPr>
              <w:t>r</w:t>
            </w:r>
            <w:r w:rsidR="00D96B8C">
              <w:rPr>
                <w:lang w:eastAsia="ko-KR"/>
              </w:rPr>
              <w:t>1</w:t>
            </w:r>
          </w:p>
        </w:tc>
      </w:tr>
    </w:tbl>
    <w:p w:rsidR="00F9106E" w:rsidRDefault="00F9106E"/>
    <w:p w:rsidR="00B50218" w:rsidRDefault="00B50218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 xml:space="preserve">Discussion </w:t>
      </w:r>
      <w:r w:rsidR="00566139">
        <w:rPr>
          <w:lang w:eastAsia="ko-KR"/>
        </w:rPr>
        <w:t>: none</w:t>
      </w:r>
    </w:p>
    <w:p w:rsidR="00B50218" w:rsidRDefault="00B5021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B01B7F" w:rsidRDefault="00B01B7F" w:rsidP="00B01B7F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>
        <w:rPr>
          <w:b/>
          <w:i/>
          <w:lang w:eastAsia="ko-KR"/>
        </w:rPr>
        <w:t xml:space="preserve">change the 32.3.7.2.3 </w:t>
      </w:r>
      <w:r w:rsidRPr="00664519">
        <w:rPr>
          <w:b/>
          <w:i/>
          <w:lang w:eastAsia="ko-KR"/>
        </w:rPr>
        <w:t>L-</w:t>
      </w:r>
      <w:r>
        <w:rPr>
          <w:b/>
          <w:i/>
          <w:lang w:eastAsia="ko-KR"/>
        </w:rPr>
        <w:t>L</w:t>
      </w:r>
      <w:r w:rsidRPr="00664519">
        <w:rPr>
          <w:b/>
          <w:i/>
          <w:lang w:eastAsia="ko-KR"/>
        </w:rPr>
        <w:t>TF definition</w:t>
      </w:r>
      <w:r>
        <w:rPr>
          <w:b/>
          <w:i/>
          <w:lang w:eastAsia="ko-KR"/>
        </w:rPr>
        <w:t xml:space="preserve"> as follows </w:t>
      </w:r>
    </w:p>
    <w:p w:rsidR="00F9106E" w:rsidRPr="00B01B7F" w:rsidRDefault="00F9106E"/>
    <w:p w:rsidR="00F77031" w:rsidRDefault="00F77031" w:rsidP="00F77031">
      <w:pPr>
        <w:pStyle w:val="3"/>
      </w:pPr>
      <w:bookmarkStart w:id="1" w:name="RTF34333532373a2048352c312e"/>
      <w:r>
        <w:lastRenderedPageBreak/>
        <w:t>33.8.2.3 L-LTF definition</w:t>
      </w:r>
      <w:bookmarkEnd w:id="1"/>
    </w:p>
    <w:p w:rsidR="00F77031" w:rsidRDefault="00F77031" w:rsidP="00F77031">
      <w:pPr>
        <w:pStyle w:val="T"/>
        <w:rPr>
          <w:w w:val="100"/>
        </w:rPr>
      </w:pPr>
      <w:r>
        <w:rPr>
          <w:w w:val="100"/>
        </w:rPr>
        <w:t>For a 10 MHz or 20 MHz transmission,  the L-LTF pattern in the NGV preamble is defined by Equation (19-11) and Equation (19-12) in 19.3.9.3.4 (L-LTF definition), respectively.</w:t>
      </w:r>
    </w:p>
    <w:p w:rsidR="00F77031" w:rsidRDefault="00F77031" w:rsidP="00F77031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RTF35353133333a204571756174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(32-7)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2" w:name="RTF35353133333a204571756174"/>
    </w:p>
    <w:p w:rsidR="00F77031" w:rsidRPr="00120207" w:rsidRDefault="0084526E" w:rsidP="00F77031">
      <w:pPr>
        <w:pStyle w:val="T"/>
        <w:rPr>
          <w:rFonts w:eastAsia="맑은 고딕"/>
          <w:b/>
          <w:w w:val="100"/>
        </w:rPr>
      </w:pP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L-LTF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L-LTF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L-LTF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00B0F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L-LTF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naryPr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k=-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SR</m:t>
                </m:r>
              </m:sub>
            </m:sSub>
            <m:r>
              <w:rPr>
                <w:rFonts w:ascii="Cambria Math" w:eastAsia="맑은 고딕" w:hAnsi="Cambria Math"/>
                <w:color w:val="00B0F0"/>
                <w:w w:val="100"/>
                <w:lang w:eastAsia="ko-KR"/>
              </w:rPr>
              <m:t>26</m:t>
            </m:r>
          </m:sup>
          <m:e>
            <m:sSub>
              <m:sSubPr>
                <m:ctrlPr>
                  <w:rPr>
                    <w:rFonts w:ascii="Cambria Math" w:eastAsia="맑은 고딕" w:hAnsi="Cambria Math"/>
                    <w:i/>
                    <w:strike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η</m:t>
                </m:r>
              </m:e>
              <m:sub>
                <m:r>
                  <w:rPr>
                    <w:rFonts w:ascii="Cambria Math" w:eastAsia="맑은 고딕" w:hAnsi="Cambria Math"/>
                    <w:strike/>
                    <w:color w:val="FF0000"/>
                    <w:w w:val="100"/>
                    <w:lang w:eastAsia="ko-KR"/>
                  </w:rPr>
                  <m:t>L-LTF</m:t>
                </m:r>
              </m:sub>
            </m:sSub>
            <m:d>
              <m:d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γ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k,BW</m:t>
                    </m:r>
                  </m:sub>
                </m:sSub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S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exp⁡</m:t>
                </m:r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(j2πk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∆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F,NGV</m:t>
                    </m:r>
                  </m:sub>
                </m:s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(t-</m:t>
                </m:r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cs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w w:val="100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w w:val="100"/>
                          </w:rPr>
                          <m:t>TX</m:t>
                        </m:r>
                      </m:sub>
                    </m:sSub>
                  </m:sup>
                </m:sSubSup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)</m:t>
                </m:r>
              </m:e>
            </m:d>
          </m:e>
        </m:nary>
      </m:oMath>
      <w:r w:rsidR="00F77031">
        <w:rPr>
          <w:rFonts w:eastAsia="맑은 고딕" w:hint="eastAsia"/>
          <w:w w:val="100"/>
          <w:lang w:eastAsia="ko-KR"/>
        </w:rPr>
        <w:t xml:space="preserve">  </w:t>
      </w:r>
      <w:r w:rsidR="00F77031">
        <w:rPr>
          <w:w w:val="100"/>
        </w:rPr>
        <w:t>(32-7)</w:t>
      </w:r>
    </w:p>
    <w:p w:rsidR="00F77031" w:rsidRDefault="00F77031" w:rsidP="00F77031">
      <w:pPr>
        <w:pStyle w:val="T"/>
        <w:rPr>
          <w:w w:val="100"/>
        </w:rPr>
      </w:pPr>
      <w:r>
        <w:rPr>
          <w:w w:val="100"/>
        </w:rPr>
        <w:t>W</w:t>
      </w:r>
      <w:r w:rsidRPr="00594463">
        <w:rPr>
          <w:w w:val="100"/>
        </w:rPr>
        <w:t>here</w:t>
      </w:r>
    </w:p>
    <w:p w:rsidR="00F77031" w:rsidRPr="00F77031" w:rsidRDefault="0084526E" w:rsidP="00F77031">
      <w:pPr>
        <w:pStyle w:val="T"/>
        <w:ind w:left="1100" w:hangingChars="550" w:hanging="1100"/>
        <w:rPr>
          <w:rFonts w:eastAsia="맑은 고딕"/>
          <w:color w:val="auto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L-LTF</m:t>
            </m:r>
          </m:sub>
        </m:sSub>
      </m:oMath>
      <w:r w:rsidR="00F77031" w:rsidRPr="00F77031">
        <w:rPr>
          <w:rFonts w:eastAsia="맑은 고딕" w:hint="eastAsia"/>
          <w:color w:val="auto"/>
          <w:w w:val="100"/>
          <w:lang w:eastAsia="ko-KR"/>
        </w:rPr>
        <w:t xml:space="preserve"> </w:t>
      </w:r>
      <w:r w:rsidR="00F77031" w:rsidRPr="00F77031">
        <w:rPr>
          <w:rFonts w:eastAsia="맑은 고딕"/>
          <w:color w:val="auto"/>
          <w:w w:val="100"/>
          <w:lang w:eastAsia="ko-KR"/>
        </w:rPr>
        <w:t xml:space="preserve">         is a modulation dependent scaling factor for the L-LTF field </w:t>
      </w:r>
      <w:r w:rsidR="00F77031" w:rsidRPr="00F77031">
        <w:rPr>
          <w:rFonts w:eastAsia="맑은 고딕"/>
          <w:strike/>
          <w:color w:val="FF0000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FF0000"/>
            <w:w w:val="100"/>
            <w:lang w:eastAsia="ko-KR"/>
          </w:rPr>
          <m:t>k</m:t>
        </m:r>
      </m:oMath>
      <w:r w:rsidR="00F77031" w:rsidRPr="00F77031">
        <w:rPr>
          <w:rFonts w:eastAsia="맑은 고딕"/>
          <w:strike/>
          <w:color w:val="FF0000"/>
          <w:w w:val="100"/>
          <w:lang w:eastAsia="ko-KR"/>
        </w:rPr>
        <w:t xml:space="preserve"> </w:t>
      </w:r>
      <w:r w:rsidR="00F77031" w:rsidRPr="00F77031">
        <w:rPr>
          <w:rFonts w:eastAsia="맑은 고딕"/>
          <w:color w:val="auto"/>
          <w:w w:val="100"/>
          <w:lang w:eastAsia="ko-KR"/>
        </w:rPr>
        <w:t xml:space="preserve">with the same value as </w:t>
      </w:r>
      <m:oMath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  <m:r>
              <w:rPr>
                <w:rFonts w:ascii="Cambria Math" w:eastAsia="맑은 고딕" w:hAnsi="Cambria Math"/>
                <w:strike/>
                <w:color w:val="FF0000"/>
                <w:w w:val="100"/>
                <w:lang w:eastAsia="ko-KR"/>
              </w:rPr>
              <m:t>,k</m:t>
            </m:r>
          </m:sub>
        </m:sSub>
      </m:oMath>
    </w:p>
    <w:bookmarkEnd w:id="2"/>
    <w:p w:rsidR="00F77031" w:rsidRPr="00F43B14" w:rsidRDefault="0084526E" w:rsidP="00F77031">
      <w:pPr>
        <w:pStyle w:val="T"/>
        <w:tabs>
          <w:tab w:val="clear" w:pos="720"/>
          <w:tab w:val="left" w:pos="1012"/>
        </w:tabs>
        <w:ind w:firstLineChars="71" w:firstLine="142"/>
        <w:rPr>
          <w:color w:val="00B0F0"/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F77031">
        <w:rPr>
          <w:w w:val="100"/>
        </w:rPr>
        <w:tab/>
        <w:t xml:space="preserve">represents the cyclic shift for transmitter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F77031">
        <w:rPr>
          <w:w w:val="100"/>
        </w:rPr>
        <w:t xml:space="preserve"> with a value given in </w:t>
      </w:r>
      <w:r w:rsidR="00F77031" w:rsidRPr="00F77031">
        <w:rPr>
          <w:strike/>
          <w:color w:val="FF0000"/>
          <w:w w:val="100"/>
        </w:rPr>
        <w:t>&lt;</w:t>
      </w:r>
      <w:r w:rsidR="00F77031" w:rsidRPr="00F43B14">
        <w:rPr>
          <w:strike/>
          <w:color w:val="FF0000"/>
          <w:w w:val="100"/>
        </w:rPr>
        <w:t>TBD</w:t>
      </w:r>
      <w:r w:rsidR="00F77031">
        <w:rPr>
          <w:strike/>
          <w:color w:val="FF0000"/>
          <w:w w:val="100"/>
        </w:rPr>
        <w:t>&gt;</w:t>
      </w:r>
      <w:r w:rsidR="00F77031">
        <w:rPr>
          <w:w w:val="100"/>
        </w:rPr>
        <w:t xml:space="preserve"> </w:t>
      </w:r>
      <w:r w:rsidR="00F77031" w:rsidRPr="00F43B14">
        <w:rPr>
          <w:color w:val="00B0F0"/>
          <w:w w:val="100"/>
        </w:rPr>
        <w:t>32.3.7.2.1 Cyclic shift for pre-NGV modulated fields</w:t>
      </w:r>
    </w:p>
    <w:p w:rsidR="00F77031" w:rsidRPr="00F77031" w:rsidRDefault="00F77031" w:rsidP="00F77031">
      <w:pPr>
        <w:pStyle w:val="Equationvariable"/>
        <w:ind w:left="1060" w:hanging="860"/>
        <w:rPr>
          <w:w w:val="100"/>
        </w:rPr>
      </w:pPr>
    </w:p>
    <w:p w:rsidR="00F77031" w:rsidRDefault="0084526E" w:rsidP="00F77031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F77031">
        <w:rPr>
          <w:w w:val="100"/>
        </w:rPr>
        <w:tab/>
      </w:r>
      <w:r w:rsidR="00F77031" w:rsidRPr="00F77031">
        <w:rPr>
          <w:w w:val="100"/>
        </w:rPr>
        <w:t>is defined in Equation (32-4) and Equation (32-5)</w:t>
      </w:r>
    </w:p>
    <w:p w:rsidR="00F77031" w:rsidRDefault="0084526E" w:rsidP="00F77031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w w:val="100"/>
                <w:lang w:eastAsia="ko-KR"/>
              </w:rPr>
              <m:t>-</m:t>
            </m:r>
            <m:r>
              <w:rPr>
                <w:rFonts w:ascii="Cambria Math" w:eastAsia="맑은 고딕" w:hAnsi="Cambria Math"/>
                <w:w w:val="100"/>
                <w:lang w:eastAsia="ko-KR"/>
              </w:rPr>
              <m:t>LTF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Tone</m:t>
            </m:r>
          </m:sup>
        </m:sSubSup>
      </m:oMath>
      <w:r w:rsidR="00F77031">
        <w:rPr>
          <w:w w:val="100"/>
        </w:rPr>
        <w:tab/>
        <w:t xml:space="preserve">has the value given in </w:t>
      </w:r>
      <w:r w:rsidR="00F77031">
        <w:rPr>
          <w:w w:val="100"/>
        </w:rPr>
        <w:fldChar w:fldCharType="begin"/>
      </w:r>
      <w:r w:rsidR="00F77031">
        <w:rPr>
          <w:w w:val="100"/>
        </w:rPr>
        <w:instrText xml:space="preserve"> REF  RTF31343332303a205461626c65 \h</w:instrText>
      </w:r>
      <w:r w:rsidR="00F77031">
        <w:rPr>
          <w:w w:val="100"/>
        </w:rPr>
      </w:r>
      <w:r w:rsidR="00F77031">
        <w:rPr>
          <w:w w:val="100"/>
        </w:rPr>
        <w:fldChar w:fldCharType="separate"/>
      </w:r>
      <w:r w:rsidR="00F77031">
        <w:rPr>
          <w:w w:val="100"/>
        </w:rPr>
        <w:t>Table32-8 (Tone scaling factor and guard interval duration values for PHY fields)</w:t>
      </w:r>
      <w:r w:rsidR="00F77031">
        <w:rPr>
          <w:w w:val="100"/>
        </w:rPr>
        <w:fldChar w:fldCharType="end"/>
      </w:r>
    </w:p>
    <w:p w:rsidR="00F9106E" w:rsidRDefault="00F9106E"/>
    <w:p w:rsidR="00F9106E" w:rsidRDefault="007250D7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114, 115, </w:t>
      </w:r>
      <w:r>
        <w:rPr>
          <w:lang w:eastAsia="ko-KR"/>
        </w:rPr>
        <w:t>116, 286, 287,288, 289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0"/>
        <w:gridCol w:w="813"/>
        <w:gridCol w:w="1255"/>
        <w:gridCol w:w="2037"/>
        <w:gridCol w:w="2268"/>
        <w:gridCol w:w="2150"/>
      </w:tblGrid>
      <w:tr w:rsidR="00F9106E" w:rsidRPr="00F9106E" w:rsidTr="00963E0A">
        <w:trPr>
          <w:trHeight w:val="755"/>
        </w:trPr>
        <w:tc>
          <w:tcPr>
            <w:tcW w:w="710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150" w:type="dxa"/>
            <w:hideMark/>
          </w:tcPr>
          <w:p w:rsidR="00F9106E" w:rsidRPr="00F9106E" w:rsidRDefault="00F9106E" w:rsidP="00F77031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963E0A">
        <w:trPr>
          <w:trHeight w:val="1514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114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43.21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"non-HT duplicate" PPDU is not defined for 11bd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Remove "In a non-HT duplicate PPDU, the RATE field is defined in 17.3.4.2 (RATE field) using the L_DATARATE parameter in the TXVECTOR"</w:t>
            </w:r>
          </w:p>
        </w:tc>
        <w:tc>
          <w:tcPr>
            <w:tcW w:w="2150" w:type="dxa"/>
            <w:hideMark/>
          </w:tcPr>
          <w:p w:rsidR="00F9106E" w:rsidRDefault="00F77031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</w:p>
          <w:p w:rsidR="00BD3A6E" w:rsidRDefault="00BD3A6E" w:rsidP="00F77031">
            <w:pPr>
              <w:rPr>
                <w:lang w:eastAsia="ko-KR"/>
              </w:rPr>
            </w:pPr>
          </w:p>
          <w:p w:rsidR="00BD3A6E" w:rsidRDefault="00BD3A6E" w:rsidP="00F77031">
            <w:pPr>
              <w:rPr>
                <w:lang w:eastAsia="ko-KR"/>
              </w:rPr>
            </w:pPr>
          </w:p>
          <w:p w:rsidR="007250D7" w:rsidRDefault="007250D7" w:rsidP="007250D7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 w:rsidR="00D96B8C">
              <w:rPr>
                <w:lang w:eastAsia="ko-KR"/>
              </w:rPr>
              <w:t>r1</w:t>
            </w:r>
          </w:p>
          <w:p w:rsidR="007250D7" w:rsidRPr="007250D7" w:rsidRDefault="007250D7" w:rsidP="00F77031">
            <w:pPr>
              <w:rPr>
                <w:lang w:eastAsia="ko-KR"/>
              </w:rPr>
            </w:pPr>
          </w:p>
          <w:p w:rsidR="00BD3A6E" w:rsidRPr="00F9106E" w:rsidRDefault="00BD3A6E" w:rsidP="00F77031">
            <w:pPr>
              <w:rPr>
                <w:lang w:eastAsia="ko-KR"/>
              </w:rPr>
            </w:pPr>
          </w:p>
        </w:tc>
      </w:tr>
      <w:tr w:rsidR="00F9106E" w:rsidRPr="00F9106E" w:rsidTr="00963E0A">
        <w:trPr>
          <w:trHeight w:val="1514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115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43.35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"non-HT duplicate" PPDU is not defined for 11bd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Remove "In a non-HT duplicate PPDU,</w:t>
            </w:r>
            <w:r w:rsidRPr="00F9106E">
              <w:br/>
              <w:t>the LENGTH field is defined in 17.3.4.3 (PHY LENGTH field) using the L_LENGTH parameter in the TXVECTOR."</w:t>
            </w:r>
          </w:p>
        </w:tc>
        <w:tc>
          <w:tcPr>
            <w:tcW w:w="2150" w:type="dxa"/>
            <w:hideMark/>
          </w:tcPr>
          <w:p w:rsidR="00F9106E" w:rsidRDefault="00F77031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  <w:r>
              <w:rPr>
                <w:rFonts w:hint="eastAsia"/>
                <w:lang w:eastAsia="ko-KR"/>
              </w:rPr>
              <w:t>.</w:t>
            </w:r>
          </w:p>
          <w:p w:rsidR="007250D7" w:rsidRDefault="007250D7" w:rsidP="00F77031">
            <w:pPr>
              <w:rPr>
                <w:lang w:eastAsia="ko-KR"/>
              </w:rPr>
            </w:pPr>
          </w:p>
          <w:p w:rsidR="007250D7" w:rsidRPr="00F9106E" w:rsidRDefault="007250D7" w:rsidP="00F77031">
            <w:r>
              <w:rPr>
                <w:lang w:eastAsia="ko-KR"/>
              </w:rPr>
              <w:t xml:space="preserve">Please refer the resolution for CID 114. </w:t>
            </w:r>
          </w:p>
        </w:tc>
      </w:tr>
      <w:tr w:rsidR="00F9106E" w:rsidRPr="00F9106E" w:rsidTr="00963E0A">
        <w:trPr>
          <w:trHeight w:val="1261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116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43.60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In Equation 32-9, start value of iBW is not defined in the first summation. It should be 0. "p_{k}" should be replace with "P_{k}" (Uppercase P)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Default="00B23429" w:rsidP="00F77031">
            <w:pPr>
              <w:rPr>
                <w:lang w:eastAsia="ko-KR"/>
              </w:rPr>
            </w:pPr>
            <w:r w:rsidRPr="00763D8D">
              <w:rPr>
                <w:b/>
                <w:lang w:eastAsia="ko-KR"/>
              </w:rPr>
              <w:t>Revised</w:t>
            </w:r>
            <w:r>
              <w:rPr>
                <w:lang w:eastAsia="ko-KR"/>
              </w:rPr>
              <w:t xml:space="preserve">. </w:t>
            </w:r>
          </w:p>
          <w:p w:rsidR="006C2BB3" w:rsidRDefault="006C2BB3" w:rsidP="00F77031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6C2BB3" w:rsidRDefault="006C2BB3" w:rsidP="00F77031">
            <w:pPr>
              <w:rPr>
                <w:lang w:eastAsia="ko-KR"/>
              </w:rPr>
            </w:pPr>
            <w:r>
              <w:rPr>
                <w:lang w:eastAsia="ko-KR"/>
              </w:rPr>
              <w:t>The initial value for iBW</w:t>
            </w:r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32-9</w:t>
            </w:r>
            <w:r>
              <w:rPr>
                <w:rFonts w:hint="eastAsia"/>
                <w:lang w:eastAsia="ko-KR"/>
              </w:rPr>
              <w:t xml:space="preserve">. </w:t>
            </w:r>
            <w:r w:rsidR="003A4608">
              <w:rPr>
                <w:lang w:eastAsia="ko-KR"/>
              </w:rPr>
              <w:t xml:space="preserve">And uppercase P should be used for </w:t>
            </w:r>
            <w:r w:rsidR="003A4608">
              <w:rPr>
                <w:lang w:eastAsia="ko-KR"/>
              </w:rPr>
              <w:lastRenderedPageBreak/>
              <w:t xml:space="preserve">alignment of 11REVmd spec. </w:t>
            </w:r>
          </w:p>
          <w:p w:rsidR="006C2BB3" w:rsidRDefault="006C2BB3" w:rsidP="00F77031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</w:t>
            </w:r>
            <w:r w:rsidR="0008240F">
              <w:rPr>
                <w:lang w:eastAsia="ko-KR"/>
              </w:rPr>
              <w:t>/845</w:t>
            </w:r>
            <w:r w:rsidR="00D96B8C">
              <w:rPr>
                <w:lang w:eastAsia="ko-KR"/>
              </w:rPr>
              <w:t>r1</w:t>
            </w:r>
          </w:p>
          <w:p w:rsidR="006C2BB3" w:rsidRPr="006C2BB3" w:rsidRDefault="006C2BB3" w:rsidP="00F77031">
            <w:pPr>
              <w:rPr>
                <w:lang w:eastAsia="ko-KR"/>
              </w:rPr>
            </w:pPr>
          </w:p>
          <w:p w:rsidR="006C2BB3" w:rsidRPr="006C2BB3" w:rsidRDefault="006C2BB3" w:rsidP="00F77031">
            <w:pPr>
              <w:rPr>
                <w:lang w:eastAsia="ko-KR"/>
              </w:rPr>
            </w:pPr>
          </w:p>
        </w:tc>
      </w:tr>
      <w:tr w:rsidR="00F9106E" w:rsidRPr="00F9106E" w:rsidTr="00963E0A">
        <w:trPr>
          <w:trHeight w:val="1261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lastRenderedPageBreak/>
              <w:t>286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43.28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TXTIME in Equation (32-8) and TXTIME at L32 should keep the same type letter. One is italic and the other is not italic.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Default="00963E0A" w:rsidP="00F77031">
            <w:pPr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Revised.</w:t>
            </w:r>
            <w:r w:rsidR="00763D8D" w:rsidRPr="00763D8D">
              <w:rPr>
                <w:b/>
                <w:lang w:eastAsia="ko-KR"/>
              </w:rPr>
              <w:t xml:space="preserve"> </w:t>
            </w:r>
            <w:r w:rsidR="00B23429" w:rsidRPr="00763D8D">
              <w:rPr>
                <w:rFonts w:hint="eastAsia"/>
                <w:b/>
                <w:lang w:eastAsia="ko-KR"/>
              </w:rPr>
              <w:t xml:space="preserve"> </w:t>
            </w:r>
          </w:p>
          <w:p w:rsidR="00963E0A" w:rsidRDefault="00963E0A" w:rsidP="00F77031">
            <w:pPr>
              <w:rPr>
                <w:b/>
                <w:lang w:eastAsia="ko-KR"/>
              </w:rPr>
            </w:pPr>
          </w:p>
          <w:p w:rsidR="00963E0A" w:rsidRDefault="00963E0A" w:rsidP="00963E0A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610A14" w:rsidRDefault="00610A14" w:rsidP="00963E0A">
            <w:pPr>
              <w:rPr>
                <w:lang w:eastAsia="ko-KR"/>
              </w:rPr>
            </w:pPr>
          </w:p>
          <w:p w:rsidR="00963E0A" w:rsidRDefault="00963E0A" w:rsidP="00963E0A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 w:rsidR="00D96B8C">
              <w:rPr>
                <w:lang w:eastAsia="ko-KR"/>
              </w:rPr>
              <w:t>r1</w:t>
            </w:r>
          </w:p>
          <w:p w:rsidR="00963E0A" w:rsidRPr="00963E0A" w:rsidRDefault="00963E0A" w:rsidP="00963E0A">
            <w:pPr>
              <w:rPr>
                <w:lang w:eastAsia="ko-KR"/>
              </w:rPr>
            </w:pPr>
          </w:p>
          <w:p w:rsidR="00963E0A" w:rsidRPr="00963E0A" w:rsidRDefault="00963E0A" w:rsidP="00F77031">
            <w:pPr>
              <w:rPr>
                <w:b/>
                <w:lang w:eastAsia="ko-KR"/>
              </w:rPr>
            </w:pPr>
          </w:p>
        </w:tc>
      </w:tr>
      <w:tr w:rsidR="00F9106E" w:rsidRPr="00F9106E" w:rsidTr="00963E0A">
        <w:trPr>
          <w:trHeight w:val="755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287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43.55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Equation (33-x4) refers wrong equation. It should be Equation (32-9)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Pr="00763D8D" w:rsidRDefault="00763D8D" w:rsidP="00F77031">
            <w:pPr>
              <w:rPr>
                <w:b/>
                <w:lang w:eastAsia="ko-KR"/>
              </w:rPr>
            </w:pPr>
            <w:r w:rsidRPr="00763D8D">
              <w:rPr>
                <w:b/>
                <w:lang w:eastAsia="ko-KR"/>
              </w:rPr>
              <w:t>Accepted</w:t>
            </w:r>
          </w:p>
        </w:tc>
      </w:tr>
      <w:tr w:rsidR="00F9106E" w:rsidRPr="00F9106E" w:rsidTr="00963E0A">
        <w:trPr>
          <w:trHeight w:val="1261"/>
        </w:trPr>
        <w:tc>
          <w:tcPr>
            <w:tcW w:w="710" w:type="dxa"/>
            <w:hideMark/>
          </w:tcPr>
          <w:p w:rsidR="00F9106E" w:rsidRPr="00F9106E" w:rsidRDefault="00F9106E" w:rsidP="00F77031">
            <w:r w:rsidRPr="00F9106E">
              <w:t>289</w:t>
            </w:r>
          </w:p>
        </w:tc>
        <w:tc>
          <w:tcPr>
            <w:tcW w:w="813" w:type="dxa"/>
            <w:hideMark/>
          </w:tcPr>
          <w:p w:rsidR="00F9106E" w:rsidRPr="00F9106E" w:rsidRDefault="00F9106E" w:rsidP="00F77031">
            <w:r w:rsidRPr="00F9106E">
              <w:t>43.58</w:t>
            </w:r>
          </w:p>
        </w:tc>
        <w:tc>
          <w:tcPr>
            <w:tcW w:w="1255" w:type="dxa"/>
            <w:hideMark/>
          </w:tcPr>
          <w:p w:rsidR="00F9106E" w:rsidRPr="00F9106E" w:rsidRDefault="00F9106E" w:rsidP="00F77031">
            <w:r w:rsidRPr="00F9106E">
              <w:t>32.3.7.2.4</w:t>
            </w:r>
          </w:p>
        </w:tc>
        <w:tc>
          <w:tcPr>
            <w:tcW w:w="2037" w:type="dxa"/>
            <w:hideMark/>
          </w:tcPr>
          <w:p w:rsidR="00F9106E" w:rsidRPr="00F9106E" w:rsidRDefault="00F9106E" w:rsidP="00F77031">
            <w:r w:rsidRPr="00F9106E">
              <w:t>In Equation (32-9) Nsr should be 26 as aligned in subcarriers [-26, 26] at L52. it has nothing to do with channel bandwidth.</w:t>
            </w:r>
          </w:p>
        </w:tc>
        <w:tc>
          <w:tcPr>
            <w:tcW w:w="2268" w:type="dxa"/>
            <w:hideMark/>
          </w:tcPr>
          <w:p w:rsidR="00F9106E" w:rsidRPr="00F9106E" w:rsidRDefault="00F9106E" w:rsidP="00F77031">
            <w:r w:rsidRPr="00F9106E">
              <w:t>as in comment</w:t>
            </w:r>
          </w:p>
        </w:tc>
        <w:tc>
          <w:tcPr>
            <w:tcW w:w="2150" w:type="dxa"/>
            <w:hideMark/>
          </w:tcPr>
          <w:p w:rsidR="00F9106E" w:rsidRPr="00763D8D" w:rsidRDefault="006C2BB3" w:rsidP="00F77031">
            <w:pPr>
              <w:rPr>
                <w:b/>
                <w:lang w:eastAsia="ko-KR"/>
              </w:rPr>
            </w:pPr>
            <w:r w:rsidRPr="00763D8D">
              <w:rPr>
                <w:b/>
                <w:lang w:eastAsia="ko-KR"/>
              </w:rPr>
              <w:t>R</w:t>
            </w:r>
            <w:r w:rsidRPr="00763D8D">
              <w:rPr>
                <w:rFonts w:hint="eastAsia"/>
                <w:b/>
                <w:lang w:eastAsia="ko-KR"/>
              </w:rPr>
              <w:t>evised</w:t>
            </w:r>
          </w:p>
          <w:p w:rsidR="006C2BB3" w:rsidRDefault="006C2BB3" w:rsidP="00F77031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6C2BB3" w:rsidRDefault="006C2BB3" w:rsidP="006C2BB3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equation (32-9) and equation (32-10) should be aligned. </w:t>
            </w:r>
          </w:p>
          <w:p w:rsidR="006C2BB3" w:rsidRDefault="006C2BB3" w:rsidP="006C2BB3">
            <w:pPr>
              <w:rPr>
                <w:lang w:eastAsia="ko-KR"/>
              </w:rPr>
            </w:pPr>
          </w:p>
          <w:p w:rsidR="006C2BB3" w:rsidRDefault="006C2BB3" w:rsidP="006C2BB3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963E0A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 w:rsidR="00D96B8C">
              <w:rPr>
                <w:lang w:eastAsia="ko-KR"/>
              </w:rPr>
              <w:t>r1</w:t>
            </w:r>
          </w:p>
          <w:p w:rsidR="006C2BB3" w:rsidRPr="006C2BB3" w:rsidRDefault="006C2BB3" w:rsidP="00F77031">
            <w:pPr>
              <w:rPr>
                <w:lang w:eastAsia="ko-KR"/>
              </w:rPr>
            </w:pPr>
          </w:p>
        </w:tc>
      </w:tr>
      <w:tr w:rsidR="009033B9" w:rsidRPr="00F9106E" w:rsidTr="00963E0A">
        <w:trPr>
          <w:trHeight w:val="586"/>
        </w:trPr>
        <w:tc>
          <w:tcPr>
            <w:tcW w:w="710" w:type="dxa"/>
            <w:hideMark/>
          </w:tcPr>
          <w:p w:rsidR="009033B9" w:rsidRPr="00F9106E" w:rsidRDefault="009033B9" w:rsidP="00963E0A">
            <w:r w:rsidRPr="00F9106E">
              <w:t>147</w:t>
            </w:r>
          </w:p>
        </w:tc>
        <w:tc>
          <w:tcPr>
            <w:tcW w:w="813" w:type="dxa"/>
            <w:hideMark/>
          </w:tcPr>
          <w:p w:rsidR="009033B9" w:rsidRPr="00F9106E" w:rsidRDefault="009033B9" w:rsidP="00963E0A">
            <w:r w:rsidRPr="00F9106E">
              <w:t>44.28</w:t>
            </w:r>
          </w:p>
        </w:tc>
        <w:tc>
          <w:tcPr>
            <w:tcW w:w="1255" w:type="dxa"/>
            <w:hideMark/>
          </w:tcPr>
          <w:p w:rsidR="009033B9" w:rsidRPr="00F9106E" w:rsidRDefault="009033B9" w:rsidP="00963E0A">
            <w:r w:rsidRPr="00F9106E">
              <w:t>32.3.7.2.5</w:t>
            </w:r>
          </w:p>
        </w:tc>
        <w:tc>
          <w:tcPr>
            <w:tcW w:w="2037" w:type="dxa"/>
            <w:hideMark/>
          </w:tcPr>
          <w:p w:rsidR="009033B9" w:rsidRPr="00F9106E" w:rsidRDefault="009033B9" w:rsidP="00963E0A">
            <w:r w:rsidRPr="00F9106E">
              <w:t>P_0 should be lowercase p.</w:t>
            </w:r>
          </w:p>
        </w:tc>
        <w:tc>
          <w:tcPr>
            <w:tcW w:w="2268" w:type="dxa"/>
            <w:hideMark/>
          </w:tcPr>
          <w:p w:rsidR="009033B9" w:rsidRPr="00F9106E" w:rsidRDefault="009033B9" w:rsidP="00963E0A">
            <w:r w:rsidRPr="00F9106E">
              <w:t>As in the comment.</w:t>
            </w:r>
          </w:p>
        </w:tc>
        <w:tc>
          <w:tcPr>
            <w:tcW w:w="2150" w:type="dxa"/>
            <w:hideMark/>
          </w:tcPr>
          <w:p w:rsidR="009033B9" w:rsidRPr="00610A14" w:rsidRDefault="009033B9" w:rsidP="00963E0A">
            <w:pPr>
              <w:rPr>
                <w:b/>
              </w:rPr>
            </w:pPr>
            <w:r w:rsidRPr="00610A14">
              <w:rPr>
                <w:b/>
                <w:lang w:eastAsia="ko-KR"/>
              </w:rPr>
              <w:t xml:space="preserve">Accepted </w:t>
            </w:r>
          </w:p>
        </w:tc>
      </w:tr>
    </w:tbl>
    <w:p w:rsidR="00F9106E" w:rsidRDefault="00F9106E"/>
    <w:p w:rsidR="00B50218" w:rsidRDefault="007250D7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t>Discussion:</w:t>
      </w:r>
    </w:p>
    <w:p w:rsidR="007250D7" w:rsidRDefault="007250D7" w:rsidP="00B50218">
      <w:pPr>
        <w:rPr>
          <w:lang w:eastAsia="ko-KR"/>
        </w:rPr>
      </w:pPr>
      <w:r>
        <w:rPr>
          <w:lang w:eastAsia="ko-KR"/>
        </w:rPr>
        <w:t xml:space="preserve">CID 114, 115 : 11bd </w:t>
      </w:r>
      <w:r w:rsidR="00933021">
        <w:rPr>
          <w:lang w:eastAsia="ko-KR"/>
        </w:rPr>
        <w:t>shall support the signal transmission</w:t>
      </w:r>
      <w:r>
        <w:rPr>
          <w:lang w:eastAsia="ko-KR"/>
        </w:rPr>
        <w:t xml:space="preserve"> by using the 11p PPDU defined in clause 17 in 802.11R</w:t>
      </w:r>
      <w:r w:rsidR="00933021">
        <w:rPr>
          <w:lang w:eastAsia="ko-KR"/>
        </w:rPr>
        <w:t>EV</w:t>
      </w:r>
      <w:r>
        <w:rPr>
          <w:lang w:eastAsia="ko-KR"/>
        </w:rPr>
        <w:t xml:space="preserve">md </w:t>
      </w:r>
      <w:r w:rsidR="00933021">
        <w:rPr>
          <w:lang w:eastAsia="ko-KR"/>
        </w:rPr>
        <w:t xml:space="preserve">spec </w:t>
      </w:r>
      <w:r>
        <w:rPr>
          <w:lang w:eastAsia="ko-KR"/>
        </w:rPr>
        <w:t xml:space="preserve">to support the backward compatibility with 11p. </w:t>
      </w:r>
      <w:r w:rsidR="00933021">
        <w:rPr>
          <w:lang w:eastAsia="ko-KR"/>
        </w:rPr>
        <w:t>A</w:t>
      </w:r>
      <w:r>
        <w:rPr>
          <w:lang w:eastAsia="ko-KR"/>
        </w:rPr>
        <w:t xml:space="preserve">nd </w:t>
      </w:r>
      <w:r w:rsidR="00933021">
        <w:rPr>
          <w:lang w:eastAsia="ko-KR"/>
        </w:rPr>
        <w:t>in the 802.11REVmd spec, 11p PPDU is defined as a non-HT PPDU. But</w:t>
      </w:r>
      <w:r w:rsidR="003A4608">
        <w:rPr>
          <w:lang w:eastAsia="ko-KR"/>
        </w:rPr>
        <w:t>, since</w:t>
      </w:r>
      <w:r w:rsidR="00933021">
        <w:rPr>
          <w:lang w:eastAsia="ko-KR"/>
        </w:rPr>
        <w:t xml:space="preserve"> </w:t>
      </w:r>
      <w:r w:rsidR="003A4608">
        <w:rPr>
          <w:lang w:eastAsia="ko-KR"/>
        </w:rPr>
        <w:t xml:space="preserve">the only </w:t>
      </w:r>
      <w:r>
        <w:rPr>
          <w:lang w:eastAsia="ko-KR"/>
        </w:rPr>
        <w:t xml:space="preserve">10MHz </w:t>
      </w:r>
      <w:r w:rsidR="003A4608">
        <w:rPr>
          <w:lang w:eastAsia="ko-KR"/>
        </w:rPr>
        <w:t>PPDU is used for 11p transmssion</w:t>
      </w:r>
      <w:r>
        <w:rPr>
          <w:lang w:eastAsia="ko-KR"/>
        </w:rPr>
        <w:t xml:space="preserve">, it </w:t>
      </w:r>
      <w:r w:rsidR="003A4608">
        <w:rPr>
          <w:lang w:eastAsia="ko-KR"/>
        </w:rPr>
        <w:t xml:space="preserve">11p PPDU </w:t>
      </w:r>
      <w:r>
        <w:rPr>
          <w:lang w:eastAsia="ko-KR"/>
        </w:rPr>
        <w:t>can’t</w:t>
      </w:r>
      <w:r w:rsidR="003A4608">
        <w:rPr>
          <w:lang w:eastAsia="ko-KR"/>
        </w:rPr>
        <w:t xml:space="preserve"> be</w:t>
      </w:r>
      <w:r>
        <w:rPr>
          <w:lang w:eastAsia="ko-KR"/>
        </w:rPr>
        <w:t xml:space="preserve"> configure</w:t>
      </w:r>
      <w:r w:rsidR="003A4608">
        <w:rPr>
          <w:lang w:eastAsia="ko-KR"/>
        </w:rPr>
        <w:t>d</w:t>
      </w:r>
      <w:r>
        <w:rPr>
          <w:lang w:eastAsia="ko-KR"/>
        </w:rPr>
        <w:t xml:space="preserve"> </w:t>
      </w:r>
      <w:r w:rsidR="003A4608">
        <w:rPr>
          <w:lang w:eastAsia="ko-KR"/>
        </w:rPr>
        <w:t xml:space="preserve">as </w:t>
      </w:r>
      <w:r>
        <w:rPr>
          <w:lang w:eastAsia="ko-KR"/>
        </w:rPr>
        <w:t>the duplicated PPDU format.</w:t>
      </w:r>
      <w:r w:rsidR="003A4608">
        <w:rPr>
          <w:lang w:eastAsia="ko-KR"/>
        </w:rPr>
        <w:t xml:space="preserve"> So, “</w:t>
      </w:r>
      <w:r w:rsidR="003A4608" w:rsidRPr="00F9106E">
        <w:t>non-HT duplicate</w:t>
      </w:r>
      <w:r w:rsidR="003A4608">
        <w:t>” should be change to “non-HT”</w:t>
      </w:r>
    </w:p>
    <w:p w:rsidR="00B50218" w:rsidRDefault="00B5021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092E7F" w:rsidRDefault="00092E7F" w:rsidP="00092E7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>
        <w:rPr>
          <w:b/>
          <w:i/>
          <w:lang w:eastAsia="ko-KR"/>
        </w:rPr>
        <w:t>change the sentence of L2</w:t>
      </w:r>
      <w:r w:rsidR="009033B9">
        <w:rPr>
          <w:b/>
          <w:i/>
          <w:lang w:eastAsia="ko-KR"/>
        </w:rPr>
        <w:t>,</w:t>
      </w:r>
      <w:r>
        <w:rPr>
          <w:b/>
          <w:i/>
          <w:lang w:eastAsia="ko-KR"/>
        </w:rPr>
        <w:t xml:space="preserve">1 </w:t>
      </w:r>
      <w:r w:rsidR="009033B9">
        <w:rPr>
          <w:b/>
          <w:i/>
          <w:lang w:eastAsia="ko-KR"/>
        </w:rPr>
        <w:t xml:space="preserve">L28 </w:t>
      </w:r>
      <w:r>
        <w:rPr>
          <w:b/>
          <w:i/>
          <w:lang w:eastAsia="ko-KR"/>
        </w:rPr>
        <w:t xml:space="preserve">and L35, P43 as follows </w:t>
      </w:r>
    </w:p>
    <w:p w:rsidR="00092E7F" w:rsidRDefault="00092E7F" w:rsidP="00092E7F">
      <w:pPr>
        <w:rPr>
          <w:b/>
          <w:i/>
          <w:lang w:eastAsia="ko-KR"/>
        </w:rPr>
      </w:pPr>
    </w:p>
    <w:p w:rsidR="00092E7F" w:rsidRDefault="003A4608" w:rsidP="003A4608">
      <w:pPr>
        <w:rPr>
          <w:lang w:eastAsia="ko-KR"/>
        </w:rPr>
      </w:pPr>
      <w:r>
        <w:rPr>
          <w:lang w:eastAsia="ko-KR"/>
        </w:rPr>
        <w:t xml:space="preserve">L21: “In a non-HT </w:t>
      </w:r>
      <w:r w:rsidRPr="003A4608">
        <w:rPr>
          <w:strike/>
          <w:color w:val="FF0000"/>
          <w:lang w:eastAsia="ko-KR"/>
        </w:rPr>
        <w:t>duplicate</w:t>
      </w:r>
      <w:r>
        <w:rPr>
          <w:lang w:eastAsia="ko-KR"/>
        </w:rPr>
        <w:t xml:space="preserve"> PPDU, the RATE field is defined in 17.3.4.2 (RATE field) using the L_DATARATE parameter in the TXVECTOR.”</w:t>
      </w:r>
    </w:p>
    <w:p w:rsidR="009033B9" w:rsidRDefault="009033B9" w:rsidP="003A4608">
      <w:pPr>
        <w:rPr>
          <w:lang w:eastAsia="ko-KR"/>
        </w:rPr>
      </w:pPr>
    </w:p>
    <w:p w:rsidR="009033B9" w:rsidRPr="009033B9" w:rsidRDefault="009033B9" w:rsidP="009033B9">
      <w:pPr>
        <w:pStyle w:val="Equationvariable"/>
        <w:ind w:left="0" w:firstLine="0"/>
        <w:rPr>
          <w:w w:val="100"/>
          <w:sz w:val="22"/>
        </w:rPr>
      </w:pPr>
      <w:r w:rsidRPr="009033B9">
        <w:rPr>
          <w:sz w:val="22"/>
          <w:lang w:eastAsia="ko-KR"/>
        </w:rPr>
        <w:t>L28: “</w:t>
      </w:r>
      <m:oMath>
        <m:sSub>
          <m:sSubPr>
            <m:ctrlPr>
              <w:rPr>
                <w:rFonts w:ascii="Cambria Math" w:eastAsia="맑은 고딕" w:hAnsi="Cambria Math"/>
                <w:w w:val="100"/>
                <w:sz w:val="22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strike/>
                <w:color w:val="FF0000"/>
                <w:w w:val="100"/>
                <w:sz w:val="22"/>
                <w:lang w:eastAsia="ko-KR"/>
              </w:rPr>
              <m:t>P</m:t>
            </m:r>
            <m:r>
              <w:rPr>
                <w:rFonts w:ascii="Cambria Math" w:eastAsia="맑은 고딕" w:hAnsi="Cambria Math"/>
                <w:w w:val="100"/>
                <w:sz w:val="22"/>
                <w:lang w:eastAsia="ko-KR"/>
              </w:rPr>
              <m:t>p</m:t>
            </m:r>
          </m:e>
          <m:sub>
            <m:r>
              <w:rPr>
                <w:rFonts w:ascii="Cambria Math" w:eastAsia="맑은 고딕" w:hAnsi="Cambria Math"/>
                <w:w w:val="100"/>
                <w:sz w:val="22"/>
                <w:lang w:eastAsia="ko-KR"/>
              </w:rPr>
              <m:t>0</m:t>
            </m:r>
          </m:sub>
        </m:sSub>
      </m:oMath>
      <w:r w:rsidRPr="009033B9">
        <w:rPr>
          <w:w w:val="100"/>
          <w:sz w:val="22"/>
        </w:rPr>
        <w:tab/>
        <w:t>is the first pilot value in the sequence defined in 17.3.5.10 (OFDM modulation)”</w:t>
      </w:r>
    </w:p>
    <w:p w:rsidR="003A4608" w:rsidRDefault="003A4608" w:rsidP="003A4608">
      <w:pPr>
        <w:rPr>
          <w:lang w:eastAsia="ko-KR"/>
        </w:rPr>
      </w:pPr>
    </w:p>
    <w:p w:rsidR="003A4608" w:rsidRDefault="00763D8D" w:rsidP="003A4608">
      <w:pPr>
        <w:rPr>
          <w:lang w:eastAsia="ko-KR"/>
        </w:rPr>
      </w:pPr>
      <w:r>
        <w:rPr>
          <w:lang w:eastAsia="ko-KR"/>
        </w:rPr>
        <w:t>L35: “</w:t>
      </w:r>
      <w:r w:rsidR="003A4608">
        <w:rPr>
          <w:lang w:eastAsia="ko-KR"/>
        </w:rPr>
        <w:t xml:space="preserve">In a non-HT </w:t>
      </w:r>
      <w:r w:rsidR="003A4608" w:rsidRPr="003A4608">
        <w:rPr>
          <w:strike/>
          <w:color w:val="FF0000"/>
          <w:lang w:eastAsia="ko-KR"/>
        </w:rPr>
        <w:t>duplicate</w:t>
      </w:r>
      <w:r w:rsidR="003A4608" w:rsidRPr="003A4608">
        <w:rPr>
          <w:color w:val="FF0000"/>
          <w:lang w:eastAsia="ko-KR"/>
        </w:rPr>
        <w:t xml:space="preserve"> </w:t>
      </w:r>
      <w:r w:rsidR="003A4608">
        <w:rPr>
          <w:lang w:eastAsia="ko-KR"/>
        </w:rPr>
        <w:t>PPDU, the LENGTH field is defined in 17.3.4.3 (PHY LENGTH field) using the L_LENGTH parameter in the TXVECTOR.</w:t>
      </w:r>
      <w:r>
        <w:rPr>
          <w:lang w:eastAsia="ko-KR"/>
        </w:rPr>
        <w:t>”</w:t>
      </w:r>
    </w:p>
    <w:p w:rsidR="00092E7F" w:rsidRPr="00092E7F" w:rsidRDefault="00092E7F" w:rsidP="00B50218">
      <w:pPr>
        <w:rPr>
          <w:lang w:eastAsia="ko-KR"/>
        </w:rPr>
      </w:pPr>
    </w:p>
    <w:p w:rsidR="00763D8D" w:rsidRDefault="00763D8D" w:rsidP="00092E7F">
      <w:pPr>
        <w:rPr>
          <w:b/>
          <w:i/>
          <w:highlight w:val="yellow"/>
          <w:lang w:eastAsia="ko-KR"/>
        </w:rPr>
      </w:pPr>
    </w:p>
    <w:p w:rsidR="00092E7F" w:rsidRPr="009A37C4" w:rsidRDefault="00092E7F" w:rsidP="00092E7F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610A14">
        <w:rPr>
          <w:b/>
          <w:i/>
          <w:lang w:eastAsia="ko-KR"/>
        </w:rPr>
        <w:t>replace</w:t>
      </w:r>
      <w:r>
        <w:rPr>
          <w:b/>
          <w:i/>
          <w:lang w:eastAsia="ko-KR"/>
        </w:rPr>
        <w:t xml:space="preserve"> the equation 32-8 </w:t>
      </w:r>
      <w:r w:rsidR="009A37C4">
        <w:rPr>
          <w:b/>
          <w:i/>
          <w:lang w:eastAsia="ko-KR"/>
        </w:rPr>
        <w:t xml:space="preserve">with the below equation. </w:t>
      </w:r>
    </w:p>
    <w:p w:rsidR="00092E7F" w:rsidRPr="00092E7F" w:rsidRDefault="00092E7F" w:rsidP="00B50218">
      <w:pPr>
        <w:rPr>
          <w:lang w:eastAsia="ko-KR"/>
        </w:rPr>
      </w:pPr>
    </w:p>
    <w:p w:rsidR="00092E7F" w:rsidRDefault="00963E0A" w:rsidP="00B50218">
      <w:pPr>
        <w:rPr>
          <w:lang w:eastAsia="ko-KR"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Length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TXTIME</m:t>
              </m:r>
              <m:r>
                <w:rPr>
                  <w:rFonts w:ascii="Cambria Math" w:hAnsi="Cambria Math"/>
                </w:rPr>
                <m:t>-40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×3-3</m:t>
          </m:r>
        </m:oMath>
      </m:oMathPara>
    </w:p>
    <w:p w:rsidR="00092E7F" w:rsidRDefault="00092E7F" w:rsidP="00B50218">
      <w:pPr>
        <w:rPr>
          <w:lang w:eastAsia="ko-KR"/>
        </w:rPr>
      </w:pPr>
    </w:p>
    <w:p w:rsidR="00092E7F" w:rsidRDefault="00092E7F" w:rsidP="00092E7F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9033B9" w:rsidRPr="009033B9"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>please</w:t>
      </w:r>
      <w:r>
        <w:rPr>
          <w:b/>
          <w:i/>
          <w:lang w:eastAsia="ko-KR"/>
        </w:rPr>
        <w:t xml:space="preserve"> change the L55, P43 as follows </w:t>
      </w:r>
    </w:p>
    <w:p w:rsidR="00092E7F" w:rsidRDefault="00092E7F" w:rsidP="00B50218">
      <w:pPr>
        <w:rPr>
          <w:lang w:eastAsia="ko-KR"/>
        </w:rPr>
      </w:pPr>
    </w:p>
    <w:p w:rsidR="00092E7F" w:rsidRDefault="00092E7F" w:rsidP="00B50218">
      <w:pPr>
        <w:rPr>
          <w:lang w:eastAsia="ko-KR"/>
        </w:rPr>
      </w:pPr>
      <w:r w:rsidRPr="00092E7F">
        <w:rPr>
          <w:lang w:eastAsia="ko-KR"/>
        </w:rPr>
        <w:t xml:space="preserve">The time domain waveform of the L-SIG field shall be as given by Equation </w:t>
      </w:r>
      <w:r w:rsidRPr="00092E7F">
        <w:rPr>
          <w:strike/>
          <w:color w:val="FF0000"/>
          <w:lang w:eastAsia="ko-KR"/>
        </w:rPr>
        <w:t>(33-x4).</w:t>
      </w:r>
      <w:r w:rsidRPr="00092E7F">
        <w:rPr>
          <w:color w:val="00B0F0"/>
          <w:lang w:eastAsia="ko-KR"/>
        </w:rPr>
        <w:t>(32-9).</w:t>
      </w:r>
    </w:p>
    <w:p w:rsidR="00092E7F" w:rsidRDefault="00092E7F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</w:t>
      </w:r>
      <w:r w:rsidR="00092E7F">
        <w:rPr>
          <w:b/>
          <w:i/>
          <w:lang w:eastAsia="ko-KR"/>
        </w:rPr>
        <w:t xml:space="preserve"> </w:t>
      </w:r>
      <w:r w:rsidR="009033B9">
        <w:rPr>
          <w:b/>
          <w:i/>
          <w:lang w:eastAsia="ko-KR"/>
        </w:rPr>
        <w:t xml:space="preserve">please </w:t>
      </w:r>
      <w:r w:rsidR="00092E7F">
        <w:rPr>
          <w:b/>
          <w:i/>
          <w:lang w:eastAsia="ko-KR"/>
        </w:rPr>
        <w:t xml:space="preserve">change the equation 32-9 as follows </w:t>
      </w:r>
    </w:p>
    <w:p w:rsidR="00F9106E" w:rsidRDefault="00F9106E"/>
    <w:p w:rsidR="00092E7F" w:rsidRDefault="0084526E">
      <m:oMathPara>
        <m:oMath>
          <m:sSubSup>
            <m:sSubSupPr>
              <m:ctrlPr>
                <w:rPr>
                  <w:rFonts w:ascii="Cambria Math" w:eastAsia="MS Mincho" w:hAnsi="Cambria Math"/>
                  <w:lang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</m:t>
              </m:r>
              <m:r>
                <m:rPr>
                  <m:nor/>
                </m:rPr>
                <w:rPr>
                  <w:rFonts w:ascii="Cambria Math" w:hAnsi="Cambria Math"/>
                </w:rPr>
                <m:t>-S</m:t>
              </m:r>
              <m:r>
                <w:rPr>
                  <w:rFonts w:ascii="Cambria Math" w:hAnsi="Cambria Math"/>
                </w:rPr>
                <m:t>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맑은 고딕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맑은 고딕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맑은 고딕" w:hAnsi="Cambria Math"/>
              <w:lang w:eastAsia="ko-KR"/>
            </w:rPr>
            <m:t>=</m:t>
          </m:r>
          <m:f>
            <m:fPr>
              <m:ctrlPr>
                <w:rPr>
                  <w:rFonts w:ascii="Cambria Math" w:eastAsia="맑은 고딕" w:hAnsi="Cambria Math"/>
                  <w:lang w:eastAsia="ko-KR"/>
                </w:rPr>
              </m:ctrlPr>
            </m:fPr>
            <m:num>
              <m:r>
                <w:rPr>
                  <w:rFonts w:ascii="Cambria Math" w:eastAsia="맑은 고딕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L-SIG</m:t>
                      </m:r>
                    </m:sub>
                    <m: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eastAsia="맑은 고딕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eastAsia="맑은 고딕" w:hAnsi="Cambria Math"/>
                  <w:i/>
                  <w:lang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eastAsia="맑은 고딕" w:hAnsi="Cambria Math"/>
                  <w:color w:val="00B0F0"/>
                  <w:lang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eastAsia="맑은 고딕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k=-</m:t>
                  </m:r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strike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eastAsia="맑은 고딕" w:hAnsi="Cambria Math"/>
                      <w:color w:val="00B0F0"/>
                      <w:lang w:eastAsia="ko-KR"/>
                    </w:rPr>
                    <m:t>26</m:t>
                  </m:r>
                </m:sub>
                <m:sup>
                  <m:sSub>
                    <m:sSubPr>
                      <m:ctrlPr>
                        <w:rPr>
                          <w:rFonts w:ascii="Cambria Math" w:eastAsia="맑은 고딕" w:hAnsi="Cambria Math"/>
                          <w:i/>
                          <w:strike/>
                          <w:color w:val="FF0000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eastAsia="맑은 고딕" w:hAnsi="Cambria Math"/>
                      <w:color w:val="00B0F0"/>
                      <w:lang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맑은 고딕" w:hAnsi="Cambria Math"/>
                              <w:i/>
                              <w:lang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맑은 고딕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맑은 고딕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),BW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color w:val="000000" w:themeColor="text1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0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eastAsia="맑은 고딕" w:hAnsi="Cambria Math"/>
                                    <w:color w:val="00B0F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맑은 고딕" w:hAnsi="Cambria Math"/>
                                        <w:i/>
                                        <w:lang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맑은 고딕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lang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eastAsia="맑은 고딕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:rsidR="00F9106E" w:rsidRDefault="00F9106E"/>
    <w:p w:rsidR="00092E7F" w:rsidRDefault="00092E7F"/>
    <w:p w:rsidR="00092E7F" w:rsidRDefault="00092E7F"/>
    <w:p w:rsidR="00092E7F" w:rsidRDefault="00763D8D" w:rsidP="00763D8D">
      <w:pPr>
        <w:pStyle w:val="2"/>
        <w:rPr>
          <w:lang w:eastAsia="ko-KR"/>
        </w:rPr>
      </w:pPr>
      <w:r>
        <w:rPr>
          <w:rFonts w:hint="eastAsia"/>
          <w:lang w:eastAsia="ko-KR"/>
        </w:rPr>
        <w:t>CID 117, 147, 290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4"/>
        <w:gridCol w:w="895"/>
        <w:gridCol w:w="1096"/>
        <w:gridCol w:w="2535"/>
        <w:gridCol w:w="1276"/>
        <w:gridCol w:w="2298"/>
      </w:tblGrid>
      <w:tr w:rsidR="00F9106E" w:rsidRPr="00F9106E" w:rsidTr="00610A14">
        <w:trPr>
          <w:trHeight w:val="873"/>
        </w:trPr>
        <w:tc>
          <w:tcPr>
            <w:tcW w:w="714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895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535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276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2298" w:type="dxa"/>
            <w:hideMark/>
          </w:tcPr>
          <w:p w:rsidR="00F9106E" w:rsidRPr="00F9106E" w:rsidRDefault="00F9106E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F9106E" w:rsidRPr="00F9106E" w:rsidTr="00610A14">
        <w:trPr>
          <w:trHeight w:val="1747"/>
        </w:trPr>
        <w:tc>
          <w:tcPr>
            <w:tcW w:w="714" w:type="dxa"/>
            <w:hideMark/>
          </w:tcPr>
          <w:p w:rsidR="00F9106E" w:rsidRPr="00F9106E" w:rsidRDefault="00F9106E" w:rsidP="00F9106E">
            <w:r w:rsidRPr="00F9106E">
              <w:t>117</w:t>
            </w:r>
          </w:p>
        </w:tc>
        <w:tc>
          <w:tcPr>
            <w:tcW w:w="895" w:type="dxa"/>
            <w:hideMark/>
          </w:tcPr>
          <w:p w:rsidR="00F9106E" w:rsidRPr="00F9106E" w:rsidRDefault="00F9106E" w:rsidP="00F9106E">
            <w:r w:rsidRPr="00F9106E">
              <w:t>44.53</w:t>
            </w:r>
          </w:p>
        </w:tc>
        <w:tc>
          <w:tcPr>
            <w:tcW w:w="1096" w:type="dxa"/>
            <w:hideMark/>
          </w:tcPr>
          <w:p w:rsidR="00F9106E" w:rsidRPr="00F9106E" w:rsidRDefault="00F9106E">
            <w:r w:rsidRPr="00F9106E">
              <w:t>32.3.7.2.5</w:t>
            </w:r>
          </w:p>
        </w:tc>
        <w:tc>
          <w:tcPr>
            <w:tcW w:w="2535" w:type="dxa"/>
            <w:hideMark/>
          </w:tcPr>
          <w:p w:rsidR="00F9106E" w:rsidRPr="00F9106E" w:rsidRDefault="00F9106E">
            <w:r w:rsidRPr="00F9106E">
              <w:t>In Equation 32-11, start value of iBW is not defined in the first summation. It should be 0. "p_{0}p_{k}" should be replace with "p_{1}P_{k}" (Uppercase P)</w:t>
            </w:r>
          </w:p>
        </w:tc>
        <w:tc>
          <w:tcPr>
            <w:tcW w:w="1276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298" w:type="dxa"/>
            <w:hideMark/>
          </w:tcPr>
          <w:p w:rsidR="00F9106E" w:rsidRPr="00610A14" w:rsidRDefault="00763D8D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763D8D" w:rsidRDefault="00763D8D">
            <w:pPr>
              <w:rPr>
                <w:lang w:eastAsia="ko-KR"/>
              </w:rPr>
            </w:pPr>
          </w:p>
          <w:p w:rsidR="00763D8D" w:rsidRDefault="00763D8D" w:rsidP="00763D8D">
            <w:pPr>
              <w:rPr>
                <w:lang w:eastAsia="ko-KR"/>
              </w:rPr>
            </w:pPr>
            <w:r>
              <w:rPr>
                <w:lang w:eastAsia="ko-KR"/>
              </w:rPr>
              <w:t>The initial value for iBW</w:t>
            </w:r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32-11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lang w:eastAsia="ko-KR"/>
              </w:rPr>
              <w:t xml:space="preserve">And </w:t>
            </w:r>
            <w:r w:rsidR="009033B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p</w:t>
            </w:r>
            <w:r w:rsidR="009033B9">
              <w:rPr>
                <w:rFonts w:ascii="TimesNewRoman" w:eastAsia="TimesNewRoman" w:hAnsi="TimesNewRoman,Italic" w:cs="TimesNewRoman"/>
                <w:sz w:val="14"/>
                <w:szCs w:val="14"/>
                <w:lang w:val="en-US" w:eastAsia="ko-KR"/>
              </w:rPr>
              <w:t>0</w:t>
            </w:r>
            <w:r w:rsidR="009033B9" w:rsidRPr="009033B9">
              <w:rPr>
                <w:lang w:eastAsia="ko-KR"/>
              </w:rPr>
              <w:t xml:space="preserve"> </w:t>
            </w:r>
            <w:r w:rsidR="009033B9">
              <w:rPr>
                <w:lang w:eastAsia="ko-KR"/>
              </w:rPr>
              <w:t xml:space="preserve">is the right. Please refer the definition of </w:t>
            </w:r>
            <w:r w:rsidR="009033B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p</w:t>
            </w:r>
            <w:r w:rsidR="009033B9">
              <w:rPr>
                <w:rFonts w:ascii="TimesNewRoman" w:eastAsia="TimesNewRoman" w:hAnsi="TimesNewRoman,Italic" w:cs="TimesNewRoman"/>
                <w:sz w:val="14"/>
                <w:szCs w:val="14"/>
                <w:lang w:val="en-US" w:eastAsia="ko-KR"/>
              </w:rPr>
              <w:t>0</w:t>
            </w:r>
            <w:r w:rsidR="009033B9">
              <w:rPr>
                <w:lang w:eastAsia="ko-KR"/>
              </w:rPr>
              <w:t xml:space="preserve"> in 11REVmd spec.</w:t>
            </w:r>
          </w:p>
          <w:p w:rsidR="009033B9" w:rsidRDefault="009033B9" w:rsidP="00763D8D">
            <w:pPr>
              <w:rPr>
                <w:lang w:eastAsia="ko-KR"/>
              </w:rPr>
            </w:pPr>
          </w:p>
          <w:p w:rsidR="009033B9" w:rsidRDefault="009033B9" w:rsidP="009033B9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 w:rsidR="00D96B8C">
              <w:rPr>
                <w:lang w:eastAsia="ko-KR"/>
              </w:rPr>
              <w:t>r1</w:t>
            </w:r>
          </w:p>
          <w:p w:rsidR="009033B9" w:rsidRPr="009033B9" w:rsidRDefault="009033B9" w:rsidP="00763D8D">
            <w:pPr>
              <w:rPr>
                <w:lang w:eastAsia="ko-KR"/>
              </w:rPr>
            </w:pPr>
          </w:p>
        </w:tc>
      </w:tr>
      <w:tr w:rsidR="00F9106E" w:rsidRPr="00F9106E" w:rsidTr="00610A14">
        <w:trPr>
          <w:trHeight w:val="1455"/>
        </w:trPr>
        <w:tc>
          <w:tcPr>
            <w:tcW w:w="714" w:type="dxa"/>
            <w:hideMark/>
          </w:tcPr>
          <w:p w:rsidR="00F9106E" w:rsidRPr="00F9106E" w:rsidRDefault="00F9106E" w:rsidP="00F9106E">
            <w:r w:rsidRPr="00F9106E">
              <w:t>290</w:t>
            </w:r>
          </w:p>
        </w:tc>
        <w:tc>
          <w:tcPr>
            <w:tcW w:w="895" w:type="dxa"/>
            <w:hideMark/>
          </w:tcPr>
          <w:p w:rsidR="00F9106E" w:rsidRPr="00F9106E" w:rsidRDefault="00F9106E" w:rsidP="00F9106E">
            <w:r w:rsidRPr="00F9106E">
              <w:t>44.52</w:t>
            </w:r>
          </w:p>
        </w:tc>
        <w:tc>
          <w:tcPr>
            <w:tcW w:w="1096" w:type="dxa"/>
            <w:hideMark/>
          </w:tcPr>
          <w:p w:rsidR="00F9106E" w:rsidRPr="00F9106E" w:rsidRDefault="00F9106E">
            <w:r w:rsidRPr="00F9106E">
              <w:t>32.3.7.2.5</w:t>
            </w:r>
          </w:p>
        </w:tc>
        <w:tc>
          <w:tcPr>
            <w:tcW w:w="2535" w:type="dxa"/>
            <w:hideMark/>
          </w:tcPr>
          <w:p w:rsidR="00F9106E" w:rsidRPr="00F9106E" w:rsidRDefault="00F9106E">
            <w:r w:rsidRPr="00F9106E">
              <w:t>In Equation (32-11) Nsr should be 26 as aligned in subcarriers [-26, 26] like L-SIG. it has nothing to do with channel bandwidth.</w:t>
            </w:r>
          </w:p>
        </w:tc>
        <w:tc>
          <w:tcPr>
            <w:tcW w:w="1276" w:type="dxa"/>
            <w:hideMark/>
          </w:tcPr>
          <w:p w:rsidR="00F9106E" w:rsidRPr="00F9106E" w:rsidRDefault="00F9106E">
            <w:r w:rsidRPr="00F9106E">
              <w:t>as in comment</w:t>
            </w:r>
          </w:p>
        </w:tc>
        <w:tc>
          <w:tcPr>
            <w:tcW w:w="2298" w:type="dxa"/>
            <w:hideMark/>
          </w:tcPr>
          <w:p w:rsidR="00F9106E" w:rsidRPr="00610A14" w:rsidRDefault="00763D8D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763D8D" w:rsidRDefault="00763D8D">
            <w:pPr>
              <w:rPr>
                <w:lang w:eastAsia="ko-KR"/>
              </w:rPr>
            </w:pPr>
          </w:p>
          <w:p w:rsidR="00763D8D" w:rsidRDefault="00763D8D" w:rsidP="00763D8D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 w:rsidRPr="00F43B14">
              <w:rPr>
                <w:lang w:eastAsia="ko-KR"/>
              </w:rPr>
              <w:t xml:space="preserve">n principle, </w:t>
            </w:r>
            <w:r>
              <w:rPr>
                <w:lang w:eastAsia="ko-KR"/>
              </w:rPr>
              <w:t xml:space="preserve">the </w:t>
            </w:r>
            <w:r w:rsidRPr="00F43B14">
              <w:rPr>
                <w:lang w:eastAsia="ko-KR"/>
              </w:rPr>
              <w:t>commenter is right.</w:t>
            </w:r>
          </w:p>
          <w:p w:rsidR="009033B9" w:rsidRDefault="009033B9" w:rsidP="009033B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  <w:p w:rsidR="009033B9" w:rsidRDefault="009033B9" w:rsidP="009033B9">
            <w:pPr>
              <w:rPr>
                <w:lang w:eastAsia="ko-KR"/>
              </w:rPr>
            </w:pPr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</w:t>
            </w:r>
            <w:r w:rsidR="00610A14">
              <w:rPr>
                <w:lang w:eastAsia="ko-KR"/>
              </w:rPr>
              <w:t>d</w:t>
            </w:r>
            <w:r w:rsidRPr="00B50218">
              <w:rPr>
                <w:lang w:eastAsia="ko-KR"/>
              </w:rPr>
              <w:t xml:space="preserve"> editor to make the changes shown in 11-20/</w:t>
            </w:r>
            <w:r w:rsidR="0008240F">
              <w:rPr>
                <w:lang w:eastAsia="ko-KR"/>
              </w:rPr>
              <w:t>845</w:t>
            </w:r>
            <w:r w:rsidR="00D96B8C">
              <w:rPr>
                <w:lang w:eastAsia="ko-KR"/>
              </w:rPr>
              <w:t>r1</w:t>
            </w:r>
            <w:bookmarkStart w:id="3" w:name="_GoBack"/>
            <w:bookmarkEnd w:id="3"/>
          </w:p>
          <w:p w:rsidR="00763D8D" w:rsidRPr="009033B9" w:rsidRDefault="00763D8D">
            <w:pPr>
              <w:rPr>
                <w:lang w:eastAsia="ko-KR"/>
              </w:rPr>
            </w:pPr>
          </w:p>
        </w:tc>
      </w:tr>
    </w:tbl>
    <w:p w:rsidR="00F9106E" w:rsidRDefault="00F9106E"/>
    <w:p w:rsidR="00B50218" w:rsidRDefault="00B50218" w:rsidP="00566139">
      <w:pPr>
        <w:pStyle w:val="3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Discussion </w:t>
      </w:r>
      <w:r w:rsidR="00566139">
        <w:rPr>
          <w:lang w:eastAsia="ko-KR"/>
        </w:rPr>
        <w:t>: none</w:t>
      </w:r>
    </w:p>
    <w:p w:rsidR="00B50218" w:rsidRDefault="00B50218" w:rsidP="00B50218">
      <w:pPr>
        <w:rPr>
          <w:lang w:eastAsia="ko-KR"/>
        </w:rPr>
      </w:pPr>
    </w:p>
    <w:p w:rsidR="00B50218" w:rsidRDefault="00B50218" w:rsidP="00B50218">
      <w:pPr>
        <w:rPr>
          <w:lang w:eastAsia="ko-KR"/>
        </w:rPr>
      </w:pPr>
      <w:r>
        <w:rPr>
          <w:lang w:eastAsia="ko-KR"/>
        </w:rPr>
        <w:t xml:space="preserve">Propose : </w:t>
      </w:r>
    </w:p>
    <w:p w:rsidR="00B50218" w:rsidRDefault="00B50218" w:rsidP="00B50218">
      <w:pPr>
        <w:rPr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 w:rsidR="009033B9">
        <w:rPr>
          <w:b/>
          <w:i/>
          <w:lang w:eastAsia="ko-KR"/>
        </w:rPr>
        <w:t>: please change the equation 32.11 as follows</w:t>
      </w:r>
    </w:p>
    <w:p w:rsidR="00F9106E" w:rsidRDefault="00F9106E"/>
    <w:p w:rsidR="00F9106E" w:rsidRDefault="0084526E">
      <m:oMathPara>
        <m:oMath>
          <m:sSubSup>
            <m:sSubSupPr>
              <m:ctrlPr>
                <w:rPr>
                  <w:rFonts w:ascii="Cambria Math" w:eastAsia="MS Mincho" w:hAnsi="Cambria Math"/>
                  <w:color w:val="000000"/>
                  <w:sz w:val="20"/>
                  <w:lang w:val="en-US"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000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RL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SIG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color w:val="00B0F0"/>
                  <w:sz w:val="20"/>
                  <w:lang w:val="en-US"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lang w:val="en-US" w:eastAsia="ko-KR"/>
                    </w:rPr>
                    <m:t>k=-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hAnsi="Cambria Math"/>
                      <w:color w:val="00B0F0"/>
                      <w:sz w:val="20"/>
                      <w:lang w:val="en-US" w:eastAsia="ko-KR"/>
                    </w:rPr>
                    <m:t>26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trike/>
                          <w:color w:val="FF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  <w:lang w:eastAsia="ko-KR"/>
                        </w:rPr>
                        <m:t>SR</m:t>
                      </m:r>
                    </m:sub>
                  </m:sSub>
                  <m:r>
                    <w:rPr>
                      <w:rFonts w:ascii="Cambria Math" w:hAnsi="Cambria Math"/>
                      <w:color w:val="00B0F0"/>
                      <w:sz w:val="20"/>
                      <w:lang w:val="en-US"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val="en-US"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),BW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0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color w:val="000000"/>
                                        <w:sz w:val="20"/>
                                        <w:lang w:val="en-US"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:rsidR="00F9106E" w:rsidRDefault="00F9106E"/>
    <w:p w:rsidR="00F9106E" w:rsidRDefault="00F9106E"/>
    <w:p w:rsidR="00F9106E" w:rsidRPr="00F9106E" w:rsidRDefault="00F9106E"/>
    <w:p w:rsidR="002E003D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802.11REVmd_D3.0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6E" w:rsidRDefault="0084526E">
      <w:r>
        <w:separator/>
      </w:r>
    </w:p>
  </w:endnote>
  <w:endnote w:type="continuationSeparator" w:id="0">
    <w:p w:rsidR="0084526E" w:rsidRDefault="0084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0A" w:rsidRDefault="0084526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3E0A">
      <w:t>Submission</w:t>
    </w:r>
    <w:r>
      <w:fldChar w:fldCharType="end"/>
    </w:r>
    <w:r w:rsidR="00963E0A">
      <w:tab/>
      <w:t xml:space="preserve">page </w:t>
    </w:r>
    <w:r w:rsidR="00963E0A">
      <w:fldChar w:fldCharType="begin"/>
    </w:r>
    <w:r w:rsidR="00963E0A">
      <w:instrText xml:space="preserve">page </w:instrText>
    </w:r>
    <w:r w:rsidR="00963E0A">
      <w:fldChar w:fldCharType="separate"/>
    </w:r>
    <w:r w:rsidR="00D96B8C">
      <w:rPr>
        <w:noProof/>
      </w:rPr>
      <w:t>8</w:t>
    </w:r>
    <w:r w:rsidR="00963E0A">
      <w:fldChar w:fldCharType="end"/>
    </w:r>
    <w:r w:rsidR="00963E0A">
      <w:tab/>
    </w:r>
    <w:r>
      <w:fldChar w:fldCharType="begin"/>
    </w:r>
    <w:r>
      <w:instrText xml:space="preserve"> COMMENTS  \* MERGEFORMAT </w:instrText>
    </w:r>
    <w:r>
      <w:fldChar w:fldCharType="separate"/>
    </w:r>
    <w:r w:rsidR="00963E0A">
      <w:t>John Doe, Some Company</w:t>
    </w:r>
    <w:r>
      <w:fldChar w:fldCharType="end"/>
    </w:r>
  </w:p>
  <w:p w:rsidR="00963E0A" w:rsidRDefault="00963E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6E" w:rsidRDefault="0084526E">
      <w:r>
        <w:separator/>
      </w:r>
    </w:p>
  </w:footnote>
  <w:footnote w:type="continuationSeparator" w:id="0">
    <w:p w:rsidR="0084526E" w:rsidRDefault="0084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0A" w:rsidRDefault="0008240F">
    <w:pPr>
      <w:pStyle w:val="a4"/>
      <w:tabs>
        <w:tab w:val="clear" w:pos="6480"/>
        <w:tab w:val="center" w:pos="4680"/>
        <w:tab w:val="right" w:pos="9360"/>
      </w:tabs>
    </w:pPr>
    <w:r>
      <w:t>June</w:t>
    </w:r>
    <w:r w:rsidR="00963E0A">
      <w:t xml:space="preserve"> 2020</w:t>
    </w:r>
    <w:r w:rsidR="00963E0A">
      <w:tab/>
    </w:r>
    <w:r w:rsidR="00963E0A">
      <w:tab/>
    </w:r>
    <w:r w:rsidR="0084526E">
      <w:fldChar w:fldCharType="begin"/>
    </w:r>
    <w:r w:rsidR="0084526E">
      <w:instrText xml:space="preserve"> TITLE  \* MERGEFORMAT </w:instrText>
    </w:r>
    <w:r w:rsidR="0084526E">
      <w:fldChar w:fldCharType="separate"/>
    </w:r>
    <w:r w:rsidR="00963E0A">
      <w:t>doc.: IEEE 802.11-20/</w:t>
    </w:r>
    <w:r>
      <w:t>0845</w:t>
    </w:r>
    <w:r w:rsidR="00963E0A">
      <w:t>r</w:t>
    </w:r>
    <w:r w:rsidR="0084526E">
      <w:fldChar w:fldCharType="end"/>
    </w:r>
    <w:r w:rsidR="00D96B8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5768E"/>
    <w:rsid w:val="0008240F"/>
    <w:rsid w:val="00091FB9"/>
    <w:rsid w:val="00092E7F"/>
    <w:rsid w:val="0017628B"/>
    <w:rsid w:val="001D723B"/>
    <w:rsid w:val="0029020B"/>
    <w:rsid w:val="002D44BE"/>
    <w:rsid w:val="002E003D"/>
    <w:rsid w:val="003829AB"/>
    <w:rsid w:val="003A4608"/>
    <w:rsid w:val="00442037"/>
    <w:rsid w:val="004B064B"/>
    <w:rsid w:val="004C61D6"/>
    <w:rsid w:val="00566139"/>
    <w:rsid w:val="005851A6"/>
    <w:rsid w:val="00596E5C"/>
    <w:rsid w:val="005A4B71"/>
    <w:rsid w:val="00606284"/>
    <w:rsid w:val="00610A14"/>
    <w:rsid w:val="0062440B"/>
    <w:rsid w:val="00637A98"/>
    <w:rsid w:val="00664519"/>
    <w:rsid w:val="006C0727"/>
    <w:rsid w:val="006C2BB3"/>
    <w:rsid w:val="006E145F"/>
    <w:rsid w:val="00710563"/>
    <w:rsid w:val="007250D7"/>
    <w:rsid w:val="007273C3"/>
    <w:rsid w:val="00763D8D"/>
    <w:rsid w:val="00770572"/>
    <w:rsid w:val="0084526E"/>
    <w:rsid w:val="00885056"/>
    <w:rsid w:val="008C3D45"/>
    <w:rsid w:val="009033B9"/>
    <w:rsid w:val="00933021"/>
    <w:rsid w:val="00941641"/>
    <w:rsid w:val="00963E0A"/>
    <w:rsid w:val="009A37C4"/>
    <w:rsid w:val="009F2FBC"/>
    <w:rsid w:val="00A416B3"/>
    <w:rsid w:val="00A50CE4"/>
    <w:rsid w:val="00AA427C"/>
    <w:rsid w:val="00AB3A35"/>
    <w:rsid w:val="00AE658D"/>
    <w:rsid w:val="00B01B7F"/>
    <w:rsid w:val="00B23429"/>
    <w:rsid w:val="00B50218"/>
    <w:rsid w:val="00BD24E5"/>
    <w:rsid w:val="00BD3A6E"/>
    <w:rsid w:val="00BE68C2"/>
    <w:rsid w:val="00CA09B2"/>
    <w:rsid w:val="00D96B8C"/>
    <w:rsid w:val="00DC5A7B"/>
    <w:rsid w:val="00F36DC7"/>
    <w:rsid w:val="00F43B14"/>
    <w:rsid w:val="00F71A28"/>
    <w:rsid w:val="00F77031"/>
    <w:rsid w:val="00F770C3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9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2</cp:revision>
  <dcterms:created xsi:type="dcterms:W3CDTF">2020-06-16T13:59:00Z</dcterms:created>
  <dcterms:modified xsi:type="dcterms:W3CDTF">2020-06-16T13:59:00Z</dcterms:modified>
</cp:coreProperties>
</file>