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037FC"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354"/>
        <w:gridCol w:w="2086"/>
        <w:gridCol w:w="1220"/>
        <w:gridCol w:w="2761"/>
      </w:tblGrid>
      <w:tr w:rsidR="009D4F2E" w:rsidRPr="006B52A0" w14:paraId="41D75180" w14:textId="77777777"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625068F4" w14:textId="0BE25605" w:rsidR="009D4F2E" w:rsidRPr="00B14C6C" w:rsidRDefault="00492C94" w:rsidP="003B6AEB">
            <w:pPr>
              <w:pStyle w:val="T2"/>
              <w:rPr>
                <w:lang w:val="en-US"/>
              </w:rPr>
            </w:pPr>
            <w:r>
              <w:rPr>
                <w:lang w:val="en-US"/>
              </w:rPr>
              <w:t>Delete HT-Delayed Block Ack</w:t>
            </w:r>
            <w:r w:rsidR="00241C73">
              <w:rPr>
                <w:lang w:val="en-US"/>
              </w:rPr>
              <w:t xml:space="preserve"> </w:t>
            </w:r>
          </w:p>
        </w:tc>
      </w:tr>
      <w:tr w:rsidR="009D4F2E" w:rsidRPr="006B52A0" w14:paraId="4EB43D2F" w14:textId="77777777"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7C5E74D0" w14:textId="3BBE116B" w:rsidR="009D4F2E" w:rsidRPr="00B14C6C" w:rsidRDefault="009D4F2E" w:rsidP="008A18D6">
            <w:pPr>
              <w:pStyle w:val="T2"/>
              <w:ind w:left="0"/>
              <w:rPr>
                <w:sz w:val="20"/>
                <w:lang w:val="en-US"/>
              </w:rPr>
            </w:pPr>
            <w:r w:rsidRPr="00B14C6C">
              <w:rPr>
                <w:sz w:val="20"/>
                <w:lang w:val="en-US"/>
              </w:rPr>
              <w:t>Date:</w:t>
            </w:r>
            <w:r w:rsidRPr="00B14C6C">
              <w:rPr>
                <w:b w:val="0"/>
                <w:sz w:val="20"/>
                <w:lang w:val="en-US"/>
              </w:rPr>
              <w:t xml:space="preserve">  </w:t>
            </w:r>
            <w:r w:rsidR="008A18D6">
              <w:rPr>
                <w:b w:val="0"/>
                <w:sz w:val="20"/>
                <w:lang w:val="en-US"/>
              </w:rPr>
              <w:t>2020-4-2</w:t>
            </w:r>
            <w:bookmarkStart w:id="0" w:name="_GoBack"/>
            <w:bookmarkEnd w:id="0"/>
            <w:r w:rsidR="008A18D6">
              <w:rPr>
                <w:b w:val="0"/>
                <w:sz w:val="20"/>
                <w:lang w:val="en-US"/>
              </w:rPr>
              <w:t>3</w:t>
            </w:r>
          </w:p>
        </w:tc>
      </w:tr>
      <w:tr w:rsidR="009D4F2E" w:rsidRPr="006B52A0" w14:paraId="43532CC0" w14:textId="77777777"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739C0405"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14:paraId="49BFE390"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68E8A22E"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1360" w:type="dxa"/>
            <w:tcBorders>
              <w:top w:val="single" w:sz="4" w:space="0" w:color="auto"/>
              <w:left w:val="single" w:sz="4" w:space="0" w:color="auto"/>
              <w:bottom w:val="single" w:sz="4" w:space="0" w:color="auto"/>
              <w:right w:val="single" w:sz="4" w:space="0" w:color="auto"/>
            </w:tcBorders>
            <w:vAlign w:val="center"/>
          </w:tcPr>
          <w:p w14:paraId="3FA2B626"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98" w:type="dxa"/>
            <w:tcBorders>
              <w:top w:val="single" w:sz="4" w:space="0" w:color="auto"/>
              <w:left w:val="single" w:sz="4" w:space="0" w:color="auto"/>
              <w:bottom w:val="single" w:sz="4" w:space="0" w:color="auto"/>
              <w:right w:val="single" w:sz="4" w:space="0" w:color="auto"/>
            </w:tcBorders>
            <w:vAlign w:val="center"/>
          </w:tcPr>
          <w:p w14:paraId="603297CF"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1265" w:type="dxa"/>
            <w:tcBorders>
              <w:top w:val="single" w:sz="4" w:space="0" w:color="auto"/>
              <w:left w:val="single" w:sz="4" w:space="0" w:color="auto"/>
              <w:bottom w:val="single" w:sz="4" w:space="0" w:color="auto"/>
              <w:right w:val="single" w:sz="4" w:space="0" w:color="auto"/>
            </w:tcBorders>
            <w:vAlign w:val="center"/>
          </w:tcPr>
          <w:p w14:paraId="0FF6CF65"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2867" w:type="dxa"/>
            <w:tcBorders>
              <w:top w:val="single" w:sz="4" w:space="0" w:color="auto"/>
              <w:left w:val="single" w:sz="4" w:space="0" w:color="auto"/>
              <w:bottom w:val="single" w:sz="4" w:space="0" w:color="auto"/>
              <w:right w:val="single" w:sz="4" w:space="0" w:color="auto"/>
            </w:tcBorders>
            <w:vAlign w:val="center"/>
          </w:tcPr>
          <w:p w14:paraId="0A7F1E73" w14:textId="77777777" w:rsidR="009D4F2E" w:rsidRPr="00B14C6C" w:rsidRDefault="009D4F2E" w:rsidP="00871D10">
            <w:pPr>
              <w:pStyle w:val="T2"/>
              <w:spacing w:after="0"/>
              <w:ind w:left="0" w:right="0"/>
              <w:jc w:val="left"/>
              <w:rPr>
                <w:sz w:val="20"/>
                <w:lang w:val="en-US"/>
              </w:rPr>
            </w:pPr>
            <w:r w:rsidRPr="00B14C6C">
              <w:rPr>
                <w:sz w:val="20"/>
                <w:lang w:val="en-US"/>
              </w:rPr>
              <w:t>email</w:t>
            </w:r>
          </w:p>
        </w:tc>
      </w:tr>
      <w:tr w:rsidR="00FF2C7C" w:rsidRPr="006B52A0" w14:paraId="2819C8D6"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6189F795" w14:textId="77777777" w:rsidR="00FF2C7C" w:rsidRPr="00B14C6C" w:rsidRDefault="00FF2C7C" w:rsidP="004D6AE1">
            <w:pPr>
              <w:pStyle w:val="T2"/>
              <w:spacing w:after="0"/>
              <w:ind w:left="0" w:right="0"/>
              <w:rPr>
                <w:b w:val="0"/>
                <w:sz w:val="20"/>
                <w:lang w:val="en-US"/>
              </w:rPr>
            </w:pPr>
            <w:r w:rsidRPr="00B14C6C">
              <w:rPr>
                <w:b w:val="0"/>
                <w:sz w:val="20"/>
                <w:lang w:val="en-US"/>
              </w:rPr>
              <w:t>Graham Smith</w:t>
            </w:r>
          </w:p>
        </w:tc>
        <w:tc>
          <w:tcPr>
            <w:tcW w:w="1360" w:type="dxa"/>
            <w:tcBorders>
              <w:top w:val="single" w:sz="4" w:space="0" w:color="auto"/>
              <w:left w:val="single" w:sz="4" w:space="0" w:color="auto"/>
              <w:bottom w:val="single" w:sz="4" w:space="0" w:color="auto"/>
              <w:right w:val="single" w:sz="4" w:space="0" w:color="auto"/>
            </w:tcBorders>
            <w:vAlign w:val="center"/>
          </w:tcPr>
          <w:p w14:paraId="04EBFB08" w14:textId="77777777" w:rsidR="00FF2C7C" w:rsidRPr="00B14C6C" w:rsidRDefault="00FF2C7C" w:rsidP="004D6AE1">
            <w:pPr>
              <w:pStyle w:val="T2"/>
              <w:spacing w:after="0"/>
              <w:ind w:left="0" w:right="0"/>
              <w:rPr>
                <w:b w:val="0"/>
                <w:sz w:val="20"/>
                <w:lang w:val="en-US"/>
              </w:rPr>
            </w:pPr>
            <w:r>
              <w:rPr>
                <w:b w:val="0"/>
                <w:sz w:val="20"/>
                <w:lang w:val="en-US"/>
              </w:rPr>
              <w:t>SR Technologies</w:t>
            </w:r>
          </w:p>
        </w:tc>
        <w:tc>
          <w:tcPr>
            <w:tcW w:w="2198" w:type="dxa"/>
            <w:tcBorders>
              <w:top w:val="single" w:sz="4" w:space="0" w:color="auto"/>
              <w:left w:val="single" w:sz="4" w:space="0" w:color="auto"/>
              <w:bottom w:val="single" w:sz="4" w:space="0" w:color="auto"/>
              <w:right w:val="single" w:sz="4" w:space="0" w:color="auto"/>
            </w:tcBorders>
            <w:vAlign w:val="center"/>
          </w:tcPr>
          <w:p w14:paraId="6C0A0498" w14:textId="77777777" w:rsidR="00FF2C7C" w:rsidRPr="00B14C6C" w:rsidRDefault="00FF2C7C" w:rsidP="004D6AE1">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575F3F3E" w14:textId="77777777" w:rsidR="00FF2C7C" w:rsidRPr="00B14C6C" w:rsidRDefault="00FF2C7C" w:rsidP="004D6AE1">
            <w:pPr>
              <w:pStyle w:val="T2"/>
              <w:spacing w:after="0"/>
              <w:ind w:left="0" w:right="0"/>
              <w:rPr>
                <w:b w:val="0"/>
                <w:sz w:val="20"/>
                <w:lang w:val="en-US"/>
              </w:rPr>
            </w:pPr>
            <w:r w:rsidRPr="00B14C6C">
              <w:rPr>
                <w:b w:val="0"/>
                <w:sz w:val="20"/>
                <w:lang w:val="en-US"/>
              </w:rPr>
              <w:t xml:space="preserve">916 </w:t>
            </w:r>
            <w:r>
              <w:rPr>
                <w:b w:val="0"/>
                <w:sz w:val="20"/>
                <w:lang w:val="en-US"/>
              </w:rPr>
              <w:t>799 9563</w:t>
            </w:r>
          </w:p>
        </w:tc>
        <w:tc>
          <w:tcPr>
            <w:tcW w:w="2867" w:type="dxa"/>
            <w:tcBorders>
              <w:top w:val="single" w:sz="4" w:space="0" w:color="auto"/>
              <w:left w:val="single" w:sz="4" w:space="0" w:color="auto"/>
              <w:bottom w:val="single" w:sz="4" w:space="0" w:color="auto"/>
              <w:right w:val="single" w:sz="4" w:space="0" w:color="auto"/>
            </w:tcBorders>
            <w:vAlign w:val="center"/>
          </w:tcPr>
          <w:p w14:paraId="7C0A0975" w14:textId="77777777" w:rsidR="00FF2C7C" w:rsidRPr="00C450CF" w:rsidRDefault="00FF2C7C" w:rsidP="004D6AE1">
            <w:pPr>
              <w:pStyle w:val="T2"/>
              <w:spacing w:after="0"/>
              <w:ind w:left="0" w:right="0"/>
              <w:rPr>
                <w:b w:val="0"/>
                <w:sz w:val="20"/>
                <w:lang w:val="en-US"/>
              </w:rPr>
            </w:pPr>
            <w:r>
              <w:rPr>
                <w:b w:val="0"/>
                <w:sz w:val="20"/>
                <w:lang w:val="en-US"/>
              </w:rPr>
              <w:t>gsmith@srtrl.com</w:t>
            </w:r>
          </w:p>
        </w:tc>
      </w:tr>
      <w:tr w:rsidR="00FF2C7C" w:rsidRPr="006B52A0" w14:paraId="2DDB55B4" w14:textId="77777777" w:rsidTr="007C065E">
        <w:trPr>
          <w:trHeight w:val="242"/>
          <w:jc w:val="center"/>
        </w:trPr>
        <w:tc>
          <w:tcPr>
            <w:tcW w:w="1238" w:type="dxa"/>
            <w:tcBorders>
              <w:top w:val="single" w:sz="4" w:space="0" w:color="auto"/>
              <w:left w:val="single" w:sz="4" w:space="0" w:color="auto"/>
              <w:bottom w:val="single" w:sz="4" w:space="0" w:color="auto"/>
              <w:right w:val="single" w:sz="4" w:space="0" w:color="auto"/>
            </w:tcBorders>
            <w:vAlign w:val="center"/>
          </w:tcPr>
          <w:p w14:paraId="003A92FC" w14:textId="7712FF2B" w:rsidR="00FF2C7C" w:rsidRPr="00E61CD7" w:rsidRDefault="00492C94" w:rsidP="004D6AE1">
            <w:pPr>
              <w:pStyle w:val="T2"/>
              <w:spacing w:after="0"/>
              <w:ind w:left="0" w:right="0"/>
              <w:rPr>
                <w:b w:val="0"/>
                <w:bCs/>
                <w:sz w:val="20"/>
                <w:lang w:val="en-US"/>
              </w:rPr>
            </w:pPr>
            <w:r>
              <w:rPr>
                <w:b w:val="0"/>
                <w:bCs/>
                <w:sz w:val="20"/>
                <w:lang w:val="en-US"/>
              </w:rPr>
              <w:t>Menzo Wentink</w:t>
            </w:r>
          </w:p>
        </w:tc>
        <w:tc>
          <w:tcPr>
            <w:tcW w:w="1360" w:type="dxa"/>
            <w:tcBorders>
              <w:top w:val="single" w:sz="4" w:space="0" w:color="auto"/>
              <w:left w:val="single" w:sz="4" w:space="0" w:color="auto"/>
              <w:bottom w:val="single" w:sz="4" w:space="0" w:color="auto"/>
              <w:right w:val="single" w:sz="4" w:space="0" w:color="auto"/>
            </w:tcBorders>
            <w:vAlign w:val="center"/>
          </w:tcPr>
          <w:p w14:paraId="62258DD5" w14:textId="20E4562B" w:rsidR="00FF2C7C" w:rsidRPr="00E61CD7" w:rsidRDefault="00492C94" w:rsidP="004D6AE1">
            <w:pPr>
              <w:pStyle w:val="T2"/>
              <w:spacing w:after="0"/>
              <w:ind w:left="0" w:right="0"/>
              <w:rPr>
                <w:b w:val="0"/>
                <w:bCs/>
                <w:sz w:val="20"/>
                <w:lang w:val="en-US"/>
              </w:rPr>
            </w:pPr>
            <w:r>
              <w:rPr>
                <w:b w:val="0"/>
                <w:bCs/>
                <w:sz w:val="20"/>
                <w:lang w:val="en-US"/>
              </w:rPr>
              <w:t>Qualcomm</w:t>
            </w:r>
          </w:p>
        </w:tc>
        <w:tc>
          <w:tcPr>
            <w:tcW w:w="2198" w:type="dxa"/>
            <w:tcBorders>
              <w:top w:val="single" w:sz="4" w:space="0" w:color="auto"/>
              <w:left w:val="single" w:sz="4" w:space="0" w:color="auto"/>
              <w:bottom w:val="single" w:sz="4" w:space="0" w:color="auto"/>
              <w:right w:val="single" w:sz="4" w:space="0" w:color="auto"/>
            </w:tcBorders>
            <w:vAlign w:val="center"/>
          </w:tcPr>
          <w:p w14:paraId="55BF1EBD" w14:textId="77777777" w:rsidR="00FF2C7C" w:rsidRPr="00E61CD7" w:rsidRDefault="00FF2C7C" w:rsidP="004D6AE1">
            <w:pPr>
              <w:pStyle w:val="T2"/>
              <w:spacing w:after="0"/>
              <w:ind w:left="0" w:right="0"/>
              <w:rPr>
                <w:b w:val="0"/>
                <w:bCs/>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200B1247" w14:textId="77777777" w:rsidR="00FF2C7C" w:rsidRPr="00E61CD7" w:rsidRDefault="00FF2C7C" w:rsidP="004D6AE1">
            <w:pPr>
              <w:pStyle w:val="T2"/>
              <w:spacing w:after="0"/>
              <w:ind w:left="0" w:right="0"/>
              <w:rPr>
                <w:b w:val="0"/>
                <w:bCs/>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63C8EA8F" w14:textId="77777777" w:rsidR="00FF2C7C" w:rsidRPr="00E61CD7" w:rsidRDefault="00FF2C7C" w:rsidP="004D6AE1">
            <w:pPr>
              <w:pStyle w:val="T2"/>
              <w:spacing w:after="0"/>
              <w:ind w:left="0" w:right="0"/>
              <w:rPr>
                <w:b w:val="0"/>
                <w:bCs/>
                <w:sz w:val="20"/>
                <w:lang w:val="en-US"/>
              </w:rPr>
            </w:pPr>
          </w:p>
        </w:tc>
      </w:tr>
      <w:tr w:rsidR="00FF2C7C" w:rsidRPr="00D155AC" w14:paraId="1206B59C"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5273A77E" w14:textId="6FCB8137" w:rsidR="00FF2C7C" w:rsidRPr="00D155A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39ED6317" w14:textId="18E3A206" w:rsidR="00FF2C7C" w:rsidRPr="00D155A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62FF4CC9"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77319647"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445F2B23" w14:textId="77777777" w:rsidR="00FF2C7C" w:rsidRPr="00D155AC" w:rsidRDefault="00FF2C7C" w:rsidP="00FF2C7C">
            <w:pPr>
              <w:pStyle w:val="T2"/>
              <w:spacing w:after="0"/>
              <w:ind w:left="0" w:right="0"/>
              <w:rPr>
                <w:b w:val="0"/>
                <w:sz w:val="20"/>
                <w:lang w:val="en-US"/>
              </w:rPr>
            </w:pPr>
          </w:p>
        </w:tc>
      </w:tr>
      <w:tr w:rsidR="00FF2C7C" w:rsidRPr="00D155AC" w14:paraId="44D5A4E1"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2671D79F" w14:textId="77777777" w:rsidR="00FF2C7C" w:rsidRPr="00D155A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7869C035" w14:textId="77777777" w:rsidR="00FF2C7C" w:rsidRPr="00D155A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0BFF9C1B"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68146C2E"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72871FA3" w14:textId="77777777" w:rsidR="00FF2C7C" w:rsidRPr="00D155AC" w:rsidRDefault="00FF2C7C" w:rsidP="00D155AC">
            <w:pPr>
              <w:pStyle w:val="T2"/>
              <w:spacing w:after="0"/>
              <w:ind w:left="0" w:right="0"/>
              <w:rPr>
                <w:b w:val="0"/>
                <w:sz w:val="20"/>
                <w:lang w:val="en-US"/>
              </w:rPr>
            </w:pPr>
          </w:p>
        </w:tc>
      </w:tr>
      <w:tr w:rsidR="00FF2C7C" w:rsidRPr="00D155AC" w14:paraId="2D8F9D8F"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53231E88"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05573C99"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7EBC705A"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1E2F246F"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119573FE" w14:textId="77777777" w:rsidR="00FF2C7C" w:rsidRPr="00D155AC" w:rsidRDefault="00FF2C7C" w:rsidP="00D155AC">
            <w:pPr>
              <w:pStyle w:val="T2"/>
              <w:spacing w:after="0"/>
              <w:ind w:left="0" w:right="0"/>
              <w:rPr>
                <w:b w:val="0"/>
                <w:sz w:val="20"/>
                <w:lang w:val="en-US"/>
              </w:rPr>
            </w:pPr>
          </w:p>
        </w:tc>
      </w:tr>
      <w:tr w:rsidR="00FF2C7C" w:rsidRPr="00D155AC" w14:paraId="70F54586"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799C38F5"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7942102D"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7673943E"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4B0AFF24"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7FEAE237" w14:textId="77777777" w:rsidR="00FF2C7C" w:rsidRPr="00D155AC" w:rsidRDefault="00FF2C7C" w:rsidP="00D155AC">
            <w:pPr>
              <w:pStyle w:val="T2"/>
              <w:spacing w:after="0"/>
              <w:ind w:left="0" w:right="0"/>
              <w:rPr>
                <w:b w:val="0"/>
                <w:sz w:val="20"/>
                <w:lang w:val="en-US"/>
              </w:rPr>
            </w:pPr>
          </w:p>
        </w:tc>
      </w:tr>
      <w:tr w:rsidR="00FF2C7C" w:rsidRPr="00D155AC" w14:paraId="30184B8F"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0C79151A"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1C2B3DD2"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41EF5DAE"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16E9C57D"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214A07C1" w14:textId="77777777" w:rsidR="00FF2C7C" w:rsidRPr="00D155AC" w:rsidRDefault="00FF2C7C" w:rsidP="00D155AC">
            <w:pPr>
              <w:pStyle w:val="T2"/>
              <w:spacing w:after="0"/>
              <w:ind w:left="0" w:right="0"/>
              <w:rPr>
                <w:b w:val="0"/>
                <w:sz w:val="20"/>
                <w:lang w:val="en-US"/>
              </w:rPr>
            </w:pPr>
          </w:p>
        </w:tc>
      </w:tr>
      <w:tr w:rsidR="00FF2C7C" w:rsidRPr="00D155AC" w14:paraId="00E7306C"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2F177BA0" w14:textId="77777777" w:rsidR="00FF2C7C" w:rsidRPr="00D155A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32EE7853" w14:textId="77777777" w:rsidR="00FF2C7C" w:rsidRPr="00D155A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018AE1C5"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4803FF55"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5C6745A2" w14:textId="77777777" w:rsidR="00FF2C7C" w:rsidRPr="00D155AC" w:rsidRDefault="00FF2C7C" w:rsidP="00871D10">
            <w:pPr>
              <w:pStyle w:val="T2"/>
              <w:spacing w:after="0"/>
              <w:ind w:left="0" w:right="0"/>
              <w:rPr>
                <w:b w:val="0"/>
                <w:sz w:val="20"/>
                <w:lang w:val="en-US"/>
              </w:rPr>
            </w:pPr>
          </w:p>
        </w:tc>
      </w:tr>
    </w:tbl>
    <w:p w14:paraId="4039472C"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0E4EDCD5" wp14:editId="027A9F04">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5DC76" w14:textId="77777777" w:rsidR="00733B3B" w:rsidRDefault="00733B3B" w:rsidP="009D4F2E">
                            <w:pPr>
                              <w:pStyle w:val="T1"/>
                              <w:spacing w:after="120"/>
                            </w:pPr>
                            <w:r>
                              <w:t>Abstract</w:t>
                            </w:r>
                          </w:p>
                          <w:p w14:paraId="49AF0F38" w14:textId="5FFECD67" w:rsidR="007C065E" w:rsidRDefault="00492C94" w:rsidP="007C065E">
                            <w:pPr>
                              <w:pStyle w:val="T1"/>
                              <w:spacing w:after="120"/>
                              <w:jc w:val="left"/>
                              <w:rPr>
                                <w:b w:val="0"/>
                                <w:bCs/>
                                <w:sz w:val="24"/>
                                <w:szCs w:val="24"/>
                              </w:rPr>
                            </w:pPr>
                            <w:r>
                              <w:rPr>
                                <w:b w:val="0"/>
                                <w:bCs/>
                                <w:sz w:val="24"/>
                                <w:szCs w:val="24"/>
                              </w:rPr>
                              <w:t>CIDs 4438 and 4439</w:t>
                            </w:r>
                          </w:p>
                          <w:p w14:paraId="4D1ADC7B" w14:textId="1A894263" w:rsidR="0091074E" w:rsidRDefault="0091074E" w:rsidP="007C065E">
                            <w:pPr>
                              <w:pStyle w:val="T1"/>
                              <w:spacing w:after="120"/>
                              <w:jc w:val="left"/>
                              <w:rPr>
                                <w:b w:val="0"/>
                                <w:bCs/>
                                <w:sz w:val="24"/>
                                <w:szCs w:val="24"/>
                              </w:rPr>
                            </w:pPr>
                          </w:p>
                          <w:p w14:paraId="1EC4926E" w14:textId="62698D3C" w:rsidR="0091074E" w:rsidRDefault="0091074E" w:rsidP="007C065E">
                            <w:pPr>
                              <w:pStyle w:val="T1"/>
                              <w:spacing w:after="120"/>
                              <w:jc w:val="left"/>
                              <w:rPr>
                                <w:b w:val="0"/>
                                <w:bCs/>
                                <w:sz w:val="24"/>
                                <w:szCs w:val="24"/>
                              </w:rPr>
                            </w:pPr>
                            <w:r>
                              <w:rPr>
                                <w:b w:val="0"/>
                                <w:bCs/>
                                <w:sz w:val="24"/>
                                <w:szCs w:val="24"/>
                              </w:rPr>
                              <w:t>Both CIDs Propose deletion of HT-Delayed Block Ack</w:t>
                            </w:r>
                          </w:p>
                          <w:p w14:paraId="065C162F" w14:textId="15CBC552" w:rsidR="0091074E" w:rsidRDefault="0091074E" w:rsidP="007C065E">
                            <w:pPr>
                              <w:pStyle w:val="T1"/>
                              <w:spacing w:after="120"/>
                              <w:jc w:val="left"/>
                              <w:rPr>
                                <w:b w:val="0"/>
                                <w:bCs/>
                                <w:sz w:val="24"/>
                                <w:szCs w:val="24"/>
                              </w:rPr>
                            </w:pPr>
                          </w:p>
                          <w:p w14:paraId="455D8FC3" w14:textId="16F3860A" w:rsidR="0091074E" w:rsidRDefault="0091074E" w:rsidP="007C065E">
                            <w:pPr>
                              <w:pStyle w:val="T1"/>
                              <w:spacing w:after="120"/>
                              <w:jc w:val="left"/>
                              <w:rPr>
                                <w:b w:val="0"/>
                                <w:bCs/>
                                <w:sz w:val="24"/>
                                <w:szCs w:val="24"/>
                              </w:rPr>
                            </w:pPr>
                            <w:r>
                              <w:rPr>
                                <w:b w:val="0"/>
                                <w:bCs/>
                                <w:sz w:val="24"/>
                                <w:szCs w:val="24"/>
                              </w:rPr>
                              <w:t>This document provides the instruction for the deletion from 11md based on D3.0</w:t>
                            </w:r>
                          </w:p>
                          <w:p w14:paraId="5BE7AABD" w14:textId="77777777" w:rsidR="00FE392B" w:rsidRDefault="00FE392B" w:rsidP="007C065E">
                            <w:pPr>
                              <w:pStyle w:val="T1"/>
                              <w:spacing w:after="120"/>
                              <w:jc w:val="left"/>
                              <w:rPr>
                                <w:b w:val="0"/>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4EDCD5"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" o:allowincell="f" stroked="f">
                <v:textbox>
                  <w:txbxContent>
                    <w:p w14:paraId="6A35DC76" w14:textId="77777777" w:rsidR="00733B3B" w:rsidRDefault="00733B3B" w:rsidP="009D4F2E">
                      <w:pPr>
                        <w:pStyle w:val="T1"/>
                        <w:spacing w:after="120"/>
                      </w:pPr>
                      <w:r>
                        <w:t>Abstract</w:t>
                      </w:r>
                    </w:p>
                    <w:p w14:paraId="49AF0F38" w14:textId="5FFECD67" w:rsidR="007C065E" w:rsidRDefault="00492C94" w:rsidP="007C065E">
                      <w:pPr>
                        <w:pStyle w:val="T1"/>
                        <w:spacing w:after="120"/>
                        <w:jc w:val="left"/>
                        <w:rPr>
                          <w:b w:val="0"/>
                          <w:bCs/>
                          <w:sz w:val="24"/>
                          <w:szCs w:val="24"/>
                        </w:rPr>
                      </w:pPr>
                      <w:r>
                        <w:rPr>
                          <w:b w:val="0"/>
                          <w:bCs/>
                          <w:sz w:val="24"/>
                          <w:szCs w:val="24"/>
                        </w:rPr>
                        <w:t>CIDs 4438 and 4439</w:t>
                      </w:r>
                    </w:p>
                    <w:p w14:paraId="4D1ADC7B" w14:textId="1A894263" w:rsidR="0091074E" w:rsidRDefault="0091074E" w:rsidP="007C065E">
                      <w:pPr>
                        <w:pStyle w:val="T1"/>
                        <w:spacing w:after="120"/>
                        <w:jc w:val="left"/>
                        <w:rPr>
                          <w:b w:val="0"/>
                          <w:bCs/>
                          <w:sz w:val="24"/>
                          <w:szCs w:val="24"/>
                        </w:rPr>
                      </w:pPr>
                    </w:p>
                    <w:p w14:paraId="1EC4926E" w14:textId="62698D3C" w:rsidR="0091074E" w:rsidRDefault="0091074E" w:rsidP="007C065E">
                      <w:pPr>
                        <w:pStyle w:val="T1"/>
                        <w:spacing w:after="120"/>
                        <w:jc w:val="left"/>
                        <w:rPr>
                          <w:b w:val="0"/>
                          <w:bCs/>
                          <w:sz w:val="24"/>
                          <w:szCs w:val="24"/>
                        </w:rPr>
                      </w:pPr>
                      <w:r>
                        <w:rPr>
                          <w:b w:val="0"/>
                          <w:bCs/>
                          <w:sz w:val="24"/>
                          <w:szCs w:val="24"/>
                        </w:rPr>
                        <w:t>Both CIDs Propose deletion of HT-Delayed Block Ack</w:t>
                      </w:r>
                    </w:p>
                    <w:p w14:paraId="065C162F" w14:textId="15CBC552" w:rsidR="0091074E" w:rsidRDefault="0091074E" w:rsidP="007C065E">
                      <w:pPr>
                        <w:pStyle w:val="T1"/>
                        <w:spacing w:after="120"/>
                        <w:jc w:val="left"/>
                        <w:rPr>
                          <w:b w:val="0"/>
                          <w:bCs/>
                          <w:sz w:val="24"/>
                          <w:szCs w:val="24"/>
                        </w:rPr>
                      </w:pPr>
                    </w:p>
                    <w:p w14:paraId="455D8FC3" w14:textId="16F3860A" w:rsidR="0091074E" w:rsidRDefault="0091074E" w:rsidP="007C065E">
                      <w:pPr>
                        <w:pStyle w:val="T1"/>
                        <w:spacing w:after="120"/>
                        <w:jc w:val="left"/>
                        <w:rPr>
                          <w:b w:val="0"/>
                          <w:bCs/>
                          <w:sz w:val="24"/>
                          <w:szCs w:val="24"/>
                        </w:rPr>
                      </w:pPr>
                      <w:r>
                        <w:rPr>
                          <w:b w:val="0"/>
                          <w:bCs/>
                          <w:sz w:val="24"/>
                          <w:szCs w:val="24"/>
                        </w:rPr>
                        <w:t>This document provides the instruction for the deletion from 11md based on D3.0</w:t>
                      </w:r>
                    </w:p>
                    <w:p w14:paraId="5BE7AABD" w14:textId="77777777" w:rsidR="00FE392B" w:rsidRDefault="00FE392B" w:rsidP="007C065E">
                      <w:pPr>
                        <w:pStyle w:val="T1"/>
                        <w:spacing w:after="120"/>
                        <w:jc w:val="left"/>
                        <w:rPr>
                          <w:b w:val="0"/>
                          <w:bCs/>
                          <w:sz w:val="24"/>
                          <w:szCs w:val="24"/>
                        </w:rPr>
                      </w:pPr>
                    </w:p>
                  </w:txbxContent>
                </v:textbox>
              </v:shape>
            </w:pict>
          </mc:Fallback>
        </mc:AlternateContent>
      </w:r>
    </w:p>
    <w:p w14:paraId="781B3E10" w14:textId="77777777" w:rsidR="008A18D6" w:rsidRDefault="009645E9" w:rsidP="006E0FB0">
      <w:pPr>
        <w:spacing w:after="0" w:line="240" w:lineRule="auto"/>
        <w:rPr>
          <w:b/>
        </w:rPr>
      </w:pPr>
      <w:r>
        <w:rPr>
          <w:b/>
        </w:rPr>
        <w:t>CID 166</w:t>
      </w:r>
      <w:r w:rsidR="009D4F2E" w:rsidRPr="00B14C6C">
        <w:rPr>
          <w:b/>
        </w:rPr>
        <w:br w:type="page"/>
      </w:r>
    </w:p>
    <w:p w14:paraId="2699C7D7" w14:textId="77777777" w:rsidR="008A18D6" w:rsidRDefault="008A18D6" w:rsidP="006E0FB0">
      <w:pPr>
        <w:spacing w:after="0" w:line="240" w:lineRule="auto"/>
        <w:rPr>
          <w:b/>
        </w:rPr>
      </w:pPr>
      <w:r>
        <w:rPr>
          <w:b/>
        </w:rPr>
        <w:lastRenderedPageBreak/>
        <w:t xml:space="preserve">RESOLUTION </w:t>
      </w:r>
    </w:p>
    <w:p w14:paraId="1A860849" w14:textId="20A2F4E5" w:rsidR="008A18D6" w:rsidRDefault="008A18D6" w:rsidP="006E0FB0">
      <w:pPr>
        <w:spacing w:after="0" w:line="240" w:lineRule="auto"/>
        <w:rPr>
          <w:b/>
        </w:rPr>
      </w:pPr>
      <w:r>
        <w:rPr>
          <w:b/>
        </w:rPr>
        <w:t>REVISED</w:t>
      </w:r>
    </w:p>
    <w:p w14:paraId="26ED31A1" w14:textId="77777777" w:rsidR="008A18D6" w:rsidRDefault="008A18D6" w:rsidP="006E0FB0">
      <w:pPr>
        <w:spacing w:after="0" w:line="240" w:lineRule="auto"/>
        <w:rPr>
          <w:b/>
        </w:rPr>
      </w:pPr>
    </w:p>
    <w:p w14:paraId="706C35B4" w14:textId="062A297B" w:rsidR="009D5361" w:rsidRDefault="00492C94" w:rsidP="006E0FB0">
      <w:pPr>
        <w:spacing w:after="0" w:line="240" w:lineRule="auto"/>
        <w:rPr>
          <w:rFonts w:ascii="Times New Roman" w:hAnsi="Times New Roman" w:cs="Times New Roman"/>
          <w:bCs/>
          <w:sz w:val="24"/>
          <w:szCs w:val="24"/>
        </w:rPr>
      </w:pPr>
      <w:r w:rsidRPr="00900A23">
        <w:rPr>
          <w:rFonts w:ascii="Times New Roman" w:hAnsi="Times New Roman" w:cs="Times New Roman"/>
          <w:bCs/>
          <w:sz w:val="24"/>
          <w:szCs w:val="24"/>
        </w:rPr>
        <w:t xml:space="preserve">Instructions for Removal of </w:t>
      </w:r>
      <w:r w:rsidR="0091074E">
        <w:rPr>
          <w:rFonts w:ascii="Times New Roman" w:hAnsi="Times New Roman" w:cs="Times New Roman"/>
          <w:bCs/>
          <w:sz w:val="24"/>
          <w:szCs w:val="24"/>
        </w:rPr>
        <w:t>“</w:t>
      </w:r>
      <w:r w:rsidRPr="00900A23">
        <w:rPr>
          <w:rFonts w:ascii="Times New Roman" w:hAnsi="Times New Roman" w:cs="Times New Roman"/>
          <w:bCs/>
          <w:sz w:val="24"/>
          <w:szCs w:val="24"/>
        </w:rPr>
        <w:t>HT-</w:t>
      </w:r>
      <w:r w:rsidR="0091074E">
        <w:rPr>
          <w:rFonts w:ascii="Times New Roman" w:hAnsi="Times New Roman" w:cs="Times New Roman"/>
          <w:bCs/>
          <w:sz w:val="24"/>
          <w:szCs w:val="24"/>
        </w:rPr>
        <w:t xml:space="preserve">Delayed </w:t>
      </w:r>
      <w:r w:rsidRPr="00900A23">
        <w:rPr>
          <w:rFonts w:ascii="Times New Roman" w:hAnsi="Times New Roman" w:cs="Times New Roman"/>
          <w:bCs/>
          <w:sz w:val="24"/>
          <w:szCs w:val="24"/>
        </w:rPr>
        <w:t>Block Ack</w:t>
      </w:r>
      <w:r w:rsidR="0091074E">
        <w:rPr>
          <w:rFonts w:ascii="Times New Roman" w:hAnsi="Times New Roman" w:cs="Times New Roman"/>
          <w:bCs/>
          <w:sz w:val="24"/>
          <w:szCs w:val="24"/>
        </w:rPr>
        <w:t>”</w:t>
      </w:r>
      <w:r w:rsidRPr="00900A23">
        <w:rPr>
          <w:rFonts w:ascii="Times New Roman" w:hAnsi="Times New Roman" w:cs="Times New Roman"/>
          <w:bCs/>
          <w:sz w:val="24"/>
          <w:szCs w:val="24"/>
        </w:rPr>
        <w:t xml:space="preserve"> f</w:t>
      </w:r>
      <w:r w:rsidR="00900A23">
        <w:rPr>
          <w:rFonts w:ascii="Times New Roman" w:hAnsi="Times New Roman" w:cs="Times New Roman"/>
          <w:bCs/>
          <w:sz w:val="24"/>
          <w:szCs w:val="24"/>
        </w:rPr>
        <w:t>ro</w:t>
      </w:r>
      <w:r w:rsidRPr="00900A23">
        <w:rPr>
          <w:rFonts w:ascii="Times New Roman" w:hAnsi="Times New Roman" w:cs="Times New Roman"/>
          <w:bCs/>
          <w:sz w:val="24"/>
          <w:szCs w:val="24"/>
        </w:rPr>
        <w:t>m 11md D3.0</w:t>
      </w:r>
    </w:p>
    <w:p w14:paraId="74505F37" w14:textId="4A61AC0D" w:rsidR="00900A23" w:rsidRDefault="00900A23" w:rsidP="006E0FB0">
      <w:pPr>
        <w:spacing w:after="0" w:line="240" w:lineRule="auto"/>
        <w:rPr>
          <w:rFonts w:ascii="Times New Roman" w:hAnsi="Times New Roman" w:cs="Times New Roman"/>
          <w:bCs/>
          <w:sz w:val="24"/>
          <w:szCs w:val="24"/>
        </w:rPr>
      </w:pPr>
    </w:p>
    <w:p w14:paraId="2E8F474B" w14:textId="14A75118" w:rsidR="00900A23" w:rsidRDefault="00900A23" w:rsidP="00900A2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P185L52 delete </w:t>
      </w:r>
      <w:r w:rsidR="00895B6C">
        <w:rPr>
          <w:rFonts w:ascii="Times New Roman" w:hAnsi="Times New Roman" w:cs="Times New Roman"/>
          <w:bCs/>
          <w:sz w:val="24"/>
          <w:szCs w:val="24"/>
        </w:rPr>
        <w:t>entire entry:</w:t>
      </w:r>
    </w:p>
    <w:p w14:paraId="20125E4B" w14:textId="4F31DF00" w:rsidR="00900A23" w:rsidRDefault="00900A23" w:rsidP="00900A23">
      <w:pPr>
        <w:autoSpaceDE w:val="0"/>
        <w:autoSpaceDN w:val="0"/>
        <w:adjustRightInd w:val="0"/>
        <w:spacing w:after="0" w:line="240" w:lineRule="auto"/>
        <w:rPr>
          <w:rFonts w:ascii="TimesNewRoman" w:eastAsia="TimesNewRoman" w:cs="TimesNewRoman"/>
          <w:sz w:val="20"/>
          <w:szCs w:val="20"/>
          <w:lang w:bidi="ar-SA"/>
        </w:rPr>
      </w:pPr>
      <w:r>
        <w:rPr>
          <w:rFonts w:ascii="Times New Roman" w:hAnsi="Times New Roman" w:cs="Times New Roman"/>
          <w:bCs/>
          <w:sz w:val="24"/>
          <w:szCs w:val="24"/>
        </w:rPr>
        <w:t>“</w:t>
      </w:r>
      <w:r>
        <w:rPr>
          <w:rFonts w:ascii="TimesNewRoman,Bold" w:eastAsia="TimesNewRoman,Bold" w:cs="TimesNewRoman,Bold"/>
          <w:b/>
          <w:bCs/>
          <w:sz w:val="20"/>
          <w:szCs w:val="20"/>
          <w:lang w:bidi="ar-SA"/>
        </w:rPr>
        <w:t xml:space="preserve">high-throughput (HT) delayed (HT-delayed) block acknowledgment (Ack): </w:t>
      </w:r>
      <w:r>
        <w:rPr>
          <w:rFonts w:ascii="TimesNewRoman" w:eastAsia="TimesNewRoman" w:cs="TimesNewRoman"/>
          <w:sz w:val="20"/>
          <w:szCs w:val="20"/>
          <w:lang w:bidi="ar-SA"/>
        </w:rPr>
        <w:t>A delayed block ack mechanism that requires the use of the compressed BlockAck frame and the No Acknowledgment ack policy setting within both BlockAckReq and BlockAck frames. This block ack scheme is negotiated between two HT stations (STAs) that both support HT-delayed block ack.</w:t>
      </w:r>
      <w:r>
        <w:rPr>
          <w:rFonts w:ascii="TimesNewRoman" w:eastAsia="TimesNewRoman" w:cs="TimesNewRoman"/>
          <w:sz w:val="20"/>
          <w:szCs w:val="20"/>
          <w:lang w:bidi="ar-SA"/>
        </w:rPr>
        <w:t>”</w:t>
      </w:r>
    </w:p>
    <w:p w14:paraId="4744D6B2" w14:textId="36ED4062" w:rsidR="00900A23" w:rsidRDefault="00900A23" w:rsidP="00900A23">
      <w:pPr>
        <w:autoSpaceDE w:val="0"/>
        <w:autoSpaceDN w:val="0"/>
        <w:adjustRightInd w:val="0"/>
        <w:spacing w:after="0" w:line="240" w:lineRule="auto"/>
        <w:rPr>
          <w:rFonts w:ascii="TimesNewRoman" w:eastAsia="TimesNewRoman" w:cs="TimesNewRoman"/>
          <w:sz w:val="20"/>
          <w:szCs w:val="20"/>
          <w:lang w:bidi="ar-SA"/>
        </w:rPr>
      </w:pPr>
    </w:p>
    <w:p w14:paraId="5EB1545F" w14:textId="0E5B6424" w:rsidR="00900A23" w:rsidRDefault="00900A23" w:rsidP="00900A2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P250L37, Clause 4.3.22, </w:t>
      </w:r>
    </w:p>
    <w:p w14:paraId="46CBC1A6" w14:textId="44D0113A" w:rsidR="00900A23" w:rsidRPr="00900A23" w:rsidRDefault="00900A23" w:rsidP="00900A23">
      <w:pPr>
        <w:autoSpaceDE w:val="0"/>
        <w:autoSpaceDN w:val="0"/>
        <w:adjustRightInd w:val="0"/>
        <w:spacing w:after="0" w:line="240" w:lineRule="auto"/>
        <w:rPr>
          <w:rFonts w:ascii="Times New Roman" w:hAnsi="Times New Roman" w:cs="Times New Roman"/>
          <w:bCs/>
          <w:sz w:val="24"/>
          <w:szCs w:val="24"/>
        </w:rPr>
      </w:pPr>
      <w:r>
        <w:rPr>
          <w:rFonts w:ascii="TimesNewRoman" w:eastAsia="TimesNewRoman" w:cs="TimesNewRoman"/>
          <w:sz w:val="20"/>
          <w:szCs w:val="20"/>
          <w:lang w:bidi="ar-SA"/>
        </w:rPr>
        <w:t xml:space="preserve">Delete </w:t>
      </w:r>
      <w:r>
        <w:rPr>
          <w:rFonts w:ascii="TimesNewRoman" w:eastAsia="TimesNewRoman" w:cs="TimesNewRoman"/>
          <w:sz w:val="20"/>
          <w:szCs w:val="20"/>
          <w:lang w:bidi="ar-SA"/>
        </w:rPr>
        <w:t>“</w:t>
      </w:r>
      <w:r>
        <w:rPr>
          <w:rFonts w:ascii="TimesNewRoman" w:eastAsia="TimesNewRoman" w:cs="TimesNewRoman"/>
          <w:sz w:val="20"/>
          <w:szCs w:val="20"/>
          <w:lang w:bidi="ar-SA"/>
        </w:rPr>
        <w:t>HT-Delayed block ack</w:t>
      </w:r>
      <w:r w:rsidR="00895B6C">
        <w:rPr>
          <w:rFonts w:ascii="TimesNewRoman" w:eastAsia="TimesNewRoman" w:cs="TimesNewRoman"/>
          <w:sz w:val="20"/>
          <w:szCs w:val="20"/>
          <w:lang w:bidi="ar-SA"/>
        </w:rPr>
        <w:t>”</w:t>
      </w:r>
    </w:p>
    <w:p w14:paraId="2B3818D0" w14:textId="666BC92E" w:rsidR="00492C94" w:rsidRDefault="00895B6C" w:rsidP="006E0FB0">
      <w:pPr>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(Context </w:t>
      </w:r>
      <w:r>
        <w:rPr>
          <w:rFonts w:ascii="TimesNewRoman" w:eastAsia="TimesNewRoman" w:cs="TimesNewRoman"/>
          <w:sz w:val="20"/>
          <w:szCs w:val="20"/>
          <w:lang w:bidi="ar-SA"/>
        </w:rPr>
        <w:tab/>
      </w:r>
      <w:r w:rsidR="00900A23">
        <w:rPr>
          <w:rFonts w:ascii="TimesNewRoman" w:eastAsia="TimesNewRoman" w:cs="TimesNewRoman"/>
          <w:sz w:val="20"/>
          <w:szCs w:val="20"/>
          <w:lang w:bidi="ar-SA"/>
        </w:rPr>
        <w:t>“</w:t>
      </w:r>
      <w:r w:rsidR="00900A23">
        <w:rPr>
          <w:rFonts w:ascii="TimesNewRoman" w:eastAsia="TimesNewRoman" w:cs="TimesNewRoman"/>
          <w:sz w:val="20"/>
          <w:szCs w:val="20"/>
          <w:lang w:bidi="ar-SA"/>
        </w:rPr>
        <w:t xml:space="preserve">A DMG STA does not use any of the following: HCCA, power save multi-poll (PSMP), TDLS, </w:t>
      </w:r>
      <w:r w:rsidR="00900A23" w:rsidRPr="00900A23">
        <w:rPr>
          <w:rFonts w:ascii="TimesNewRoman" w:eastAsia="TimesNewRoman" w:cs="TimesNewRoman"/>
          <w:strike/>
          <w:sz w:val="20"/>
          <w:szCs w:val="20"/>
          <w:lang w:bidi="ar-SA"/>
        </w:rPr>
        <w:t>HT-delayed block ack</w:t>
      </w:r>
      <w:r w:rsidR="00900A23">
        <w:rPr>
          <w:rFonts w:ascii="TimesNewRoman" w:eastAsia="TimesNewRoman" w:cs="TimesNewRoman"/>
          <w:sz w:val="20"/>
          <w:szCs w:val="20"/>
          <w:lang w:bidi="ar-SA"/>
        </w:rPr>
        <w:t>, GCR.</w:t>
      </w:r>
      <w:r w:rsidR="00900A23">
        <w:rPr>
          <w:rFonts w:ascii="TimesNewRoman" w:eastAsia="TimesNewRoman" w:cs="TimesNewRoman"/>
          <w:sz w:val="20"/>
          <w:szCs w:val="20"/>
          <w:lang w:bidi="ar-SA"/>
        </w:rPr>
        <w:t>”</w:t>
      </w:r>
      <w:r>
        <w:rPr>
          <w:rFonts w:ascii="TimesNewRoman" w:eastAsia="TimesNewRoman" w:cs="TimesNewRoman"/>
          <w:sz w:val="20"/>
          <w:szCs w:val="20"/>
          <w:lang w:bidi="ar-SA"/>
        </w:rPr>
        <w:t>)</w:t>
      </w:r>
    </w:p>
    <w:p w14:paraId="57EE254F" w14:textId="661A2A14" w:rsidR="00900A23" w:rsidRDefault="00900A23" w:rsidP="006E0FB0">
      <w:pPr>
        <w:spacing w:after="0" w:line="240" w:lineRule="auto"/>
        <w:rPr>
          <w:rFonts w:ascii="TimesNewRoman" w:eastAsia="TimesNewRoman" w:cs="TimesNewRoman"/>
          <w:sz w:val="20"/>
          <w:szCs w:val="20"/>
          <w:lang w:bidi="ar-SA"/>
        </w:rPr>
      </w:pPr>
    </w:p>
    <w:p w14:paraId="38450077" w14:textId="068194C7" w:rsidR="00900A23" w:rsidRDefault="00900A23" w:rsidP="00900A2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P829L</w:t>
      </w:r>
      <w:r w:rsidR="001005C3">
        <w:rPr>
          <w:rFonts w:ascii="TimesNewRoman" w:eastAsia="TimesNewRoman" w:cs="TimesNewRoman"/>
          <w:color w:val="000000"/>
          <w:sz w:val="20"/>
          <w:szCs w:val="20"/>
          <w:lang w:bidi="ar-SA"/>
        </w:rPr>
        <w:t xml:space="preserve">28 In Figure 9-36, Replace </w:t>
      </w:r>
      <w:r w:rsidR="001005C3">
        <w:rPr>
          <w:rFonts w:ascii="TimesNewRoman" w:eastAsia="TimesNewRoman" w:cs="TimesNewRoman"/>
          <w:color w:val="000000"/>
          <w:sz w:val="20"/>
          <w:szCs w:val="20"/>
          <w:lang w:bidi="ar-SA"/>
        </w:rPr>
        <w:t>“</w:t>
      </w:r>
      <w:r w:rsidR="001005C3">
        <w:rPr>
          <w:rFonts w:ascii="TimesNewRoman" w:eastAsia="TimesNewRoman" w:cs="TimesNewRoman"/>
          <w:color w:val="000000"/>
          <w:sz w:val="20"/>
          <w:szCs w:val="20"/>
          <w:lang w:bidi="ar-SA"/>
        </w:rPr>
        <w:t>BAR Ack Policy</w:t>
      </w:r>
      <w:r w:rsidR="001005C3">
        <w:rPr>
          <w:rFonts w:ascii="TimesNewRoman" w:eastAsia="TimesNewRoman" w:cs="TimesNewRoman"/>
          <w:color w:val="000000"/>
          <w:sz w:val="20"/>
          <w:szCs w:val="20"/>
          <w:lang w:bidi="ar-SA"/>
        </w:rPr>
        <w:t>”</w:t>
      </w:r>
      <w:r w:rsidR="001005C3">
        <w:rPr>
          <w:rFonts w:ascii="TimesNewRoman" w:eastAsia="TimesNewRoman" w:cs="TimesNewRoman"/>
          <w:color w:val="000000"/>
          <w:sz w:val="20"/>
          <w:szCs w:val="20"/>
          <w:lang w:bidi="ar-SA"/>
        </w:rPr>
        <w:t xml:space="preserve"> in B0 with </w:t>
      </w:r>
      <w:r w:rsidR="001005C3">
        <w:rPr>
          <w:rFonts w:ascii="TimesNewRoman" w:eastAsia="TimesNewRoman" w:cs="TimesNewRoman"/>
          <w:color w:val="000000"/>
          <w:sz w:val="20"/>
          <w:szCs w:val="20"/>
          <w:lang w:bidi="ar-SA"/>
        </w:rPr>
        <w:t>“</w:t>
      </w:r>
      <w:r w:rsidR="001005C3">
        <w:rPr>
          <w:rFonts w:ascii="TimesNewRoman" w:eastAsia="TimesNewRoman" w:cs="TimesNewRoman"/>
          <w:color w:val="000000"/>
          <w:sz w:val="20"/>
          <w:szCs w:val="20"/>
          <w:lang w:bidi="ar-SA"/>
        </w:rPr>
        <w:t>Reserved</w:t>
      </w:r>
      <w:r w:rsidR="001005C3">
        <w:rPr>
          <w:rFonts w:ascii="TimesNewRoman" w:eastAsia="TimesNewRoman" w:cs="TimesNewRoman"/>
          <w:color w:val="000000"/>
          <w:sz w:val="20"/>
          <w:szCs w:val="20"/>
          <w:lang w:bidi="ar-SA"/>
        </w:rPr>
        <w:t>”</w:t>
      </w:r>
    </w:p>
    <w:p w14:paraId="18A4C716" w14:textId="77777777" w:rsidR="00895B6C" w:rsidRDefault="00895B6C" w:rsidP="00900A23">
      <w:pPr>
        <w:autoSpaceDE w:val="0"/>
        <w:autoSpaceDN w:val="0"/>
        <w:adjustRightInd w:val="0"/>
        <w:spacing w:after="0" w:line="240" w:lineRule="auto"/>
        <w:rPr>
          <w:rFonts w:ascii="TimesNewRoman" w:eastAsia="TimesNewRoman" w:cs="TimesNewRoman"/>
          <w:color w:val="000000"/>
          <w:sz w:val="20"/>
          <w:szCs w:val="20"/>
          <w:lang w:bidi="ar-SA"/>
        </w:rPr>
      </w:pPr>
    </w:p>
    <w:p w14:paraId="20AAA0A0" w14:textId="369BF8CE" w:rsidR="00900A23" w:rsidRDefault="001005C3" w:rsidP="00900A2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P829L37 Delete</w:t>
      </w:r>
      <w:r w:rsidR="00900A23">
        <w:rPr>
          <w:rFonts w:ascii="TimesNewRoman" w:eastAsia="TimesNewRoman" w:cs="TimesNewRoman"/>
          <w:color w:val="000000"/>
          <w:sz w:val="20"/>
          <w:szCs w:val="20"/>
          <w:lang w:bidi="ar-SA"/>
        </w:rPr>
        <w:t>:</w:t>
      </w:r>
    </w:p>
    <w:p w14:paraId="14CD2E11" w14:textId="444E6525" w:rsidR="00900A23" w:rsidRDefault="001005C3" w:rsidP="001005C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w:t>
      </w:r>
      <w:r w:rsidR="00900A23">
        <w:rPr>
          <w:rFonts w:ascii="TimesNewRoman" w:eastAsia="TimesNewRoman" w:cs="TimesNewRoman"/>
          <w:color w:val="000000"/>
          <w:sz w:val="20"/>
          <w:szCs w:val="20"/>
          <w:lang w:bidi="ar-SA"/>
        </w:rPr>
        <w:t xml:space="preserve">For BlockAckReq frames sent under </w:t>
      </w:r>
      <w:r w:rsidR="00900A23">
        <w:rPr>
          <w:rFonts w:ascii="TimesNewRoman" w:eastAsia="TimesNewRoman" w:cs="TimesNewRoman"/>
          <w:color w:val="218B21"/>
          <w:sz w:val="20"/>
          <w:szCs w:val="20"/>
          <w:lang w:bidi="ar-SA"/>
        </w:rPr>
        <w:t>(#2289)</w:t>
      </w:r>
      <w:r w:rsidR="00900A23">
        <w:rPr>
          <w:rFonts w:ascii="TimesNewRoman" w:eastAsia="TimesNewRoman" w:cs="TimesNewRoman"/>
          <w:color w:val="000000"/>
          <w:sz w:val="20"/>
          <w:szCs w:val="20"/>
          <w:lang w:bidi="ar-SA"/>
        </w:rPr>
        <w:t>HT-delayed agreements, the BAR Ack Policy subfield of the</w:t>
      </w:r>
      <w:r>
        <w:rPr>
          <w:rFonts w:ascii="TimesNewRoman" w:eastAsia="TimesNewRoman" w:cs="TimesNewRoman"/>
          <w:color w:val="000000"/>
          <w:sz w:val="20"/>
          <w:szCs w:val="20"/>
          <w:lang w:bidi="ar-SA"/>
        </w:rPr>
        <w:t xml:space="preserve"> </w:t>
      </w:r>
      <w:r w:rsidR="00900A23">
        <w:rPr>
          <w:rFonts w:ascii="TimesNewRoman" w:eastAsia="TimesNewRoman" w:cs="TimesNewRoman"/>
          <w:color w:val="000000"/>
          <w:sz w:val="20"/>
          <w:szCs w:val="20"/>
          <w:lang w:bidi="ar-SA"/>
        </w:rPr>
        <w:t>BAR Control field has the meaning shown in Table 9-27 (BAR Ack Policy subfield). For BlockAckReq</w:t>
      </w:r>
      <w:r>
        <w:rPr>
          <w:rFonts w:ascii="TimesNewRoman" w:eastAsia="TimesNewRoman" w:cs="TimesNewRoman"/>
          <w:color w:val="000000"/>
          <w:sz w:val="20"/>
          <w:szCs w:val="20"/>
          <w:lang w:bidi="ar-SA"/>
        </w:rPr>
        <w:t xml:space="preserve"> </w:t>
      </w:r>
      <w:r w:rsidR="00900A23">
        <w:rPr>
          <w:rFonts w:ascii="TimesNewRoman" w:eastAsia="TimesNewRoman" w:cs="TimesNewRoman"/>
          <w:color w:val="000000"/>
          <w:sz w:val="20"/>
          <w:szCs w:val="20"/>
          <w:lang w:bidi="ar-SA"/>
        </w:rPr>
        <w:t>frames sent under other types of agreement, the BAR Ack Policy subfield is reserved.</w:t>
      </w:r>
      <w:r>
        <w:rPr>
          <w:rFonts w:ascii="TimesNewRoman" w:eastAsia="TimesNewRoman" w:cs="TimesNewRoman"/>
          <w:color w:val="000000"/>
          <w:sz w:val="20"/>
          <w:szCs w:val="20"/>
          <w:lang w:bidi="ar-SA"/>
        </w:rPr>
        <w:t>”</w:t>
      </w:r>
    </w:p>
    <w:p w14:paraId="2CFD97CA" w14:textId="2DB724B8" w:rsidR="001005C3" w:rsidRDefault="001005C3" w:rsidP="001005C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P829L42 Delete Table 9-27</w:t>
      </w:r>
    </w:p>
    <w:p w14:paraId="66087C69" w14:textId="6E99B29D" w:rsidR="001005C3" w:rsidRDefault="001005C3" w:rsidP="001005C3">
      <w:pPr>
        <w:autoSpaceDE w:val="0"/>
        <w:autoSpaceDN w:val="0"/>
        <w:adjustRightInd w:val="0"/>
        <w:spacing w:after="0" w:line="240" w:lineRule="auto"/>
        <w:rPr>
          <w:rFonts w:ascii="TimesNewRoman" w:eastAsia="TimesNewRoman" w:cs="TimesNewRoman"/>
          <w:color w:val="000000"/>
          <w:sz w:val="20"/>
          <w:szCs w:val="20"/>
          <w:lang w:bidi="ar-SA"/>
        </w:rPr>
      </w:pPr>
    </w:p>
    <w:p w14:paraId="19663583" w14:textId="51B0651E" w:rsidR="001005C3" w:rsidRDefault="001005C3" w:rsidP="001005C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P833L11</w:t>
      </w:r>
      <w:r w:rsidR="001D6E55">
        <w:rPr>
          <w:rFonts w:ascii="TimesNewRoman" w:eastAsia="TimesNewRoman" w:cs="TimesNewRoman"/>
          <w:color w:val="000000"/>
          <w:sz w:val="20"/>
          <w:szCs w:val="20"/>
          <w:lang w:bidi="ar-SA"/>
        </w:rPr>
        <w:t xml:space="preserve"> Edit as shown</w:t>
      </w:r>
    </w:p>
    <w:p w14:paraId="4E9BE9B7" w14:textId="278CEFD8" w:rsidR="001005C3" w:rsidRDefault="001005C3" w:rsidP="001005C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 xml:space="preserve">The TA field value is the address of the STA transmitting the BlockAck frame </w:t>
      </w:r>
      <w:r w:rsidRPr="001D6E55">
        <w:rPr>
          <w:rFonts w:ascii="TimesNewRoman" w:eastAsia="TimesNewRoman" w:cs="TimesNewRoman"/>
          <w:strike/>
          <w:color w:val="000000"/>
          <w:sz w:val="20"/>
          <w:szCs w:val="20"/>
          <w:lang w:bidi="ar-SA"/>
        </w:rPr>
        <w:t>or a bandwidth signaling TA in the context of HT-delayed block ack</w:t>
      </w:r>
      <w:r w:rsidRPr="001D6E55">
        <w:rPr>
          <w:rFonts w:ascii="TimesNewRoman" w:eastAsia="TimesNewRoman" w:cs="TimesNewRoman"/>
          <w:strike/>
          <w:color w:val="218B21"/>
          <w:sz w:val="20"/>
          <w:szCs w:val="20"/>
          <w:lang w:bidi="ar-SA"/>
        </w:rPr>
        <w:t>(#1512)</w:t>
      </w:r>
      <w:r>
        <w:rPr>
          <w:rFonts w:ascii="TimesNewRoman" w:eastAsia="TimesNewRoman" w:cs="TimesNewRoman"/>
          <w:color w:val="000000"/>
          <w:sz w:val="20"/>
          <w:szCs w:val="20"/>
          <w:lang w:bidi="ar-SA"/>
        </w:rPr>
        <w:t xml:space="preserve">. In a BlockAck frame transmitted in the context of </w:t>
      </w:r>
      <w:r w:rsidRPr="001D6E55">
        <w:rPr>
          <w:rFonts w:ascii="TimesNewRoman" w:eastAsia="TimesNewRoman" w:cs="TimesNewRoman"/>
          <w:strike/>
          <w:color w:val="000000"/>
          <w:sz w:val="20"/>
          <w:szCs w:val="20"/>
          <w:lang w:bidi="ar-SA"/>
        </w:rPr>
        <w:t>HTdelayed block ack</w:t>
      </w:r>
      <w:r w:rsidRPr="001D6E55">
        <w:rPr>
          <w:rFonts w:ascii="TimesNewRoman" w:eastAsia="TimesNewRoman" w:cs="TimesNewRoman"/>
          <w:strike/>
          <w:color w:val="218B21"/>
          <w:sz w:val="20"/>
          <w:szCs w:val="20"/>
          <w:lang w:bidi="ar-SA"/>
        </w:rPr>
        <w:t xml:space="preserve">(#1512) </w:t>
      </w:r>
      <w:r w:rsidRPr="001D6E55">
        <w:rPr>
          <w:rFonts w:ascii="TimesNewRoman" w:eastAsia="TimesNewRoman" w:cs="TimesNewRoman"/>
          <w:strike/>
          <w:color w:val="000000"/>
          <w:sz w:val="20"/>
          <w:szCs w:val="20"/>
          <w:lang w:bidi="ar-SA"/>
        </w:rPr>
        <w:t>by a VHT STA in a non-HT or</w:t>
      </w:r>
      <w:r>
        <w:rPr>
          <w:rFonts w:ascii="TimesNewRoman" w:eastAsia="TimesNewRoman" w:cs="TimesNewRoman"/>
          <w:color w:val="000000"/>
          <w:sz w:val="20"/>
          <w:szCs w:val="20"/>
          <w:lang w:bidi="ar-SA"/>
        </w:rPr>
        <w:t xml:space="preserve"> non-HT duplicate format and where the scrambling sequence carries the TXVECTOR parameter  CH_BANDWIDTH_IN_NON_HT, the TA field value is a bandwidth signaling TA.</w:t>
      </w:r>
      <w:r w:rsidR="001D6E55">
        <w:rPr>
          <w:rFonts w:ascii="TimesNewRoman" w:eastAsia="TimesNewRoman" w:cs="TimesNewRoman"/>
          <w:color w:val="000000"/>
          <w:sz w:val="20"/>
          <w:szCs w:val="20"/>
          <w:lang w:bidi="ar-SA"/>
        </w:rPr>
        <w:t>”</w:t>
      </w:r>
    </w:p>
    <w:p w14:paraId="023C4208" w14:textId="77777777" w:rsidR="00895B6C" w:rsidRDefault="00895B6C" w:rsidP="001005C3">
      <w:pPr>
        <w:autoSpaceDE w:val="0"/>
        <w:autoSpaceDN w:val="0"/>
        <w:adjustRightInd w:val="0"/>
        <w:spacing w:after="0" w:line="240" w:lineRule="auto"/>
        <w:rPr>
          <w:rFonts w:ascii="Times New Roman" w:hAnsi="Times New Roman" w:cs="Times New Roman"/>
        </w:rPr>
      </w:pPr>
    </w:p>
    <w:p w14:paraId="7704D3F2" w14:textId="4166078B" w:rsidR="001005C3" w:rsidRPr="00895B6C" w:rsidRDefault="001D6E55" w:rsidP="001005C3">
      <w:pPr>
        <w:autoSpaceDE w:val="0"/>
        <w:autoSpaceDN w:val="0"/>
        <w:adjustRightInd w:val="0"/>
        <w:spacing w:after="0" w:line="240" w:lineRule="auto"/>
        <w:rPr>
          <w:rFonts w:ascii="Times New Roman" w:eastAsia="TimesNewRoman" w:hAnsi="Times New Roman" w:cs="Times New Roman"/>
          <w:color w:val="000000"/>
          <w:lang w:bidi="ar-SA"/>
        </w:rPr>
      </w:pPr>
      <w:r w:rsidRPr="00895B6C">
        <w:rPr>
          <w:rFonts w:ascii="Times New Roman" w:hAnsi="Times New Roman" w:cs="Times New Roman"/>
        </w:rPr>
        <w:t>P833L22</w:t>
      </w:r>
      <w:r w:rsidRPr="00895B6C">
        <w:rPr>
          <w:rFonts w:ascii="Times New Roman" w:hAnsi="Times New Roman" w:cs="Times New Roman"/>
          <w:sz w:val="28"/>
          <w:szCs w:val="28"/>
          <w:u w:val="single"/>
        </w:rPr>
        <w:t xml:space="preserve"> </w:t>
      </w:r>
      <w:r w:rsidRPr="00895B6C">
        <w:rPr>
          <w:rFonts w:ascii="Times New Roman" w:eastAsia="TimesNewRoman" w:hAnsi="Times New Roman" w:cs="Times New Roman"/>
          <w:color w:val="000000"/>
          <w:lang w:bidi="ar-SA"/>
        </w:rPr>
        <w:t>In Figure 9-41, Replace “BAR Ack Policy” in B0 with “Reserved”</w:t>
      </w:r>
    </w:p>
    <w:p w14:paraId="7BB3F25E" w14:textId="77777777" w:rsidR="00895B6C" w:rsidRDefault="00895B6C" w:rsidP="001005C3">
      <w:pPr>
        <w:autoSpaceDE w:val="0"/>
        <w:autoSpaceDN w:val="0"/>
        <w:adjustRightInd w:val="0"/>
        <w:spacing w:after="0" w:line="240" w:lineRule="auto"/>
        <w:rPr>
          <w:rFonts w:ascii="TimesNewRoman" w:eastAsia="TimesNewRoman" w:cs="TimesNewRoman"/>
          <w:color w:val="000000"/>
          <w:sz w:val="20"/>
          <w:szCs w:val="20"/>
          <w:lang w:bidi="ar-SA"/>
        </w:rPr>
      </w:pPr>
    </w:p>
    <w:p w14:paraId="23C33A18" w14:textId="1035D187" w:rsidR="001D6E55" w:rsidRDefault="001D6E55" w:rsidP="001005C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P833 L31</w:t>
      </w:r>
    </w:p>
    <w:p w14:paraId="0A6DF3BD" w14:textId="7BEC1D15" w:rsidR="001D6E55" w:rsidRDefault="001D6E55" w:rsidP="001005C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Delete</w:t>
      </w:r>
    </w:p>
    <w:p w14:paraId="2C249821" w14:textId="59883D99" w:rsidR="001D6E55" w:rsidRDefault="001D6E55" w:rsidP="001D6E55">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lastRenderedPageBreak/>
        <w:t>“</w:t>
      </w:r>
      <w:r>
        <w:rPr>
          <w:rFonts w:ascii="TimesNewRoman" w:eastAsia="TimesNewRoman" w:cs="TimesNewRoman"/>
          <w:color w:val="000000"/>
          <w:sz w:val="20"/>
          <w:szCs w:val="20"/>
          <w:lang w:bidi="ar-SA"/>
        </w:rPr>
        <w:t xml:space="preserve">For BlockAck frames sent under </w:t>
      </w:r>
      <w:r>
        <w:rPr>
          <w:rFonts w:ascii="TimesNewRoman" w:eastAsia="TimesNewRoman" w:cs="TimesNewRoman"/>
          <w:color w:val="218B21"/>
          <w:sz w:val="20"/>
          <w:szCs w:val="20"/>
          <w:lang w:bidi="ar-SA"/>
        </w:rPr>
        <w:t>(#2289)</w:t>
      </w:r>
      <w:r>
        <w:rPr>
          <w:rFonts w:ascii="TimesNewRoman" w:eastAsia="TimesNewRoman" w:cs="TimesNewRoman"/>
          <w:color w:val="000000"/>
          <w:sz w:val="20"/>
          <w:szCs w:val="20"/>
          <w:lang w:bidi="ar-SA"/>
        </w:rPr>
        <w:t>HT-delayed agreements, the BA Ack Policy subfield of the BA Control field has the meaning shown in Table 9-29 (BA Ack Policy subfield). For BlockAck frames sent under other types of agreement, the BA Ack Policy subfield is reserved.</w:t>
      </w:r>
      <w:r>
        <w:rPr>
          <w:rFonts w:ascii="TimesNewRoman" w:eastAsia="TimesNewRoman" w:cs="TimesNewRoman"/>
          <w:color w:val="000000"/>
          <w:sz w:val="20"/>
          <w:szCs w:val="20"/>
          <w:lang w:bidi="ar-SA"/>
        </w:rPr>
        <w:t>”</w:t>
      </w:r>
    </w:p>
    <w:p w14:paraId="7A840AB7" w14:textId="77777777" w:rsidR="00895B6C" w:rsidRDefault="00895B6C" w:rsidP="001D6E55">
      <w:pPr>
        <w:autoSpaceDE w:val="0"/>
        <w:autoSpaceDN w:val="0"/>
        <w:adjustRightInd w:val="0"/>
        <w:spacing w:after="0" w:line="240" w:lineRule="auto"/>
        <w:rPr>
          <w:rFonts w:ascii="TimesNewRoman" w:eastAsia="TimesNewRoman" w:cs="TimesNewRoman"/>
          <w:color w:val="000000"/>
          <w:sz w:val="20"/>
          <w:szCs w:val="20"/>
          <w:lang w:bidi="ar-SA"/>
        </w:rPr>
      </w:pPr>
    </w:p>
    <w:p w14:paraId="5AB00F84" w14:textId="5CBDDAE9" w:rsidR="001D6E55" w:rsidRDefault="001D6E55" w:rsidP="001D6E55">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P833L38 Delete Table 9-29</w:t>
      </w:r>
    </w:p>
    <w:p w14:paraId="7C156090" w14:textId="77777777" w:rsidR="001D6E55" w:rsidRDefault="001D6E55" w:rsidP="001D6E55">
      <w:pPr>
        <w:autoSpaceDE w:val="0"/>
        <w:autoSpaceDN w:val="0"/>
        <w:adjustRightInd w:val="0"/>
        <w:spacing w:after="0" w:line="240" w:lineRule="auto"/>
        <w:rPr>
          <w:rFonts w:ascii="TimesNewRoman" w:eastAsia="TimesNewRoman" w:cs="TimesNewRoman"/>
          <w:color w:val="000000"/>
          <w:sz w:val="20"/>
          <w:szCs w:val="20"/>
          <w:lang w:bidi="ar-SA"/>
        </w:rPr>
      </w:pPr>
    </w:p>
    <w:p w14:paraId="2F57C377" w14:textId="06138B81" w:rsidR="001D6E55" w:rsidRDefault="001D6E55" w:rsidP="001D6E55">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 xml:space="preserve">P917L1 </w:t>
      </w:r>
      <w:r w:rsidR="00895B6C">
        <w:rPr>
          <w:rFonts w:ascii="TimesNewRoman" w:eastAsia="TimesNewRoman" w:cs="TimesNewRoman"/>
          <w:color w:val="000000"/>
          <w:sz w:val="20"/>
          <w:szCs w:val="20"/>
          <w:lang w:bidi="ar-SA"/>
        </w:rPr>
        <w:t>Change as follows:</w:t>
      </w:r>
    </w:p>
    <w:p w14:paraId="66FCFA70" w14:textId="699B5B32" w:rsidR="001D6E55" w:rsidRDefault="001D6E55" w:rsidP="001D6E55">
      <w:pPr>
        <w:autoSpaceDE w:val="0"/>
        <w:autoSpaceDN w:val="0"/>
        <w:adjustRightInd w:val="0"/>
        <w:spacing w:after="0" w:line="240" w:lineRule="auto"/>
        <w:rPr>
          <w:rFonts w:ascii="TimesNewRoman" w:eastAsia="TimesNewRoman" w:cs="TimesNewRoman"/>
          <w:color w:val="218B21"/>
          <w:sz w:val="20"/>
          <w:szCs w:val="20"/>
          <w:lang w:bidi="ar-SA"/>
        </w:rPr>
      </w:pP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 xml:space="preserve">The Block Ack Policy subfield is set to 1 for immediate block </w:t>
      </w:r>
      <w:r w:rsidRPr="001D6E55">
        <w:rPr>
          <w:rFonts w:ascii="TimesNewRoman" w:eastAsia="TimesNewRoman" w:cs="TimesNewRoman"/>
          <w:color w:val="000000"/>
          <w:sz w:val="20"/>
          <w:szCs w:val="20"/>
          <w:lang w:bidi="ar-SA"/>
        </w:rPr>
        <w:t>ack</w:t>
      </w:r>
      <w:r w:rsidRPr="001D6E55">
        <w:rPr>
          <w:rFonts w:ascii="TimesNewRoman" w:eastAsia="TimesNewRoman" w:cs="TimesNewRoman"/>
          <w:strike/>
          <w:color w:val="000000"/>
          <w:sz w:val="20"/>
          <w:szCs w:val="20"/>
          <w:lang w:bidi="ar-SA"/>
        </w:rPr>
        <w:t xml:space="preserve"> and 0 for </w:t>
      </w:r>
      <w:r w:rsidRPr="001D6E55">
        <w:rPr>
          <w:rFonts w:ascii="TimesNewRoman" w:eastAsia="TimesNewRoman" w:cs="TimesNewRoman"/>
          <w:strike/>
          <w:color w:val="218B21"/>
          <w:sz w:val="20"/>
          <w:szCs w:val="20"/>
          <w:lang w:bidi="ar-SA"/>
        </w:rPr>
        <w:t>(#2289)</w:t>
      </w:r>
      <w:r w:rsidRPr="001D6E55">
        <w:rPr>
          <w:rFonts w:ascii="TimesNewRoman" w:eastAsia="TimesNewRoman" w:cs="TimesNewRoman"/>
          <w:strike/>
          <w:color w:val="000000"/>
          <w:sz w:val="20"/>
          <w:szCs w:val="20"/>
          <w:lang w:bidi="ar-SA"/>
        </w:rPr>
        <w:t>HT-delayed block ack.</w:t>
      </w:r>
      <w:r w:rsidRPr="001D6E55">
        <w:rPr>
          <w:rFonts w:ascii="TimesNewRoman" w:eastAsia="TimesNewRoman" w:cs="TimesNewRoman"/>
          <w:strike/>
          <w:color w:val="218B21"/>
          <w:sz w:val="20"/>
          <w:szCs w:val="20"/>
          <w:lang w:bidi="ar-SA"/>
        </w:rPr>
        <w:t>(#1512)</w:t>
      </w:r>
      <w:r>
        <w:rPr>
          <w:rFonts w:ascii="TimesNewRoman" w:eastAsia="TimesNewRoman" w:cs="TimesNewRoman"/>
          <w:strike/>
          <w:color w:val="218B21"/>
          <w:sz w:val="20"/>
          <w:szCs w:val="20"/>
          <w:lang w:bidi="ar-SA"/>
        </w:rPr>
        <w:t>.</w:t>
      </w:r>
      <w:r>
        <w:rPr>
          <w:rFonts w:ascii="TimesNewRoman" w:eastAsia="TimesNewRoman" w:cs="TimesNewRoman"/>
          <w:color w:val="218B21"/>
          <w:sz w:val="20"/>
          <w:szCs w:val="20"/>
          <w:lang w:bidi="ar-SA"/>
        </w:rPr>
        <w:t>”</w:t>
      </w:r>
    </w:p>
    <w:p w14:paraId="53391DA9" w14:textId="7E553BF7" w:rsidR="001D6E55" w:rsidRPr="0078562C" w:rsidRDefault="001D6E55" w:rsidP="001D6E55">
      <w:pPr>
        <w:autoSpaceDE w:val="0"/>
        <w:autoSpaceDN w:val="0"/>
        <w:adjustRightInd w:val="0"/>
        <w:spacing w:after="0" w:line="240" w:lineRule="auto"/>
        <w:rPr>
          <w:rFonts w:ascii="TimesNewRoman" w:eastAsia="TimesNewRoman" w:cs="TimesNewRoman"/>
          <w:sz w:val="20"/>
          <w:szCs w:val="20"/>
          <w:lang w:bidi="ar-SA"/>
        </w:rPr>
      </w:pPr>
      <w:r w:rsidRPr="0078562C">
        <w:rPr>
          <w:rFonts w:ascii="TimesNewRoman" w:eastAsia="TimesNewRoman" w:cs="TimesNewRoman"/>
          <w:sz w:val="20"/>
          <w:szCs w:val="20"/>
          <w:lang w:bidi="ar-SA"/>
        </w:rPr>
        <w:t xml:space="preserve">Aside </w:t>
      </w:r>
      <w:r w:rsidRPr="0078562C">
        <w:rPr>
          <w:rFonts w:ascii="TimesNewRoman" w:eastAsia="TimesNewRoman" w:cs="TimesNewRoman"/>
          <w:sz w:val="20"/>
          <w:szCs w:val="20"/>
          <w:lang w:bidi="ar-SA"/>
        </w:rPr>
        <w:t>–</w:t>
      </w:r>
      <w:r w:rsidRPr="0078562C">
        <w:rPr>
          <w:rFonts w:ascii="TimesNewRoman" w:eastAsia="TimesNewRoman" w:cs="TimesNewRoman"/>
          <w:sz w:val="20"/>
          <w:szCs w:val="20"/>
          <w:lang w:bidi="ar-SA"/>
        </w:rPr>
        <w:t xml:space="preserve"> </w:t>
      </w:r>
      <w:r w:rsidR="00895B6C">
        <w:rPr>
          <w:rFonts w:ascii="TimesNewRoman" w:eastAsia="TimesNewRoman" w:cs="TimesNewRoman"/>
          <w:sz w:val="20"/>
          <w:szCs w:val="20"/>
          <w:lang w:bidi="ar-SA"/>
        </w:rPr>
        <w:t>Would it be OK to</w:t>
      </w:r>
      <w:r w:rsidRPr="0078562C">
        <w:rPr>
          <w:rFonts w:ascii="TimesNewRoman" w:eastAsia="TimesNewRoman" w:cs="TimesNewRoman"/>
          <w:sz w:val="20"/>
          <w:szCs w:val="20"/>
          <w:lang w:bidi="ar-SA"/>
        </w:rPr>
        <w:t xml:space="preserve"> delete </w:t>
      </w:r>
      <w:r w:rsidRPr="0078562C">
        <w:rPr>
          <w:rFonts w:ascii="TimesNewRoman" w:eastAsia="TimesNewRoman" w:cs="TimesNewRoman"/>
          <w:sz w:val="20"/>
          <w:szCs w:val="20"/>
          <w:lang w:bidi="ar-SA"/>
        </w:rPr>
        <w:t>“</w:t>
      </w:r>
      <w:r w:rsidRPr="0078562C">
        <w:rPr>
          <w:rFonts w:ascii="TimesNewRoman" w:eastAsia="TimesNewRoman" w:cs="TimesNewRoman"/>
          <w:sz w:val="20"/>
          <w:szCs w:val="20"/>
          <w:lang w:bidi="ar-SA"/>
        </w:rPr>
        <w:t>for immediate block ack</w:t>
      </w:r>
      <w:r w:rsidRPr="0078562C">
        <w:rPr>
          <w:rFonts w:ascii="TimesNewRoman" w:eastAsia="TimesNewRoman" w:cs="TimesNewRoman"/>
          <w:sz w:val="20"/>
          <w:szCs w:val="20"/>
          <w:lang w:bidi="ar-SA"/>
        </w:rPr>
        <w:t>”</w:t>
      </w:r>
      <w:r w:rsidRPr="0078562C">
        <w:rPr>
          <w:rFonts w:ascii="TimesNewRoman" w:eastAsia="TimesNewRoman" w:cs="TimesNewRoman"/>
          <w:sz w:val="20"/>
          <w:szCs w:val="20"/>
          <w:lang w:bidi="ar-SA"/>
        </w:rPr>
        <w:t>?</w:t>
      </w:r>
      <w:r w:rsidR="00895B6C">
        <w:rPr>
          <w:rFonts w:ascii="TimesNewRoman" w:eastAsia="TimesNewRoman" w:cs="TimesNewRoman"/>
          <w:sz w:val="20"/>
          <w:szCs w:val="20"/>
          <w:lang w:bidi="ar-SA"/>
        </w:rPr>
        <w:t xml:space="preserve">  We only have one type now?</w:t>
      </w:r>
    </w:p>
    <w:p w14:paraId="7B22C695" w14:textId="0029299C" w:rsidR="001D6E55" w:rsidRPr="0078562C" w:rsidRDefault="001D6E55" w:rsidP="001D6E55">
      <w:pPr>
        <w:autoSpaceDE w:val="0"/>
        <w:autoSpaceDN w:val="0"/>
        <w:adjustRightInd w:val="0"/>
        <w:spacing w:after="0" w:line="240" w:lineRule="auto"/>
        <w:rPr>
          <w:rFonts w:ascii="TimesNewRoman" w:eastAsia="TimesNewRoman" w:cs="TimesNewRoman"/>
          <w:sz w:val="20"/>
          <w:szCs w:val="20"/>
          <w:lang w:bidi="ar-SA"/>
        </w:rPr>
      </w:pPr>
    </w:p>
    <w:p w14:paraId="462DF34E" w14:textId="4465D8A9" w:rsidR="001D6E55" w:rsidRDefault="0078562C" w:rsidP="001D6E55">
      <w:pPr>
        <w:autoSpaceDE w:val="0"/>
        <w:autoSpaceDN w:val="0"/>
        <w:adjustRightInd w:val="0"/>
        <w:spacing w:after="0" w:line="240" w:lineRule="auto"/>
        <w:rPr>
          <w:rFonts w:ascii="TimesNewRoman" w:eastAsia="TimesNewRoman" w:cs="TimesNewRoman"/>
          <w:sz w:val="20"/>
          <w:szCs w:val="20"/>
          <w:lang w:bidi="ar-SA"/>
        </w:rPr>
      </w:pPr>
      <w:r w:rsidRPr="0078562C">
        <w:rPr>
          <w:rFonts w:ascii="TimesNewRoman" w:eastAsia="TimesNewRoman" w:cs="TimesNewRoman"/>
          <w:sz w:val="20"/>
          <w:szCs w:val="20"/>
          <w:lang w:bidi="ar-SA"/>
        </w:rPr>
        <w:t xml:space="preserve">P1173L44 </w:t>
      </w:r>
      <w:r>
        <w:rPr>
          <w:rFonts w:ascii="TimesNewRoman" w:eastAsia="TimesNewRoman" w:cs="TimesNewRoman"/>
          <w:sz w:val="20"/>
          <w:szCs w:val="20"/>
          <w:lang w:bidi="ar-SA"/>
        </w:rPr>
        <w:t xml:space="preserve">In Figure 2-375 Change text for B10 from </w:t>
      </w:r>
      <w:r>
        <w:rPr>
          <w:rFonts w:ascii="TimesNewRoman" w:eastAsia="TimesNewRoman" w:cs="TimesNewRoman"/>
          <w:sz w:val="20"/>
          <w:szCs w:val="20"/>
          <w:lang w:bidi="ar-SA"/>
        </w:rPr>
        <w:t>“</w:t>
      </w:r>
      <w:r>
        <w:rPr>
          <w:rFonts w:ascii="TimesNewRoman" w:eastAsia="TimesNewRoman" w:cs="TimesNewRoman"/>
          <w:sz w:val="20"/>
          <w:szCs w:val="20"/>
          <w:lang w:bidi="ar-SA"/>
        </w:rPr>
        <w:t xml:space="preserve">HT-Delayed Block Ack </w:t>
      </w:r>
      <w:r>
        <w:rPr>
          <w:rFonts w:ascii="TimesNewRoman" w:eastAsia="TimesNewRoman" w:cs="TimesNewRoman"/>
          <w:sz w:val="20"/>
          <w:szCs w:val="20"/>
          <w:lang w:bidi="ar-SA"/>
        </w:rPr>
        <w:t>“</w:t>
      </w:r>
      <w:r>
        <w:rPr>
          <w:rFonts w:ascii="TimesNewRoman" w:eastAsia="TimesNewRoman" w:cs="TimesNewRoman"/>
          <w:sz w:val="20"/>
          <w:szCs w:val="20"/>
          <w:lang w:bidi="ar-SA"/>
        </w:rPr>
        <w:t xml:space="preserve"> to </w:t>
      </w:r>
      <w:r>
        <w:rPr>
          <w:rFonts w:ascii="TimesNewRoman" w:eastAsia="TimesNewRoman" w:cs="TimesNewRoman"/>
          <w:sz w:val="20"/>
          <w:szCs w:val="20"/>
          <w:lang w:bidi="ar-SA"/>
        </w:rPr>
        <w:t>“</w:t>
      </w:r>
      <w:r>
        <w:rPr>
          <w:rFonts w:ascii="TimesNewRoman" w:eastAsia="TimesNewRoman" w:cs="TimesNewRoman"/>
          <w:sz w:val="20"/>
          <w:szCs w:val="20"/>
          <w:lang w:bidi="ar-SA"/>
        </w:rPr>
        <w:t>Reserved</w:t>
      </w:r>
      <w:r>
        <w:rPr>
          <w:rFonts w:ascii="TimesNewRoman" w:eastAsia="TimesNewRoman" w:cs="TimesNewRoman"/>
          <w:sz w:val="20"/>
          <w:szCs w:val="20"/>
          <w:lang w:bidi="ar-SA"/>
        </w:rPr>
        <w:t>”</w:t>
      </w:r>
    </w:p>
    <w:p w14:paraId="1235B13A" w14:textId="30DCABC7" w:rsidR="0078562C" w:rsidRDefault="0078562C" w:rsidP="001D6E55">
      <w:pPr>
        <w:autoSpaceDE w:val="0"/>
        <w:autoSpaceDN w:val="0"/>
        <w:adjustRightInd w:val="0"/>
        <w:spacing w:after="0" w:line="240" w:lineRule="auto"/>
        <w:rPr>
          <w:rFonts w:ascii="TimesNewRoman" w:eastAsia="TimesNewRoman" w:cs="TimesNewRoman"/>
          <w:sz w:val="20"/>
          <w:szCs w:val="20"/>
          <w:lang w:bidi="ar-SA"/>
        </w:rPr>
      </w:pPr>
    </w:p>
    <w:p w14:paraId="1CB6C37E" w14:textId="0A862C35" w:rsidR="0078562C" w:rsidRDefault="0078562C" w:rsidP="001D6E55">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P1175L6 In Table 9-184 delete entire Row </w:t>
      </w:r>
      <w:r>
        <w:rPr>
          <w:rFonts w:ascii="TimesNewRoman" w:eastAsia="TimesNewRoman" w:cs="TimesNewRoman"/>
          <w:sz w:val="20"/>
          <w:szCs w:val="20"/>
          <w:lang w:bidi="ar-SA"/>
        </w:rPr>
        <w:t>“</w:t>
      </w:r>
      <w:r>
        <w:rPr>
          <w:rFonts w:ascii="TimesNewRoman" w:eastAsia="TimesNewRoman" w:cs="TimesNewRoman"/>
          <w:sz w:val="20"/>
          <w:szCs w:val="20"/>
          <w:lang w:bidi="ar-SA"/>
        </w:rPr>
        <w:t>HT-delayed block ack</w:t>
      </w:r>
      <w:r>
        <w:rPr>
          <w:rFonts w:ascii="TimesNewRoman" w:eastAsia="TimesNewRoman" w:cs="TimesNewRoman"/>
          <w:sz w:val="20"/>
          <w:szCs w:val="20"/>
          <w:lang w:bidi="ar-SA"/>
        </w:rPr>
        <w:t>”</w:t>
      </w:r>
    </w:p>
    <w:p w14:paraId="41776FF3" w14:textId="460B7FA0" w:rsidR="0078562C" w:rsidRDefault="0078562C" w:rsidP="001D6E55">
      <w:pPr>
        <w:autoSpaceDE w:val="0"/>
        <w:autoSpaceDN w:val="0"/>
        <w:adjustRightInd w:val="0"/>
        <w:spacing w:after="0" w:line="240" w:lineRule="auto"/>
        <w:rPr>
          <w:rFonts w:ascii="TimesNewRoman" w:eastAsia="TimesNewRoman" w:cs="TimesNewRoman"/>
          <w:sz w:val="20"/>
          <w:szCs w:val="20"/>
          <w:lang w:bidi="ar-SA"/>
        </w:rPr>
      </w:pPr>
    </w:p>
    <w:p w14:paraId="2AF07BF0" w14:textId="5D7082A5" w:rsidR="0078562C" w:rsidRDefault="0078562C"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P1403L49 In Table 9-300 delete entire Row </w:t>
      </w:r>
      <w:r>
        <w:rPr>
          <w:rFonts w:ascii="TimesNewRoman" w:eastAsia="TimesNewRoman" w:cs="TimesNewRoman"/>
          <w:sz w:val="20"/>
          <w:szCs w:val="20"/>
          <w:lang w:bidi="ar-SA"/>
        </w:rPr>
        <w:t>“</w:t>
      </w:r>
      <w:r>
        <w:rPr>
          <w:rFonts w:ascii="TimesNewRoman" w:eastAsia="TimesNewRoman" w:cs="TimesNewRoman"/>
          <w:sz w:val="20"/>
          <w:szCs w:val="20"/>
          <w:lang w:bidi="ar-SA"/>
        </w:rPr>
        <w:t>HT-delayed block ack</w:t>
      </w:r>
      <w:r>
        <w:rPr>
          <w:rFonts w:ascii="TimesNewRoman" w:eastAsia="TimesNewRoman" w:cs="TimesNewRoman"/>
          <w:sz w:val="20"/>
          <w:szCs w:val="20"/>
          <w:lang w:bidi="ar-SA"/>
        </w:rPr>
        <w:t>”</w:t>
      </w:r>
    </w:p>
    <w:p w14:paraId="422BF205" w14:textId="77777777" w:rsidR="0078562C" w:rsidRDefault="0078562C" w:rsidP="001D6E55">
      <w:pPr>
        <w:autoSpaceDE w:val="0"/>
        <w:autoSpaceDN w:val="0"/>
        <w:adjustRightInd w:val="0"/>
        <w:spacing w:after="0" w:line="240" w:lineRule="auto"/>
        <w:rPr>
          <w:rFonts w:ascii="TimesNewRoman" w:eastAsia="TimesNewRoman" w:cs="TimesNewRoman"/>
          <w:sz w:val="20"/>
          <w:szCs w:val="20"/>
          <w:lang w:bidi="ar-SA"/>
        </w:rPr>
      </w:pPr>
    </w:p>
    <w:p w14:paraId="3212BCB3" w14:textId="6B4D96C0" w:rsidR="0078562C" w:rsidRDefault="0078562C" w:rsidP="001D6E55">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P1685L57 Change NOTE as follows</w:t>
      </w:r>
    </w:p>
    <w:p w14:paraId="1A9D3292" w14:textId="5FB24A37" w:rsidR="0078562C" w:rsidRDefault="0078562C" w:rsidP="0078562C">
      <w:pPr>
        <w:autoSpaceDE w:val="0"/>
        <w:autoSpaceDN w:val="0"/>
        <w:adjustRightInd w:val="0"/>
        <w:spacing w:after="0" w:line="240" w:lineRule="auto"/>
        <w:rPr>
          <w:rFonts w:ascii="TimesNewRoman" w:eastAsia="TimesNewRoman" w:cs="TimesNewRoman"/>
          <w:color w:val="000000"/>
          <w:sz w:val="18"/>
          <w:szCs w:val="18"/>
          <w:lang w:bidi="ar-SA"/>
        </w:rPr>
      </w:pPr>
      <w:r>
        <w:rPr>
          <w:rFonts w:ascii="TimesNewRoman" w:eastAsia="TimesNewRoman" w:cs="TimesNewRoman"/>
          <w:color w:val="000000"/>
          <w:sz w:val="18"/>
          <w:szCs w:val="18"/>
          <w:lang w:bidi="ar-SA"/>
        </w:rPr>
        <w:t>“</w:t>
      </w:r>
      <w:r>
        <w:rPr>
          <w:rFonts w:ascii="TimesNewRoman" w:eastAsia="TimesNewRoman" w:cs="TimesNewRoman"/>
          <w:color w:val="000000"/>
          <w:sz w:val="18"/>
          <w:szCs w:val="18"/>
          <w:lang w:bidi="ar-SA"/>
        </w:rPr>
        <w:t>NOTE</w:t>
      </w:r>
      <w:r>
        <w:rPr>
          <w:rFonts w:ascii="TimesNewRoman" w:eastAsia="TimesNewRoman" w:cs="TimesNewRoman" w:hint="eastAsia"/>
          <w:color w:val="000000"/>
          <w:sz w:val="18"/>
          <w:szCs w:val="18"/>
          <w:lang w:bidi="ar-SA"/>
        </w:rPr>
        <w:t>—</w:t>
      </w:r>
      <w:r>
        <w:rPr>
          <w:rFonts w:ascii="TimesNewRoman" w:eastAsia="TimesNewRoman" w:cs="TimesNewRoman"/>
          <w:color w:val="000000"/>
          <w:sz w:val="18"/>
          <w:szCs w:val="18"/>
          <w:lang w:bidi="ar-SA"/>
        </w:rPr>
        <w:t xml:space="preserve">This context includes cases when no response is </w:t>
      </w:r>
      <w:r w:rsidRPr="0078562C">
        <w:rPr>
          <w:rFonts w:ascii="TimesNewRoman" w:eastAsia="TimesNewRoman" w:cs="TimesNewRoman"/>
          <w:color w:val="000000"/>
          <w:sz w:val="18"/>
          <w:szCs w:val="18"/>
          <w:lang w:bidi="ar-SA"/>
        </w:rPr>
        <w:t>generated</w:t>
      </w:r>
      <w:r w:rsidRPr="0078562C">
        <w:rPr>
          <w:rFonts w:ascii="TimesNewRoman" w:eastAsia="TimesNewRoman" w:cs="TimesNewRoman"/>
          <w:strike/>
          <w:color w:val="000000"/>
          <w:sz w:val="18"/>
          <w:szCs w:val="18"/>
          <w:lang w:bidi="ar-SA"/>
        </w:rPr>
        <w:t xml:space="preserve"> or when a response is generated later by the operation of the </w:t>
      </w:r>
      <w:r w:rsidRPr="0078562C">
        <w:rPr>
          <w:rFonts w:ascii="TimesNewRoman" w:eastAsia="TimesNewRoman" w:cs="TimesNewRoman"/>
          <w:strike/>
          <w:color w:val="218B21"/>
          <w:sz w:val="18"/>
          <w:szCs w:val="18"/>
          <w:lang w:bidi="ar-SA"/>
        </w:rPr>
        <w:t>(#2289)</w:t>
      </w:r>
      <w:r w:rsidRPr="0078562C">
        <w:rPr>
          <w:rFonts w:ascii="TimesNewRoman" w:eastAsia="TimesNewRoman" w:cs="TimesNewRoman"/>
          <w:strike/>
          <w:color w:val="000000"/>
          <w:sz w:val="18"/>
          <w:szCs w:val="18"/>
          <w:lang w:bidi="ar-SA"/>
        </w:rPr>
        <w:t>HT-delayed block ack rules</w:t>
      </w:r>
      <w:r>
        <w:rPr>
          <w:rFonts w:ascii="TimesNewRoman" w:eastAsia="TimesNewRoman" w:cs="TimesNewRoman"/>
          <w:color w:val="000000"/>
          <w:sz w:val="18"/>
          <w:szCs w:val="18"/>
          <w:lang w:bidi="ar-SA"/>
        </w:rPr>
        <w:t>.</w:t>
      </w:r>
    </w:p>
    <w:p w14:paraId="55D60A4D" w14:textId="0F562283" w:rsidR="0078562C" w:rsidRDefault="0078562C" w:rsidP="0078562C">
      <w:pPr>
        <w:autoSpaceDE w:val="0"/>
        <w:autoSpaceDN w:val="0"/>
        <w:adjustRightInd w:val="0"/>
        <w:spacing w:after="0" w:line="240" w:lineRule="auto"/>
        <w:rPr>
          <w:rFonts w:ascii="TimesNewRoman" w:eastAsia="TimesNewRoman" w:cs="TimesNewRoman"/>
          <w:color w:val="000000"/>
          <w:sz w:val="18"/>
          <w:szCs w:val="18"/>
          <w:lang w:bidi="ar-SA"/>
        </w:rPr>
      </w:pPr>
    </w:p>
    <w:p w14:paraId="51F12D2A" w14:textId="76067DFE" w:rsidR="0078562C" w:rsidRDefault="0078562C"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In Table 9-529 </w:t>
      </w:r>
    </w:p>
    <w:p w14:paraId="4432194F" w14:textId="48E31546" w:rsidR="0078562C" w:rsidRDefault="0078562C"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P1686L32</w:t>
      </w:r>
      <w:r>
        <w:rPr>
          <w:rFonts w:ascii="TimesNewRoman" w:eastAsia="TimesNewRoman" w:cs="TimesNewRoman"/>
          <w:sz w:val="20"/>
          <w:szCs w:val="20"/>
          <w:lang w:bidi="ar-SA"/>
        </w:rPr>
        <w:tab/>
        <w:t xml:space="preserve">Delete entire Row </w:t>
      </w:r>
      <w:r>
        <w:rPr>
          <w:rFonts w:ascii="TimesNewRoman" w:eastAsia="TimesNewRoman" w:cs="TimesNewRoman"/>
          <w:sz w:val="20"/>
          <w:szCs w:val="20"/>
          <w:lang w:bidi="ar-SA"/>
        </w:rPr>
        <w:t>“</w:t>
      </w:r>
      <w:r>
        <w:rPr>
          <w:rFonts w:ascii="TimesNewRoman" w:eastAsia="TimesNewRoman" w:cs="TimesNewRoman"/>
          <w:sz w:val="20"/>
          <w:szCs w:val="20"/>
          <w:lang w:bidi="ar-SA"/>
        </w:rPr>
        <w:t>HT-delayed block ack</w:t>
      </w:r>
      <w:r>
        <w:rPr>
          <w:rFonts w:ascii="TimesNewRoman" w:eastAsia="TimesNewRoman" w:cs="TimesNewRoman"/>
          <w:sz w:val="20"/>
          <w:szCs w:val="20"/>
          <w:lang w:bidi="ar-SA"/>
        </w:rPr>
        <w:t>”</w:t>
      </w:r>
    </w:p>
    <w:p w14:paraId="24E5898A" w14:textId="3680A90F" w:rsidR="0078562C" w:rsidRDefault="0078562C"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P1686L35</w:t>
      </w:r>
      <w:r>
        <w:rPr>
          <w:rFonts w:ascii="TimesNewRoman" w:eastAsia="TimesNewRoman" w:cs="TimesNewRoman"/>
          <w:sz w:val="20"/>
          <w:szCs w:val="20"/>
          <w:lang w:bidi="ar-SA"/>
        </w:rPr>
        <w:tab/>
        <w:t xml:space="preserve">Delete entire Row </w:t>
      </w:r>
      <w:r>
        <w:rPr>
          <w:rFonts w:ascii="TimesNewRoman" w:eastAsia="TimesNewRoman" w:cs="TimesNewRoman"/>
          <w:sz w:val="20"/>
          <w:szCs w:val="20"/>
          <w:lang w:bidi="ar-SA"/>
        </w:rPr>
        <w:t>“</w:t>
      </w:r>
      <w:r>
        <w:rPr>
          <w:rFonts w:ascii="TimesNewRoman" w:eastAsia="TimesNewRoman" w:cs="TimesNewRoman"/>
          <w:sz w:val="20"/>
          <w:szCs w:val="20"/>
          <w:lang w:bidi="ar-SA"/>
        </w:rPr>
        <w:t>HT-delayed block ack data</w:t>
      </w:r>
      <w:r>
        <w:rPr>
          <w:rFonts w:ascii="TimesNewRoman" w:eastAsia="TimesNewRoman" w:cs="TimesNewRoman"/>
          <w:sz w:val="20"/>
          <w:szCs w:val="20"/>
          <w:lang w:bidi="ar-SA"/>
        </w:rPr>
        <w:t>”</w:t>
      </w:r>
    </w:p>
    <w:p w14:paraId="0E012673" w14:textId="530651E5" w:rsidR="0078562C" w:rsidRDefault="0078562C"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P1686L40</w:t>
      </w:r>
      <w:r>
        <w:rPr>
          <w:rFonts w:ascii="TimesNewRoman" w:eastAsia="TimesNewRoman" w:cs="TimesNewRoman"/>
          <w:sz w:val="20"/>
          <w:szCs w:val="20"/>
          <w:lang w:bidi="ar-SA"/>
        </w:rPr>
        <w:tab/>
        <w:t xml:space="preserve">Delete entire Row </w:t>
      </w:r>
      <w:r>
        <w:rPr>
          <w:rFonts w:ascii="TimesNewRoman" w:eastAsia="TimesNewRoman" w:cs="TimesNewRoman"/>
          <w:sz w:val="20"/>
          <w:szCs w:val="20"/>
          <w:lang w:bidi="ar-SA"/>
        </w:rPr>
        <w:t>“</w:t>
      </w:r>
      <w:r>
        <w:rPr>
          <w:rFonts w:ascii="TimesNewRoman" w:eastAsia="TimesNewRoman" w:cs="TimesNewRoman"/>
          <w:sz w:val="20"/>
          <w:szCs w:val="20"/>
          <w:lang w:bidi="ar-SA"/>
        </w:rPr>
        <w:t>HT-delayed BlockAckReqs</w:t>
      </w:r>
      <w:r>
        <w:rPr>
          <w:rFonts w:ascii="TimesNewRoman" w:eastAsia="TimesNewRoman" w:cs="TimesNewRoman"/>
          <w:sz w:val="20"/>
          <w:szCs w:val="20"/>
          <w:lang w:bidi="ar-SA"/>
        </w:rPr>
        <w:t>”</w:t>
      </w:r>
    </w:p>
    <w:p w14:paraId="3480970F" w14:textId="442FDE42"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p>
    <w:p w14:paraId="7B6E7293" w14:textId="05D7E540"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In Table 9-530</w:t>
      </w:r>
    </w:p>
    <w:p w14:paraId="46828504" w14:textId="4A70A959"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P1687L7</w:t>
      </w:r>
      <w:r>
        <w:rPr>
          <w:rFonts w:ascii="TimesNewRoman" w:eastAsia="TimesNewRoman" w:cs="TimesNewRoman"/>
          <w:sz w:val="20"/>
          <w:szCs w:val="20"/>
          <w:lang w:bidi="ar-SA"/>
        </w:rPr>
        <w:tab/>
        <w:t xml:space="preserve">Delete entire row </w:t>
      </w:r>
      <w:r>
        <w:rPr>
          <w:rFonts w:ascii="TimesNewRoman" w:eastAsia="TimesNewRoman" w:cs="TimesNewRoman"/>
          <w:sz w:val="20"/>
          <w:szCs w:val="20"/>
          <w:lang w:bidi="ar-SA"/>
        </w:rPr>
        <w:t>“</w:t>
      </w:r>
      <w:r>
        <w:rPr>
          <w:rFonts w:ascii="TimesNewRoman" w:eastAsia="TimesNewRoman" w:cs="TimesNewRoman"/>
          <w:sz w:val="20"/>
          <w:szCs w:val="20"/>
          <w:lang w:bidi="ar-SA"/>
        </w:rPr>
        <w:t>DelayedBlockAcks</w:t>
      </w:r>
      <w:r>
        <w:rPr>
          <w:rFonts w:ascii="TimesNewRoman" w:eastAsia="TimesNewRoman" w:cs="TimesNewRoman"/>
          <w:sz w:val="20"/>
          <w:szCs w:val="20"/>
          <w:lang w:bidi="ar-SA"/>
        </w:rPr>
        <w:t>”</w:t>
      </w:r>
    </w:p>
    <w:p w14:paraId="5F1D8CDA" w14:textId="05C49DF1"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P1687L9</w:t>
      </w:r>
      <w:r>
        <w:rPr>
          <w:rFonts w:ascii="TimesNewRoman" w:eastAsia="TimesNewRoman" w:cs="TimesNewRoman"/>
          <w:sz w:val="20"/>
          <w:szCs w:val="20"/>
          <w:lang w:bidi="ar-SA"/>
        </w:rPr>
        <w:tab/>
        <w:t xml:space="preserve">Delete entire row </w:t>
      </w:r>
      <w:r>
        <w:rPr>
          <w:rFonts w:ascii="TimesNewRoman" w:eastAsia="TimesNewRoman" w:cs="TimesNewRoman"/>
          <w:sz w:val="20"/>
          <w:szCs w:val="20"/>
          <w:lang w:bidi="ar-SA"/>
        </w:rPr>
        <w:t>“</w:t>
      </w:r>
      <w:r>
        <w:rPr>
          <w:rFonts w:ascii="TimesNewRoman" w:eastAsia="TimesNewRoman" w:cs="TimesNewRoman"/>
          <w:sz w:val="20"/>
          <w:szCs w:val="20"/>
          <w:lang w:bidi="ar-SA"/>
        </w:rPr>
        <w:t>Delayed Block Ack data</w:t>
      </w:r>
      <w:r>
        <w:rPr>
          <w:rFonts w:ascii="TimesNewRoman" w:eastAsia="TimesNewRoman" w:cs="TimesNewRoman"/>
          <w:sz w:val="20"/>
          <w:szCs w:val="20"/>
          <w:lang w:bidi="ar-SA"/>
        </w:rPr>
        <w:t>”</w:t>
      </w:r>
    </w:p>
    <w:p w14:paraId="62EBE437" w14:textId="49BC8696"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P1687L18</w:t>
      </w:r>
      <w:r>
        <w:rPr>
          <w:rFonts w:ascii="TimesNewRoman" w:eastAsia="TimesNewRoman" w:cs="TimesNewRoman"/>
          <w:sz w:val="20"/>
          <w:szCs w:val="20"/>
          <w:lang w:bidi="ar-SA"/>
        </w:rPr>
        <w:tab/>
        <w:t>Delete entire row HT-delayed BlockAckReqs</w:t>
      </w:r>
      <w:r>
        <w:rPr>
          <w:rFonts w:ascii="TimesNewRoman" w:eastAsia="TimesNewRoman" w:cs="TimesNewRoman"/>
          <w:sz w:val="20"/>
          <w:szCs w:val="20"/>
          <w:lang w:bidi="ar-SA"/>
        </w:rPr>
        <w:t>”</w:t>
      </w:r>
    </w:p>
    <w:p w14:paraId="6083FB5C" w14:textId="424EF494"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p>
    <w:p w14:paraId="6A09AAC7" w14:textId="35A3B78A"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In Table 9-531</w:t>
      </w:r>
    </w:p>
    <w:p w14:paraId="4A677BEC" w14:textId="698DC012" w:rsidR="00E02C6B" w:rsidRDefault="00E02C6B" w:rsidP="00E02C6B">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P1687L35 </w:t>
      </w:r>
      <w:r>
        <w:rPr>
          <w:rFonts w:ascii="TimesNewRoman" w:eastAsia="TimesNewRoman" w:cs="TimesNewRoman"/>
          <w:sz w:val="20"/>
          <w:szCs w:val="20"/>
          <w:lang w:bidi="ar-SA"/>
        </w:rPr>
        <w:tab/>
        <w:t xml:space="preserve">Change </w:t>
      </w:r>
      <w:r w:rsidR="003B0DA5">
        <w:rPr>
          <w:rFonts w:ascii="TimesNewRoman" w:eastAsia="TimesNewRoman" w:cs="TimesNewRoman"/>
          <w:sz w:val="20"/>
          <w:szCs w:val="20"/>
          <w:lang w:bidi="ar-SA"/>
        </w:rPr>
        <w:t>“</w:t>
      </w:r>
      <w:r>
        <w:rPr>
          <w:rFonts w:ascii="TimesNewRoman" w:eastAsia="TimesNewRoman" w:cs="TimesNewRoman"/>
          <w:sz w:val="20"/>
          <w:szCs w:val="20"/>
          <w:lang w:bidi="ar-SA"/>
        </w:rPr>
        <w:t>Conditions</w:t>
      </w:r>
      <w:r w:rsidR="003B0DA5">
        <w:rPr>
          <w:rFonts w:ascii="TimesNewRoman" w:eastAsia="TimesNewRoman" w:cs="TimesNewRoman"/>
          <w:sz w:val="20"/>
          <w:szCs w:val="20"/>
          <w:lang w:bidi="ar-SA"/>
        </w:rPr>
        <w:t>”</w:t>
      </w:r>
      <w:r w:rsidR="003B0DA5">
        <w:rPr>
          <w:rFonts w:ascii="TimesNewRoman" w:eastAsia="TimesNewRoman" w:cs="TimesNewRoman"/>
          <w:sz w:val="20"/>
          <w:szCs w:val="20"/>
          <w:lang w:bidi="ar-SA"/>
        </w:rPr>
        <w:t xml:space="preserve"> entry </w:t>
      </w:r>
      <w:r>
        <w:rPr>
          <w:rFonts w:ascii="TimesNewRoman" w:eastAsia="TimesNewRoman" w:cs="TimesNewRoman"/>
          <w:sz w:val="20"/>
          <w:szCs w:val="20"/>
          <w:lang w:bidi="ar-SA"/>
        </w:rPr>
        <w:t xml:space="preserve">as follows </w:t>
      </w:r>
    </w:p>
    <w:p w14:paraId="64C4F94E" w14:textId="249F54E9" w:rsidR="00E02C6B" w:rsidRDefault="00E02C6B" w:rsidP="00E02C6B">
      <w:pPr>
        <w:autoSpaceDE w:val="0"/>
        <w:autoSpaceDN w:val="0"/>
        <w:adjustRightInd w:val="0"/>
        <w:spacing w:after="0" w:line="240" w:lineRule="auto"/>
        <w:rPr>
          <w:rFonts w:ascii="TimesNewRoman" w:eastAsia="TimesNewRoman" w:cs="TimesNewRoman"/>
          <w:sz w:val="18"/>
          <w:szCs w:val="18"/>
          <w:lang w:bidi="ar-SA"/>
        </w:rPr>
      </w:pPr>
      <w:r>
        <w:rPr>
          <w:rFonts w:ascii="TimesNewRoman" w:eastAsia="TimesNewRoman" w:cs="TimesNewRoman"/>
          <w:sz w:val="20"/>
          <w:szCs w:val="20"/>
          <w:lang w:bidi="ar-SA"/>
        </w:rPr>
        <w:t xml:space="preserve"> </w:t>
      </w:r>
      <w:r>
        <w:rPr>
          <w:rFonts w:ascii="TimesNewRoman" w:eastAsia="TimesNewRoman" w:cs="TimesNewRoman"/>
          <w:sz w:val="20"/>
          <w:szCs w:val="20"/>
          <w:lang w:bidi="ar-SA"/>
        </w:rPr>
        <w:t>“</w:t>
      </w:r>
      <w:r>
        <w:rPr>
          <w:rFonts w:ascii="TimesNewRoman" w:eastAsia="TimesNewRoman" w:cs="TimesNewRoman"/>
          <w:sz w:val="18"/>
          <w:szCs w:val="18"/>
          <w:lang w:bidi="ar-SA"/>
        </w:rPr>
        <w:t>BlockAck frames with the BA Ack Policy subfield equal to No Acknowledgment</w:t>
      </w:r>
      <w:r w:rsidRPr="00E02C6B">
        <w:rPr>
          <w:rFonts w:ascii="TimesNewRoman" w:eastAsia="TimesNewRoman" w:cs="TimesNewRoman"/>
          <w:strike/>
          <w:sz w:val="18"/>
          <w:szCs w:val="18"/>
          <w:lang w:bidi="ar-SA"/>
        </w:rPr>
        <w:t xml:space="preserve"> and with a TID for which an HT-delayed block ack agreement exists</w:t>
      </w:r>
      <w:r>
        <w:rPr>
          <w:rFonts w:ascii="TimesNewRoman" w:eastAsia="TimesNewRoman" w:cs="TimesNewRoman"/>
          <w:sz w:val="18"/>
          <w:szCs w:val="18"/>
          <w:lang w:bidi="ar-SA"/>
        </w:rPr>
        <w:t>.</w:t>
      </w:r>
      <w:r>
        <w:rPr>
          <w:rFonts w:ascii="TimesNewRoman" w:eastAsia="TimesNewRoman" w:cs="TimesNewRoman"/>
          <w:sz w:val="18"/>
          <w:szCs w:val="18"/>
          <w:lang w:bidi="ar-SA"/>
        </w:rPr>
        <w:t>”</w:t>
      </w:r>
    </w:p>
    <w:p w14:paraId="6C2AF923" w14:textId="47A49E30" w:rsidR="00E02C6B" w:rsidRDefault="00E02C6B" w:rsidP="00E02C6B">
      <w:pPr>
        <w:autoSpaceDE w:val="0"/>
        <w:autoSpaceDN w:val="0"/>
        <w:adjustRightInd w:val="0"/>
        <w:spacing w:after="0" w:line="240" w:lineRule="auto"/>
        <w:rPr>
          <w:rFonts w:ascii="TimesNewRoman" w:eastAsia="TimesNewRoman" w:cs="TimesNewRoman"/>
          <w:sz w:val="18"/>
          <w:szCs w:val="18"/>
          <w:lang w:bidi="ar-SA"/>
        </w:rPr>
      </w:pPr>
      <w:r>
        <w:rPr>
          <w:rFonts w:ascii="TimesNewRoman" w:eastAsia="TimesNewRoman" w:cs="TimesNewRoman"/>
          <w:sz w:val="18"/>
          <w:szCs w:val="18"/>
          <w:lang w:bidi="ar-SA"/>
        </w:rPr>
        <w:t>P1687L43</w:t>
      </w:r>
      <w:r>
        <w:rPr>
          <w:rFonts w:ascii="TimesNewRoman" w:eastAsia="TimesNewRoman" w:cs="TimesNewRoman"/>
          <w:sz w:val="18"/>
          <w:szCs w:val="18"/>
          <w:lang w:bidi="ar-SA"/>
        </w:rPr>
        <w:tab/>
      </w:r>
      <w:r>
        <w:rPr>
          <w:rFonts w:ascii="TimesNewRoman" w:eastAsia="TimesNewRoman" w:cs="TimesNewRoman"/>
          <w:sz w:val="20"/>
          <w:szCs w:val="20"/>
          <w:lang w:bidi="ar-SA"/>
        </w:rPr>
        <w:t xml:space="preserve">Delete entry in first column, </w:t>
      </w:r>
      <w:r>
        <w:rPr>
          <w:rFonts w:ascii="TimesNewRoman" w:eastAsia="TimesNewRoman" w:cs="TimesNewRoman"/>
          <w:sz w:val="20"/>
          <w:szCs w:val="20"/>
          <w:lang w:bidi="ar-SA"/>
        </w:rPr>
        <w:t>“</w:t>
      </w:r>
      <w:r>
        <w:rPr>
          <w:rFonts w:ascii="TimesNewRoman" w:eastAsia="TimesNewRoman" w:cs="TimesNewRoman"/>
          <w:sz w:val="20"/>
          <w:szCs w:val="20"/>
          <w:lang w:bidi="ar-SA"/>
        </w:rPr>
        <w:t>Delayed Block Ack data</w:t>
      </w:r>
      <w:r>
        <w:rPr>
          <w:rFonts w:ascii="TimesNewRoman" w:eastAsia="TimesNewRoman" w:cs="TimesNewRoman"/>
          <w:sz w:val="20"/>
          <w:szCs w:val="20"/>
          <w:lang w:bidi="ar-SA"/>
        </w:rPr>
        <w:t>”</w:t>
      </w:r>
      <w:r>
        <w:rPr>
          <w:rFonts w:ascii="TimesNewRoman" w:eastAsia="TimesNewRoman" w:cs="TimesNewRoman"/>
          <w:sz w:val="18"/>
          <w:szCs w:val="18"/>
          <w:lang w:bidi="ar-SA"/>
        </w:rPr>
        <w:t xml:space="preserve"> and </w:t>
      </w:r>
    </w:p>
    <w:p w14:paraId="0F892BAD" w14:textId="3FDF14BA" w:rsidR="00E02C6B" w:rsidRDefault="00E02C6B" w:rsidP="00E02C6B">
      <w:pPr>
        <w:autoSpaceDE w:val="0"/>
        <w:autoSpaceDN w:val="0"/>
        <w:adjustRightInd w:val="0"/>
        <w:spacing w:after="0" w:line="240" w:lineRule="auto"/>
        <w:rPr>
          <w:rFonts w:ascii="TimesNewRoman" w:eastAsia="TimesNewRoman" w:cs="TimesNewRoman"/>
          <w:sz w:val="18"/>
          <w:szCs w:val="18"/>
          <w:lang w:bidi="ar-SA"/>
        </w:rPr>
      </w:pPr>
      <w:r>
        <w:rPr>
          <w:rFonts w:ascii="TimesNewRoman" w:eastAsia="TimesNewRoman" w:cs="TimesNewRoman"/>
          <w:sz w:val="18"/>
          <w:szCs w:val="18"/>
          <w:lang w:bidi="ar-SA"/>
        </w:rPr>
        <w:t xml:space="preserve">delete corresponding entry in second column: </w:t>
      </w:r>
    </w:p>
    <w:p w14:paraId="651C839B" w14:textId="084ADD62" w:rsidR="00E02C6B" w:rsidRDefault="00E02C6B" w:rsidP="00E02C6B">
      <w:pPr>
        <w:autoSpaceDE w:val="0"/>
        <w:autoSpaceDN w:val="0"/>
        <w:adjustRightInd w:val="0"/>
        <w:spacing w:after="0" w:line="240" w:lineRule="auto"/>
        <w:rPr>
          <w:rFonts w:ascii="TimesNewRoman" w:eastAsia="TimesNewRoman" w:cs="TimesNewRoman"/>
          <w:color w:val="218B21"/>
          <w:sz w:val="18"/>
          <w:szCs w:val="18"/>
          <w:lang w:bidi="ar-SA"/>
        </w:rPr>
      </w:pPr>
      <w:r>
        <w:rPr>
          <w:rFonts w:ascii="TimesNewRoman" w:eastAsia="TimesNewRoman" w:cs="TimesNewRoman"/>
          <w:color w:val="000000"/>
          <w:sz w:val="18"/>
          <w:szCs w:val="18"/>
          <w:lang w:bidi="ar-SA"/>
        </w:rPr>
        <w:lastRenderedPageBreak/>
        <w:t>“</w:t>
      </w:r>
      <w:r>
        <w:rPr>
          <w:rFonts w:ascii="TimesNewRoman" w:eastAsia="TimesNewRoman" w:cs="TimesNewRoman"/>
          <w:color w:val="000000"/>
          <w:sz w:val="18"/>
          <w:szCs w:val="18"/>
          <w:lang w:bidi="ar-SA"/>
        </w:rPr>
        <w:t xml:space="preserve">QoS Data frames with a TID that corresponds to </w:t>
      </w:r>
      <w:r>
        <w:rPr>
          <w:rFonts w:ascii="TimesNewRoman" w:eastAsia="TimesNewRoman" w:cs="TimesNewRoman"/>
          <w:color w:val="218B21"/>
          <w:sz w:val="18"/>
          <w:szCs w:val="18"/>
          <w:lang w:bidi="ar-SA"/>
        </w:rPr>
        <w:t>(#57)</w:t>
      </w:r>
      <w:r>
        <w:rPr>
          <w:rFonts w:ascii="TimesNewRoman" w:eastAsia="TimesNewRoman" w:cs="TimesNewRoman"/>
          <w:color w:val="000000"/>
          <w:sz w:val="18"/>
          <w:szCs w:val="18"/>
          <w:lang w:bidi="ar-SA"/>
        </w:rPr>
        <w:t>an HT-delayed block ack agreement. These have Block Ack ack policy.</w:t>
      </w:r>
      <w:r>
        <w:rPr>
          <w:rFonts w:ascii="TimesNewRoman" w:eastAsia="TimesNewRoman" w:cs="TimesNewRoman"/>
          <w:color w:val="218B21"/>
          <w:sz w:val="18"/>
          <w:szCs w:val="18"/>
          <w:lang w:bidi="ar-SA"/>
        </w:rPr>
        <w:t>(#1415)</w:t>
      </w:r>
      <w:r>
        <w:rPr>
          <w:rFonts w:ascii="TimesNewRoman" w:eastAsia="TimesNewRoman" w:cs="TimesNewRoman"/>
          <w:color w:val="218B21"/>
          <w:sz w:val="18"/>
          <w:szCs w:val="18"/>
          <w:lang w:bidi="ar-SA"/>
        </w:rPr>
        <w:t>”</w:t>
      </w:r>
    </w:p>
    <w:p w14:paraId="7DC28F89" w14:textId="2CE2C2E7" w:rsidR="00E02C6B" w:rsidRDefault="00E02C6B" w:rsidP="00E02C6B">
      <w:pPr>
        <w:autoSpaceDE w:val="0"/>
        <w:autoSpaceDN w:val="0"/>
        <w:adjustRightInd w:val="0"/>
        <w:spacing w:after="0" w:line="240" w:lineRule="auto"/>
        <w:rPr>
          <w:rFonts w:ascii="TimesNewRoman" w:eastAsia="TimesNewRoman" w:cs="TimesNewRoman"/>
          <w:sz w:val="20"/>
          <w:szCs w:val="20"/>
          <w:lang w:bidi="ar-SA"/>
        </w:rPr>
      </w:pPr>
      <w:r w:rsidRPr="00E02C6B">
        <w:rPr>
          <w:rFonts w:ascii="TimesNewRoman" w:eastAsia="TimesNewRoman" w:cs="TimesNewRoman"/>
          <w:sz w:val="18"/>
          <w:szCs w:val="18"/>
          <w:lang w:bidi="ar-SA"/>
        </w:rPr>
        <w:t>P1687</w:t>
      </w:r>
      <w:r>
        <w:rPr>
          <w:rFonts w:ascii="TimesNewRoman" w:eastAsia="TimesNewRoman" w:cs="TimesNewRoman"/>
          <w:sz w:val="18"/>
          <w:szCs w:val="18"/>
          <w:lang w:bidi="ar-SA"/>
        </w:rPr>
        <w:t>L56</w:t>
      </w:r>
      <w:r>
        <w:rPr>
          <w:rFonts w:ascii="TimesNewRoman" w:eastAsia="TimesNewRoman" w:cs="TimesNewRoman"/>
          <w:sz w:val="18"/>
          <w:szCs w:val="18"/>
          <w:lang w:bidi="ar-SA"/>
        </w:rPr>
        <w:tab/>
      </w:r>
      <w:r>
        <w:rPr>
          <w:rFonts w:ascii="TimesNewRoman" w:eastAsia="TimesNewRoman" w:cs="TimesNewRoman"/>
          <w:sz w:val="20"/>
          <w:szCs w:val="20"/>
          <w:lang w:bidi="ar-SA"/>
        </w:rPr>
        <w:t>Delete entire row HT-delayed BlockAckReqs</w:t>
      </w:r>
      <w:r>
        <w:rPr>
          <w:rFonts w:ascii="TimesNewRoman" w:eastAsia="TimesNewRoman" w:cs="TimesNewRoman"/>
          <w:sz w:val="20"/>
          <w:szCs w:val="20"/>
          <w:lang w:bidi="ar-SA"/>
        </w:rPr>
        <w:t>”</w:t>
      </w:r>
    </w:p>
    <w:p w14:paraId="125BE0C0" w14:textId="69C9EE81" w:rsidR="003B0DA5" w:rsidRDefault="003B0DA5" w:rsidP="00E02C6B">
      <w:pPr>
        <w:autoSpaceDE w:val="0"/>
        <w:autoSpaceDN w:val="0"/>
        <w:adjustRightInd w:val="0"/>
        <w:spacing w:after="0" w:line="240" w:lineRule="auto"/>
        <w:rPr>
          <w:rFonts w:ascii="TimesNewRoman" w:eastAsia="TimesNewRoman" w:cs="TimesNewRoman"/>
          <w:sz w:val="20"/>
          <w:szCs w:val="20"/>
          <w:lang w:bidi="ar-SA"/>
        </w:rPr>
      </w:pPr>
    </w:p>
    <w:p w14:paraId="3CBA3C98" w14:textId="150268C8" w:rsidR="003B0DA5" w:rsidRDefault="003B0DA5" w:rsidP="00E02C6B">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P1691L28 Change as follows</w:t>
      </w:r>
    </w:p>
    <w:p w14:paraId="5352423D" w14:textId="47857C20" w:rsidR="003B0DA5" w:rsidRDefault="003B0DA5" w:rsidP="003B0DA5">
      <w:pPr>
        <w:autoSpaceDE w:val="0"/>
        <w:autoSpaceDN w:val="0"/>
        <w:adjustRightInd w:val="0"/>
        <w:spacing w:after="0" w:line="240" w:lineRule="auto"/>
        <w:rPr>
          <w:rFonts w:ascii="TimesNewRoman" w:eastAsia="TimesNewRoman" w:cs="TimesNewRoman"/>
          <w:color w:val="000000"/>
          <w:sz w:val="18"/>
          <w:szCs w:val="18"/>
          <w:lang w:bidi="ar-SA"/>
        </w:rPr>
      </w:pPr>
      <w:r>
        <w:rPr>
          <w:rFonts w:ascii="TimesNewRoman" w:eastAsia="TimesNewRoman" w:cs="TimesNewRoman"/>
          <w:color w:val="000000"/>
          <w:sz w:val="18"/>
          <w:szCs w:val="18"/>
          <w:lang w:bidi="ar-SA"/>
        </w:rPr>
        <w:t>The addressed recipient returns a BlockAck or BAT frame, either individually or as part of an A-MPDU starting a SIFS after the PPDU carrying the frame, according to the procedures defined in</w:t>
      </w:r>
    </w:p>
    <w:p w14:paraId="187A8EA9" w14:textId="05EDD6B4" w:rsidR="003B0DA5" w:rsidRPr="00E02C6B" w:rsidRDefault="003B0DA5" w:rsidP="003B0DA5">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color w:val="000000"/>
          <w:sz w:val="18"/>
          <w:szCs w:val="18"/>
          <w:lang w:bidi="ar-SA"/>
        </w:rPr>
        <w:t xml:space="preserve">10.3.2.11 (Acknowledgment procedure), </w:t>
      </w:r>
      <w:r w:rsidRPr="003B0DA5">
        <w:rPr>
          <w:rFonts w:ascii="TimesNewRoman" w:eastAsia="TimesNewRoman" w:cs="TimesNewRoman"/>
          <w:color w:val="000000"/>
          <w:sz w:val="18"/>
          <w:szCs w:val="18"/>
          <w:u w:val="single"/>
          <w:lang w:bidi="ar-SA"/>
        </w:rPr>
        <w:t>and</w:t>
      </w:r>
      <w:r>
        <w:rPr>
          <w:rFonts w:ascii="TimesNewRoman" w:eastAsia="TimesNewRoman" w:cs="TimesNewRoman"/>
          <w:color w:val="000000"/>
          <w:sz w:val="18"/>
          <w:szCs w:val="18"/>
          <w:lang w:bidi="ar-SA"/>
        </w:rPr>
        <w:t xml:space="preserve"> 10.47.2 (TWT acknowledgment procedure</w:t>
      </w:r>
      <w:r w:rsidRPr="003B0DA5">
        <w:rPr>
          <w:rFonts w:ascii="TimesNewRoman" w:eastAsia="TimesNewRoman" w:cs="TimesNewRoman"/>
          <w:strike/>
          <w:color w:val="000000"/>
          <w:sz w:val="18"/>
          <w:szCs w:val="18"/>
          <w:lang w:bidi="ar-SA"/>
        </w:rPr>
        <w:t>) and 10.25.7.3 (Operation of HT-delayed block ack)</w:t>
      </w:r>
      <w:r>
        <w:rPr>
          <w:rFonts w:ascii="TimesNewRoman" w:eastAsia="TimesNewRoman" w:cs="TimesNewRoman"/>
          <w:color w:val="000000"/>
          <w:sz w:val="18"/>
          <w:szCs w:val="18"/>
          <w:lang w:bidi="ar-SA"/>
        </w:rPr>
        <w:t>.</w:t>
      </w:r>
      <w:r>
        <w:rPr>
          <w:rFonts w:ascii="TimesNewRoman" w:eastAsia="TimesNewRoman" w:cs="TimesNewRoman"/>
          <w:color w:val="218B21"/>
          <w:sz w:val="18"/>
          <w:szCs w:val="18"/>
          <w:lang w:bidi="ar-SA"/>
        </w:rPr>
        <w:t>(M86)</w:t>
      </w:r>
    </w:p>
    <w:p w14:paraId="7F4EA610" w14:textId="77777777" w:rsidR="00E02C6B" w:rsidRDefault="00E02C6B" w:rsidP="0078562C">
      <w:pPr>
        <w:autoSpaceDE w:val="0"/>
        <w:autoSpaceDN w:val="0"/>
        <w:adjustRightInd w:val="0"/>
        <w:spacing w:after="0" w:line="240" w:lineRule="auto"/>
        <w:rPr>
          <w:rFonts w:ascii="TimesNewRoman" w:eastAsia="TimesNewRoman" w:cs="TimesNewRoman"/>
          <w:sz w:val="20"/>
          <w:szCs w:val="20"/>
          <w:lang w:bidi="ar-SA"/>
        </w:rPr>
      </w:pPr>
    </w:p>
    <w:p w14:paraId="7BFB1151" w14:textId="4AE1DBDF" w:rsidR="0078562C" w:rsidRDefault="003B0DA5"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P1721L62, delete </w:t>
      </w:r>
      <w:r>
        <w:rPr>
          <w:rFonts w:ascii="TimesNewRoman" w:eastAsia="TimesNewRoman" w:cs="TimesNewRoman"/>
          <w:sz w:val="20"/>
          <w:szCs w:val="20"/>
          <w:lang w:bidi="ar-SA"/>
        </w:rPr>
        <w:t>”</w:t>
      </w:r>
      <w:r>
        <w:rPr>
          <w:rFonts w:ascii="TimesNewRoman" w:eastAsia="TimesNewRoman" w:cs="TimesNewRoman"/>
          <w:sz w:val="20"/>
          <w:szCs w:val="20"/>
          <w:lang w:bidi="ar-SA"/>
        </w:rPr>
        <w:t>or HT-delayed block ack</w:t>
      </w:r>
      <w:r>
        <w:rPr>
          <w:rFonts w:ascii="TimesNewRoman" w:eastAsia="TimesNewRoman" w:cs="TimesNewRoman"/>
          <w:sz w:val="20"/>
          <w:szCs w:val="20"/>
          <w:lang w:bidi="ar-SA"/>
        </w:rPr>
        <w:t>”</w:t>
      </w:r>
    </w:p>
    <w:p w14:paraId="1590A782" w14:textId="55BCD0ED" w:rsidR="003B0DA5" w:rsidRDefault="003B0DA5"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P1722L17,</w:t>
      </w:r>
      <w:r w:rsidRPr="003B0DA5">
        <w:rPr>
          <w:rFonts w:ascii="TimesNewRoman" w:eastAsia="TimesNewRoman" w:cs="TimesNewRoman"/>
          <w:sz w:val="20"/>
          <w:szCs w:val="20"/>
          <w:lang w:bidi="ar-SA"/>
        </w:rPr>
        <w:t xml:space="preserve"> </w:t>
      </w:r>
      <w:r>
        <w:rPr>
          <w:rFonts w:ascii="TimesNewRoman" w:eastAsia="TimesNewRoman" w:cs="TimesNewRoman"/>
          <w:sz w:val="20"/>
          <w:szCs w:val="20"/>
          <w:lang w:bidi="ar-SA"/>
        </w:rPr>
        <w:t xml:space="preserve">delete </w:t>
      </w:r>
      <w:r>
        <w:rPr>
          <w:rFonts w:ascii="TimesNewRoman" w:eastAsia="TimesNewRoman" w:cs="TimesNewRoman"/>
          <w:sz w:val="20"/>
          <w:szCs w:val="20"/>
          <w:lang w:bidi="ar-SA"/>
        </w:rPr>
        <w:t>”</w:t>
      </w:r>
      <w:r>
        <w:rPr>
          <w:rFonts w:ascii="TimesNewRoman" w:eastAsia="TimesNewRoman" w:cs="TimesNewRoman"/>
          <w:sz w:val="20"/>
          <w:szCs w:val="20"/>
          <w:lang w:bidi="ar-SA"/>
        </w:rPr>
        <w:t>or HT-delayed block ack</w:t>
      </w:r>
      <w:r>
        <w:rPr>
          <w:rFonts w:ascii="TimesNewRoman" w:eastAsia="TimesNewRoman" w:cs="TimesNewRoman"/>
          <w:sz w:val="20"/>
          <w:szCs w:val="20"/>
          <w:lang w:bidi="ar-SA"/>
        </w:rPr>
        <w:t>”</w:t>
      </w:r>
    </w:p>
    <w:p w14:paraId="3957FC79" w14:textId="77777777" w:rsidR="003B0DA5" w:rsidRDefault="003B0DA5" w:rsidP="003B0DA5">
      <w:pPr>
        <w:autoSpaceDE w:val="0"/>
        <w:autoSpaceDN w:val="0"/>
        <w:adjustRightInd w:val="0"/>
        <w:spacing w:after="0" w:line="240" w:lineRule="auto"/>
        <w:rPr>
          <w:rFonts w:ascii="TimesNewRoman" w:eastAsia="TimesNewRoman" w:cs="TimesNewRoman"/>
          <w:sz w:val="20"/>
          <w:szCs w:val="20"/>
          <w:lang w:bidi="ar-SA"/>
        </w:rPr>
      </w:pPr>
    </w:p>
    <w:p w14:paraId="5D91AD62" w14:textId="146C4A0E" w:rsidR="003B0DA5" w:rsidRDefault="003B0DA5" w:rsidP="003B0DA5">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P1750L27,</w:t>
      </w:r>
      <w:r w:rsidRPr="003B0DA5">
        <w:rPr>
          <w:rFonts w:ascii="TimesNewRoman" w:eastAsia="TimesNewRoman" w:cs="TimesNewRoman"/>
          <w:sz w:val="20"/>
          <w:szCs w:val="20"/>
          <w:lang w:bidi="ar-SA"/>
        </w:rPr>
        <w:t xml:space="preserve"> </w:t>
      </w:r>
      <w:r>
        <w:rPr>
          <w:rFonts w:ascii="TimesNewRoman" w:eastAsia="TimesNewRoman" w:cs="TimesNewRoman"/>
          <w:sz w:val="20"/>
          <w:szCs w:val="20"/>
          <w:lang w:bidi="ar-SA"/>
        </w:rPr>
        <w:t>Change as follows:</w:t>
      </w:r>
    </w:p>
    <w:p w14:paraId="1961B336" w14:textId="63331F6C" w:rsidR="003B0DA5" w:rsidRDefault="003B0DA5" w:rsidP="003B0DA5">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color w:val="000000"/>
          <w:sz w:val="18"/>
          <w:szCs w:val="18"/>
          <w:lang w:bidi="ar-SA"/>
        </w:rPr>
        <w:t>“</w:t>
      </w:r>
      <w:r>
        <w:rPr>
          <w:rFonts w:ascii="TimesNewRoman" w:eastAsia="TimesNewRoman" w:cs="TimesNewRoman"/>
          <w:color w:val="000000"/>
          <w:sz w:val="18"/>
          <w:szCs w:val="18"/>
          <w:lang w:bidi="ar-SA"/>
        </w:rPr>
        <w:t>NOTE 1</w:t>
      </w:r>
      <w:r>
        <w:rPr>
          <w:rFonts w:ascii="TimesNewRoman" w:eastAsia="TimesNewRoman" w:cs="TimesNewRoman" w:hint="eastAsia"/>
          <w:color w:val="000000"/>
          <w:sz w:val="18"/>
          <w:szCs w:val="18"/>
          <w:lang w:bidi="ar-SA"/>
        </w:rPr>
        <w:t>—</w:t>
      </w:r>
      <w:r>
        <w:rPr>
          <w:rFonts w:ascii="TimesNewRoman" w:eastAsia="TimesNewRoman" w:cs="TimesNewRoman"/>
          <w:color w:val="000000"/>
          <w:sz w:val="18"/>
          <w:szCs w:val="18"/>
          <w:lang w:bidi="ar-SA"/>
        </w:rPr>
        <w:t xml:space="preserve">A BlockAck frame or an Ack frame is sent in immediate response to the BlockAckReq frame for HTimmediate </w:t>
      </w:r>
      <w:r w:rsidRPr="003B0DA5">
        <w:rPr>
          <w:rFonts w:ascii="TimesNewRoman" w:eastAsia="TimesNewRoman" w:cs="TimesNewRoman"/>
          <w:strike/>
          <w:color w:val="000000"/>
          <w:sz w:val="18"/>
          <w:szCs w:val="18"/>
          <w:lang w:bidi="ar-SA"/>
        </w:rPr>
        <w:t xml:space="preserve">or HT-delayed </w:t>
      </w:r>
      <w:r w:rsidRPr="003B0DA5">
        <w:rPr>
          <w:rFonts w:ascii="TimesNewRoman" w:eastAsia="TimesNewRoman" w:cs="TimesNewRoman"/>
          <w:color w:val="000000"/>
          <w:sz w:val="18"/>
          <w:szCs w:val="18"/>
          <w:lang w:bidi="ar-SA"/>
        </w:rPr>
        <w:t>block</w:t>
      </w:r>
      <w:r>
        <w:rPr>
          <w:rFonts w:ascii="TimesNewRoman" w:eastAsia="TimesNewRoman" w:cs="TimesNewRoman"/>
          <w:color w:val="000000"/>
          <w:sz w:val="18"/>
          <w:szCs w:val="18"/>
          <w:lang w:bidi="ar-SA"/>
        </w:rPr>
        <w:t xml:space="preserve"> ack</w:t>
      </w:r>
      <w:r>
        <w:rPr>
          <w:rFonts w:ascii="TimesNewRoman" w:eastAsia="TimesNewRoman" w:cs="TimesNewRoman"/>
          <w:color w:val="218B21"/>
          <w:sz w:val="18"/>
          <w:szCs w:val="18"/>
          <w:lang w:bidi="ar-SA"/>
        </w:rPr>
        <w:t>(#1512)</w:t>
      </w:r>
      <w:r w:rsidRPr="003B0DA5">
        <w:rPr>
          <w:rFonts w:ascii="TimesNewRoman" w:eastAsia="TimesNewRoman" w:cs="TimesNewRoman"/>
          <w:strike/>
          <w:color w:val="000000"/>
          <w:sz w:val="18"/>
          <w:szCs w:val="18"/>
          <w:lang w:bidi="ar-SA"/>
        </w:rPr>
        <w:t>, respectively</w:t>
      </w:r>
      <w:r>
        <w:rPr>
          <w:rFonts w:ascii="TimesNewRoman" w:eastAsia="TimesNewRoman" w:cs="TimesNewRoman"/>
          <w:color w:val="000000"/>
          <w:sz w:val="18"/>
          <w:szCs w:val="18"/>
          <w:lang w:bidi="ar-SA"/>
        </w:rPr>
        <w:t xml:space="preserve">. </w:t>
      </w:r>
      <w:r>
        <w:rPr>
          <w:rFonts w:ascii="TimesNewRoman" w:eastAsia="TimesNewRoman" w:cs="TimesNewRoman"/>
          <w:color w:val="000000"/>
          <w:sz w:val="18"/>
          <w:szCs w:val="18"/>
          <w:lang w:bidi="ar-SA"/>
        </w:rPr>
        <w:t>“</w:t>
      </w:r>
    </w:p>
    <w:p w14:paraId="5C6D76F3" w14:textId="77777777" w:rsidR="003B0DA5" w:rsidRDefault="003B0DA5" w:rsidP="003B0DA5">
      <w:pPr>
        <w:autoSpaceDE w:val="0"/>
        <w:autoSpaceDN w:val="0"/>
        <w:adjustRightInd w:val="0"/>
        <w:spacing w:after="0" w:line="240" w:lineRule="auto"/>
        <w:rPr>
          <w:rFonts w:ascii="TimesNewRoman" w:eastAsia="TimesNewRoman" w:cs="TimesNewRoman"/>
          <w:sz w:val="20"/>
          <w:szCs w:val="20"/>
          <w:lang w:bidi="ar-SA"/>
        </w:rPr>
      </w:pPr>
    </w:p>
    <w:p w14:paraId="6A15EFA3" w14:textId="7E412F1A" w:rsidR="0078562C" w:rsidRDefault="003B0DA5"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P1786L34</w:t>
      </w:r>
      <w:r w:rsidR="00C349D4">
        <w:rPr>
          <w:rFonts w:ascii="TimesNewRoman" w:eastAsia="TimesNewRoman" w:cs="TimesNewRoman"/>
          <w:sz w:val="20"/>
          <w:szCs w:val="20"/>
          <w:lang w:bidi="ar-SA"/>
        </w:rPr>
        <w:t xml:space="preserve"> Delete </w:t>
      </w:r>
      <w:r w:rsidR="00C349D4">
        <w:rPr>
          <w:rFonts w:ascii="TimesNewRoman" w:eastAsia="TimesNewRoman" w:cs="TimesNewRoman"/>
          <w:sz w:val="20"/>
          <w:szCs w:val="20"/>
          <w:lang w:bidi="ar-SA"/>
        </w:rPr>
        <w:t>“</w:t>
      </w:r>
      <w:r w:rsidR="00C349D4">
        <w:rPr>
          <w:rFonts w:ascii="TimesNewRoman" w:eastAsia="TimesNewRoman" w:cs="TimesNewRoman"/>
          <w:sz w:val="20"/>
          <w:szCs w:val="20"/>
          <w:lang w:bidi="ar-SA"/>
        </w:rPr>
        <w:t>HT-delayed block ack</w:t>
      </w:r>
      <w:r w:rsidR="00C349D4">
        <w:rPr>
          <w:rFonts w:ascii="TimesNewRoman" w:eastAsia="TimesNewRoman" w:cs="TimesNewRoman"/>
          <w:sz w:val="20"/>
          <w:szCs w:val="20"/>
          <w:lang w:bidi="ar-SA"/>
        </w:rPr>
        <w:t>”</w:t>
      </w:r>
    </w:p>
    <w:p w14:paraId="25B8FF2B" w14:textId="4521DEE0" w:rsidR="00C349D4" w:rsidRDefault="00C349D4" w:rsidP="0078562C">
      <w:pPr>
        <w:autoSpaceDE w:val="0"/>
        <w:autoSpaceDN w:val="0"/>
        <w:adjustRightInd w:val="0"/>
        <w:spacing w:after="0" w:line="240" w:lineRule="auto"/>
        <w:rPr>
          <w:rFonts w:ascii="TimesNewRoman" w:eastAsia="TimesNewRoman" w:cs="TimesNewRoman"/>
          <w:sz w:val="20"/>
          <w:szCs w:val="20"/>
          <w:lang w:bidi="ar-SA"/>
        </w:rPr>
      </w:pPr>
    </w:p>
    <w:p w14:paraId="3C77EC26" w14:textId="34F3A754" w:rsidR="00DE6459" w:rsidRDefault="00DE6459"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P1874L56 Change as follows:</w:t>
      </w:r>
    </w:p>
    <w:p w14:paraId="133D6C37" w14:textId="45786B42" w:rsidR="00DE6459" w:rsidRDefault="00DE6459" w:rsidP="00DE6459">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 xml:space="preserve">The block ack mechanism improves channel efficiency by aggregating several acknowledgments into one frame. There </w:t>
      </w:r>
      <w:r w:rsidRPr="00DE6459">
        <w:rPr>
          <w:rFonts w:ascii="TimesNewRoman" w:eastAsia="TimesNewRoman" w:cs="TimesNewRoman"/>
          <w:strike/>
          <w:color w:val="000000"/>
          <w:sz w:val="20"/>
          <w:szCs w:val="20"/>
          <w:lang w:bidi="ar-SA"/>
        </w:rPr>
        <w:t>are two</w:t>
      </w:r>
      <w:r>
        <w:rPr>
          <w:rFonts w:ascii="TimesNewRoman" w:eastAsia="TimesNewRoman" w:cs="TimesNewRoman"/>
          <w:color w:val="000000"/>
          <w:sz w:val="20"/>
          <w:szCs w:val="20"/>
          <w:lang w:bidi="ar-SA"/>
        </w:rPr>
        <w:t xml:space="preserve"> </w:t>
      </w:r>
      <w:r w:rsidRPr="00DE6459">
        <w:rPr>
          <w:rFonts w:ascii="TimesNewRoman" w:eastAsia="TimesNewRoman" w:cs="TimesNewRoman"/>
          <w:color w:val="000000"/>
          <w:sz w:val="20"/>
          <w:szCs w:val="20"/>
          <w:u w:val="single"/>
          <w:lang w:bidi="ar-SA"/>
        </w:rPr>
        <w:t>is one</w:t>
      </w:r>
      <w:r>
        <w:rPr>
          <w:rFonts w:ascii="TimesNewRoman" w:eastAsia="TimesNewRoman" w:cs="TimesNewRoman"/>
          <w:color w:val="000000"/>
          <w:sz w:val="20"/>
          <w:szCs w:val="20"/>
          <w:lang w:bidi="ar-SA"/>
        </w:rPr>
        <w:t xml:space="preserve"> type</w:t>
      </w:r>
      <w:r w:rsidRPr="00DE6459">
        <w:rPr>
          <w:rFonts w:ascii="TimesNewRoman" w:eastAsia="TimesNewRoman" w:cs="TimesNewRoman"/>
          <w:strike/>
          <w:color w:val="000000"/>
          <w:sz w:val="20"/>
          <w:szCs w:val="20"/>
          <w:lang w:bidi="ar-SA"/>
        </w:rPr>
        <w:t>s</w:t>
      </w:r>
      <w:r>
        <w:rPr>
          <w:rFonts w:ascii="TimesNewRoman" w:eastAsia="TimesNewRoman" w:cs="TimesNewRoman"/>
          <w:color w:val="000000"/>
          <w:sz w:val="20"/>
          <w:szCs w:val="20"/>
          <w:lang w:bidi="ar-SA"/>
        </w:rPr>
        <w:t xml:space="preserve"> of block ack mechanism</w:t>
      </w:r>
      <w:r w:rsidRPr="00DE6459">
        <w:rPr>
          <w:rFonts w:ascii="TimesNewRoman" w:eastAsia="TimesNewRoman" w:cs="TimesNewRoman"/>
          <w:strike/>
          <w:color w:val="000000"/>
          <w:sz w:val="20"/>
          <w:szCs w:val="20"/>
          <w:lang w:bidi="ar-SA"/>
        </w:rPr>
        <w:t>s</w:t>
      </w:r>
      <w:r>
        <w:rPr>
          <w:rFonts w:ascii="TimesNewRoman" w:eastAsia="TimesNewRoman" w:cs="TimesNewRoman"/>
          <w:color w:val="000000"/>
          <w:sz w:val="20"/>
          <w:szCs w:val="20"/>
          <w:lang w:bidi="ar-SA"/>
        </w:rPr>
        <w:t xml:space="preserve">: immediate. </w:t>
      </w:r>
      <w:r w:rsidRPr="00DE6459">
        <w:rPr>
          <w:rFonts w:ascii="TimesNewRoman" w:eastAsia="TimesNewRoman" w:cs="TimesNewRoman"/>
          <w:strike/>
          <w:color w:val="000000"/>
          <w:sz w:val="20"/>
          <w:szCs w:val="20"/>
          <w:lang w:bidi="ar-SA"/>
        </w:rPr>
        <w:t xml:space="preserve">and </w:t>
      </w:r>
      <w:r w:rsidRPr="00DE6459">
        <w:rPr>
          <w:rFonts w:ascii="TimesNewRoman" w:eastAsia="TimesNewRoman" w:cs="TimesNewRoman"/>
          <w:strike/>
          <w:color w:val="218B21"/>
          <w:sz w:val="20"/>
          <w:szCs w:val="20"/>
          <w:lang w:bidi="ar-SA"/>
        </w:rPr>
        <w:t>(#2289)</w:t>
      </w:r>
      <w:r w:rsidRPr="00DE6459">
        <w:rPr>
          <w:rFonts w:ascii="TimesNewRoman" w:eastAsia="TimesNewRoman" w:cs="TimesNewRoman"/>
          <w:strike/>
          <w:color w:val="000000"/>
          <w:sz w:val="20"/>
          <w:szCs w:val="20"/>
          <w:lang w:bidi="ar-SA"/>
        </w:rPr>
        <w:t>HT-delayed</w:t>
      </w:r>
      <w:r>
        <w:rPr>
          <w:rFonts w:ascii="TimesNewRoman" w:eastAsia="TimesNewRoman" w:cs="TimesNewRoman"/>
          <w:color w:val="000000"/>
          <w:sz w:val="20"/>
          <w:szCs w:val="20"/>
          <w:lang w:bidi="ar-SA"/>
        </w:rPr>
        <w:t xml:space="preserve">. </w:t>
      </w:r>
      <w:r w:rsidRPr="00DE6459">
        <w:rPr>
          <w:rFonts w:ascii="TimesNewRoman" w:eastAsia="TimesNewRoman" w:cs="TimesNewRoman"/>
          <w:strike/>
          <w:color w:val="000000"/>
          <w:sz w:val="20"/>
          <w:szCs w:val="20"/>
          <w:lang w:bidi="ar-SA"/>
        </w:rPr>
        <w:t xml:space="preserve">Immediate block ack is suitable for high-bandwidth, low-latency traffic while the </w:t>
      </w:r>
      <w:r w:rsidRPr="00DE6459">
        <w:rPr>
          <w:rFonts w:ascii="TimesNewRoman" w:eastAsia="TimesNewRoman" w:cs="TimesNewRoman"/>
          <w:strike/>
          <w:color w:val="218B21"/>
          <w:sz w:val="20"/>
          <w:szCs w:val="20"/>
          <w:lang w:bidi="ar-SA"/>
        </w:rPr>
        <w:t>(#2289)</w:t>
      </w:r>
      <w:r w:rsidRPr="00DE6459">
        <w:rPr>
          <w:rFonts w:ascii="TimesNewRoman" w:eastAsia="TimesNewRoman" w:cs="TimesNewRoman"/>
          <w:strike/>
          <w:color w:val="000000"/>
          <w:sz w:val="20"/>
          <w:szCs w:val="20"/>
          <w:lang w:bidi="ar-SA"/>
        </w:rPr>
        <w:t>HT-delayed block ack is suitable for applications that tolerate moderate latency.</w:t>
      </w:r>
      <w:r w:rsidRPr="00DE6459">
        <w:rPr>
          <w:rFonts w:ascii="TimesNewRoman" w:eastAsia="TimesNewRoman" w:cs="TimesNewRoman"/>
          <w:color w:val="000000"/>
          <w:sz w:val="20"/>
          <w:szCs w:val="20"/>
          <w:lang w:bidi="ar-SA"/>
        </w:rPr>
        <w:t>”</w:t>
      </w:r>
    </w:p>
    <w:p w14:paraId="7676BCB3" w14:textId="7AFB95DD" w:rsidR="0078562C" w:rsidRPr="00DE6459" w:rsidRDefault="00DE6459" w:rsidP="0078562C">
      <w:pPr>
        <w:autoSpaceDE w:val="0"/>
        <w:autoSpaceDN w:val="0"/>
        <w:adjustRightInd w:val="0"/>
        <w:spacing w:after="0" w:line="240" w:lineRule="auto"/>
        <w:rPr>
          <w:rFonts w:ascii="TimesNewRoman" w:eastAsia="TimesNewRoman" w:cs="TimesNewRoman"/>
          <w:i/>
          <w:iCs/>
          <w:sz w:val="20"/>
          <w:szCs w:val="20"/>
          <w:lang w:bidi="ar-SA"/>
        </w:rPr>
      </w:pPr>
      <w:r w:rsidRPr="00DE6459">
        <w:rPr>
          <w:rFonts w:ascii="TimesNewRoman" w:eastAsia="TimesNewRoman" w:cs="TimesNewRoman"/>
          <w:i/>
          <w:iCs/>
          <w:sz w:val="20"/>
          <w:szCs w:val="20"/>
          <w:lang w:bidi="ar-SA"/>
        </w:rPr>
        <w:t xml:space="preserve">Aside </w:t>
      </w:r>
      <w:r w:rsidRPr="00DE6459">
        <w:rPr>
          <w:rFonts w:ascii="TimesNewRoman" w:eastAsia="TimesNewRoman" w:cs="TimesNewRoman"/>
          <w:i/>
          <w:iCs/>
          <w:sz w:val="20"/>
          <w:szCs w:val="20"/>
          <w:lang w:bidi="ar-SA"/>
        </w:rPr>
        <w:t>–</w:t>
      </w:r>
      <w:r w:rsidRPr="00DE6459">
        <w:rPr>
          <w:rFonts w:ascii="TimesNewRoman" w:eastAsia="TimesNewRoman" w:cs="TimesNewRoman"/>
          <w:i/>
          <w:iCs/>
          <w:sz w:val="20"/>
          <w:szCs w:val="20"/>
          <w:lang w:bidi="ar-SA"/>
        </w:rPr>
        <w:t xml:space="preserve"> Do we want to wordsmith this ?</w:t>
      </w:r>
    </w:p>
    <w:p w14:paraId="20B13CA4" w14:textId="77777777" w:rsidR="00DE6459" w:rsidRDefault="00DE6459" w:rsidP="0078562C">
      <w:pPr>
        <w:autoSpaceDE w:val="0"/>
        <w:autoSpaceDN w:val="0"/>
        <w:adjustRightInd w:val="0"/>
        <w:spacing w:after="0" w:line="240" w:lineRule="auto"/>
        <w:rPr>
          <w:rFonts w:ascii="TimesNewRoman" w:eastAsia="TimesNewRoman" w:cs="TimesNewRoman"/>
          <w:sz w:val="20"/>
          <w:szCs w:val="20"/>
          <w:lang w:bidi="ar-SA"/>
        </w:rPr>
      </w:pPr>
    </w:p>
    <w:p w14:paraId="2F2C5642" w14:textId="77777777" w:rsidR="00DE6459" w:rsidRDefault="00DE6459" w:rsidP="00DE6459">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P1875L41 Delete </w:t>
      </w:r>
    </w:p>
    <w:p w14:paraId="76DD3BD0" w14:textId="0BE5BB3E" w:rsidR="005E7394" w:rsidRDefault="00DE6459" w:rsidP="00DE6459">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sz w:val="20"/>
          <w:szCs w:val="20"/>
          <w:lang w:bidi="ar-SA"/>
        </w:rPr>
        <w:t>“</w:t>
      </w:r>
      <w:r>
        <w:rPr>
          <w:rFonts w:ascii="TimesNewRoman" w:eastAsia="TimesNewRoman" w:cs="TimesNewRoman"/>
          <w:color w:val="000000"/>
          <w:sz w:val="20"/>
          <w:szCs w:val="20"/>
          <w:lang w:bidi="ar-SA"/>
        </w:rPr>
        <w:t>An S1G STA that sets the HT-delayed Block Ack field</w:t>
      </w:r>
      <w:r>
        <w:rPr>
          <w:rFonts w:ascii="TimesNewRoman" w:eastAsia="TimesNewRoman" w:cs="TimesNewRoman"/>
          <w:color w:val="218B21"/>
          <w:sz w:val="20"/>
          <w:szCs w:val="20"/>
          <w:lang w:bidi="ar-SA"/>
        </w:rPr>
        <w:t xml:space="preserve">(#2593) </w:t>
      </w:r>
      <w:r>
        <w:rPr>
          <w:rFonts w:ascii="TimesNewRoman" w:eastAsia="TimesNewRoman" w:cs="TimesNewRoman"/>
          <w:color w:val="000000"/>
          <w:sz w:val="20"/>
          <w:szCs w:val="20"/>
          <w:lang w:bidi="ar-SA"/>
        </w:rPr>
        <w:t>in the S1G Capabilities element to 1 shall support the HT-delayed block ack extension</w:t>
      </w:r>
      <w:r>
        <w:rPr>
          <w:rFonts w:ascii="TimesNewRoman" w:eastAsia="TimesNewRoman" w:cs="TimesNewRoman"/>
          <w:color w:val="218B21"/>
          <w:sz w:val="20"/>
          <w:szCs w:val="20"/>
          <w:lang w:bidi="ar-SA"/>
        </w:rPr>
        <w:t>(#57)</w:t>
      </w: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w:t>
      </w:r>
    </w:p>
    <w:p w14:paraId="35D46336" w14:textId="77777777" w:rsidR="005E7394"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p>
    <w:p w14:paraId="065A57B3" w14:textId="204C9A9E" w:rsidR="005E7394"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 xml:space="preserve">P1877L59 Delete from Title 10.25.3 </w:t>
      </w:r>
    </w:p>
    <w:p w14:paraId="7ED942F4" w14:textId="5FE467E4" w:rsidR="005E7394"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and HT-delayed block ack policy</w:t>
      </w:r>
      <w:r>
        <w:rPr>
          <w:rFonts w:ascii="TimesNewRoman" w:eastAsia="TimesNewRoman" w:cs="TimesNewRoman"/>
          <w:color w:val="000000"/>
          <w:sz w:val="20"/>
          <w:szCs w:val="20"/>
          <w:lang w:bidi="ar-SA"/>
        </w:rPr>
        <w:t>”</w:t>
      </w:r>
    </w:p>
    <w:p w14:paraId="58729043" w14:textId="3E152C89" w:rsidR="005E7394"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p>
    <w:p w14:paraId="4D5A6793" w14:textId="092E4E24" w:rsidR="005E7394"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 xml:space="preserve">P1878L61 Delete </w:t>
      </w: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and 10.25.7</w:t>
      </w:r>
      <w:r>
        <w:rPr>
          <w:rFonts w:ascii="TimesNewRoman" w:eastAsia="TimesNewRoman" w:cs="TimesNewRoman"/>
          <w:color w:val="000000"/>
          <w:sz w:val="20"/>
          <w:szCs w:val="20"/>
          <w:lang w:bidi="ar-SA"/>
        </w:rPr>
        <w:t>”</w:t>
      </w:r>
    </w:p>
    <w:p w14:paraId="50785E12" w14:textId="34BDABB6" w:rsidR="005E7394"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p>
    <w:p w14:paraId="15D0C90D" w14:textId="77777777" w:rsidR="00545693" w:rsidRDefault="005E7394" w:rsidP="00DE6459">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P1886L44</w:t>
      </w:r>
      <w:r w:rsidR="00545693">
        <w:rPr>
          <w:rFonts w:ascii="TimesNewRoman" w:eastAsia="TimesNewRoman" w:cs="TimesNewRoman"/>
          <w:color w:val="000000"/>
          <w:sz w:val="20"/>
          <w:szCs w:val="20"/>
          <w:lang w:bidi="ar-SA"/>
        </w:rPr>
        <w:t xml:space="preserve"> Delete</w:t>
      </w:r>
    </w:p>
    <w:p w14:paraId="6B71306B" w14:textId="37EA342D" w:rsidR="005E7394"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color w:val="000000"/>
          <w:sz w:val="20"/>
          <w:szCs w:val="20"/>
          <w:lang w:bidi="ar-SA"/>
        </w:rPr>
        <w:lastRenderedPageBreak/>
        <w:t>“</w:t>
      </w:r>
      <w:r>
        <w:rPr>
          <w:rFonts w:ascii="TimesNewRoman" w:eastAsia="TimesNewRoman" w:cs="TimesNewRoman"/>
          <w:sz w:val="20"/>
          <w:szCs w:val="20"/>
          <w:lang w:bidi="ar-SA"/>
        </w:rPr>
        <w:t xml:space="preserve">A BlockAckReq frame sent using HT-delayed operation may be transmitted within an A-MPDU provided that its BAR Ack Policy subfield is set to No Acknowledgment. </w:t>
      </w:r>
      <w:r>
        <w:rPr>
          <w:rFonts w:ascii="TimesNewRoman" w:eastAsia="TimesNewRoman" w:cs="TimesNewRoman"/>
          <w:sz w:val="20"/>
          <w:szCs w:val="20"/>
          <w:lang w:bidi="ar-SA"/>
        </w:rPr>
        <w:t>“</w:t>
      </w:r>
    </w:p>
    <w:p w14:paraId="2EE06556" w14:textId="719C568D"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p>
    <w:p w14:paraId="15B155E9" w14:textId="03F7F802"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P1888L17 Delete Entire Clause 10.25.7 </w:t>
      </w:r>
      <w:r>
        <w:rPr>
          <w:rFonts w:ascii="TimesNewRoman" w:eastAsia="TimesNewRoman" w:cs="TimesNewRoman"/>
          <w:sz w:val="20"/>
          <w:szCs w:val="20"/>
          <w:lang w:bidi="ar-SA"/>
        </w:rPr>
        <w:t>“</w:t>
      </w:r>
      <w:r>
        <w:rPr>
          <w:rFonts w:ascii="TimesNewRoman" w:eastAsia="TimesNewRoman" w:cs="TimesNewRoman"/>
          <w:sz w:val="20"/>
          <w:szCs w:val="20"/>
          <w:lang w:bidi="ar-SA"/>
        </w:rPr>
        <w:t>HT-delayed block ack extensions</w:t>
      </w:r>
      <w:r>
        <w:rPr>
          <w:rFonts w:ascii="TimesNewRoman" w:eastAsia="TimesNewRoman" w:cs="TimesNewRoman"/>
          <w:sz w:val="20"/>
          <w:szCs w:val="20"/>
          <w:lang w:bidi="ar-SA"/>
        </w:rPr>
        <w:t>”</w:t>
      </w:r>
    </w:p>
    <w:p w14:paraId="5AF22A55" w14:textId="174EF545"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p>
    <w:p w14:paraId="18172898" w14:textId="6AC7D32A" w:rsidR="00545693" w:rsidRDefault="00545693" w:rsidP="0054569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 xml:space="preserve">P1916L40 Delete </w:t>
      </w:r>
    </w:p>
    <w:p w14:paraId="688D3211" w14:textId="03C11436"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w:t>
      </w:r>
      <w:r>
        <w:rPr>
          <w:rFonts w:ascii="TimesNewRoman" w:eastAsia="TimesNewRoman" w:cs="TimesNewRoman" w:hint="eastAsia"/>
          <w:sz w:val="20"/>
          <w:szCs w:val="20"/>
          <w:lang w:bidi="ar-SA"/>
        </w:rPr>
        <w:t>—</w:t>
      </w:r>
      <w:r>
        <w:rPr>
          <w:rFonts w:ascii="TimesNewRoman" w:eastAsia="TimesNewRoman" w:cs="TimesNewRoman"/>
          <w:sz w:val="20"/>
          <w:szCs w:val="20"/>
          <w:lang w:bidi="ar-SA"/>
        </w:rPr>
        <w:t xml:space="preserve"> BlockAckReq under HT-delayed policy with the BAR Ack Policy subfield set to 1 (representing</w:t>
      </w:r>
    </w:p>
    <w:p w14:paraId="0BC6B39C" w14:textId="77777777"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No Acknowledgment)</w:t>
      </w:r>
    </w:p>
    <w:p w14:paraId="60E51DB2" w14:textId="77777777"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hint="eastAsia"/>
          <w:sz w:val="20"/>
          <w:szCs w:val="20"/>
          <w:lang w:bidi="ar-SA"/>
        </w:rPr>
        <w:t>—</w:t>
      </w:r>
      <w:r>
        <w:rPr>
          <w:rFonts w:ascii="TimesNewRoman" w:eastAsia="TimesNewRoman" w:cs="TimesNewRoman"/>
          <w:sz w:val="20"/>
          <w:szCs w:val="20"/>
          <w:lang w:bidi="ar-SA"/>
        </w:rPr>
        <w:t xml:space="preserve"> BlockAck under HT-delayed policy with the BA Ack Policy subfield set to 1 (representing</w:t>
      </w:r>
    </w:p>
    <w:p w14:paraId="0EFCE07B" w14:textId="10C251A2"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No Acknowledgment)</w:t>
      </w:r>
      <w:r>
        <w:rPr>
          <w:rFonts w:ascii="TimesNewRoman" w:eastAsia="TimesNewRoman" w:cs="TimesNewRoman"/>
          <w:sz w:val="20"/>
          <w:szCs w:val="20"/>
          <w:lang w:bidi="ar-SA"/>
        </w:rPr>
        <w:t>”</w:t>
      </w:r>
    </w:p>
    <w:p w14:paraId="09C27EA2" w14:textId="0580CAF9"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p>
    <w:p w14:paraId="38F755D3" w14:textId="468DD5DB" w:rsidR="00545693" w:rsidRDefault="00545693" w:rsidP="0054569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sz w:val="20"/>
          <w:szCs w:val="20"/>
          <w:lang w:bidi="ar-SA"/>
        </w:rPr>
        <w:t>P1918L55 Delete</w:t>
      </w:r>
      <w:r>
        <w:rPr>
          <w:rFonts w:ascii="TimesNewRoman" w:eastAsia="TimesNewRoman" w:cs="TimesNewRoman"/>
          <w:sz w:val="20"/>
          <w:szCs w:val="20"/>
          <w:lang w:bidi="ar-SA"/>
        </w:rPr>
        <w:br/>
      </w:r>
      <w:r>
        <w:rPr>
          <w:rFonts w:ascii="TimesNewRoman" w:eastAsia="TimesNewRoman" w:cs="TimesNewRoman"/>
          <w:color w:val="000000"/>
          <w:sz w:val="20"/>
          <w:szCs w:val="20"/>
          <w:lang w:bidi="ar-SA"/>
        </w:rPr>
        <w:t>“</w:t>
      </w:r>
      <w:r>
        <w:rPr>
          <w:rFonts w:ascii="TimesNewRoman" w:eastAsia="TimesNewRoman" w:cs="TimesNewRoman" w:hint="eastAsia"/>
          <w:color w:val="000000"/>
          <w:sz w:val="20"/>
          <w:szCs w:val="20"/>
          <w:lang w:bidi="ar-SA"/>
        </w:rPr>
        <w:t>—</w:t>
      </w:r>
      <w:r>
        <w:rPr>
          <w:rFonts w:ascii="TimesNewRoman" w:eastAsia="TimesNewRoman" w:cs="TimesNewRoman"/>
          <w:color w:val="000000"/>
          <w:sz w:val="20"/>
          <w:szCs w:val="20"/>
          <w:lang w:bidi="ar-SA"/>
        </w:rPr>
        <w:t xml:space="preserve"> A QoS Data frame transmitted under an HT-delayed block ack agreement during either a PSMPDTT or a PSMP-UTT shall have Block Ack ack policy</w:t>
      </w:r>
      <w:r>
        <w:rPr>
          <w:rFonts w:ascii="TimesNewRoman" w:eastAsia="TimesNewRoman" w:cs="TimesNewRoman"/>
          <w:color w:val="218B21"/>
          <w:sz w:val="20"/>
          <w:szCs w:val="20"/>
          <w:lang w:bidi="ar-SA"/>
        </w:rPr>
        <w:t>(#1415)</w:t>
      </w: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w:t>
      </w:r>
    </w:p>
    <w:p w14:paraId="4A521B0C" w14:textId="4AE46D7B" w:rsidR="00545693" w:rsidRDefault="00545693" w:rsidP="00545693">
      <w:pPr>
        <w:autoSpaceDE w:val="0"/>
        <w:autoSpaceDN w:val="0"/>
        <w:adjustRightInd w:val="0"/>
        <w:spacing w:after="0" w:line="240" w:lineRule="auto"/>
        <w:rPr>
          <w:rFonts w:ascii="TimesNewRoman" w:eastAsia="TimesNewRoman" w:cs="TimesNewRoman"/>
          <w:color w:val="000000"/>
          <w:sz w:val="20"/>
          <w:szCs w:val="20"/>
          <w:lang w:bidi="ar-SA"/>
        </w:rPr>
      </w:pPr>
    </w:p>
    <w:p w14:paraId="3848E485" w14:textId="7B7384AF" w:rsidR="00545693" w:rsidRDefault="00545693" w:rsidP="00545693">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color w:val="000000"/>
          <w:sz w:val="20"/>
          <w:szCs w:val="20"/>
          <w:lang w:bidi="ar-SA"/>
        </w:rPr>
        <w:t>P1919L48 Delete</w:t>
      </w:r>
    </w:p>
    <w:p w14:paraId="19B6393E" w14:textId="1876F44A"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color w:val="000000"/>
          <w:sz w:val="20"/>
          <w:szCs w:val="20"/>
          <w:lang w:bidi="ar-SA"/>
        </w:rPr>
        <w:t>“</w:t>
      </w:r>
      <w:r>
        <w:rPr>
          <w:rFonts w:ascii="TimesNewRoman" w:eastAsia="TimesNewRoman" w:cs="TimesNewRoman"/>
          <w:sz w:val="20"/>
          <w:szCs w:val="20"/>
          <w:lang w:bidi="ar-SA"/>
        </w:rPr>
        <w:t>If a BlockAckReq frame for an HT-delayed block ack agreement is transmitted during a PSMP sequence, the BAR Ack Policy subfield of the BlockAckReq frame shall be set to the value representing No Acknowledgment.</w:t>
      </w:r>
      <w:r>
        <w:rPr>
          <w:rFonts w:ascii="TimesNewRoman" w:eastAsia="TimesNewRoman" w:cs="TimesNewRoman"/>
          <w:sz w:val="20"/>
          <w:szCs w:val="20"/>
          <w:lang w:bidi="ar-SA"/>
        </w:rPr>
        <w:t>”</w:t>
      </w:r>
    </w:p>
    <w:p w14:paraId="2686757B" w14:textId="0F55A4D0"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p>
    <w:p w14:paraId="63A06AB8" w14:textId="222006BD" w:rsidR="00545693" w:rsidRDefault="00545693" w:rsidP="00545693">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Table 11-5</w:t>
      </w:r>
    </w:p>
    <w:p w14:paraId="0DB99721" w14:textId="12AF98D5" w:rsidR="00545693" w:rsidRDefault="00545693" w:rsidP="00545693">
      <w:pPr>
        <w:autoSpaceDE w:val="0"/>
        <w:autoSpaceDN w:val="0"/>
        <w:adjustRightInd w:val="0"/>
        <w:spacing w:after="0" w:line="240" w:lineRule="auto"/>
        <w:rPr>
          <w:rFonts w:ascii="TimesNewRoman" w:eastAsia="TimesNewRoman" w:cs="TimesNewRoman"/>
          <w:sz w:val="18"/>
          <w:szCs w:val="18"/>
          <w:lang w:bidi="ar-SA"/>
        </w:rPr>
      </w:pPr>
      <w:r>
        <w:rPr>
          <w:rFonts w:ascii="TimesNewRoman" w:eastAsia="TimesNewRoman" w:cs="TimesNewRoman"/>
          <w:color w:val="000000"/>
          <w:sz w:val="20"/>
          <w:szCs w:val="20"/>
          <w:lang w:bidi="ar-SA"/>
        </w:rPr>
        <w:t xml:space="preserve">P2268L36    Delete entire row </w:t>
      </w:r>
      <w:r>
        <w:rPr>
          <w:rFonts w:ascii="TimesNewRoman" w:eastAsia="TimesNewRoman" w:cs="TimesNewRoman"/>
          <w:color w:val="000000"/>
          <w:sz w:val="20"/>
          <w:szCs w:val="20"/>
          <w:lang w:bidi="ar-SA"/>
        </w:rPr>
        <w:t>“</w:t>
      </w:r>
      <w:r>
        <w:rPr>
          <w:rFonts w:ascii="TimesNewRoman" w:eastAsia="TimesNewRoman" w:cs="TimesNewRoman"/>
          <w:sz w:val="18"/>
          <w:szCs w:val="18"/>
          <w:lang w:bidi="ar-SA"/>
        </w:rPr>
        <w:t>Both STAs are HT STAs, and both of the STAs set the HT-delayed Block Ack subfield of the HT Capabilities element to 1.</w:t>
      </w:r>
      <w:r>
        <w:rPr>
          <w:rFonts w:ascii="TimesNewRoman" w:eastAsia="TimesNewRoman" w:cs="TimesNewRoman"/>
          <w:sz w:val="18"/>
          <w:szCs w:val="18"/>
          <w:lang w:bidi="ar-SA"/>
        </w:rPr>
        <w:t>”</w:t>
      </w:r>
    </w:p>
    <w:p w14:paraId="7586EA09" w14:textId="22A48232" w:rsidR="00545693" w:rsidRDefault="00545693" w:rsidP="00545693">
      <w:pPr>
        <w:autoSpaceDE w:val="0"/>
        <w:autoSpaceDN w:val="0"/>
        <w:adjustRightInd w:val="0"/>
        <w:spacing w:after="0" w:line="240" w:lineRule="auto"/>
        <w:rPr>
          <w:rFonts w:ascii="TimesNewRoman" w:eastAsia="TimesNewRoman" w:cs="TimesNewRoman"/>
          <w:color w:val="218B21"/>
          <w:sz w:val="18"/>
          <w:szCs w:val="18"/>
          <w:lang w:bidi="ar-SA"/>
        </w:rPr>
      </w:pPr>
      <w:r>
        <w:rPr>
          <w:rFonts w:ascii="TimesNewRoman" w:eastAsia="TimesNewRoman" w:cs="TimesNewRoman"/>
          <w:color w:val="000000"/>
          <w:sz w:val="20"/>
          <w:szCs w:val="20"/>
          <w:lang w:bidi="ar-SA"/>
        </w:rPr>
        <w:t xml:space="preserve">P2268L47   Delete entire row </w:t>
      </w:r>
      <w:r>
        <w:rPr>
          <w:rFonts w:ascii="TimesNewRoman" w:eastAsia="TimesNewRoman" w:cs="TimesNewRoman"/>
          <w:color w:val="000000"/>
          <w:sz w:val="20"/>
          <w:szCs w:val="20"/>
          <w:lang w:bidi="ar-SA"/>
        </w:rPr>
        <w:t>“</w:t>
      </w:r>
      <w:r>
        <w:rPr>
          <w:rFonts w:ascii="TimesNewRoman" w:eastAsia="TimesNewRoman" w:cs="TimesNewRoman"/>
          <w:color w:val="218B21"/>
          <w:sz w:val="18"/>
          <w:szCs w:val="18"/>
          <w:lang w:bidi="ar-SA"/>
        </w:rPr>
        <w:t>(11ah)</w:t>
      </w:r>
      <w:r>
        <w:rPr>
          <w:rFonts w:ascii="TimesNewRoman" w:eastAsia="TimesNewRoman" w:cs="TimesNewRoman"/>
          <w:color w:val="000000"/>
          <w:sz w:val="18"/>
          <w:szCs w:val="18"/>
          <w:lang w:bidi="ar-SA"/>
        </w:rPr>
        <w:t>Both STAs are S1G STAs and support HT-delayed Block Ack</w:t>
      </w:r>
      <w:r>
        <w:rPr>
          <w:rFonts w:ascii="TimesNewRoman" w:eastAsia="TimesNewRoman" w:cs="TimesNewRoman"/>
          <w:color w:val="218B21"/>
          <w:sz w:val="18"/>
          <w:szCs w:val="18"/>
          <w:lang w:bidi="ar-SA"/>
        </w:rPr>
        <w:t>(#2593)</w:t>
      </w:r>
      <w:r>
        <w:rPr>
          <w:rFonts w:ascii="TimesNewRoman" w:eastAsia="TimesNewRoman" w:cs="TimesNewRoman"/>
          <w:color w:val="218B21"/>
          <w:sz w:val="18"/>
          <w:szCs w:val="18"/>
          <w:lang w:bidi="ar-SA"/>
        </w:rPr>
        <w:t>”</w:t>
      </w:r>
    </w:p>
    <w:p w14:paraId="1C2371C9" w14:textId="560AB606" w:rsidR="00545693" w:rsidRDefault="00545693" w:rsidP="001B6F0C">
      <w:pPr>
        <w:autoSpaceDE w:val="0"/>
        <w:autoSpaceDN w:val="0"/>
        <w:adjustRightInd w:val="0"/>
        <w:spacing w:after="0" w:line="240" w:lineRule="auto"/>
        <w:rPr>
          <w:rFonts w:ascii="TimesNewRoman" w:eastAsia="TimesNewRoman" w:cs="TimesNewRoman"/>
          <w:sz w:val="18"/>
          <w:szCs w:val="18"/>
          <w:lang w:bidi="ar-SA"/>
        </w:rPr>
      </w:pPr>
      <w:r w:rsidRPr="00545693">
        <w:rPr>
          <w:rFonts w:ascii="TimesNewRoman" w:eastAsia="TimesNewRoman" w:cs="TimesNewRoman"/>
          <w:sz w:val="18"/>
          <w:szCs w:val="18"/>
          <w:lang w:bidi="ar-SA"/>
        </w:rPr>
        <w:t xml:space="preserve">P2268L49 Delete </w:t>
      </w:r>
      <w:r w:rsidR="001B6F0C">
        <w:rPr>
          <w:rFonts w:ascii="TimesNewRoman" w:eastAsia="TimesNewRoman" w:cs="TimesNewRoman"/>
          <w:sz w:val="18"/>
          <w:szCs w:val="18"/>
          <w:lang w:bidi="ar-SA"/>
        </w:rPr>
        <w:t>“</w:t>
      </w:r>
      <w:r w:rsidR="001B6F0C">
        <w:rPr>
          <w:rFonts w:ascii="TimesNewRoman" w:eastAsia="TimesNewRoman" w:cs="TimesNewRoman"/>
          <w:sz w:val="18"/>
          <w:szCs w:val="18"/>
          <w:lang w:bidi="ar-SA"/>
        </w:rPr>
        <w:t>NOTE</w:t>
      </w:r>
      <w:r w:rsidR="001B6F0C">
        <w:rPr>
          <w:rFonts w:ascii="TimesNewRoman" w:eastAsia="TimesNewRoman" w:cs="TimesNewRoman" w:hint="eastAsia"/>
          <w:sz w:val="18"/>
          <w:szCs w:val="18"/>
          <w:lang w:bidi="ar-SA"/>
        </w:rPr>
        <w:t>—</w:t>
      </w:r>
      <w:r w:rsidR="001B6F0C">
        <w:rPr>
          <w:rFonts w:ascii="TimesNewRoman" w:eastAsia="TimesNewRoman" w:cs="TimesNewRoman"/>
          <w:sz w:val="18"/>
          <w:szCs w:val="18"/>
          <w:lang w:bidi="ar-SA"/>
        </w:rPr>
        <w:t>HT-delayed block ack agreement is obsolete. Support for this mechanism might be removed in a later revision of the standard.</w:t>
      </w:r>
      <w:r w:rsidR="001B6F0C">
        <w:rPr>
          <w:rFonts w:ascii="TimesNewRoman" w:eastAsia="TimesNewRoman" w:cs="TimesNewRoman"/>
          <w:sz w:val="18"/>
          <w:szCs w:val="18"/>
          <w:lang w:bidi="ar-SA"/>
        </w:rPr>
        <w:t>”</w:t>
      </w:r>
    </w:p>
    <w:p w14:paraId="73F5F804" w14:textId="3E38B614" w:rsidR="001B6F0C" w:rsidRDefault="001B6F0C" w:rsidP="001B6F0C">
      <w:pPr>
        <w:autoSpaceDE w:val="0"/>
        <w:autoSpaceDN w:val="0"/>
        <w:adjustRightInd w:val="0"/>
        <w:spacing w:after="0" w:line="240" w:lineRule="auto"/>
        <w:rPr>
          <w:rFonts w:ascii="TimesNewRoman" w:eastAsia="TimesNewRoman" w:cs="TimesNewRoman"/>
          <w:sz w:val="18"/>
          <w:szCs w:val="18"/>
          <w:lang w:bidi="ar-SA"/>
        </w:rPr>
      </w:pPr>
    </w:p>
    <w:p w14:paraId="20ADE43A" w14:textId="66BDD2B7" w:rsidR="001B6F0C" w:rsidRDefault="003C4092" w:rsidP="001B6F0C">
      <w:pPr>
        <w:autoSpaceDE w:val="0"/>
        <w:autoSpaceDN w:val="0"/>
        <w:adjustRightInd w:val="0"/>
        <w:spacing w:after="0" w:line="240" w:lineRule="auto"/>
        <w:rPr>
          <w:rFonts w:ascii="TimesNewRoman" w:eastAsia="TimesNewRoman" w:cs="TimesNewRoman"/>
          <w:sz w:val="18"/>
          <w:szCs w:val="18"/>
          <w:lang w:bidi="ar-SA"/>
        </w:rPr>
      </w:pPr>
      <w:r>
        <w:rPr>
          <w:rFonts w:ascii="TimesNewRoman" w:eastAsia="TimesNewRoman" w:cs="TimesNewRoman"/>
          <w:sz w:val="18"/>
          <w:szCs w:val="18"/>
          <w:lang w:bidi="ar-SA"/>
        </w:rPr>
        <w:t xml:space="preserve">P3698L53 Change entries for HTM5.4 to </w:t>
      </w:r>
      <w:r>
        <w:rPr>
          <w:rFonts w:ascii="TimesNewRoman" w:eastAsia="TimesNewRoman" w:cs="TimesNewRoman"/>
          <w:sz w:val="18"/>
          <w:szCs w:val="18"/>
          <w:lang w:bidi="ar-SA"/>
        </w:rPr>
        <w:t>“</w:t>
      </w:r>
      <w:r>
        <w:rPr>
          <w:rFonts w:ascii="TimesNewRoman" w:eastAsia="TimesNewRoman" w:cs="TimesNewRoman"/>
          <w:sz w:val="18"/>
          <w:szCs w:val="18"/>
          <w:lang w:bidi="ar-SA"/>
        </w:rPr>
        <w:t>Reserved</w:t>
      </w:r>
      <w:r>
        <w:rPr>
          <w:rFonts w:ascii="TimesNewRoman" w:eastAsia="TimesNewRoman" w:cs="TimesNewRoman"/>
          <w:sz w:val="18"/>
          <w:szCs w:val="18"/>
          <w:lang w:bidi="ar-SA"/>
        </w:rPr>
        <w:t>”</w:t>
      </w:r>
      <w:r>
        <w:rPr>
          <w:rFonts w:ascii="TimesNewRoman" w:eastAsia="TimesNewRoman" w:cs="TimesNewRoman"/>
          <w:sz w:val="18"/>
          <w:szCs w:val="18"/>
          <w:lang w:bidi="ar-SA"/>
        </w:rPr>
        <w:t xml:space="preserve"> in column 2 and delete entries in columns 3, 4 and 5.</w:t>
      </w:r>
    </w:p>
    <w:p w14:paraId="1B499544" w14:textId="7AF5D53A" w:rsidR="003C4092" w:rsidRPr="003C4092" w:rsidRDefault="003C4092" w:rsidP="001B6F0C">
      <w:pPr>
        <w:autoSpaceDE w:val="0"/>
        <w:autoSpaceDN w:val="0"/>
        <w:adjustRightInd w:val="0"/>
        <w:spacing w:after="0" w:line="240" w:lineRule="auto"/>
        <w:rPr>
          <w:rFonts w:ascii="TimesNewRoman" w:eastAsia="TimesNewRoman" w:cs="TimesNewRoman"/>
          <w:i/>
          <w:iCs/>
          <w:sz w:val="20"/>
          <w:szCs w:val="20"/>
          <w:lang w:bidi="ar-SA"/>
        </w:rPr>
      </w:pPr>
      <w:r w:rsidRPr="003C4092">
        <w:rPr>
          <w:rFonts w:ascii="TimesNewRoman" w:eastAsia="TimesNewRoman" w:cs="TimesNewRoman"/>
          <w:i/>
          <w:iCs/>
          <w:sz w:val="18"/>
          <w:szCs w:val="18"/>
          <w:lang w:bidi="ar-SA"/>
        </w:rPr>
        <w:t>Aside- Is this right for the PICS?</w:t>
      </w:r>
    </w:p>
    <w:p w14:paraId="1A2671E5" w14:textId="4401F8F2" w:rsidR="00DE6459" w:rsidRDefault="00DE6459" w:rsidP="00DE6459">
      <w:pPr>
        <w:autoSpaceDE w:val="0"/>
        <w:autoSpaceDN w:val="0"/>
        <w:adjustRightInd w:val="0"/>
        <w:spacing w:after="0" w:line="240" w:lineRule="auto"/>
        <w:rPr>
          <w:rFonts w:ascii="TimesNewRoman" w:eastAsia="TimesNewRoman" w:cs="TimesNewRoman"/>
          <w:sz w:val="20"/>
          <w:szCs w:val="20"/>
          <w:lang w:bidi="ar-SA"/>
        </w:rPr>
      </w:pPr>
    </w:p>
    <w:p w14:paraId="55D7A4BF" w14:textId="2ABDADD7" w:rsidR="003C4092" w:rsidRDefault="003C4092" w:rsidP="00DE6459">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P4013L14 Change Status from </w:t>
      </w:r>
      <w:r>
        <w:rPr>
          <w:rFonts w:ascii="TimesNewRoman" w:eastAsia="TimesNewRoman" w:cs="TimesNewRoman"/>
          <w:sz w:val="20"/>
          <w:szCs w:val="20"/>
          <w:lang w:bidi="ar-SA"/>
        </w:rPr>
        <w:t>“</w:t>
      </w:r>
      <w:r>
        <w:rPr>
          <w:rFonts w:ascii="TimesNewRoman" w:eastAsia="TimesNewRoman" w:cs="TimesNewRoman"/>
          <w:sz w:val="20"/>
          <w:szCs w:val="20"/>
          <w:lang w:bidi="ar-SA"/>
        </w:rPr>
        <w:t>current</w:t>
      </w:r>
      <w:r>
        <w:rPr>
          <w:rFonts w:ascii="TimesNewRoman" w:eastAsia="TimesNewRoman" w:cs="TimesNewRoman"/>
          <w:sz w:val="20"/>
          <w:szCs w:val="20"/>
          <w:lang w:bidi="ar-SA"/>
        </w:rPr>
        <w:t>”</w:t>
      </w:r>
      <w:r>
        <w:rPr>
          <w:rFonts w:ascii="TimesNewRoman" w:eastAsia="TimesNewRoman" w:cs="TimesNewRoman"/>
          <w:sz w:val="20"/>
          <w:szCs w:val="20"/>
          <w:lang w:bidi="ar-SA"/>
        </w:rPr>
        <w:t xml:space="preserve"> to </w:t>
      </w:r>
      <w:r>
        <w:rPr>
          <w:rFonts w:ascii="TimesNewRoman" w:eastAsia="TimesNewRoman" w:cs="TimesNewRoman"/>
          <w:sz w:val="20"/>
          <w:szCs w:val="20"/>
          <w:lang w:bidi="ar-SA"/>
        </w:rPr>
        <w:t>“</w:t>
      </w:r>
      <w:r>
        <w:rPr>
          <w:rFonts w:ascii="TimesNewRoman" w:eastAsia="TimesNewRoman" w:cs="TimesNewRoman"/>
          <w:sz w:val="20"/>
          <w:szCs w:val="20"/>
          <w:lang w:bidi="ar-SA"/>
        </w:rPr>
        <w:t>deprecated</w:t>
      </w:r>
      <w:r>
        <w:rPr>
          <w:rFonts w:ascii="TimesNewRoman" w:eastAsia="TimesNewRoman" w:cs="TimesNewRoman"/>
          <w:sz w:val="20"/>
          <w:szCs w:val="20"/>
          <w:lang w:bidi="ar-SA"/>
        </w:rPr>
        <w:t>”</w:t>
      </w:r>
    </w:p>
    <w:p w14:paraId="57DFF2F4" w14:textId="49C2E2DA" w:rsidR="00DE6459" w:rsidRDefault="00DE6459" w:rsidP="0078562C">
      <w:pPr>
        <w:autoSpaceDE w:val="0"/>
        <w:autoSpaceDN w:val="0"/>
        <w:adjustRightInd w:val="0"/>
        <w:spacing w:after="0" w:line="240" w:lineRule="auto"/>
        <w:rPr>
          <w:rFonts w:ascii="TimesNewRoman" w:eastAsia="TimesNewRoman" w:cs="TimesNewRoman"/>
          <w:sz w:val="20"/>
          <w:szCs w:val="20"/>
          <w:lang w:bidi="ar-SA"/>
        </w:rPr>
      </w:pPr>
    </w:p>
    <w:p w14:paraId="5485A58D" w14:textId="50EADE97" w:rsidR="003C4092" w:rsidRDefault="003C4092"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P4152L31 Delete </w:t>
      </w:r>
      <w:r>
        <w:rPr>
          <w:rFonts w:ascii="TimesNewRoman" w:eastAsia="TimesNewRoman" w:cs="TimesNewRoman"/>
          <w:sz w:val="20"/>
          <w:szCs w:val="20"/>
          <w:lang w:bidi="ar-SA"/>
        </w:rPr>
        <w:t>“</w:t>
      </w:r>
      <w:r>
        <w:rPr>
          <w:rFonts w:ascii="TimesNewRoman" w:eastAsia="TimesNewRoman" w:cs="TimesNewRoman"/>
          <w:sz w:val="20"/>
          <w:szCs w:val="20"/>
          <w:lang w:bidi="ar-SA"/>
        </w:rPr>
        <w:t>or HT-delayed block ack</w:t>
      </w:r>
      <w:r>
        <w:rPr>
          <w:rFonts w:ascii="TimesNewRoman" w:eastAsia="TimesNewRoman" w:cs="TimesNewRoman"/>
          <w:sz w:val="20"/>
          <w:szCs w:val="20"/>
          <w:lang w:bidi="ar-SA"/>
        </w:rPr>
        <w:t>”</w:t>
      </w:r>
    </w:p>
    <w:p w14:paraId="5D6A1C1F" w14:textId="4AC5C639" w:rsidR="003C4092" w:rsidRDefault="003C4092" w:rsidP="0078562C">
      <w:pPr>
        <w:autoSpaceDE w:val="0"/>
        <w:autoSpaceDN w:val="0"/>
        <w:adjustRightInd w:val="0"/>
        <w:spacing w:after="0" w:line="240" w:lineRule="auto"/>
        <w:rPr>
          <w:rFonts w:ascii="TimesNewRoman" w:eastAsia="TimesNewRoman" w:cs="TimesNewRoman"/>
          <w:sz w:val="20"/>
          <w:szCs w:val="20"/>
          <w:lang w:bidi="ar-SA"/>
        </w:rPr>
      </w:pPr>
    </w:p>
    <w:p w14:paraId="2052674E" w14:textId="724A8F3B" w:rsidR="003C4092" w:rsidRDefault="003C4092"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P4404L23 Delete </w:t>
      </w:r>
      <w:r>
        <w:rPr>
          <w:rFonts w:ascii="TimesNewRoman" w:eastAsia="TimesNewRoman" w:cs="TimesNewRoman"/>
          <w:sz w:val="20"/>
          <w:szCs w:val="20"/>
          <w:lang w:bidi="ar-SA"/>
        </w:rPr>
        <w:t>“</w:t>
      </w:r>
      <w:r>
        <w:rPr>
          <w:rFonts w:ascii="TimesNewRoman" w:eastAsia="TimesNewRoman" w:cs="TimesNewRoman"/>
          <w:sz w:val="20"/>
          <w:szCs w:val="20"/>
          <w:lang w:bidi="ar-SA"/>
        </w:rPr>
        <w:t>HT-delayed or</w:t>
      </w:r>
      <w:r>
        <w:rPr>
          <w:rFonts w:ascii="TimesNewRoman" w:eastAsia="TimesNewRoman" w:cs="TimesNewRoman"/>
          <w:sz w:val="20"/>
          <w:szCs w:val="20"/>
          <w:lang w:bidi="ar-SA"/>
        </w:rPr>
        <w:t>”</w:t>
      </w:r>
    </w:p>
    <w:p w14:paraId="3165BDE6" w14:textId="0A1BF06B" w:rsidR="003C4092" w:rsidRDefault="005937F2" w:rsidP="0078562C">
      <w:pPr>
        <w:autoSpaceDE w:val="0"/>
        <w:autoSpaceDN w:val="0"/>
        <w:adjustRightInd w:val="0"/>
        <w:spacing w:after="0" w:line="240" w:lineRule="auto"/>
        <w:rPr>
          <w:rFonts w:ascii="TimesNewRoman" w:eastAsia="TimesNewRoman" w:cs="TimesNewRoman"/>
          <w:sz w:val="20"/>
          <w:szCs w:val="20"/>
          <w:lang w:bidi="ar-SA"/>
        </w:rPr>
      </w:pPr>
      <w:r>
        <w:rPr>
          <w:rFonts w:ascii="TimesNewRoman" w:eastAsia="TimesNewRoman" w:cs="TimesNewRoman"/>
          <w:sz w:val="20"/>
          <w:szCs w:val="20"/>
          <w:lang w:bidi="ar-SA"/>
        </w:rPr>
        <w:t xml:space="preserve">P4404L30 Delete </w:t>
      </w:r>
    </w:p>
    <w:p w14:paraId="722833C4" w14:textId="77777777" w:rsidR="005937F2" w:rsidRDefault="005937F2" w:rsidP="005937F2">
      <w:pPr>
        <w:autoSpaceDE w:val="0"/>
        <w:autoSpaceDN w:val="0"/>
        <w:adjustRightInd w:val="0"/>
        <w:spacing w:after="0" w:line="240" w:lineRule="auto"/>
        <w:rPr>
          <w:rFonts w:ascii="TimesNewRoman" w:eastAsia="TimesNewRoman" w:cs="TimesNewRoman"/>
          <w:color w:val="000000"/>
          <w:sz w:val="20"/>
          <w:szCs w:val="20"/>
          <w:lang w:bidi="ar-SA"/>
        </w:rPr>
      </w:pPr>
      <w:r>
        <w:rPr>
          <w:rFonts w:ascii="TimesNewRoman" w:eastAsia="TimesNewRoman" w:cs="TimesNewRoman"/>
          <w:sz w:val="20"/>
          <w:szCs w:val="20"/>
          <w:lang w:bidi="ar-SA"/>
        </w:rPr>
        <w:t>“</w:t>
      </w:r>
      <w:r>
        <w:rPr>
          <w:rFonts w:ascii="TimesNewRoman,Bold" w:eastAsia="TimesNewRoman,Bold" w:cs="TimesNewRoman,Bold"/>
          <w:b/>
          <w:bCs/>
          <w:color w:val="000000"/>
          <w:sz w:val="20"/>
          <w:szCs w:val="20"/>
          <w:lang w:bidi="ar-SA"/>
        </w:rPr>
        <w:t xml:space="preserve">BlockAck </w:t>
      </w:r>
      <w:r>
        <w:rPr>
          <w:rFonts w:ascii="TimesNewRoman" w:eastAsia="TimesNewRoman" w:cs="TimesNewRoman"/>
          <w:color w:val="000000"/>
          <w:sz w:val="20"/>
          <w:szCs w:val="20"/>
          <w:lang w:bidi="ar-SA"/>
        </w:rPr>
        <w:t xml:space="preserve">| (*HT-delayed </w:t>
      </w:r>
      <w:r>
        <w:rPr>
          <w:rFonts w:ascii="TimesNewRoman" w:eastAsia="TimesNewRoman" w:cs="TimesNewRoman"/>
          <w:color w:val="218B21"/>
          <w:sz w:val="20"/>
          <w:szCs w:val="20"/>
          <w:lang w:bidi="ar-SA"/>
        </w:rPr>
        <w:t>(#57)</w:t>
      </w:r>
      <w:r>
        <w:rPr>
          <w:rFonts w:ascii="TimesNewRoman" w:eastAsia="TimesNewRoman" w:cs="TimesNewRoman"/>
          <w:color w:val="000000"/>
          <w:sz w:val="20"/>
          <w:szCs w:val="20"/>
          <w:lang w:bidi="ar-SA"/>
        </w:rPr>
        <w:t>*)</w:t>
      </w:r>
    </w:p>
    <w:p w14:paraId="6CE2F809" w14:textId="1BE82623" w:rsidR="005937F2" w:rsidRDefault="005937F2" w:rsidP="005937F2">
      <w:pPr>
        <w:autoSpaceDE w:val="0"/>
        <w:autoSpaceDN w:val="0"/>
        <w:adjustRightInd w:val="0"/>
        <w:spacing w:after="0" w:line="240" w:lineRule="auto"/>
        <w:rPr>
          <w:rFonts w:ascii="TimesNewRoman" w:eastAsia="TimesNewRoman" w:cs="TimesNewRoman"/>
          <w:sz w:val="20"/>
          <w:szCs w:val="20"/>
          <w:lang w:bidi="ar-SA"/>
        </w:rPr>
      </w:pPr>
      <w:r>
        <w:rPr>
          <w:rFonts w:ascii="TimesNewRoman,Bold" w:eastAsia="TimesNewRoman,Bold" w:cs="TimesNewRoman,Bold"/>
          <w:b/>
          <w:bCs/>
          <w:color w:val="000000"/>
          <w:sz w:val="20"/>
          <w:szCs w:val="20"/>
          <w:lang w:bidi="ar-SA"/>
        </w:rPr>
        <w:lastRenderedPageBreak/>
        <w:t xml:space="preserve">BlockAckReq </w:t>
      </w:r>
      <w:r>
        <w:rPr>
          <w:rFonts w:ascii="TimesNewRoman" w:eastAsia="TimesNewRoman" w:cs="TimesNewRoman"/>
          <w:color w:val="000000"/>
          <w:sz w:val="20"/>
          <w:szCs w:val="20"/>
          <w:lang w:bidi="ar-SA"/>
        </w:rPr>
        <w:t xml:space="preserve">| (*HT-delayed </w:t>
      </w:r>
      <w:r>
        <w:rPr>
          <w:rFonts w:ascii="TimesNewRoman" w:eastAsia="TimesNewRoman" w:cs="TimesNewRoman"/>
          <w:color w:val="218B21"/>
          <w:sz w:val="20"/>
          <w:szCs w:val="20"/>
          <w:lang w:bidi="ar-SA"/>
        </w:rPr>
        <w:t>(#57)</w:t>
      </w:r>
      <w:r>
        <w:rPr>
          <w:rFonts w:ascii="TimesNewRoman" w:eastAsia="TimesNewRoman" w:cs="TimesNewRoman"/>
          <w:color w:val="000000"/>
          <w:sz w:val="20"/>
          <w:szCs w:val="20"/>
          <w:lang w:bidi="ar-SA"/>
        </w:rPr>
        <w:t>*)</w:t>
      </w:r>
      <w:r>
        <w:rPr>
          <w:rFonts w:ascii="TimesNewRoman" w:eastAsia="TimesNewRoman" w:cs="TimesNewRoman"/>
          <w:color w:val="000000"/>
          <w:sz w:val="20"/>
          <w:szCs w:val="20"/>
          <w:lang w:bidi="ar-SA"/>
        </w:rPr>
        <w:t>”</w:t>
      </w:r>
    </w:p>
    <w:p w14:paraId="69388C4F" w14:textId="340BDCE4" w:rsidR="003C4092" w:rsidRDefault="003C4092" w:rsidP="0078562C">
      <w:pPr>
        <w:autoSpaceDE w:val="0"/>
        <w:autoSpaceDN w:val="0"/>
        <w:adjustRightInd w:val="0"/>
        <w:spacing w:after="0" w:line="240" w:lineRule="auto"/>
        <w:rPr>
          <w:rFonts w:ascii="TimesNewRoman" w:eastAsia="TimesNewRoman" w:cs="TimesNewRoman"/>
          <w:sz w:val="20"/>
          <w:szCs w:val="20"/>
          <w:lang w:bidi="ar-SA"/>
        </w:rPr>
      </w:pPr>
    </w:p>
    <w:p w14:paraId="4625D7F1" w14:textId="77777777" w:rsidR="005937F2" w:rsidRPr="0078562C" w:rsidRDefault="005937F2" w:rsidP="0078562C">
      <w:pPr>
        <w:autoSpaceDE w:val="0"/>
        <w:autoSpaceDN w:val="0"/>
        <w:adjustRightInd w:val="0"/>
        <w:spacing w:after="0" w:line="240" w:lineRule="auto"/>
        <w:rPr>
          <w:rFonts w:ascii="TimesNewRoman" w:eastAsia="TimesNewRoman" w:cs="TimesNewRoman"/>
          <w:sz w:val="20"/>
          <w:szCs w:val="20"/>
          <w:lang w:bidi="ar-SA"/>
        </w:rPr>
      </w:pPr>
    </w:p>
    <w:sectPr w:rsidR="005937F2" w:rsidRPr="0078562C" w:rsidSect="0008588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C53E" w14:textId="77777777" w:rsidR="00F008C9" w:rsidRDefault="00F008C9" w:rsidP="0035409E">
      <w:pPr>
        <w:spacing w:after="0" w:line="240" w:lineRule="auto"/>
      </w:pPr>
      <w:r>
        <w:separator/>
      </w:r>
    </w:p>
  </w:endnote>
  <w:endnote w:type="continuationSeparator" w:id="0">
    <w:p w14:paraId="626C9A40" w14:textId="77777777" w:rsidR="00F008C9" w:rsidRDefault="00F008C9"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AA02"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8240" behindDoc="0" locked="0" layoutInCell="1" allowOverlap="1" wp14:anchorId="5D8A12A7" wp14:editId="14FA87BB">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CBFB3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2EC9EF63" w14:textId="7722CC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8A18D6">
      <w:rPr>
        <w:rFonts w:asciiTheme="majorBidi" w:hAnsiTheme="majorBidi" w:cstheme="majorBidi"/>
        <w:b/>
        <w:bCs/>
        <w:noProof/>
        <w:sz w:val="24"/>
        <w:szCs w:val="24"/>
      </w:rPr>
      <w:t>2</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 xml:space="preserve">Graham Smith, </w:t>
    </w:r>
    <w:r w:rsidR="00A5607F">
      <w:rPr>
        <w:rFonts w:asciiTheme="majorBidi" w:hAnsiTheme="majorBidi" w:cstheme="majorBidi"/>
        <w:b/>
        <w:bCs/>
        <w:sz w:val="24"/>
        <w:szCs w:val="24"/>
      </w:rPr>
      <w:t>SR Technologies</w:t>
    </w:r>
  </w:p>
  <w:p w14:paraId="13F16895" w14:textId="77777777" w:rsidR="00733B3B" w:rsidRDefault="00733B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2D44" w14:textId="77777777" w:rsidR="00F008C9" w:rsidRDefault="00F008C9" w:rsidP="0035409E">
      <w:pPr>
        <w:spacing w:after="0" w:line="240" w:lineRule="auto"/>
      </w:pPr>
      <w:r>
        <w:separator/>
      </w:r>
    </w:p>
  </w:footnote>
  <w:footnote w:type="continuationSeparator" w:id="0">
    <w:p w14:paraId="48D64609" w14:textId="77777777" w:rsidR="00F008C9" w:rsidRDefault="00F008C9"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E006" w14:textId="25C489BA" w:rsidR="00733B3B" w:rsidRPr="00461DD5" w:rsidRDefault="008A18D6" w:rsidP="00B310A1">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 xml:space="preserve">April </w:t>
    </w:r>
    <w:r w:rsidR="0078562C">
      <w:rPr>
        <w:rFonts w:asciiTheme="majorBidi" w:hAnsiTheme="majorBidi" w:cstheme="majorBidi"/>
        <w:b/>
        <w:bCs/>
        <w:sz w:val="28"/>
        <w:szCs w:val="28"/>
      </w:rPr>
      <w:t>2020</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FA08A6" w:rsidRPr="00461DD5">
      <w:rPr>
        <w:rFonts w:asciiTheme="majorBidi" w:hAnsiTheme="majorBidi" w:cstheme="majorBidi"/>
        <w:b/>
        <w:bCs/>
        <w:sz w:val="28"/>
        <w:szCs w:val="28"/>
      </w:rPr>
      <w:fldChar w:fldCharType="begin"/>
    </w:r>
    <w:r w:rsidR="00FA08A6" w:rsidRPr="00461DD5">
      <w:rPr>
        <w:rFonts w:asciiTheme="majorBidi" w:hAnsiTheme="majorBidi" w:cstheme="majorBidi"/>
        <w:b/>
        <w:bCs/>
        <w:sz w:val="28"/>
        <w:szCs w:val="28"/>
      </w:rPr>
      <w:instrText xml:space="preserve"> TITLE  \* MERGEFORMAT </w:instrText>
    </w:r>
    <w:r w:rsidR="00FA08A6" w:rsidRPr="00461DD5">
      <w:rPr>
        <w:rFonts w:asciiTheme="majorBidi" w:hAnsiTheme="majorBidi" w:cstheme="majorBidi"/>
        <w:b/>
        <w:bCs/>
        <w:sz w:val="28"/>
        <w:szCs w:val="28"/>
      </w:rPr>
      <w:fldChar w:fldCharType="separate"/>
    </w:r>
    <w:r w:rsidR="00733B3B" w:rsidRPr="00461DD5">
      <w:rPr>
        <w:rFonts w:asciiTheme="majorBidi" w:hAnsiTheme="majorBidi" w:cstheme="majorBidi"/>
        <w:b/>
        <w:bCs/>
        <w:sz w:val="28"/>
        <w:szCs w:val="28"/>
      </w:rPr>
      <w:t>doc.: IEEE 802.11-</w:t>
    </w:r>
    <w:r w:rsidR="00492C94">
      <w:rPr>
        <w:rFonts w:asciiTheme="majorBidi" w:hAnsiTheme="majorBidi" w:cstheme="majorBidi"/>
        <w:b/>
        <w:bCs/>
        <w:sz w:val="28"/>
        <w:szCs w:val="28"/>
      </w:rPr>
      <w:t>20/</w:t>
    </w:r>
    <w:r>
      <w:rPr>
        <w:rFonts w:asciiTheme="majorBidi" w:hAnsiTheme="majorBidi" w:cstheme="majorBidi"/>
        <w:b/>
        <w:bCs/>
        <w:sz w:val="28"/>
        <w:szCs w:val="28"/>
      </w:rPr>
      <w:t>0650</w:t>
    </w:r>
    <w:r w:rsidR="00492C94">
      <w:rPr>
        <w:rFonts w:asciiTheme="majorBidi" w:hAnsiTheme="majorBidi" w:cstheme="majorBidi"/>
        <w:b/>
        <w:bCs/>
        <w:sz w:val="28"/>
        <w:szCs w:val="28"/>
      </w:rPr>
      <w:t>r0</w:t>
    </w:r>
    <w:r w:rsidR="00FA08A6" w:rsidRPr="00461DD5">
      <w:rPr>
        <w:rFonts w:asciiTheme="majorBidi" w:hAnsiTheme="majorBidi" w:cstheme="majorBidi"/>
        <w:b/>
        <w:bCs/>
        <w:sz w:val="28"/>
        <w:szCs w:val="28"/>
      </w:rPr>
      <w:fldChar w:fldCharType="end"/>
    </w:r>
  </w:p>
  <w:p w14:paraId="207A0CB1" w14:textId="77777777" w:rsidR="00F0393D" w:rsidRPr="00D86583" w:rsidRDefault="00F0393D" w:rsidP="007A4248">
    <w:pPr>
      <w:pStyle w:val="Header"/>
      <w:tabs>
        <w:tab w:val="clear" w:pos="4680"/>
        <w:tab w:val="clear" w:pos="9360"/>
        <w:tab w:val="center" w:pos="4410"/>
        <w:tab w:val="right" w:pos="9180"/>
      </w:tabs>
      <w:ind w:left="1440"/>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55864E8"/>
    <w:multiLevelType w:val="hybridMultilevel"/>
    <w:tmpl w:val="A42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5199D"/>
    <w:multiLevelType w:val="hybridMultilevel"/>
    <w:tmpl w:val="C48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F26E8"/>
    <w:multiLevelType w:val="hybridMultilevel"/>
    <w:tmpl w:val="8EE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6"/>
  </w:num>
  <w:num w:numId="5">
    <w:abstractNumId w:val="2"/>
  </w:num>
  <w:num w:numId="6">
    <w:abstractNumId w:val="3"/>
  </w:num>
  <w:num w:numId="7">
    <w:abstractNumId w:val="15"/>
  </w:num>
  <w:num w:numId="8">
    <w:abstractNumId w:val="9"/>
  </w:num>
  <w:num w:numId="9">
    <w:abstractNumId w:val="0"/>
  </w:num>
  <w:num w:numId="10">
    <w:abstractNumId w:val="14"/>
  </w:num>
  <w:num w:numId="11">
    <w:abstractNumId w:val="11"/>
  </w:num>
  <w:num w:numId="12">
    <w:abstractNumId w:val="17"/>
  </w:num>
  <w:num w:numId="13">
    <w:abstractNumId w:val="1"/>
  </w:num>
  <w:num w:numId="14">
    <w:abstractNumId w:val="6"/>
  </w:num>
  <w:num w:numId="15">
    <w:abstractNumId w:val="8"/>
  </w:num>
  <w:num w:numId="16">
    <w:abstractNumId w:val="4"/>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8C"/>
    <w:rsid w:val="00001EA9"/>
    <w:rsid w:val="00004BCB"/>
    <w:rsid w:val="00006478"/>
    <w:rsid w:val="00015323"/>
    <w:rsid w:val="00025F06"/>
    <w:rsid w:val="00027DA9"/>
    <w:rsid w:val="00033794"/>
    <w:rsid w:val="00040C75"/>
    <w:rsid w:val="000606ED"/>
    <w:rsid w:val="00064465"/>
    <w:rsid w:val="00080E0D"/>
    <w:rsid w:val="00085889"/>
    <w:rsid w:val="000908C9"/>
    <w:rsid w:val="00091360"/>
    <w:rsid w:val="000A31C7"/>
    <w:rsid w:val="000B234B"/>
    <w:rsid w:val="000B60D2"/>
    <w:rsid w:val="000B6283"/>
    <w:rsid w:val="000B6E4D"/>
    <w:rsid w:val="000B786E"/>
    <w:rsid w:val="000B7AD6"/>
    <w:rsid w:val="000C5407"/>
    <w:rsid w:val="000D4E39"/>
    <w:rsid w:val="000E1D76"/>
    <w:rsid w:val="000F4DE1"/>
    <w:rsid w:val="000F661A"/>
    <w:rsid w:val="001005C3"/>
    <w:rsid w:val="001012E7"/>
    <w:rsid w:val="00136F7E"/>
    <w:rsid w:val="00145AF1"/>
    <w:rsid w:val="001569BA"/>
    <w:rsid w:val="001923C5"/>
    <w:rsid w:val="001A32CD"/>
    <w:rsid w:val="001B55F1"/>
    <w:rsid w:val="001B6F0C"/>
    <w:rsid w:val="001D2A9C"/>
    <w:rsid w:val="001D6E55"/>
    <w:rsid w:val="001E40B9"/>
    <w:rsid w:val="001F5925"/>
    <w:rsid w:val="002000FE"/>
    <w:rsid w:val="00221ECE"/>
    <w:rsid w:val="002254C5"/>
    <w:rsid w:val="00225736"/>
    <w:rsid w:val="00226386"/>
    <w:rsid w:val="0023074D"/>
    <w:rsid w:val="0023595F"/>
    <w:rsid w:val="00241C73"/>
    <w:rsid w:val="00250B91"/>
    <w:rsid w:val="00257CD0"/>
    <w:rsid w:val="002646A2"/>
    <w:rsid w:val="00267C18"/>
    <w:rsid w:val="00274BAD"/>
    <w:rsid w:val="002976C2"/>
    <w:rsid w:val="002A1240"/>
    <w:rsid w:val="002A2327"/>
    <w:rsid w:val="002A4536"/>
    <w:rsid w:val="002B2ED2"/>
    <w:rsid w:val="002B6639"/>
    <w:rsid w:val="002C2A07"/>
    <w:rsid w:val="002C6943"/>
    <w:rsid w:val="002D602E"/>
    <w:rsid w:val="002E14F4"/>
    <w:rsid w:val="002E20BD"/>
    <w:rsid w:val="002E55B8"/>
    <w:rsid w:val="002F0734"/>
    <w:rsid w:val="002F0EFB"/>
    <w:rsid w:val="002F6D5F"/>
    <w:rsid w:val="00304924"/>
    <w:rsid w:val="00316F36"/>
    <w:rsid w:val="00344E71"/>
    <w:rsid w:val="0035409E"/>
    <w:rsid w:val="00354C2F"/>
    <w:rsid w:val="00361BE6"/>
    <w:rsid w:val="00363B59"/>
    <w:rsid w:val="0038162F"/>
    <w:rsid w:val="0038282B"/>
    <w:rsid w:val="00387F4C"/>
    <w:rsid w:val="00391DCF"/>
    <w:rsid w:val="003B0DA5"/>
    <w:rsid w:val="003B290D"/>
    <w:rsid w:val="003B34F8"/>
    <w:rsid w:val="003B6AEB"/>
    <w:rsid w:val="003C4092"/>
    <w:rsid w:val="003C500D"/>
    <w:rsid w:val="003D32AA"/>
    <w:rsid w:val="003E0909"/>
    <w:rsid w:val="003F2C72"/>
    <w:rsid w:val="003F5B53"/>
    <w:rsid w:val="003F633A"/>
    <w:rsid w:val="003F7F95"/>
    <w:rsid w:val="00401240"/>
    <w:rsid w:val="004015AE"/>
    <w:rsid w:val="0040365C"/>
    <w:rsid w:val="00413B24"/>
    <w:rsid w:val="00413C93"/>
    <w:rsid w:val="0041750A"/>
    <w:rsid w:val="00431BB7"/>
    <w:rsid w:val="00442CBC"/>
    <w:rsid w:val="00461DD5"/>
    <w:rsid w:val="00465843"/>
    <w:rsid w:val="00471186"/>
    <w:rsid w:val="00472A08"/>
    <w:rsid w:val="00483FA2"/>
    <w:rsid w:val="00485E58"/>
    <w:rsid w:val="00487F26"/>
    <w:rsid w:val="00492C94"/>
    <w:rsid w:val="00494CAB"/>
    <w:rsid w:val="00494E02"/>
    <w:rsid w:val="00495F20"/>
    <w:rsid w:val="004A09A5"/>
    <w:rsid w:val="004C5CDC"/>
    <w:rsid w:val="004D001E"/>
    <w:rsid w:val="004D6147"/>
    <w:rsid w:val="004D6DE3"/>
    <w:rsid w:val="004E01DD"/>
    <w:rsid w:val="005052A0"/>
    <w:rsid w:val="00516713"/>
    <w:rsid w:val="0051758F"/>
    <w:rsid w:val="00520C67"/>
    <w:rsid w:val="0052327F"/>
    <w:rsid w:val="00545693"/>
    <w:rsid w:val="0055363F"/>
    <w:rsid w:val="00553CD5"/>
    <w:rsid w:val="00561034"/>
    <w:rsid w:val="0056228C"/>
    <w:rsid w:val="00564EBE"/>
    <w:rsid w:val="00570794"/>
    <w:rsid w:val="005805F0"/>
    <w:rsid w:val="00583D00"/>
    <w:rsid w:val="00584D1D"/>
    <w:rsid w:val="00585180"/>
    <w:rsid w:val="005937F2"/>
    <w:rsid w:val="00595939"/>
    <w:rsid w:val="005A1720"/>
    <w:rsid w:val="005A1B18"/>
    <w:rsid w:val="005A393C"/>
    <w:rsid w:val="005A685B"/>
    <w:rsid w:val="005B0B2B"/>
    <w:rsid w:val="005B76EB"/>
    <w:rsid w:val="005E222B"/>
    <w:rsid w:val="005E7394"/>
    <w:rsid w:val="00601C87"/>
    <w:rsid w:val="00605AEB"/>
    <w:rsid w:val="00613359"/>
    <w:rsid w:val="00615044"/>
    <w:rsid w:val="00615333"/>
    <w:rsid w:val="00623744"/>
    <w:rsid w:val="006241EC"/>
    <w:rsid w:val="00651DA4"/>
    <w:rsid w:val="00653DE4"/>
    <w:rsid w:val="006551E5"/>
    <w:rsid w:val="00656ACE"/>
    <w:rsid w:val="00680F41"/>
    <w:rsid w:val="00693F0D"/>
    <w:rsid w:val="00694CB8"/>
    <w:rsid w:val="006A180F"/>
    <w:rsid w:val="006B08BC"/>
    <w:rsid w:val="006B244C"/>
    <w:rsid w:val="006B4CFE"/>
    <w:rsid w:val="006B52A0"/>
    <w:rsid w:val="006B607E"/>
    <w:rsid w:val="006C7FFC"/>
    <w:rsid w:val="006D5E78"/>
    <w:rsid w:val="006E0FB0"/>
    <w:rsid w:val="007144CC"/>
    <w:rsid w:val="00725E78"/>
    <w:rsid w:val="007334CE"/>
    <w:rsid w:val="00733B3B"/>
    <w:rsid w:val="00742851"/>
    <w:rsid w:val="007456E0"/>
    <w:rsid w:val="00750576"/>
    <w:rsid w:val="0075205E"/>
    <w:rsid w:val="00764211"/>
    <w:rsid w:val="00767C56"/>
    <w:rsid w:val="00773DC7"/>
    <w:rsid w:val="00782609"/>
    <w:rsid w:val="0078562C"/>
    <w:rsid w:val="007A014F"/>
    <w:rsid w:val="007A0952"/>
    <w:rsid w:val="007A4248"/>
    <w:rsid w:val="007A6334"/>
    <w:rsid w:val="007B7AFF"/>
    <w:rsid w:val="007C065E"/>
    <w:rsid w:val="007E1544"/>
    <w:rsid w:val="007E2718"/>
    <w:rsid w:val="007E3885"/>
    <w:rsid w:val="007E4154"/>
    <w:rsid w:val="007E470A"/>
    <w:rsid w:val="007E6A63"/>
    <w:rsid w:val="00801680"/>
    <w:rsid w:val="0080620D"/>
    <w:rsid w:val="00813388"/>
    <w:rsid w:val="008145FA"/>
    <w:rsid w:val="008202DB"/>
    <w:rsid w:val="00822979"/>
    <w:rsid w:val="00823B1F"/>
    <w:rsid w:val="00824D9D"/>
    <w:rsid w:val="0082626D"/>
    <w:rsid w:val="008309C2"/>
    <w:rsid w:val="00833A74"/>
    <w:rsid w:val="00841E0E"/>
    <w:rsid w:val="00861400"/>
    <w:rsid w:val="00865AA8"/>
    <w:rsid w:val="00871D10"/>
    <w:rsid w:val="0088551B"/>
    <w:rsid w:val="00895B6C"/>
    <w:rsid w:val="008A18D6"/>
    <w:rsid w:val="008B46A1"/>
    <w:rsid w:val="008B51BB"/>
    <w:rsid w:val="008D4844"/>
    <w:rsid w:val="008D60AC"/>
    <w:rsid w:val="008E63F6"/>
    <w:rsid w:val="008F2A6F"/>
    <w:rsid w:val="00900A23"/>
    <w:rsid w:val="009024A3"/>
    <w:rsid w:val="00905092"/>
    <w:rsid w:val="00905160"/>
    <w:rsid w:val="0091074E"/>
    <w:rsid w:val="0091543F"/>
    <w:rsid w:val="00927211"/>
    <w:rsid w:val="00930981"/>
    <w:rsid w:val="009325CE"/>
    <w:rsid w:val="00933057"/>
    <w:rsid w:val="009336FA"/>
    <w:rsid w:val="00936501"/>
    <w:rsid w:val="0093701C"/>
    <w:rsid w:val="0094464B"/>
    <w:rsid w:val="009612D5"/>
    <w:rsid w:val="009615F9"/>
    <w:rsid w:val="00963E8E"/>
    <w:rsid w:val="009645E9"/>
    <w:rsid w:val="00976D9E"/>
    <w:rsid w:val="0098239C"/>
    <w:rsid w:val="0099171E"/>
    <w:rsid w:val="009A4522"/>
    <w:rsid w:val="009B0ECD"/>
    <w:rsid w:val="009B1DBC"/>
    <w:rsid w:val="009B3DBD"/>
    <w:rsid w:val="009B61EF"/>
    <w:rsid w:val="009D3302"/>
    <w:rsid w:val="009D4F2E"/>
    <w:rsid w:val="009D5361"/>
    <w:rsid w:val="009E356E"/>
    <w:rsid w:val="009E7163"/>
    <w:rsid w:val="009F4660"/>
    <w:rsid w:val="009F5DBF"/>
    <w:rsid w:val="009F7D53"/>
    <w:rsid w:val="00A11E72"/>
    <w:rsid w:val="00A177F7"/>
    <w:rsid w:val="00A20796"/>
    <w:rsid w:val="00A44B09"/>
    <w:rsid w:val="00A5607F"/>
    <w:rsid w:val="00A75D71"/>
    <w:rsid w:val="00A768D8"/>
    <w:rsid w:val="00A84758"/>
    <w:rsid w:val="00A85FE1"/>
    <w:rsid w:val="00AA7FAF"/>
    <w:rsid w:val="00AB0AD3"/>
    <w:rsid w:val="00AB6B06"/>
    <w:rsid w:val="00AC03E9"/>
    <w:rsid w:val="00AC420D"/>
    <w:rsid w:val="00AC69BF"/>
    <w:rsid w:val="00AD1222"/>
    <w:rsid w:val="00AD6DAC"/>
    <w:rsid w:val="00AE249D"/>
    <w:rsid w:val="00AF1314"/>
    <w:rsid w:val="00AF20A6"/>
    <w:rsid w:val="00B013CA"/>
    <w:rsid w:val="00B04677"/>
    <w:rsid w:val="00B04AA9"/>
    <w:rsid w:val="00B177F7"/>
    <w:rsid w:val="00B21E3F"/>
    <w:rsid w:val="00B268BB"/>
    <w:rsid w:val="00B30266"/>
    <w:rsid w:val="00B310A1"/>
    <w:rsid w:val="00B31CF1"/>
    <w:rsid w:val="00B416DE"/>
    <w:rsid w:val="00B55BCC"/>
    <w:rsid w:val="00B562C8"/>
    <w:rsid w:val="00B6072D"/>
    <w:rsid w:val="00B61C41"/>
    <w:rsid w:val="00B653CB"/>
    <w:rsid w:val="00B8720F"/>
    <w:rsid w:val="00BA750B"/>
    <w:rsid w:val="00BB0A24"/>
    <w:rsid w:val="00BB1BB2"/>
    <w:rsid w:val="00BB4292"/>
    <w:rsid w:val="00BC3762"/>
    <w:rsid w:val="00C02698"/>
    <w:rsid w:val="00C0597C"/>
    <w:rsid w:val="00C10B98"/>
    <w:rsid w:val="00C12505"/>
    <w:rsid w:val="00C25793"/>
    <w:rsid w:val="00C26FDF"/>
    <w:rsid w:val="00C349D4"/>
    <w:rsid w:val="00C450CF"/>
    <w:rsid w:val="00C57BD6"/>
    <w:rsid w:val="00C71F6C"/>
    <w:rsid w:val="00C7395A"/>
    <w:rsid w:val="00C822AB"/>
    <w:rsid w:val="00C827FF"/>
    <w:rsid w:val="00C82F17"/>
    <w:rsid w:val="00C93380"/>
    <w:rsid w:val="00C93D60"/>
    <w:rsid w:val="00C954E5"/>
    <w:rsid w:val="00CA0F27"/>
    <w:rsid w:val="00CB1A73"/>
    <w:rsid w:val="00CB2AB4"/>
    <w:rsid w:val="00CB38EB"/>
    <w:rsid w:val="00CB4DC6"/>
    <w:rsid w:val="00CB5C74"/>
    <w:rsid w:val="00CC7245"/>
    <w:rsid w:val="00CC793D"/>
    <w:rsid w:val="00CD102B"/>
    <w:rsid w:val="00CE5371"/>
    <w:rsid w:val="00CF09C4"/>
    <w:rsid w:val="00D137C7"/>
    <w:rsid w:val="00D143F9"/>
    <w:rsid w:val="00D155AC"/>
    <w:rsid w:val="00D160FB"/>
    <w:rsid w:val="00D301AE"/>
    <w:rsid w:val="00D31442"/>
    <w:rsid w:val="00D36711"/>
    <w:rsid w:val="00D4060A"/>
    <w:rsid w:val="00D57AA4"/>
    <w:rsid w:val="00D65579"/>
    <w:rsid w:val="00D86583"/>
    <w:rsid w:val="00D92FBB"/>
    <w:rsid w:val="00DB251A"/>
    <w:rsid w:val="00DB4A67"/>
    <w:rsid w:val="00DE6459"/>
    <w:rsid w:val="00DE78F2"/>
    <w:rsid w:val="00DE7AF6"/>
    <w:rsid w:val="00E02C6B"/>
    <w:rsid w:val="00E05DD5"/>
    <w:rsid w:val="00E061F9"/>
    <w:rsid w:val="00E10C55"/>
    <w:rsid w:val="00E138A2"/>
    <w:rsid w:val="00E273EF"/>
    <w:rsid w:val="00E335E2"/>
    <w:rsid w:val="00E411AD"/>
    <w:rsid w:val="00E4164A"/>
    <w:rsid w:val="00E607B1"/>
    <w:rsid w:val="00E61CD7"/>
    <w:rsid w:val="00E73BDA"/>
    <w:rsid w:val="00E77022"/>
    <w:rsid w:val="00E77656"/>
    <w:rsid w:val="00E81246"/>
    <w:rsid w:val="00EB1881"/>
    <w:rsid w:val="00EB2DF9"/>
    <w:rsid w:val="00EC306E"/>
    <w:rsid w:val="00EC526D"/>
    <w:rsid w:val="00EE2CCF"/>
    <w:rsid w:val="00EE6C14"/>
    <w:rsid w:val="00EF0F81"/>
    <w:rsid w:val="00F008C9"/>
    <w:rsid w:val="00F026D3"/>
    <w:rsid w:val="00F0393D"/>
    <w:rsid w:val="00F1087A"/>
    <w:rsid w:val="00F10979"/>
    <w:rsid w:val="00F122EC"/>
    <w:rsid w:val="00F14596"/>
    <w:rsid w:val="00F406B5"/>
    <w:rsid w:val="00F4195C"/>
    <w:rsid w:val="00F633A3"/>
    <w:rsid w:val="00F66727"/>
    <w:rsid w:val="00F70F9B"/>
    <w:rsid w:val="00F71256"/>
    <w:rsid w:val="00F774F5"/>
    <w:rsid w:val="00F82F01"/>
    <w:rsid w:val="00F972AC"/>
    <w:rsid w:val="00FA08A6"/>
    <w:rsid w:val="00FA61DD"/>
    <w:rsid w:val="00FB2A1A"/>
    <w:rsid w:val="00FE392B"/>
    <w:rsid w:val="00FE5B8A"/>
    <w:rsid w:val="00FF2C7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0791"/>
  <w15:docId w15:val="{31F77D3E-F3CA-4A39-A5E3-9E13757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67052877">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04EF-41E9-46C5-AD0B-89572196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2020-04-23T22:06:00Z</dcterms:created>
  <dcterms:modified xsi:type="dcterms:W3CDTF">2020-04-23T22:06:00Z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