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Pr="006641D3" w:rsidRDefault="00CA09B2" w:rsidP="001E0AC0">
      <w:pPr>
        <w:pStyle w:val="T1"/>
        <w:pBdr>
          <w:bottom w:val="single" w:sz="6" w:space="31" w:color="auto"/>
        </w:pBdr>
        <w:spacing w:after="240"/>
        <w:rPr>
          <w:sz w:val="16"/>
          <w:szCs w:val="16"/>
        </w:rPr>
      </w:pPr>
      <w:r w:rsidRPr="006641D3">
        <w:rPr>
          <w:sz w:val="16"/>
          <w:szCs w:val="16"/>
        </w:rPr>
        <w:t>IEEE P802.11</w:t>
      </w:r>
      <w:r w:rsidRPr="006641D3">
        <w:rPr>
          <w:sz w:val="16"/>
          <w:szCs w:val="16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21E05745" w:rsidR="00CA09B2" w:rsidRPr="00EC3A70" w:rsidRDefault="006641D3" w:rsidP="004628C1">
            <w:pPr>
              <w:pStyle w:val="T2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Proposed Resolution for some LB249 CRs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B3FECE6" w:rsidR="00CA09B2" w:rsidRPr="00EC3A70" w:rsidRDefault="00CA09B2" w:rsidP="009A4F04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F53182">
              <w:rPr>
                <w:b w:val="0"/>
                <w:sz w:val="20"/>
                <w:szCs w:val="20"/>
              </w:rPr>
              <w:t>March</w:t>
            </w:r>
            <w:r w:rsidR="00B87DBC" w:rsidRPr="00EC3A70">
              <w:rPr>
                <w:b w:val="0"/>
                <w:sz w:val="20"/>
                <w:szCs w:val="20"/>
              </w:rPr>
              <w:t xml:space="preserve"> </w:t>
            </w:r>
            <w:r w:rsidR="00F17841">
              <w:rPr>
                <w:b w:val="0"/>
                <w:sz w:val="20"/>
                <w:szCs w:val="20"/>
              </w:rPr>
              <w:t>23</w:t>
            </w:r>
            <w:r w:rsidR="00CA7EDC" w:rsidRPr="00EC3A70">
              <w:rPr>
                <w:b w:val="0"/>
                <w:sz w:val="20"/>
                <w:szCs w:val="20"/>
              </w:rPr>
              <w:t>, 20</w:t>
            </w:r>
            <w:r w:rsidR="00B87DBC" w:rsidRPr="00EC3A70">
              <w:rPr>
                <w:b w:val="0"/>
                <w:sz w:val="20"/>
                <w:szCs w:val="20"/>
              </w:rPr>
              <w:t>20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email</w:t>
            </w:r>
          </w:p>
        </w:tc>
      </w:tr>
      <w:tr w:rsidR="00813B60" w:rsidRPr="00EC3A70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EC3A70" w:rsidRDefault="00694D99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A4305A" w:rsidRPr="00EC3A70">
                <w:rPr>
                  <w:rStyle w:val="Hyperlink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1CE35D24" w14:textId="77777777" w:rsidR="007A0827" w:rsidRPr="00EC3A70" w:rsidRDefault="007A0827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1D422CFF" w14:textId="4F5AD252" w:rsidR="00EB6E65" w:rsidRPr="00EC3A70" w:rsidRDefault="007A0827" w:rsidP="00B254C8">
      <w:pPr>
        <w:rPr>
          <w:szCs w:val="20"/>
        </w:rPr>
      </w:pPr>
      <w:r w:rsidRPr="00EC3A70">
        <w:rPr>
          <w:szCs w:val="20"/>
        </w:rPr>
        <w:t xml:space="preserve">This document </w:t>
      </w:r>
      <w:r w:rsidR="009659FF" w:rsidRPr="00EC3A70">
        <w:rPr>
          <w:szCs w:val="20"/>
        </w:rPr>
        <w:t>contains</w:t>
      </w:r>
      <w:r w:rsidR="00D057FE" w:rsidRPr="00EC3A70">
        <w:rPr>
          <w:szCs w:val="20"/>
        </w:rPr>
        <w:t xml:space="preserve"> </w:t>
      </w:r>
      <w:r w:rsidR="00772365" w:rsidRPr="00EC3A70">
        <w:rPr>
          <w:szCs w:val="20"/>
        </w:rPr>
        <w:t xml:space="preserve">proposed </w:t>
      </w:r>
      <w:r w:rsidR="007F53DD" w:rsidRPr="00EC3A70">
        <w:rPr>
          <w:szCs w:val="20"/>
        </w:rPr>
        <w:t xml:space="preserve">resolutions for </w:t>
      </w:r>
      <w:r w:rsidR="00B87DBC" w:rsidRPr="00EC3A70">
        <w:rPr>
          <w:szCs w:val="20"/>
        </w:rPr>
        <w:t xml:space="preserve">following </w:t>
      </w:r>
      <w:r w:rsidR="00702988" w:rsidRPr="00EC3A70">
        <w:rPr>
          <w:szCs w:val="20"/>
        </w:rPr>
        <w:t>CIDs</w:t>
      </w:r>
      <w:r w:rsidR="00772365" w:rsidRPr="00EC3A70">
        <w:rPr>
          <w:szCs w:val="20"/>
        </w:rPr>
        <w:t xml:space="preserve"> against </w:t>
      </w:r>
      <w:r w:rsidR="006641D3" w:rsidRPr="00EC3A70">
        <w:rPr>
          <w:szCs w:val="20"/>
        </w:rPr>
        <w:t>TGaz Draft 2.0 from LB249</w:t>
      </w:r>
      <w:r w:rsidR="00B87DBC" w:rsidRPr="00EC3A70">
        <w:rPr>
          <w:szCs w:val="20"/>
        </w:rPr>
        <w:t>:</w:t>
      </w:r>
    </w:p>
    <w:p w14:paraId="316F46D7" w14:textId="6A43721F" w:rsidR="00772365" w:rsidRPr="00EC3A70" w:rsidRDefault="00772365" w:rsidP="00772365">
      <w:pPr>
        <w:rPr>
          <w:szCs w:val="20"/>
        </w:rPr>
      </w:pPr>
    </w:p>
    <w:p w14:paraId="381F8F31" w14:textId="13067EC7" w:rsidR="00EC3A70" w:rsidRPr="00F17841" w:rsidRDefault="00EC3A70" w:rsidP="00EC3A70">
      <w:pPr>
        <w:tabs>
          <w:tab w:val="left" w:pos="2238"/>
        </w:tabs>
        <w:rPr>
          <w:color w:val="000000" w:themeColor="text1"/>
          <w:szCs w:val="20"/>
        </w:rPr>
      </w:pPr>
      <w:r w:rsidRPr="00F17841">
        <w:rPr>
          <w:color w:val="000000" w:themeColor="text1"/>
          <w:szCs w:val="20"/>
        </w:rPr>
        <w:t>3524, 3525, 3526</w:t>
      </w:r>
    </w:p>
    <w:p w14:paraId="387E0367" w14:textId="55DDC6C6" w:rsidR="006641D3" w:rsidRPr="00EC3A70" w:rsidRDefault="00EC3A70" w:rsidP="00EC3A70">
      <w:pPr>
        <w:tabs>
          <w:tab w:val="left" w:pos="2238"/>
        </w:tabs>
        <w:rPr>
          <w:szCs w:val="20"/>
        </w:rPr>
      </w:pPr>
      <w:r w:rsidRPr="00EC3A70">
        <w:rPr>
          <w:szCs w:val="20"/>
        </w:rPr>
        <w:tab/>
      </w:r>
    </w:p>
    <w:p w14:paraId="32833ACB" w14:textId="660B7924" w:rsidR="00EB6E65" w:rsidRPr="00EC3A70" w:rsidRDefault="00EB6E65" w:rsidP="00B254C8">
      <w:pPr>
        <w:rPr>
          <w:szCs w:val="20"/>
        </w:rPr>
      </w:pPr>
      <w:r w:rsidRPr="00EC3A70">
        <w:rPr>
          <w:szCs w:val="20"/>
        </w:rPr>
        <w:t>The baseline</w:t>
      </w:r>
      <w:r w:rsidR="006641D3" w:rsidRPr="00EC3A70">
        <w:rPr>
          <w:szCs w:val="20"/>
        </w:rPr>
        <w:t xml:space="preserve"> documents</w:t>
      </w:r>
      <w:r w:rsidRPr="00EC3A70">
        <w:rPr>
          <w:szCs w:val="20"/>
        </w:rPr>
        <w:t xml:space="preserve"> for </w:t>
      </w:r>
      <w:r w:rsidR="006641D3" w:rsidRPr="00EC3A70">
        <w:rPr>
          <w:szCs w:val="20"/>
        </w:rPr>
        <w:t xml:space="preserve">changes in </w:t>
      </w:r>
      <w:r w:rsidRPr="00EC3A70">
        <w:rPr>
          <w:szCs w:val="20"/>
        </w:rPr>
        <w:t xml:space="preserve">this document </w:t>
      </w:r>
      <w:r w:rsidR="006641D3" w:rsidRPr="00EC3A70">
        <w:rPr>
          <w:szCs w:val="20"/>
        </w:rPr>
        <w:t>are TGaz Draft 2.0 and</w:t>
      </w:r>
      <w:r w:rsidRPr="00EC3A70">
        <w:rPr>
          <w:szCs w:val="20"/>
        </w:rPr>
        <w:t xml:space="preserve"> </w:t>
      </w:r>
      <w:r w:rsidR="00592FB3" w:rsidRPr="00EC3A70">
        <w:rPr>
          <w:szCs w:val="20"/>
        </w:rPr>
        <w:t>Draft P802.11REVmd D</w:t>
      </w:r>
      <w:r w:rsidR="00B87DBC" w:rsidRPr="00EC3A70">
        <w:rPr>
          <w:szCs w:val="20"/>
        </w:rPr>
        <w:t>3</w:t>
      </w:r>
      <w:r w:rsidR="00592FB3" w:rsidRPr="00EC3A70">
        <w:rPr>
          <w:szCs w:val="20"/>
        </w:rPr>
        <w:t>.0</w:t>
      </w:r>
      <w:r w:rsidRPr="00EC3A70">
        <w:rPr>
          <w:szCs w:val="20"/>
        </w:rPr>
        <w:t>.</w:t>
      </w:r>
      <w:r w:rsidR="00EC3A70">
        <w:rPr>
          <w:szCs w:val="20"/>
        </w:rPr>
        <w:t xml:space="preserve"> The text in </w:t>
      </w:r>
      <w:r w:rsidR="00EC3A70" w:rsidRPr="00EF2161">
        <w:rPr>
          <w:color w:val="C00000"/>
          <w:szCs w:val="20"/>
        </w:rPr>
        <w:t>red</w:t>
      </w:r>
      <w:r w:rsidR="00EF2161">
        <w:rPr>
          <w:color w:val="C00000"/>
          <w:szCs w:val="20"/>
        </w:rPr>
        <w:t xml:space="preserve"> </w:t>
      </w:r>
      <w:r w:rsidR="00EF2161" w:rsidRPr="00EF2161">
        <w:rPr>
          <w:color w:val="000000" w:themeColor="text1"/>
          <w:szCs w:val="20"/>
        </w:rPr>
        <w:t>are</w:t>
      </w:r>
      <w:r w:rsidR="00EF2161">
        <w:rPr>
          <w:color w:val="000000" w:themeColor="text1"/>
          <w:szCs w:val="20"/>
        </w:rPr>
        <w:t xml:space="preserve"> the</w:t>
      </w:r>
      <w:r w:rsidR="00EF2161" w:rsidRPr="00EF2161">
        <w:rPr>
          <w:color w:val="000000" w:themeColor="text1"/>
          <w:szCs w:val="20"/>
        </w:rPr>
        <w:t xml:space="preserve"> </w:t>
      </w:r>
      <w:r w:rsidR="00EF2161">
        <w:rPr>
          <w:color w:val="C00000"/>
          <w:szCs w:val="20"/>
        </w:rPr>
        <w:t>instructions to the editor.</w:t>
      </w:r>
    </w:p>
    <w:p w14:paraId="2417934E" w14:textId="77777777" w:rsidR="00D32A1F" w:rsidRPr="00EC3A70" w:rsidRDefault="007A0827" w:rsidP="00B254C8">
      <w:pPr>
        <w:rPr>
          <w:szCs w:val="20"/>
        </w:rPr>
      </w:pPr>
      <w:r w:rsidRPr="00EC3A70">
        <w:rPr>
          <w:b/>
          <w:szCs w:val="20"/>
        </w:rPr>
        <w:br w:type="page"/>
      </w:r>
    </w:p>
    <w:p w14:paraId="6031B1E0" w14:textId="7F78503B" w:rsidR="0033741E" w:rsidRPr="006641D3" w:rsidRDefault="0033741E" w:rsidP="00B254C8">
      <w:pPr>
        <w:rPr>
          <w:sz w:val="16"/>
          <w:szCs w:val="16"/>
        </w:rPr>
      </w:pPr>
    </w:p>
    <w:p w14:paraId="45AADBB9" w14:textId="46BC1E73" w:rsidR="001F4FA0" w:rsidRPr="006641D3" w:rsidRDefault="001F4FA0" w:rsidP="00B254C8">
      <w:pPr>
        <w:rPr>
          <w:sz w:val="16"/>
          <w:szCs w:val="16"/>
        </w:rPr>
      </w:pPr>
    </w:p>
    <w:p w14:paraId="39E8FE3D" w14:textId="3A6E498B" w:rsidR="001F4FA0" w:rsidRPr="006641D3" w:rsidRDefault="001F4FA0" w:rsidP="00B254C8">
      <w:pPr>
        <w:rPr>
          <w:sz w:val="16"/>
          <w:szCs w:val="16"/>
        </w:rPr>
      </w:pPr>
    </w:p>
    <w:tbl>
      <w:tblPr>
        <w:tblW w:w="9138" w:type="dxa"/>
        <w:tblLook w:val="04A0" w:firstRow="1" w:lastRow="0" w:firstColumn="1" w:lastColumn="0" w:noHBand="0" w:noVBand="1"/>
      </w:tblPr>
      <w:tblGrid>
        <w:gridCol w:w="663"/>
        <w:gridCol w:w="994"/>
        <w:gridCol w:w="854"/>
        <w:gridCol w:w="2374"/>
        <w:gridCol w:w="2070"/>
        <w:gridCol w:w="2183"/>
      </w:tblGrid>
      <w:tr w:rsidR="00485EC9" w:rsidRPr="006641D3" w14:paraId="1DD6B62B" w14:textId="77777777" w:rsidTr="00485EC9">
        <w:trPr>
          <w:trHeight w:val="425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882" w14:textId="668A9D81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01AC" w14:textId="3FEA8967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7CFD" w14:textId="49B027BD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E5DB" w14:textId="36C0D9D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C444" w14:textId="028B67F3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5E" w14:textId="45F42F15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Resolution</w:t>
            </w:r>
          </w:p>
        </w:tc>
      </w:tr>
      <w:tr w:rsidR="00485EC9" w:rsidRPr="006641D3" w14:paraId="4C6D4E22" w14:textId="77777777" w:rsidTr="00485EC9">
        <w:trPr>
          <w:trHeight w:val="25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DC77" w14:textId="77777777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3524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752" w14:textId="7BC81419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106.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E978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11.3.5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1617" w14:textId="09328DDE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 xml:space="preserve">"In order to associate or </w:t>
            </w:r>
            <w:proofErr w:type="spellStart"/>
            <w:r w:rsidRPr="006641D3">
              <w:rPr>
                <w:color w:val="000000"/>
                <w:sz w:val="16"/>
                <w:szCs w:val="16"/>
              </w:rPr>
              <w:t>reassociate</w:t>
            </w:r>
            <w:proofErr w:type="spellEnd"/>
            <w:r w:rsidRPr="006641D3">
              <w:rPr>
                <w:color w:val="000000"/>
                <w:sz w:val="16"/>
                <w:szCs w:val="16"/>
              </w:rPr>
              <w:t xml:space="preserve">, a </w:t>
            </w:r>
            <w:r w:rsidRPr="006641D3">
              <w:rPr>
                <w:color w:val="000000"/>
                <w:sz w:val="16"/>
                <w:szCs w:val="16"/>
              </w:rPr>
              <w:br/>
              <w:t xml:space="preserve">STA in State 1a must perform </w:t>
            </w:r>
            <w:proofErr w:type="gramStart"/>
            <w:r w:rsidRPr="006641D3">
              <w:rPr>
                <w:color w:val="000000"/>
                <w:sz w:val="16"/>
                <w:szCs w:val="16"/>
              </w:rPr>
              <w:t>a</w:t>
            </w:r>
            <w:proofErr w:type="gramEnd"/>
            <w:r w:rsidRPr="006641D3">
              <w:rPr>
                <w:color w:val="000000"/>
                <w:sz w:val="16"/>
                <w:szCs w:val="16"/>
              </w:rPr>
              <w:t xml:space="preserve"> IEEE Standard 802.11 non-PASN authentication or FILS </w:t>
            </w:r>
            <w:r w:rsidRPr="006641D3">
              <w:rPr>
                <w:color w:val="000000"/>
                <w:sz w:val="16"/>
                <w:szCs w:val="16"/>
              </w:rPr>
              <w:br/>
              <w:t>authentication and transition to State 2." is already covered by the previous sentence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6B16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Delete the cited text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90F" w14:textId="35377AAB" w:rsidR="00485EC9" w:rsidRDefault="00F17841" w:rsidP="006641D3">
            <w:pPr>
              <w:jc w:val="left"/>
              <w:rPr>
                <w:color w:val="000000"/>
                <w:sz w:val="16"/>
                <w:szCs w:val="16"/>
              </w:rPr>
            </w:pPr>
            <w:bookmarkStart w:id="0" w:name="_GoBack"/>
            <w:r>
              <w:rPr>
                <w:color w:val="FF0000"/>
                <w:sz w:val="16"/>
                <w:szCs w:val="16"/>
              </w:rPr>
              <w:t>Revise</w:t>
            </w:r>
          </w:p>
          <w:bookmarkEnd w:id="0"/>
          <w:p w14:paraId="48A8DCAE" w14:textId="1126E38B" w:rsidR="00F53182" w:rsidRDefault="00F53182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1BF4074B" w14:textId="0C6754D8" w:rsidR="00F53182" w:rsidRDefault="00F53182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The section is about association/reassociation</w:t>
            </w:r>
            <w:r w:rsidR="00F17841">
              <w:rPr>
                <w:color w:val="000000"/>
                <w:sz w:val="16"/>
                <w:szCs w:val="16"/>
              </w:rPr>
              <w:t>. There is no need to talk about authentication here.</w:t>
            </w:r>
          </w:p>
          <w:p w14:paraId="0D9005CC" w14:textId="693B0F3D" w:rsidR="00F17841" w:rsidRDefault="00F17841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19C496D7" w14:textId="010EADE8" w:rsidR="00F17841" w:rsidRDefault="00F17841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62CAE">
              <w:rPr>
                <w:color w:val="FF0000"/>
                <w:sz w:val="16"/>
                <w:szCs w:val="16"/>
              </w:rPr>
              <w:t>TGaz Editor</w:t>
            </w:r>
            <w:r>
              <w:rPr>
                <w:color w:val="FF0000"/>
                <w:sz w:val="16"/>
                <w:szCs w:val="16"/>
              </w:rPr>
              <w:t>: Change as specified in this document 11-20-0530r0</w:t>
            </w:r>
          </w:p>
          <w:p w14:paraId="481509DD" w14:textId="77777777" w:rsidR="00E62CAE" w:rsidRDefault="00E62CAE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6C2B190F" w14:textId="04302FC4" w:rsidR="00E62CAE" w:rsidRPr="006641D3" w:rsidRDefault="00E62CAE" w:rsidP="00E62CAE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85EC9" w:rsidRPr="006641D3" w14:paraId="7F9F0C50" w14:textId="77777777" w:rsidTr="00485EC9">
        <w:trPr>
          <w:trHeight w:val="1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4798" w14:textId="77777777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3525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283" w14:textId="40D2C8B6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106.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6AEF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11.3.5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7B55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 xml:space="preserve">"Association and reassociation are allowed only in State 2." -- not true.  You can </w:t>
            </w:r>
            <w:proofErr w:type="spellStart"/>
            <w:r w:rsidRPr="006641D3">
              <w:rPr>
                <w:color w:val="000000"/>
                <w:sz w:val="16"/>
                <w:szCs w:val="16"/>
              </w:rPr>
              <w:t>reassociate</w:t>
            </w:r>
            <w:proofErr w:type="spellEnd"/>
            <w:r w:rsidRPr="006641D3">
              <w:rPr>
                <w:color w:val="000000"/>
                <w:sz w:val="16"/>
                <w:szCs w:val="16"/>
              </w:rPr>
              <w:t xml:space="preserve"> to the same AP, in which case you'll be in State 3 or 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2D11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Delete the cited text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04A" w14:textId="18D96E58" w:rsidR="00E62CAE" w:rsidRDefault="00F17841" w:rsidP="006641D3">
            <w:pPr>
              <w:jc w:val="left"/>
              <w:rPr>
                <w:color w:val="C00000"/>
                <w:sz w:val="16"/>
                <w:szCs w:val="16"/>
              </w:rPr>
            </w:pPr>
            <w:r w:rsidRPr="00F17841">
              <w:rPr>
                <w:color w:val="C00000"/>
                <w:sz w:val="16"/>
                <w:szCs w:val="16"/>
              </w:rPr>
              <w:t>Revise</w:t>
            </w:r>
          </w:p>
          <w:p w14:paraId="686ADDF0" w14:textId="66D13453" w:rsidR="00F17841" w:rsidRDefault="00F17841" w:rsidP="006641D3">
            <w:pPr>
              <w:jc w:val="left"/>
              <w:rPr>
                <w:color w:val="C00000"/>
                <w:sz w:val="16"/>
                <w:szCs w:val="16"/>
              </w:rPr>
            </w:pPr>
          </w:p>
          <w:p w14:paraId="02D142D3" w14:textId="0720F6B2" w:rsidR="00F17841" w:rsidRPr="00F17841" w:rsidRDefault="00F17841" w:rsidP="006641D3">
            <w:pPr>
              <w:jc w:val="lef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There is no intent to change association behavior for existing states.</w:t>
            </w:r>
          </w:p>
          <w:p w14:paraId="0AD77F86" w14:textId="77777777" w:rsidR="00F17841" w:rsidRDefault="00F17841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0843DEF2" w14:textId="77777777" w:rsidR="00F17841" w:rsidRDefault="00F17841" w:rsidP="00F17841">
            <w:pPr>
              <w:jc w:val="left"/>
              <w:rPr>
                <w:color w:val="000000"/>
                <w:sz w:val="16"/>
                <w:szCs w:val="16"/>
              </w:rPr>
            </w:pPr>
            <w:r w:rsidRPr="00E62CAE">
              <w:rPr>
                <w:color w:val="FF0000"/>
                <w:sz w:val="16"/>
                <w:szCs w:val="16"/>
              </w:rPr>
              <w:t>TGaz Editor</w:t>
            </w:r>
            <w:r>
              <w:rPr>
                <w:color w:val="FF0000"/>
                <w:sz w:val="16"/>
                <w:szCs w:val="16"/>
              </w:rPr>
              <w:t>: Change as specified in this document 11-20-0530r0</w:t>
            </w:r>
          </w:p>
          <w:p w14:paraId="1652C011" w14:textId="0B0CF31E" w:rsidR="00F17841" w:rsidRPr="006641D3" w:rsidRDefault="00F17841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485EC9" w:rsidRPr="006641D3" w14:paraId="4628BA3A" w14:textId="77777777" w:rsidTr="00485EC9">
        <w:trPr>
          <w:trHeight w:val="35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57D" w14:textId="77777777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3526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7998" w14:textId="4E395BCE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106.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E4B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11.3.5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6106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"Disassociation notification *when not in State 1* sets a non-</w:t>
            </w:r>
            <w:proofErr w:type="gramStart"/>
            <w:r w:rsidRPr="006641D3">
              <w:rPr>
                <w:color w:val="000000"/>
                <w:sz w:val="16"/>
                <w:szCs w:val="16"/>
              </w:rPr>
              <w:t>FILS(</w:t>
            </w:r>
            <w:proofErr w:type="gramEnd"/>
            <w:r w:rsidRPr="006641D3">
              <w:rPr>
                <w:color w:val="000000"/>
                <w:sz w:val="16"/>
                <w:szCs w:val="16"/>
              </w:rPr>
              <w:t>11ai) STA's state to State 2. " -- the stuff between asterisks should not be deleted, because if for whatever reason (e.g. confusion by peer as to the current state) a STA is sent a Disassociate frame in State 1 it should not consider itself promoted to State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1A04" w14:textId="7777777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6641D3">
              <w:rPr>
                <w:color w:val="000000"/>
                <w:sz w:val="16"/>
                <w:szCs w:val="16"/>
              </w:rPr>
              <w:t>Do not delete the stuff between asterisks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EEE8" w14:textId="77777777" w:rsidR="00F17841" w:rsidRPr="00F17841" w:rsidRDefault="00F17841" w:rsidP="00F17841">
            <w:pPr>
              <w:jc w:val="left"/>
              <w:rPr>
                <w:color w:val="C00000"/>
                <w:sz w:val="16"/>
                <w:szCs w:val="16"/>
              </w:rPr>
            </w:pPr>
            <w:r w:rsidRPr="00F17841">
              <w:rPr>
                <w:color w:val="C00000"/>
                <w:sz w:val="16"/>
                <w:szCs w:val="16"/>
              </w:rPr>
              <w:t>Revise</w:t>
            </w:r>
          </w:p>
          <w:p w14:paraId="5F12F89F" w14:textId="2B357923" w:rsidR="00F17841" w:rsidRDefault="00F17841" w:rsidP="00F17841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4B6856DB" w14:textId="77777777" w:rsidR="00F17841" w:rsidRPr="00F17841" w:rsidRDefault="00F17841" w:rsidP="00F17841">
            <w:pPr>
              <w:jc w:val="lef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There is no intent to change association behavior for existing states.</w:t>
            </w:r>
          </w:p>
          <w:p w14:paraId="3D74F85A" w14:textId="77777777" w:rsidR="00F17841" w:rsidRDefault="00F17841" w:rsidP="00F17841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75D8CA65" w14:textId="77777777" w:rsidR="00F17841" w:rsidRDefault="00F17841" w:rsidP="00F17841">
            <w:pPr>
              <w:jc w:val="left"/>
              <w:rPr>
                <w:color w:val="000000"/>
                <w:sz w:val="16"/>
                <w:szCs w:val="16"/>
              </w:rPr>
            </w:pPr>
            <w:r w:rsidRPr="00E62CAE">
              <w:rPr>
                <w:color w:val="FF0000"/>
                <w:sz w:val="16"/>
                <w:szCs w:val="16"/>
              </w:rPr>
              <w:t>TGaz Editor</w:t>
            </w:r>
            <w:r>
              <w:rPr>
                <w:color w:val="FF0000"/>
                <w:sz w:val="16"/>
                <w:szCs w:val="16"/>
              </w:rPr>
              <w:t>: Change as specified in this document 11-20-0530r0</w:t>
            </w:r>
          </w:p>
          <w:p w14:paraId="0335E898" w14:textId="3165056D" w:rsidR="00E62CAE" w:rsidRPr="006641D3" w:rsidRDefault="00E62CAE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14:paraId="18AAC5AF" w14:textId="3FA8003F" w:rsidR="004E0917" w:rsidRDefault="004E0917" w:rsidP="009508AD">
      <w:pPr>
        <w:shd w:val="clear" w:color="auto" w:fill="FFFFFF"/>
        <w:jc w:val="left"/>
        <w:rPr>
          <w:color w:val="222222"/>
          <w:sz w:val="16"/>
          <w:szCs w:val="16"/>
        </w:rPr>
      </w:pPr>
    </w:p>
    <w:p w14:paraId="2B1E5238" w14:textId="4545064F" w:rsidR="001C2748" w:rsidRDefault="001C2748" w:rsidP="009508AD">
      <w:pPr>
        <w:shd w:val="clear" w:color="auto" w:fill="FFFFFF"/>
        <w:jc w:val="left"/>
        <w:rPr>
          <w:color w:val="222222"/>
          <w:sz w:val="16"/>
          <w:szCs w:val="16"/>
        </w:rPr>
      </w:pPr>
    </w:p>
    <w:p w14:paraId="040FE7FC" w14:textId="71435582" w:rsidR="001C2748" w:rsidRDefault="001C2748" w:rsidP="009508AD">
      <w:pPr>
        <w:shd w:val="clear" w:color="auto" w:fill="FFFFFF"/>
        <w:jc w:val="left"/>
        <w:rPr>
          <w:color w:val="222222"/>
          <w:sz w:val="16"/>
          <w:szCs w:val="16"/>
        </w:rPr>
      </w:pPr>
    </w:p>
    <w:p w14:paraId="3F344773" w14:textId="2599AFA3" w:rsidR="001C2748" w:rsidRPr="001C2748" w:rsidRDefault="001C2748" w:rsidP="009508AD">
      <w:pPr>
        <w:shd w:val="clear" w:color="auto" w:fill="FFFFFF"/>
        <w:jc w:val="left"/>
        <w:rPr>
          <w:b/>
          <w:bCs/>
          <w:color w:val="222222"/>
          <w:szCs w:val="20"/>
        </w:rPr>
      </w:pPr>
      <w:r w:rsidRPr="001C2748">
        <w:rPr>
          <w:b/>
          <w:bCs/>
          <w:color w:val="222222"/>
          <w:szCs w:val="20"/>
        </w:rPr>
        <w:t>CID</w:t>
      </w:r>
      <w:r w:rsidR="00F17841">
        <w:rPr>
          <w:b/>
          <w:bCs/>
          <w:color w:val="222222"/>
          <w:szCs w:val="20"/>
        </w:rPr>
        <w:t>s 3524, 3525, 3526</w:t>
      </w:r>
    </w:p>
    <w:p w14:paraId="409E6709" w14:textId="293083A9" w:rsidR="001C2748" w:rsidRDefault="001C2748" w:rsidP="009508AD">
      <w:pPr>
        <w:shd w:val="clear" w:color="auto" w:fill="FFFFFF"/>
        <w:jc w:val="left"/>
        <w:rPr>
          <w:color w:val="222222"/>
          <w:szCs w:val="20"/>
        </w:rPr>
      </w:pPr>
    </w:p>
    <w:p w14:paraId="4537ABCF" w14:textId="1205245D" w:rsidR="00F17841" w:rsidRPr="001C2748" w:rsidRDefault="00F17841" w:rsidP="009508AD">
      <w:pPr>
        <w:shd w:val="clear" w:color="auto" w:fill="FFFFFF"/>
        <w:jc w:val="left"/>
        <w:rPr>
          <w:color w:val="222222"/>
          <w:szCs w:val="20"/>
        </w:rPr>
      </w:pPr>
      <w:r>
        <w:rPr>
          <w:color w:val="222222"/>
          <w:szCs w:val="20"/>
        </w:rPr>
        <w:t>Discussion</w:t>
      </w:r>
    </w:p>
    <w:p w14:paraId="0A11353C" w14:textId="77777777" w:rsidR="00F17841" w:rsidRDefault="00F17841" w:rsidP="00F17841">
      <w:pPr>
        <w:jc w:val="left"/>
        <w:rPr>
          <w:color w:val="000000"/>
          <w:sz w:val="16"/>
          <w:szCs w:val="16"/>
        </w:rPr>
      </w:pPr>
    </w:p>
    <w:p w14:paraId="513400F5" w14:textId="5B76D152" w:rsidR="00F17841" w:rsidRDefault="00F17841" w:rsidP="00F17841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section 11.3.5 is about association/reassociation. There is no need to talk about what happens in State 1a – like other states are not talked about in this section.</w:t>
      </w:r>
    </w:p>
    <w:p w14:paraId="78492874" w14:textId="29A1D909" w:rsidR="00F17841" w:rsidRDefault="00F17841" w:rsidP="00F17841">
      <w:pPr>
        <w:jc w:val="left"/>
        <w:rPr>
          <w:color w:val="000000"/>
          <w:sz w:val="16"/>
          <w:szCs w:val="16"/>
        </w:rPr>
      </w:pPr>
    </w:p>
    <w:p w14:paraId="41100184" w14:textId="5C005B8B" w:rsidR="00F17841" w:rsidRDefault="00F17841" w:rsidP="00F17841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11az does not intend to change association and reassociation behavior in pre-existing states of the 802.11 state machine.</w:t>
      </w:r>
    </w:p>
    <w:p w14:paraId="14C4D76A" w14:textId="5E88BC5F" w:rsidR="00F17841" w:rsidRDefault="00F17841" w:rsidP="00F17841">
      <w:pPr>
        <w:jc w:val="left"/>
        <w:rPr>
          <w:color w:val="000000"/>
          <w:sz w:val="16"/>
          <w:szCs w:val="16"/>
        </w:rPr>
      </w:pPr>
    </w:p>
    <w:p w14:paraId="3EAF7190" w14:textId="56E23096" w:rsidR="00F17841" w:rsidRDefault="00F17841" w:rsidP="00F17841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Base spec refers to successful/unsuccessful association/</w:t>
      </w:r>
      <w:proofErr w:type="spellStart"/>
      <w:r>
        <w:rPr>
          <w:color w:val="000000"/>
          <w:sz w:val="16"/>
          <w:szCs w:val="16"/>
        </w:rPr>
        <w:t>reassociaton</w:t>
      </w:r>
      <w:proofErr w:type="spellEnd"/>
      <w:r>
        <w:rPr>
          <w:color w:val="000000"/>
          <w:sz w:val="16"/>
          <w:szCs w:val="16"/>
        </w:rPr>
        <w:t xml:space="preserve"> when not in State 1 – perhaps it is disallowed in State 1 (unauthenticated).</w:t>
      </w:r>
    </w:p>
    <w:p w14:paraId="3E6ED44B" w14:textId="49C0D5AA" w:rsidR="00F17841" w:rsidRDefault="00F17841" w:rsidP="00F17841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We can leave that alone for now, but jus state association/reassociation is not allowed in the new state, State 1a. Per existing text, unsuccessful association/reassociation when not in State 1 leave the state unchanged. Since successful association is not possible in State 1a, the statement is true for State 1a also.</w:t>
      </w:r>
    </w:p>
    <w:p w14:paraId="05D1AD1C" w14:textId="57EAB02F" w:rsidR="00F17841" w:rsidRDefault="00F17841" w:rsidP="00F17841">
      <w:pPr>
        <w:jc w:val="left"/>
        <w:rPr>
          <w:color w:val="000000"/>
          <w:sz w:val="16"/>
          <w:szCs w:val="16"/>
        </w:rPr>
      </w:pPr>
    </w:p>
    <w:p w14:paraId="6175F0EF" w14:textId="445AC477" w:rsidR="00F17841" w:rsidRDefault="00F17841" w:rsidP="00F17841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State 1a, the STA is authenticated.</w:t>
      </w:r>
    </w:p>
    <w:p w14:paraId="692FD43B" w14:textId="6AEDD4D1" w:rsidR="00F17841" w:rsidRDefault="00F17841" w:rsidP="00F17841">
      <w:pPr>
        <w:jc w:val="left"/>
        <w:rPr>
          <w:color w:val="000000"/>
          <w:sz w:val="16"/>
          <w:szCs w:val="16"/>
        </w:rPr>
      </w:pPr>
    </w:p>
    <w:p w14:paraId="410A39A8" w14:textId="38BD4BFA" w:rsidR="00F17841" w:rsidRDefault="00F17841" w:rsidP="00F17841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This in base text “</w:t>
      </w:r>
      <w:r w:rsidRPr="00F17841">
        <w:rPr>
          <w:color w:val="000000"/>
          <w:sz w:val="16"/>
          <w:szCs w:val="16"/>
        </w:rPr>
        <w:t>MLME-</w:t>
      </w:r>
      <w:proofErr w:type="spellStart"/>
      <w:r w:rsidRPr="00F17841">
        <w:rPr>
          <w:color w:val="000000"/>
          <w:sz w:val="16"/>
          <w:szCs w:val="16"/>
        </w:rPr>
        <w:t>ASSOCIATE.response</w:t>
      </w:r>
      <w:proofErr w:type="spellEnd"/>
      <w:r w:rsidRPr="00F17841">
        <w:rPr>
          <w:color w:val="000000"/>
          <w:sz w:val="16"/>
          <w:szCs w:val="16"/>
        </w:rPr>
        <w:t xml:space="preserve"> primitive with </w:t>
      </w:r>
      <w:proofErr w:type="spellStart"/>
      <w:r w:rsidRPr="00F17841">
        <w:rPr>
          <w:color w:val="000000"/>
          <w:sz w:val="16"/>
          <w:szCs w:val="16"/>
        </w:rPr>
        <w:t>ResultCode</w:t>
      </w:r>
      <w:proofErr w:type="spellEnd"/>
      <w:r w:rsidRPr="00F17841">
        <w:rPr>
          <w:color w:val="000000"/>
          <w:sz w:val="16"/>
          <w:szCs w:val="16"/>
        </w:rPr>
        <w:t xml:space="preserve"> NOT_</w:t>
      </w:r>
      <w:proofErr w:type="gramStart"/>
      <w:r w:rsidRPr="00F17841">
        <w:rPr>
          <w:color w:val="000000"/>
          <w:sz w:val="16"/>
          <w:szCs w:val="16"/>
        </w:rPr>
        <w:t>AUTHENTICATED</w:t>
      </w:r>
      <w:r w:rsidRPr="00F17841">
        <w:rPr>
          <w:color w:val="000000"/>
          <w:sz w:val="16"/>
          <w:szCs w:val="16"/>
        </w:rPr>
        <w:t>..</w:t>
      </w:r>
      <w:proofErr w:type="gramEnd"/>
      <w:r w:rsidRPr="00F17841">
        <w:rPr>
          <w:color w:val="000000"/>
          <w:sz w:val="16"/>
          <w:szCs w:val="16"/>
        </w:rPr>
        <w:t>” seems incorrect. We cannot return NOT_AUTHENTICATED in State 1a since the STA is authenticated. However NOT_AUTHENTICATED does not seem to be listed in MLME section. A new Status Code is needed for State 1a.</w:t>
      </w:r>
    </w:p>
    <w:p w14:paraId="51188984" w14:textId="356062AC" w:rsidR="00F17841" w:rsidRDefault="00F17841" w:rsidP="00F17841">
      <w:pPr>
        <w:jc w:val="left"/>
        <w:rPr>
          <w:color w:val="000000"/>
          <w:sz w:val="16"/>
          <w:szCs w:val="16"/>
        </w:rPr>
      </w:pPr>
    </w:p>
    <w:p w14:paraId="4DB63288" w14:textId="450CE7A8" w:rsidR="00F17841" w:rsidRDefault="00F17841" w:rsidP="00F17841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PASN SA cannot exist in any state other than State 1a.</w:t>
      </w:r>
    </w:p>
    <w:p w14:paraId="53159FC1" w14:textId="77777777" w:rsidR="00F17841" w:rsidRDefault="00F17841" w:rsidP="00F17841">
      <w:pPr>
        <w:jc w:val="left"/>
        <w:rPr>
          <w:color w:val="000000"/>
          <w:sz w:val="16"/>
          <w:szCs w:val="16"/>
        </w:rPr>
      </w:pPr>
    </w:p>
    <w:p w14:paraId="0C7C62AE" w14:textId="1AE25A2C" w:rsidR="001C2748" w:rsidRPr="001C2748" w:rsidRDefault="001C2748" w:rsidP="009508AD">
      <w:pPr>
        <w:shd w:val="clear" w:color="auto" w:fill="FFFFFF"/>
        <w:jc w:val="left"/>
        <w:rPr>
          <w:color w:val="222222"/>
          <w:szCs w:val="20"/>
        </w:rPr>
      </w:pPr>
    </w:p>
    <w:p w14:paraId="59130476" w14:textId="1D53F4D5" w:rsidR="00F17841" w:rsidRPr="00F17841" w:rsidRDefault="00F17841" w:rsidP="00F17841">
      <w:pPr>
        <w:pStyle w:val="Default"/>
        <w:rPr>
          <w:color w:val="C0504D" w:themeColor="accent2"/>
          <w:sz w:val="23"/>
          <w:szCs w:val="23"/>
        </w:rPr>
      </w:pPr>
      <w:r>
        <w:rPr>
          <w:color w:val="C0504D" w:themeColor="accent2"/>
          <w:sz w:val="23"/>
          <w:szCs w:val="23"/>
        </w:rPr>
        <w:t xml:space="preserve">TGaz Editor: </w:t>
      </w:r>
      <w:r w:rsidRPr="00F17841">
        <w:rPr>
          <w:color w:val="C0504D" w:themeColor="accent2"/>
          <w:sz w:val="23"/>
          <w:szCs w:val="23"/>
        </w:rPr>
        <w:t>Modify Table 9-5</w:t>
      </w:r>
      <w:r>
        <w:rPr>
          <w:color w:val="C0504D" w:themeColor="accent2"/>
          <w:sz w:val="23"/>
          <w:szCs w:val="23"/>
        </w:rPr>
        <w:t>2</w:t>
      </w:r>
      <w:r w:rsidRPr="00F17841">
        <w:rPr>
          <w:color w:val="C0504D" w:themeColor="accent2"/>
          <w:sz w:val="23"/>
          <w:szCs w:val="23"/>
        </w:rPr>
        <w:t xml:space="preserve"> </w:t>
      </w:r>
      <w:r>
        <w:rPr>
          <w:color w:val="C0504D" w:themeColor="accent2"/>
          <w:sz w:val="23"/>
          <w:szCs w:val="23"/>
        </w:rPr>
        <w:t>Status</w:t>
      </w:r>
      <w:r w:rsidRPr="00F17841">
        <w:rPr>
          <w:color w:val="C0504D" w:themeColor="accent2"/>
          <w:sz w:val="23"/>
          <w:szCs w:val="23"/>
        </w:rPr>
        <w:t xml:space="preserve"> Codes by adding an additional code (ANA) to be assigned.</w:t>
      </w:r>
    </w:p>
    <w:p w14:paraId="499F11C3" w14:textId="77777777" w:rsidR="00F17841" w:rsidRDefault="00F17841" w:rsidP="00F17841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17841" w14:paraId="627F97E5" w14:textId="77777777" w:rsidTr="005C2C0C">
        <w:tc>
          <w:tcPr>
            <w:tcW w:w="3095" w:type="dxa"/>
          </w:tcPr>
          <w:p w14:paraId="76793915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Status Code</w:t>
            </w:r>
          </w:p>
        </w:tc>
        <w:tc>
          <w:tcPr>
            <w:tcW w:w="3096" w:type="dxa"/>
          </w:tcPr>
          <w:p w14:paraId="238FD344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Name</w:t>
            </w:r>
          </w:p>
        </w:tc>
        <w:tc>
          <w:tcPr>
            <w:tcW w:w="3096" w:type="dxa"/>
          </w:tcPr>
          <w:p w14:paraId="5FA89C43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Meaning</w:t>
            </w:r>
          </w:p>
        </w:tc>
      </w:tr>
      <w:tr w:rsidR="00F17841" w14:paraId="74F22D42" w14:textId="77777777" w:rsidTr="005C2C0C">
        <w:tc>
          <w:tcPr>
            <w:tcW w:w="3095" w:type="dxa"/>
          </w:tcPr>
          <w:p w14:paraId="53F31910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…</w:t>
            </w:r>
          </w:p>
        </w:tc>
        <w:tc>
          <w:tcPr>
            <w:tcW w:w="3096" w:type="dxa"/>
          </w:tcPr>
          <w:p w14:paraId="301551BB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…</w:t>
            </w:r>
          </w:p>
        </w:tc>
        <w:tc>
          <w:tcPr>
            <w:tcW w:w="3096" w:type="dxa"/>
          </w:tcPr>
          <w:p w14:paraId="3CED4162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…</w:t>
            </w:r>
          </w:p>
        </w:tc>
      </w:tr>
      <w:tr w:rsidR="00F17841" w14:paraId="6F90206B" w14:textId="77777777" w:rsidTr="005C2C0C">
        <w:tc>
          <w:tcPr>
            <w:tcW w:w="3095" w:type="dxa"/>
          </w:tcPr>
          <w:p w14:paraId="09BF22F5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ANA</w:t>
            </w:r>
          </w:p>
        </w:tc>
        <w:tc>
          <w:tcPr>
            <w:tcW w:w="3096" w:type="dxa"/>
          </w:tcPr>
          <w:p w14:paraId="04ACCCBA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PASN_NOT_AUTHORIZED</w:t>
            </w:r>
          </w:p>
        </w:tc>
        <w:tc>
          <w:tcPr>
            <w:tcW w:w="3096" w:type="dxa"/>
          </w:tcPr>
          <w:p w14:paraId="7436A620" w14:textId="77777777" w:rsidR="00F17841" w:rsidRPr="00F17841" w:rsidRDefault="00F17841" w:rsidP="005C2C0C">
            <w:pPr>
              <w:pStyle w:val="Default"/>
              <w:rPr>
                <w:color w:val="1F497D" w:themeColor="text2"/>
                <w:sz w:val="23"/>
                <w:szCs w:val="23"/>
              </w:rPr>
            </w:pPr>
            <w:r w:rsidRPr="00F17841">
              <w:rPr>
                <w:color w:val="1F497D" w:themeColor="text2"/>
                <w:sz w:val="23"/>
                <w:szCs w:val="23"/>
              </w:rPr>
              <w:t>Non-PASN Authentication is required for association</w:t>
            </w:r>
          </w:p>
        </w:tc>
      </w:tr>
    </w:tbl>
    <w:p w14:paraId="0738A063" w14:textId="38E441CE" w:rsidR="00F17841" w:rsidRDefault="00F17841" w:rsidP="00F17841">
      <w:pPr>
        <w:pStyle w:val="Default"/>
        <w:rPr>
          <w:sz w:val="23"/>
          <w:szCs w:val="23"/>
        </w:rPr>
      </w:pPr>
    </w:p>
    <w:p w14:paraId="27BD5F0B" w14:textId="26F3EF5B" w:rsidR="00F17841" w:rsidRDefault="00F17841" w:rsidP="00F17841">
      <w:pPr>
        <w:pStyle w:val="Default"/>
        <w:rPr>
          <w:sz w:val="23"/>
          <w:szCs w:val="23"/>
        </w:rPr>
      </w:pPr>
    </w:p>
    <w:p w14:paraId="77323F09" w14:textId="29AB845F" w:rsidR="00F17841" w:rsidRPr="00F17841" w:rsidRDefault="00F17841" w:rsidP="00F17841">
      <w:pPr>
        <w:pStyle w:val="Default"/>
        <w:rPr>
          <w:color w:val="C0504D" w:themeColor="accent2"/>
          <w:sz w:val="23"/>
          <w:szCs w:val="23"/>
        </w:rPr>
      </w:pPr>
      <w:r w:rsidRPr="00F17841">
        <w:rPr>
          <w:color w:val="C0504D" w:themeColor="accent2"/>
          <w:sz w:val="23"/>
          <w:szCs w:val="23"/>
        </w:rPr>
        <w:t>TGaz Editor: Modify 6.3.7.3 MLME-</w:t>
      </w:r>
      <w:proofErr w:type="spellStart"/>
      <w:proofErr w:type="gramStart"/>
      <w:r w:rsidRPr="00F17841">
        <w:rPr>
          <w:color w:val="C0504D" w:themeColor="accent2"/>
          <w:sz w:val="23"/>
          <w:szCs w:val="23"/>
        </w:rPr>
        <w:t>associate.confirm</w:t>
      </w:r>
      <w:proofErr w:type="spellEnd"/>
      <w:proofErr w:type="gramEnd"/>
      <w:r w:rsidRPr="00F17841">
        <w:rPr>
          <w:color w:val="C0504D" w:themeColor="accent2"/>
          <w:sz w:val="23"/>
          <w:szCs w:val="23"/>
        </w:rPr>
        <w:t>, 6.3.7.5 MLME-</w:t>
      </w:r>
      <w:proofErr w:type="spellStart"/>
      <w:r w:rsidRPr="00F17841">
        <w:rPr>
          <w:color w:val="C0504D" w:themeColor="accent2"/>
          <w:sz w:val="23"/>
          <w:szCs w:val="23"/>
        </w:rPr>
        <w:t>associate.response</w:t>
      </w:r>
      <w:proofErr w:type="spellEnd"/>
      <w:r w:rsidRPr="00F17841">
        <w:rPr>
          <w:color w:val="C0504D" w:themeColor="accent2"/>
          <w:sz w:val="23"/>
          <w:szCs w:val="23"/>
        </w:rPr>
        <w:t xml:space="preserve">, 6.3.8.3 </w:t>
      </w:r>
      <w:r w:rsidRPr="00F17841">
        <w:rPr>
          <w:color w:val="C0504D" w:themeColor="accent2"/>
          <w:sz w:val="23"/>
          <w:szCs w:val="23"/>
        </w:rPr>
        <w:t>MLME-</w:t>
      </w:r>
      <w:proofErr w:type="spellStart"/>
      <w:r w:rsidRPr="00F17841">
        <w:rPr>
          <w:color w:val="C0504D" w:themeColor="accent2"/>
          <w:sz w:val="23"/>
          <w:szCs w:val="23"/>
        </w:rPr>
        <w:t>re</w:t>
      </w:r>
      <w:r w:rsidRPr="00F17841">
        <w:rPr>
          <w:color w:val="C0504D" w:themeColor="accent2"/>
          <w:sz w:val="23"/>
          <w:szCs w:val="23"/>
        </w:rPr>
        <w:t>associate.confirm</w:t>
      </w:r>
      <w:proofErr w:type="spellEnd"/>
      <w:r w:rsidRPr="00F17841">
        <w:rPr>
          <w:color w:val="C0504D" w:themeColor="accent2"/>
          <w:sz w:val="23"/>
          <w:szCs w:val="23"/>
        </w:rPr>
        <w:t xml:space="preserve">, </w:t>
      </w:r>
      <w:r w:rsidRPr="00F17841">
        <w:rPr>
          <w:color w:val="C0504D" w:themeColor="accent2"/>
          <w:sz w:val="23"/>
          <w:szCs w:val="23"/>
        </w:rPr>
        <w:t>6.3.8.5</w:t>
      </w:r>
      <w:r w:rsidRPr="00F17841">
        <w:rPr>
          <w:b/>
          <w:bCs/>
          <w:color w:val="C0504D" w:themeColor="accent2"/>
          <w:sz w:val="23"/>
          <w:szCs w:val="23"/>
        </w:rPr>
        <w:t xml:space="preserve"> </w:t>
      </w:r>
      <w:r w:rsidRPr="00F17841">
        <w:rPr>
          <w:color w:val="C0504D" w:themeColor="accent2"/>
          <w:sz w:val="23"/>
          <w:szCs w:val="23"/>
        </w:rPr>
        <w:t>MLME-</w:t>
      </w:r>
      <w:proofErr w:type="spellStart"/>
      <w:r w:rsidRPr="00F17841">
        <w:rPr>
          <w:color w:val="C0504D" w:themeColor="accent2"/>
          <w:sz w:val="23"/>
          <w:szCs w:val="23"/>
        </w:rPr>
        <w:t>re</w:t>
      </w:r>
      <w:r w:rsidRPr="00F17841">
        <w:rPr>
          <w:color w:val="C0504D" w:themeColor="accent2"/>
          <w:sz w:val="23"/>
          <w:szCs w:val="23"/>
        </w:rPr>
        <w:t>associate.response</w:t>
      </w:r>
      <w:proofErr w:type="spellEnd"/>
      <w:r w:rsidRPr="00F17841">
        <w:rPr>
          <w:color w:val="C0504D" w:themeColor="accent2"/>
          <w:sz w:val="23"/>
          <w:szCs w:val="23"/>
        </w:rPr>
        <w:t xml:space="preserve"> by adding </w:t>
      </w:r>
      <w:r w:rsidRPr="00F17841">
        <w:rPr>
          <w:color w:val="C0504D" w:themeColor="accent2"/>
          <w:sz w:val="23"/>
          <w:szCs w:val="23"/>
        </w:rPr>
        <w:t>PASN_NOT_AUTHORIZED</w:t>
      </w:r>
      <w:r w:rsidRPr="00F17841">
        <w:rPr>
          <w:color w:val="C0504D" w:themeColor="accent2"/>
          <w:sz w:val="23"/>
          <w:szCs w:val="23"/>
        </w:rPr>
        <w:t xml:space="preserve"> to the Valid range cell for the </w:t>
      </w:r>
      <w:proofErr w:type="spellStart"/>
      <w:r w:rsidRPr="00F17841">
        <w:rPr>
          <w:color w:val="C0504D" w:themeColor="accent2"/>
          <w:sz w:val="23"/>
          <w:szCs w:val="23"/>
        </w:rPr>
        <w:t>ResultCode</w:t>
      </w:r>
      <w:proofErr w:type="spellEnd"/>
      <w:r w:rsidRPr="00F17841">
        <w:rPr>
          <w:color w:val="C0504D" w:themeColor="accent2"/>
          <w:sz w:val="23"/>
          <w:szCs w:val="23"/>
        </w:rPr>
        <w:t xml:space="preserve"> Row.</w:t>
      </w:r>
    </w:p>
    <w:p w14:paraId="04E886F3" w14:textId="77777777" w:rsidR="00F17841" w:rsidRDefault="00F17841" w:rsidP="00F17841">
      <w:pPr>
        <w:shd w:val="clear" w:color="auto" w:fill="FFFFFF"/>
        <w:jc w:val="left"/>
        <w:rPr>
          <w:color w:val="C00000"/>
          <w:szCs w:val="20"/>
        </w:rPr>
      </w:pPr>
    </w:p>
    <w:p w14:paraId="4356193D" w14:textId="77777777" w:rsidR="00F17841" w:rsidRDefault="00F17841" w:rsidP="00F17841">
      <w:pPr>
        <w:shd w:val="clear" w:color="auto" w:fill="FFFFFF"/>
        <w:jc w:val="left"/>
        <w:rPr>
          <w:color w:val="C00000"/>
          <w:szCs w:val="20"/>
        </w:rPr>
      </w:pPr>
    </w:p>
    <w:p w14:paraId="78A9FCDC" w14:textId="678DBB44" w:rsidR="00F17841" w:rsidRDefault="001C2748" w:rsidP="00F17841">
      <w:pPr>
        <w:shd w:val="clear" w:color="auto" w:fill="FFFFFF"/>
        <w:jc w:val="left"/>
        <w:rPr>
          <w:color w:val="C00000"/>
          <w:szCs w:val="20"/>
        </w:rPr>
      </w:pPr>
      <w:r w:rsidRPr="00EC3A70">
        <w:rPr>
          <w:color w:val="C00000"/>
          <w:szCs w:val="20"/>
        </w:rPr>
        <w:t>TGaz Editor</w:t>
      </w:r>
      <w:r w:rsidR="00EC3A70" w:rsidRPr="00EC3A70">
        <w:rPr>
          <w:color w:val="C00000"/>
          <w:szCs w:val="20"/>
        </w:rPr>
        <w:t>: Chang</w:t>
      </w:r>
      <w:r w:rsidR="00F17841">
        <w:rPr>
          <w:color w:val="C00000"/>
          <w:szCs w:val="20"/>
        </w:rPr>
        <w:t>e p106.5 through p107.24 in 11az 2.0 Draft by replacing with the following text</w:t>
      </w:r>
    </w:p>
    <w:p w14:paraId="288153A1" w14:textId="0472138B" w:rsidR="00F17841" w:rsidRDefault="00F17841" w:rsidP="00F17841">
      <w:pPr>
        <w:shd w:val="clear" w:color="auto" w:fill="FFFFFF"/>
        <w:jc w:val="left"/>
        <w:rPr>
          <w:color w:val="C00000"/>
          <w:szCs w:val="20"/>
        </w:rPr>
      </w:pPr>
    </w:p>
    <w:p w14:paraId="48FC7648" w14:textId="277DEE45" w:rsidR="00F17841" w:rsidRPr="00F17841" w:rsidRDefault="00F17841" w:rsidP="00F17841">
      <w:pPr>
        <w:pStyle w:val="Default"/>
        <w:rPr>
          <w:b/>
          <w:bCs/>
          <w:i/>
          <w:iCs/>
          <w:color w:val="C0504D" w:themeColor="accent2"/>
          <w:sz w:val="22"/>
          <w:szCs w:val="22"/>
        </w:rPr>
      </w:pPr>
      <w:r w:rsidRPr="00F17841">
        <w:rPr>
          <w:b/>
          <w:bCs/>
          <w:i/>
          <w:iCs/>
          <w:color w:val="C0504D" w:themeColor="accent2"/>
          <w:sz w:val="22"/>
          <w:szCs w:val="22"/>
        </w:rPr>
        <w:t>Change 11.3.5 Association, reassociation, and disassociation as follows:</w:t>
      </w:r>
    </w:p>
    <w:p w14:paraId="1A3EDA24" w14:textId="77777777" w:rsidR="00F17841" w:rsidRP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b/>
          <w:bCs/>
          <w:color w:val="000000"/>
          <w:szCs w:val="20"/>
        </w:rPr>
      </w:pPr>
      <w:r w:rsidRPr="00F17841">
        <w:rPr>
          <w:rFonts w:ascii="áå&quot;Œ˛" w:hAnsi="áå&quot;Œ˛" w:cs="áå&quot;Œ˛"/>
          <w:b/>
          <w:bCs/>
          <w:color w:val="000000"/>
          <w:szCs w:val="20"/>
        </w:rPr>
        <w:t>11.3.5.1 General</w:t>
      </w:r>
    </w:p>
    <w:p w14:paraId="784357D0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Subclause 11.3.5 (Association, reassociation, and disassociation) describes the procedures used for IEEE</w:t>
      </w:r>
    </w:p>
    <w:p w14:paraId="4A8CC45E" w14:textId="5D2F7C25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802.11 association, reassociation and disassociation.</w:t>
      </w:r>
    </w:p>
    <w:p w14:paraId="01BA8D3C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15562317" w14:textId="6CC8D896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The states used in this description are defined in 11.3.1 (State variables).</w:t>
      </w:r>
    </w:p>
    <w:p w14:paraId="7029EF9F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248CF423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Successful association enables a STA to exchange Class 3 frames. </w:t>
      </w:r>
      <w:r>
        <w:rPr>
          <w:rFonts w:ascii="áå&quot;Œ˛" w:hAnsi="áå&quot;Œ˛" w:cs="áå&quot;Œ˛"/>
          <w:color w:val="218B21"/>
          <w:szCs w:val="20"/>
        </w:rPr>
        <w:t>(#</w:t>
      </w:r>
      <w:proofErr w:type="gramStart"/>
      <w:r>
        <w:rPr>
          <w:rFonts w:ascii="áå&quot;Œ˛" w:hAnsi="áå&quot;Œ˛" w:cs="áå&quot;Œ˛"/>
          <w:color w:val="218B21"/>
          <w:szCs w:val="20"/>
        </w:rPr>
        <w:t>2223)</w:t>
      </w:r>
      <w:r>
        <w:rPr>
          <w:rFonts w:ascii="áå&quot;Œ˛" w:hAnsi="áå&quot;Œ˛" w:cs="áå&quot;Œ˛"/>
          <w:color w:val="000000"/>
          <w:szCs w:val="20"/>
        </w:rPr>
        <w:t>Successful</w:t>
      </w:r>
      <w:proofErr w:type="gramEnd"/>
      <w:r>
        <w:rPr>
          <w:rFonts w:ascii="áå&quot;Œ˛" w:hAnsi="áå&quot;Œ˛" w:cs="áå&quot;Œ˛"/>
          <w:color w:val="000000"/>
          <w:szCs w:val="20"/>
        </w:rPr>
        <w:t xml:space="preserve"> association sets the state</w:t>
      </w:r>
    </w:p>
    <w:p w14:paraId="4E7EA0D4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for a </w:t>
      </w:r>
      <w:r>
        <w:rPr>
          <w:rFonts w:ascii="áå&quot;Œ˛" w:hAnsi="áå&quot;Œ˛" w:cs="áå&quot;Œ˛"/>
          <w:color w:val="218B21"/>
          <w:szCs w:val="20"/>
        </w:rPr>
        <w:t>(11</w:t>
      </w:r>
      <w:proofErr w:type="gramStart"/>
      <w:r>
        <w:rPr>
          <w:rFonts w:ascii="áå&quot;Œ˛" w:hAnsi="áå&quot;Œ˛" w:cs="áå&quot;Œ˛"/>
          <w:color w:val="218B21"/>
          <w:szCs w:val="20"/>
        </w:rPr>
        <w:t>ai)</w:t>
      </w:r>
      <w:r>
        <w:rPr>
          <w:rFonts w:ascii="áå&quot;Œ˛" w:hAnsi="áå&quot;Œ˛" w:cs="áå&quot;Œ˛"/>
          <w:color w:val="000000"/>
          <w:szCs w:val="20"/>
        </w:rPr>
        <w:t>non</w:t>
      </w:r>
      <w:proofErr w:type="gramEnd"/>
      <w:r>
        <w:rPr>
          <w:rFonts w:ascii="áå&quot;Œ˛" w:hAnsi="áå&quot;Œ˛" w:cs="áå&quot;Œ˛"/>
          <w:color w:val="000000"/>
          <w:szCs w:val="20"/>
        </w:rPr>
        <w:t>-FILS STA to State 3 or State 4. Successful association sets the state for FILS STAs to State</w:t>
      </w:r>
    </w:p>
    <w:p w14:paraId="6AECD51B" w14:textId="01169FE2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4</w:t>
      </w:r>
      <w:r>
        <w:rPr>
          <w:rFonts w:ascii="áå&quot;Œ˛" w:hAnsi="áå&quot;Œ˛" w:cs="áå&quot;Œ˛"/>
          <w:color w:val="218B21"/>
          <w:szCs w:val="20"/>
        </w:rPr>
        <w:t>(11ai)</w:t>
      </w:r>
      <w:r>
        <w:rPr>
          <w:rFonts w:ascii="áå&quot;Œ˛" w:hAnsi="áå&quot;Œ˛" w:cs="áå&quot;Œ˛"/>
          <w:color w:val="000000"/>
          <w:szCs w:val="20"/>
        </w:rPr>
        <w:t>.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Association and reassociation are disallowed in State 1a.</w:t>
      </w:r>
    </w:p>
    <w:p w14:paraId="45EDE75B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1AB862D3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Successful reassociation enables a STA to exchange Class 3 frames. Unsuccessful reassociation when not in</w:t>
      </w:r>
    </w:p>
    <w:p w14:paraId="2EB3EF6D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State 1 leaves the STA’s state unchanged (with respect to the AP or PCP that was sent the Reassociation</w:t>
      </w:r>
    </w:p>
    <w:p w14:paraId="47F4F9F8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Request (which may be the current STA)). Successful reassociation sets the non-</w:t>
      </w:r>
      <w:proofErr w:type="gramStart"/>
      <w:r>
        <w:rPr>
          <w:rFonts w:ascii="áå&quot;Œ˛" w:hAnsi="áå&quot;Œ˛" w:cs="áå&quot;Œ˛"/>
          <w:color w:val="000000"/>
          <w:szCs w:val="20"/>
        </w:rPr>
        <w:t>FILS</w:t>
      </w:r>
      <w:r>
        <w:rPr>
          <w:rFonts w:ascii="áå&quot;Œ˛" w:hAnsi="áå&quot;Œ˛" w:cs="áå&quot;Œ˛"/>
          <w:color w:val="218B21"/>
          <w:szCs w:val="20"/>
        </w:rPr>
        <w:t>(</w:t>
      </w:r>
      <w:proofErr w:type="gramEnd"/>
      <w:r>
        <w:rPr>
          <w:rFonts w:ascii="áå&quot;Œ˛" w:hAnsi="áå&quot;Œ˛" w:cs="áå&quot;Œ˛"/>
          <w:color w:val="218B21"/>
          <w:szCs w:val="20"/>
        </w:rPr>
        <w:t xml:space="preserve">11ai) </w:t>
      </w:r>
      <w:r>
        <w:rPr>
          <w:rFonts w:ascii="áå&quot;Œ˛" w:hAnsi="áå&quot;Œ˛" w:cs="áå&quot;Œ˛"/>
          <w:color w:val="000000"/>
          <w:szCs w:val="20"/>
        </w:rPr>
        <w:t>STA’s state to</w:t>
      </w:r>
    </w:p>
    <w:p w14:paraId="1C2682FA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State 3 or State 4 (with respect to the AP or PCP that was sent the Reassociation Request frame</w:t>
      </w:r>
      <w:r>
        <w:rPr>
          <w:rFonts w:ascii="áå&quot;Œ˛" w:hAnsi="áå&quot;Œ˛" w:cs="áå&quot;Œ˛"/>
          <w:color w:val="218B21"/>
          <w:szCs w:val="20"/>
        </w:rPr>
        <w:t>(11ai)</w:t>
      </w:r>
      <w:r>
        <w:rPr>
          <w:rFonts w:ascii="áå&quot;Œ˛" w:hAnsi="áå&quot;Œ˛" w:cs="áå&quot;Œ˛"/>
          <w:color w:val="000000"/>
          <w:szCs w:val="20"/>
        </w:rPr>
        <w:t>).</w:t>
      </w:r>
    </w:p>
    <w:p w14:paraId="0C7B692B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Successful reassociation when not in State 1 sets the STA’s state to State 2 (with respect to the current AP or</w:t>
      </w:r>
    </w:p>
    <w:p w14:paraId="757E60DF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PCP, if this is not the AP or PCP that was sent the Reassociation Request frame</w:t>
      </w:r>
      <w:r>
        <w:rPr>
          <w:rFonts w:ascii="áå&quot;Œ˛" w:hAnsi="áå&quot;Œ˛" w:cs="áå&quot;Œ˛"/>
          <w:color w:val="218B21"/>
          <w:szCs w:val="20"/>
        </w:rPr>
        <w:t>(11ai)</w:t>
      </w:r>
      <w:r>
        <w:rPr>
          <w:rFonts w:ascii="áå&quot;Œ˛" w:hAnsi="áå&quot;Œ˛" w:cs="áå&quot;Œ˛"/>
          <w:color w:val="000000"/>
          <w:szCs w:val="20"/>
        </w:rPr>
        <w:t>). Successful</w:t>
      </w:r>
    </w:p>
    <w:p w14:paraId="0C574B71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reassociation sets a FILS STA’s state to State 4 (with respect to the AP or PCP that was sent the Reassociation</w:t>
      </w:r>
    </w:p>
    <w:p w14:paraId="0BF5EE6B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Request frame) and enables it to exchange Class 3 frames</w:t>
      </w:r>
      <w:r>
        <w:rPr>
          <w:rFonts w:ascii="áå&quot;Œ˛" w:hAnsi="áå&quot;Œ˛" w:cs="áå&quot;Œ˛"/>
          <w:color w:val="218B21"/>
          <w:szCs w:val="20"/>
        </w:rPr>
        <w:t>(11ai)</w:t>
      </w:r>
      <w:r>
        <w:rPr>
          <w:rFonts w:ascii="áå&quot;Œ˛" w:hAnsi="áå&quot;Œ˛" w:cs="áå&quot;Œ˛"/>
          <w:color w:val="000000"/>
          <w:szCs w:val="20"/>
        </w:rPr>
        <w:t>. Reassociation shall be performed only if the</w:t>
      </w:r>
    </w:p>
    <w:p w14:paraId="74C83378" w14:textId="52D176F5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originating STA is already associated in the same ESS.</w:t>
      </w:r>
    </w:p>
    <w:p w14:paraId="48CD7A3B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62425240" w14:textId="0C91A05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Disassociation notification when not in State 1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or State 1a</w:t>
      </w:r>
      <w:r w:rsidRPr="00F17841">
        <w:rPr>
          <w:rFonts w:ascii="áå&quot;Œ˛" w:hAnsi="áå&quot;Œ˛" w:cs="áå&quot;Œ˛"/>
          <w:color w:val="1F497D" w:themeColor="text2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sets a non-</w:t>
      </w:r>
      <w:proofErr w:type="gramStart"/>
      <w:r>
        <w:rPr>
          <w:rFonts w:ascii="áå&quot;Œ˛" w:hAnsi="áå&quot;Œ˛" w:cs="áå&quot;Œ˛"/>
          <w:color w:val="000000"/>
          <w:szCs w:val="20"/>
        </w:rPr>
        <w:t>FILS</w:t>
      </w:r>
      <w:r>
        <w:rPr>
          <w:rFonts w:ascii="áå&quot;Œ˛" w:hAnsi="áå&quot;Œ˛" w:cs="áå&quot;Œ˛"/>
          <w:color w:val="218B21"/>
          <w:szCs w:val="20"/>
        </w:rPr>
        <w:t>(</w:t>
      </w:r>
      <w:proofErr w:type="gramEnd"/>
      <w:r>
        <w:rPr>
          <w:rFonts w:ascii="áå&quot;Œ˛" w:hAnsi="áå&quot;Œ˛" w:cs="áå&quot;Œ˛"/>
          <w:color w:val="218B21"/>
          <w:szCs w:val="20"/>
        </w:rPr>
        <w:t xml:space="preserve">11ai) </w:t>
      </w:r>
      <w:r>
        <w:rPr>
          <w:rFonts w:ascii="áå&quot;Œ˛" w:hAnsi="áå&quot;Œ˛" w:cs="áå&quot;Œ˛"/>
          <w:color w:val="000000"/>
          <w:szCs w:val="20"/>
        </w:rPr>
        <w:t>STA’s state to State 2. Disassociation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 xml:space="preserve">notification when not in State 1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or State 1a</w:t>
      </w:r>
      <w:r w:rsidRPr="00F17841">
        <w:rPr>
          <w:rFonts w:ascii="áå&quot;Œ˛" w:hAnsi="áå&quot;Œ˛" w:cs="áå&quot;Œ˛"/>
          <w:color w:val="1F497D" w:themeColor="text2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sets a FILS STA’s state to State 1</w:t>
      </w:r>
      <w:r>
        <w:rPr>
          <w:rFonts w:ascii="áå&quot;Œ˛" w:hAnsi="áå&quot;Œ˛" w:cs="áå&quot;Œ˛"/>
          <w:color w:val="218B21"/>
          <w:szCs w:val="20"/>
        </w:rPr>
        <w:t>(11ai)</w:t>
      </w:r>
      <w:r>
        <w:rPr>
          <w:rFonts w:ascii="áå&quot;Œ˛" w:hAnsi="áå&quot;Œ˛" w:cs="áå&quot;Œ˛"/>
          <w:color w:val="000000"/>
          <w:szCs w:val="20"/>
        </w:rPr>
        <w:t>. The STA shall become associated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again prior to sending Class 3 frames. A STA may disassociate a peer STA at any time, for any reason.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The state shall remain unchanged upon disassociation notification in State 1a.</w:t>
      </w:r>
    </w:p>
    <w:p w14:paraId="0EECEBDA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255A40C9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If non-DMG STA A in an infrastructure BSS receives a Class 3 frame from STA B that is authenticated but not</w:t>
      </w:r>
    </w:p>
    <w:p w14:paraId="0D5D5CA0" w14:textId="481E26B5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associated with STA A (i.e., the state for STA B is State 2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or State 1a</w:t>
      </w:r>
      <w:r>
        <w:rPr>
          <w:rFonts w:ascii="áå&quot;Œ˛" w:hAnsi="áå&quot;Œ˛" w:cs="áå&quot;Œ˛"/>
          <w:color w:val="000000"/>
          <w:szCs w:val="20"/>
        </w:rPr>
        <w:t>), STA A shall discard the frame. If the frame has an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individual address in the Address 1 field, the MLME of STA A shall send a Disassociation frame to STA B.</w:t>
      </w:r>
    </w:p>
    <w:p w14:paraId="51B72A75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If DMG STA A in an infrastructure BSS receives a Class 3 frame from STA B that is not associated with STA</w:t>
      </w:r>
    </w:p>
    <w:p w14:paraId="34476A30" w14:textId="1931DA3D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A (i.e., the state for STA B is State 2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or State1a</w:t>
      </w:r>
      <w:r>
        <w:rPr>
          <w:rFonts w:ascii="áå&quot;Œ˛" w:hAnsi="áå&quot;Œ˛" w:cs="áå&quot;Œ˛"/>
          <w:color w:val="000000"/>
          <w:szCs w:val="20"/>
        </w:rPr>
        <w:t>), STA A shall discard the frame. If the frame has an individual address in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the Address 1 field, the MLME of STA A shall send a Disassociation frame to STA B.</w:t>
      </w:r>
    </w:p>
    <w:p w14:paraId="2E249521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2E852652" w14:textId="29C645FF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…</w:t>
      </w:r>
    </w:p>
    <w:p w14:paraId="6D8FF2D0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451BDB86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Association is not applicable in an IBSS. In an infrastructure BSS, association is required. In a PBSS,</w:t>
      </w:r>
    </w:p>
    <w:p w14:paraId="7FC02826" w14:textId="58C1854F" w:rsidR="00F17841" w:rsidRDefault="00F17841" w:rsidP="00F17841">
      <w:pPr>
        <w:pStyle w:val="Default"/>
        <w:rPr>
          <w:sz w:val="23"/>
          <w:szCs w:val="23"/>
        </w:rPr>
      </w:pPr>
      <w:r>
        <w:rPr>
          <w:rFonts w:ascii="áå&quot;Œ˛" w:hAnsi="áå&quot;Œ˛" w:cs="áå&quot;Œ˛"/>
          <w:szCs w:val="20"/>
        </w:rPr>
        <w:t xml:space="preserve">association is optional. </w:t>
      </w:r>
      <w:r>
        <w:rPr>
          <w:rFonts w:ascii="áå&quot;Œ˛" w:hAnsi="áå&quot;Œ˛" w:cs="áå&quot;Œ˛"/>
          <w:color w:val="218B21"/>
          <w:szCs w:val="20"/>
        </w:rPr>
        <w:t>(#</w:t>
      </w:r>
      <w:proofErr w:type="gramStart"/>
      <w:r>
        <w:rPr>
          <w:rFonts w:ascii="áå&quot;Œ˛" w:hAnsi="áå&quot;Œ˛" w:cs="áå&quot;Œ˛"/>
          <w:color w:val="218B21"/>
          <w:szCs w:val="20"/>
        </w:rPr>
        <w:t>2582)</w:t>
      </w:r>
      <w:r>
        <w:rPr>
          <w:rFonts w:ascii="áå&quot;Œ˛" w:hAnsi="áå&quot;Œ˛" w:cs="áå&quot;Œ˛"/>
          <w:szCs w:val="20"/>
        </w:rPr>
        <w:t>APs</w:t>
      </w:r>
      <w:proofErr w:type="gramEnd"/>
      <w:r>
        <w:rPr>
          <w:rFonts w:ascii="áå&quot;Œ˛" w:hAnsi="áå&quot;Œ˛" w:cs="áå&quot;Œ˛"/>
          <w:szCs w:val="20"/>
        </w:rPr>
        <w:t xml:space="preserve"> and PCPs do not initiate association.</w:t>
      </w:r>
    </w:p>
    <w:p w14:paraId="6EC6CFD0" w14:textId="77777777" w:rsidR="00F17841" w:rsidRDefault="00F17841" w:rsidP="00F17841">
      <w:pPr>
        <w:pStyle w:val="Default"/>
        <w:rPr>
          <w:sz w:val="23"/>
          <w:szCs w:val="23"/>
        </w:rPr>
      </w:pPr>
    </w:p>
    <w:p w14:paraId="42014AAF" w14:textId="55E7DC35" w:rsidR="00F17841" w:rsidRDefault="00F17841" w:rsidP="00F17841">
      <w:pPr>
        <w:pStyle w:val="Default"/>
        <w:rPr>
          <w:sz w:val="23"/>
          <w:szCs w:val="23"/>
        </w:rPr>
      </w:pPr>
    </w:p>
    <w:p w14:paraId="469AFAF5" w14:textId="3973F5DA" w:rsidR="00F17841" w:rsidRPr="00F17841" w:rsidRDefault="00F17841" w:rsidP="00F17841">
      <w:pPr>
        <w:pStyle w:val="Default"/>
        <w:rPr>
          <w:b/>
          <w:bCs/>
          <w:color w:val="C0504D" w:themeColor="accent2"/>
          <w:sz w:val="22"/>
          <w:szCs w:val="22"/>
        </w:rPr>
      </w:pPr>
      <w:r w:rsidRPr="00F17841">
        <w:rPr>
          <w:b/>
          <w:bCs/>
          <w:i/>
          <w:iCs/>
          <w:color w:val="C0504D" w:themeColor="accent2"/>
          <w:sz w:val="22"/>
          <w:szCs w:val="22"/>
        </w:rPr>
        <w:t>Change 11.3.5.2 Non-AP and non-PCP STA association initiation procedures as follows:</w:t>
      </w:r>
      <w:r w:rsidRPr="00F17841">
        <w:rPr>
          <w:b/>
          <w:bCs/>
          <w:color w:val="C0504D" w:themeColor="accent2"/>
          <w:sz w:val="22"/>
          <w:szCs w:val="22"/>
        </w:rPr>
        <w:t xml:space="preserve"> </w:t>
      </w:r>
    </w:p>
    <w:p w14:paraId="30AB6D89" w14:textId="77777777" w:rsidR="00F17841" w:rsidRDefault="00F17841" w:rsidP="00F17841">
      <w:pPr>
        <w:pStyle w:val="Default"/>
        <w:rPr>
          <w:b/>
          <w:bCs/>
          <w:sz w:val="22"/>
          <w:szCs w:val="22"/>
        </w:rPr>
      </w:pPr>
    </w:p>
    <w:p w14:paraId="167A688D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The SME shall delete any PTKSA, GTKSA, IGTKSA, </w:t>
      </w:r>
      <w:proofErr w:type="gramStart"/>
      <w:r>
        <w:rPr>
          <w:rFonts w:ascii="áå&quot;Œ˛" w:hAnsi="áå&quot;Œ˛" w:cs="áå&quot;Œ˛"/>
          <w:color w:val="000000"/>
          <w:szCs w:val="20"/>
        </w:rPr>
        <w:t>BIGTKSA</w:t>
      </w:r>
      <w:r>
        <w:rPr>
          <w:rFonts w:ascii="áå&quot;Œ˛" w:hAnsi="áå&quot;Œ˛" w:cs="áå&quot;Œ˛"/>
          <w:color w:val="218B21"/>
          <w:szCs w:val="20"/>
        </w:rPr>
        <w:t>(</w:t>
      </w:r>
      <w:proofErr w:type="gramEnd"/>
      <w:r>
        <w:rPr>
          <w:rFonts w:ascii="áå&quot;Œ˛" w:hAnsi="áå&quot;Œ˛" w:cs="áå&quot;Œ˛"/>
          <w:color w:val="218B21"/>
          <w:szCs w:val="20"/>
        </w:rPr>
        <w:t xml:space="preserve">#2116) </w:t>
      </w:r>
      <w:r>
        <w:rPr>
          <w:rFonts w:ascii="áå&quot;Œ˛" w:hAnsi="áå&quot;Œ˛" w:cs="áå&quot;Œ˛"/>
          <w:color w:val="000000"/>
          <w:szCs w:val="20"/>
        </w:rPr>
        <w:t>and temporal keys held for</w:t>
      </w:r>
    </w:p>
    <w:p w14:paraId="7109B74C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communication with the AP or PCP by using MLME-</w:t>
      </w:r>
      <w:proofErr w:type="spellStart"/>
      <w:r>
        <w:rPr>
          <w:rFonts w:ascii="áå&quot;Œ˛" w:hAnsi="áå&quot;Œ˛" w:cs="áå&quot;Œ˛"/>
          <w:color w:val="000000"/>
          <w:szCs w:val="20"/>
        </w:rPr>
        <w:t>DELETEKEYS.request</w:t>
      </w:r>
      <w:proofErr w:type="spellEnd"/>
      <w:r>
        <w:rPr>
          <w:rFonts w:ascii="áå&quot;Œ˛" w:hAnsi="áå&quot;Œ˛" w:cs="áå&quot;Œ˛"/>
          <w:color w:val="000000"/>
          <w:szCs w:val="20"/>
        </w:rPr>
        <w:t xml:space="preserve"> primitive (see 12.6.18 (RSNA</w:t>
      </w:r>
    </w:p>
    <w:p w14:paraId="1CC9C2CA" w14:textId="3B95E33B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security association termination)) before invoking MLME-</w:t>
      </w:r>
      <w:proofErr w:type="spellStart"/>
      <w:r>
        <w:rPr>
          <w:rFonts w:ascii="áå&quot;Œ˛" w:hAnsi="áå&quot;Œ˛" w:cs="áå&quot;Œ˛"/>
          <w:color w:val="000000"/>
          <w:szCs w:val="20"/>
        </w:rPr>
        <w:t>ASSOCIATE.request</w:t>
      </w:r>
      <w:proofErr w:type="spellEnd"/>
      <w:r>
        <w:rPr>
          <w:rFonts w:ascii="áå&quot;Œ˛" w:hAnsi="áå&quot;Œ˛" w:cs="áå&quot;Œ˛"/>
          <w:color w:val="000000"/>
          <w:szCs w:val="20"/>
        </w:rPr>
        <w:t xml:space="preserve"> primitive.</w:t>
      </w:r>
    </w:p>
    <w:p w14:paraId="003B2CB3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1FCE0883" w14:textId="5A35FC59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…p2232.35</w:t>
      </w:r>
    </w:p>
    <w:p w14:paraId="4DB54720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</w:p>
    <w:p w14:paraId="3E295D3F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Upon receipt of an MLME-</w:t>
      </w:r>
      <w:proofErr w:type="spellStart"/>
      <w:r>
        <w:rPr>
          <w:rFonts w:ascii="áå&quot;Œ˛" w:hAnsi="áå&quot;Œ˛" w:cs="áå&quot;Œ˛"/>
          <w:color w:val="000000"/>
          <w:szCs w:val="20"/>
        </w:rPr>
        <w:t>ASSOCIATE.request</w:t>
      </w:r>
      <w:proofErr w:type="spellEnd"/>
      <w:r>
        <w:rPr>
          <w:rFonts w:ascii="áå&quot;Œ˛" w:hAnsi="áå&quot;Œ˛" w:cs="áå&quot;Œ˛"/>
          <w:color w:val="000000"/>
          <w:szCs w:val="20"/>
        </w:rPr>
        <w:t xml:space="preserve"> primitive, a non-AP and non-PCP STA shall associate with</w:t>
      </w:r>
    </w:p>
    <w:p w14:paraId="53EB1F4D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an AP or PCP using the following procedure:</w:t>
      </w:r>
    </w:p>
    <w:p w14:paraId="2E3AD416" w14:textId="722E0595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a) If the state for the AP or </w:t>
      </w:r>
      <w:proofErr w:type="gramStart"/>
      <w:r>
        <w:rPr>
          <w:rFonts w:ascii="áå&quot;Œ˛" w:hAnsi="áå&quot;Œ˛" w:cs="áå&quot;Œ˛"/>
          <w:color w:val="000000"/>
          <w:szCs w:val="20"/>
        </w:rPr>
        <w:t>PCP</w:t>
      </w:r>
      <w:r>
        <w:rPr>
          <w:rFonts w:ascii="áå&quot;Œ˛" w:hAnsi="áå&quot;Œ˛" w:cs="áå&quot;Œ˛"/>
          <w:color w:val="218B21"/>
          <w:szCs w:val="20"/>
        </w:rPr>
        <w:t>(</w:t>
      </w:r>
      <w:proofErr w:type="gramEnd"/>
      <w:r>
        <w:rPr>
          <w:rFonts w:ascii="áå&quot;Œ˛" w:hAnsi="áå&quot;Œ˛" w:cs="áå&quot;Œ˛"/>
          <w:color w:val="218B21"/>
          <w:szCs w:val="20"/>
        </w:rPr>
        <w:t xml:space="preserve">#2582) </w:t>
      </w:r>
      <w:r>
        <w:rPr>
          <w:rFonts w:ascii="áå&quot;Œ˛" w:hAnsi="áå&quot;Œ˛" w:cs="áå&quot;Œ˛"/>
          <w:color w:val="000000"/>
          <w:szCs w:val="20"/>
        </w:rPr>
        <w:t>is State 1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or State1a</w:t>
      </w:r>
      <w:r>
        <w:rPr>
          <w:rFonts w:ascii="áå&quot;Œ˛" w:hAnsi="áå&quot;Œ˛" w:cs="áå&quot;Œ˛"/>
          <w:color w:val="000000"/>
          <w:szCs w:val="20"/>
        </w:rPr>
        <w:t>, the MLME shall inform the SME of the failure of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the association by issuing an MLME-</w:t>
      </w:r>
      <w:proofErr w:type="spellStart"/>
      <w:r>
        <w:rPr>
          <w:rFonts w:ascii="áå&quot;Œ˛" w:hAnsi="áå&quot;Œ˛" w:cs="áå&quot;Œ˛"/>
          <w:color w:val="000000"/>
          <w:szCs w:val="20"/>
        </w:rPr>
        <w:t>ASSOCIATE.confirm</w:t>
      </w:r>
      <w:proofErr w:type="spellEnd"/>
      <w:r>
        <w:rPr>
          <w:rFonts w:ascii="áå&quot;Œ˛" w:hAnsi="áå&quot;Œ˛" w:cs="áå&quot;Œ˛"/>
          <w:color w:val="000000"/>
          <w:szCs w:val="20"/>
        </w:rPr>
        <w:t xml:space="preserve"> primitive, and this procedure ends.</w:t>
      </w:r>
    </w:p>
    <w:p w14:paraId="21E720B1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b) </w:t>
      </w:r>
      <w:r>
        <w:rPr>
          <w:rFonts w:ascii="áå&quot;Œ˛" w:hAnsi="áå&quot;Œ˛" w:cs="áå&quot;Œ˛"/>
          <w:color w:val="218B21"/>
          <w:szCs w:val="20"/>
        </w:rPr>
        <w:t>(#</w:t>
      </w:r>
      <w:proofErr w:type="gramStart"/>
      <w:r>
        <w:rPr>
          <w:rFonts w:ascii="áå&quot;Œ˛" w:hAnsi="áå&quot;Œ˛" w:cs="áå&quot;Œ˛"/>
          <w:color w:val="218B21"/>
          <w:szCs w:val="20"/>
        </w:rPr>
        <w:t>1454)</w:t>
      </w:r>
      <w:r>
        <w:rPr>
          <w:rFonts w:ascii="áå&quot;Œ˛" w:hAnsi="áå&quot;Œ˛" w:cs="áå&quot;Œ˛"/>
          <w:color w:val="000000"/>
          <w:szCs w:val="20"/>
        </w:rPr>
        <w:t>All</w:t>
      </w:r>
      <w:proofErr w:type="gramEnd"/>
      <w:r>
        <w:rPr>
          <w:rFonts w:ascii="áå&quot;Œ˛" w:hAnsi="áå&quot;Œ˛" w:cs="áå&quot;Œ˛"/>
          <w:color w:val="000000"/>
          <w:szCs w:val="20"/>
        </w:rPr>
        <w:t xml:space="preserve"> the states, agreements and allocations listed in both numbered lists in 11.3.5.4 item c) are</w:t>
      </w:r>
    </w:p>
    <w:p w14:paraId="3ADDF1D4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deleted or reset to initial values.</w:t>
      </w:r>
    </w:p>
    <w:p w14:paraId="1F7B0334" w14:textId="3C8A02C5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…</w:t>
      </w:r>
    </w:p>
    <w:p w14:paraId="0603AD2E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e) If an Association Response frame is received with a status code of SUCCESS, the state for the AP or</w:t>
      </w:r>
    </w:p>
    <w:p w14:paraId="561778D4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PCP shall be set to State 4 or, if dot11RSNAActivated is true, State 3. The state for any other AP or</w:t>
      </w:r>
    </w:p>
    <w:p w14:paraId="5D8342EB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PCP which is State 3 or State 4 prior to the association request shall be set to State 2, and the MLME</w:t>
      </w:r>
    </w:p>
    <w:p w14:paraId="0FAB0C6A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shall issue an MLME-</w:t>
      </w:r>
      <w:proofErr w:type="spellStart"/>
      <w:r>
        <w:rPr>
          <w:rFonts w:ascii="áå&quot;Œ˛" w:hAnsi="áå&quot;Œ˛" w:cs="áå&quot;Œ˛"/>
          <w:color w:val="000000"/>
          <w:szCs w:val="20"/>
        </w:rPr>
        <w:t>ASSOCIATE.confirm</w:t>
      </w:r>
      <w:proofErr w:type="spellEnd"/>
      <w:r>
        <w:rPr>
          <w:rFonts w:ascii="áå&quot;Œ˛" w:hAnsi="áå&quot;Œ˛" w:cs="áå&quot;Œ˛"/>
          <w:color w:val="000000"/>
          <w:szCs w:val="20"/>
        </w:rPr>
        <w:t xml:space="preserve"> primitive to inform the SME of the successful</w:t>
      </w:r>
    </w:p>
    <w:p w14:paraId="3007E639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completion of the association.</w:t>
      </w:r>
    </w:p>
    <w:p w14:paraId="4462EDEC" w14:textId="6E3885D2" w:rsidR="00F17841" w:rsidRDefault="00F17841" w:rsidP="00F17841">
      <w:pPr>
        <w:autoSpaceDE w:val="0"/>
        <w:autoSpaceDN w:val="0"/>
        <w:adjustRightInd w:val="0"/>
        <w:ind w:left="720"/>
        <w:jc w:val="left"/>
        <w:rPr>
          <w:sz w:val="23"/>
          <w:szCs w:val="23"/>
        </w:rPr>
      </w:pPr>
      <w:r>
        <w:rPr>
          <w:rFonts w:ascii="áå&quot;Œ˛" w:hAnsi="áå&quot;Œ˛" w:cs="áå&quot;Œ˛"/>
          <w:color w:val="000000"/>
          <w:szCs w:val="20"/>
        </w:rPr>
        <w:t xml:space="preserve">f) </w:t>
      </w:r>
      <w:r>
        <w:rPr>
          <w:rFonts w:ascii="áå&quot;Œ˛" w:hAnsi="áå&quot;Œ˛" w:cs="áå&quot;Œ˛"/>
          <w:color w:val="218B21"/>
          <w:szCs w:val="20"/>
        </w:rPr>
        <w:t>…</w:t>
      </w:r>
    </w:p>
    <w:p w14:paraId="429A6B9C" w14:textId="731335BB" w:rsidR="00F17841" w:rsidRDefault="00F17841" w:rsidP="00F17841">
      <w:pPr>
        <w:pStyle w:val="Default"/>
        <w:rPr>
          <w:sz w:val="23"/>
          <w:szCs w:val="23"/>
        </w:rPr>
      </w:pPr>
    </w:p>
    <w:p w14:paraId="5A52918B" w14:textId="2244579C" w:rsidR="00F17841" w:rsidRDefault="00F17841" w:rsidP="00F17841">
      <w:pPr>
        <w:pStyle w:val="Default"/>
        <w:rPr>
          <w:sz w:val="23"/>
          <w:szCs w:val="23"/>
        </w:rPr>
      </w:pPr>
    </w:p>
    <w:p w14:paraId="2CA6574A" w14:textId="0972C932" w:rsidR="00F17841" w:rsidRPr="00F17841" w:rsidRDefault="00F17841" w:rsidP="00F17841">
      <w:pPr>
        <w:pStyle w:val="Default"/>
        <w:rPr>
          <w:b/>
          <w:bCs/>
          <w:i/>
          <w:iCs/>
          <w:color w:val="C0504D" w:themeColor="accent2"/>
          <w:sz w:val="22"/>
          <w:szCs w:val="22"/>
        </w:rPr>
      </w:pPr>
      <w:r w:rsidRPr="00F17841">
        <w:rPr>
          <w:b/>
          <w:bCs/>
          <w:i/>
          <w:iCs/>
          <w:color w:val="C0504D" w:themeColor="accent2"/>
          <w:sz w:val="22"/>
          <w:szCs w:val="22"/>
        </w:rPr>
        <w:t xml:space="preserve">Change 11.3.5.3 AP or PCP association receipt procedures as follows: </w:t>
      </w:r>
    </w:p>
    <w:p w14:paraId="50A53B18" w14:textId="77777777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szCs w:val="20"/>
        </w:rPr>
        <w:t>Upon receipt of an Association Request frame from a STA the AP or PCP shall use the following procedure:</w:t>
      </w:r>
    </w:p>
    <w:p w14:paraId="6DD8F20A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szCs w:val="20"/>
        </w:rPr>
        <w:t>a) The MLME shall issue an MLME-</w:t>
      </w:r>
      <w:proofErr w:type="spellStart"/>
      <w:r>
        <w:rPr>
          <w:rFonts w:ascii="áå&quot;Œ˛" w:hAnsi="áå&quot;Œ˛" w:cs="áå&quot;Œ˛"/>
          <w:szCs w:val="20"/>
        </w:rPr>
        <w:t>ASSOCIATE.indication</w:t>
      </w:r>
      <w:proofErr w:type="spellEnd"/>
      <w:r>
        <w:rPr>
          <w:rFonts w:ascii="áå&quot;Œ˛" w:hAnsi="áå&quot;Œ˛" w:cs="áå&quot;Œ˛"/>
          <w:szCs w:val="20"/>
        </w:rPr>
        <w:t xml:space="preserve"> primitive to inform the SME of the</w:t>
      </w:r>
    </w:p>
    <w:p w14:paraId="36CA602C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szCs w:val="20"/>
        </w:rPr>
        <w:t>association request. The SME shall issue an MLME-</w:t>
      </w:r>
      <w:proofErr w:type="spellStart"/>
      <w:r>
        <w:rPr>
          <w:rFonts w:ascii="áå&quot;Œ˛" w:hAnsi="áå&quot;Œ˛" w:cs="áå&quot;Œ˛"/>
          <w:szCs w:val="20"/>
        </w:rPr>
        <w:t>ASSOCIATE.response</w:t>
      </w:r>
      <w:proofErr w:type="spellEnd"/>
      <w:r>
        <w:rPr>
          <w:rFonts w:ascii="áå&quot;Œ˛" w:hAnsi="áå&quot;Œ˛" w:cs="áå&quot;Œ˛"/>
          <w:szCs w:val="20"/>
        </w:rPr>
        <w:t xml:space="preserve"> primitive addressed to</w:t>
      </w:r>
    </w:p>
    <w:p w14:paraId="0CD83940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szCs w:val="20"/>
        </w:rPr>
        <w:t xml:space="preserve">the STA identified by the </w:t>
      </w:r>
      <w:proofErr w:type="spellStart"/>
      <w:r>
        <w:rPr>
          <w:rFonts w:ascii="áå&quot;Œ˛" w:hAnsi="áå&quot;Œ˛" w:cs="áå&quot;Œ˛"/>
          <w:szCs w:val="20"/>
        </w:rPr>
        <w:t>PeerSTAAddress</w:t>
      </w:r>
      <w:proofErr w:type="spellEnd"/>
      <w:r>
        <w:rPr>
          <w:rFonts w:ascii="áå&quot;Œ˛" w:hAnsi="áå&quot;Œ˛" w:cs="áå&quot;Œ˛"/>
          <w:szCs w:val="20"/>
        </w:rPr>
        <w:t xml:space="preserve"> parameter of the MLME-</w:t>
      </w:r>
      <w:proofErr w:type="spellStart"/>
      <w:r>
        <w:rPr>
          <w:rFonts w:ascii="áå&quot;Œ˛" w:hAnsi="áå&quot;Œ˛" w:cs="áå&quot;Œ˛"/>
          <w:szCs w:val="20"/>
        </w:rPr>
        <w:t>ASSOCIATE.indication</w:t>
      </w:r>
      <w:proofErr w:type="spellEnd"/>
    </w:p>
    <w:p w14:paraId="5E1907BE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szCs w:val="20"/>
        </w:rPr>
        <w:t>primitive. If the association is not successful, the SME shall indicate a specific reason for the failure</w:t>
      </w:r>
    </w:p>
    <w:p w14:paraId="014AE669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szCs w:val="20"/>
        </w:rPr>
        <w:t xml:space="preserve">to associate in the </w:t>
      </w:r>
      <w:proofErr w:type="spellStart"/>
      <w:r>
        <w:rPr>
          <w:rFonts w:ascii="áå&quot;Œ˛" w:hAnsi="áå&quot;Œ˛" w:cs="áå&quot;Œ˛"/>
          <w:szCs w:val="20"/>
        </w:rPr>
        <w:t>ResultCode</w:t>
      </w:r>
      <w:proofErr w:type="spellEnd"/>
      <w:r>
        <w:rPr>
          <w:rFonts w:ascii="áå&quot;Œ˛" w:hAnsi="áå&quot;Œ˛" w:cs="áå&quot;Œ˛"/>
          <w:szCs w:val="20"/>
        </w:rPr>
        <w:t xml:space="preserve"> parameter. Upon receipt of the MLME-</w:t>
      </w:r>
      <w:proofErr w:type="spellStart"/>
      <w:r>
        <w:rPr>
          <w:rFonts w:ascii="áå&quot;Œ˛" w:hAnsi="áå&quot;Œ˛" w:cs="áå&quot;Œ˛"/>
          <w:szCs w:val="20"/>
        </w:rPr>
        <w:t>ASSOCIATE.response</w:t>
      </w:r>
      <w:proofErr w:type="spellEnd"/>
    </w:p>
    <w:p w14:paraId="226DEAE5" w14:textId="6DD91580" w:rsidR="00F17841" w:rsidRDefault="00F17841" w:rsidP="00F17841">
      <w:pPr>
        <w:pStyle w:val="Default"/>
        <w:ind w:left="720"/>
        <w:rPr>
          <w:rFonts w:ascii="áå&quot;Œ˛" w:hAnsi="áå&quot;Œ˛" w:cs="áå&quot;Œ˛"/>
          <w:szCs w:val="20"/>
        </w:rPr>
      </w:pPr>
      <w:r>
        <w:rPr>
          <w:rFonts w:ascii="áå&quot;Œ˛" w:hAnsi="áå&quot;Œ˛" w:cs="áå&quot;Œ˛"/>
          <w:szCs w:val="20"/>
        </w:rPr>
        <w:t>primitive, the MLME shall transmit an Association Response frame.</w:t>
      </w:r>
    </w:p>
    <w:p w14:paraId="7B1ED2D6" w14:textId="703A2F30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b) If the state for the STA is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State</w:t>
      </w:r>
      <w:r w:rsidRPr="00F17841">
        <w:rPr>
          <w:rFonts w:ascii="áå&quot;Œ˛" w:hAnsi="áå&quot;Œ˛" w:cs="áå&quot;Œ˛"/>
          <w:color w:val="1F497D" w:themeColor="text2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1 and the STA is a non-DMG STA, the SME shall refuse the association</w:t>
      </w:r>
    </w:p>
    <w:p w14:paraId="42EC0056" w14:textId="10A25434" w:rsidR="00F17841" w:rsidRPr="00F17841" w:rsidRDefault="00F17841" w:rsidP="00F17841">
      <w:pPr>
        <w:autoSpaceDE w:val="0"/>
        <w:autoSpaceDN w:val="0"/>
        <w:adjustRightInd w:val="0"/>
        <w:ind w:left="720"/>
        <w:jc w:val="left"/>
        <w:rPr>
          <w:color w:val="1F497D" w:themeColor="text2"/>
          <w:sz w:val="23"/>
          <w:szCs w:val="23"/>
          <w:u w:val="single"/>
        </w:rPr>
      </w:pPr>
      <w:r>
        <w:rPr>
          <w:rFonts w:ascii="áå&quot;Œ˛" w:hAnsi="áå&quot;Œ˛" w:cs="áå&quot;Œ˛"/>
          <w:color w:val="000000"/>
          <w:szCs w:val="20"/>
        </w:rPr>
        <w:t>request by issuing an MLME-</w:t>
      </w:r>
      <w:proofErr w:type="spellStart"/>
      <w:r>
        <w:rPr>
          <w:rFonts w:ascii="áå&quot;Œ˛" w:hAnsi="áå&quot;Œ˛" w:cs="áå&quot;Œ˛"/>
          <w:color w:val="000000"/>
          <w:szCs w:val="20"/>
        </w:rPr>
        <w:t>ASSOCIATE.response</w:t>
      </w:r>
      <w:proofErr w:type="spellEnd"/>
      <w:r>
        <w:rPr>
          <w:rFonts w:ascii="áå&quot;Œ˛" w:hAnsi="áå&quot;Œ˛" w:cs="áå&quot;Œ˛"/>
          <w:color w:val="000000"/>
          <w:szCs w:val="20"/>
        </w:rPr>
        <w:t xml:space="preserve"> primitive with </w:t>
      </w:r>
      <w:proofErr w:type="spellStart"/>
      <w:r>
        <w:rPr>
          <w:rFonts w:ascii="áå&quot;Œ˛" w:hAnsi="áå&quot;Œ˛" w:cs="áå&quot;Œ˛"/>
          <w:color w:val="000000"/>
          <w:szCs w:val="20"/>
        </w:rPr>
        <w:t>ResultCode</w:t>
      </w:r>
      <w:proofErr w:type="spellEnd"/>
      <w:r>
        <w:rPr>
          <w:rFonts w:ascii="áå&quot;Œ˛" w:hAnsi="áå&quot;Œ˛" w:cs="áå&quot;Œ˛"/>
          <w:color w:val="000000"/>
          <w:szCs w:val="20"/>
        </w:rPr>
        <w:t xml:space="preserve"> </w:t>
      </w:r>
      <w:r>
        <w:rPr>
          <w:rFonts w:ascii="áå&quot;Œ˛" w:hAnsi="áå&quot;Œ˛" w:cs="áå&quot;Œ˛"/>
          <w:color w:val="000000"/>
          <w:szCs w:val="20"/>
        </w:rPr>
        <w:t>NOT_AUTHENTICATED.</w:t>
      </w:r>
      <w:r>
        <w:rPr>
          <w:rFonts w:ascii="áå&quot;Œ˛" w:hAnsi="áå&quot;Œ˛" w:cs="áå&quot;Œ˛"/>
          <w:color w:val="000000"/>
          <w:szCs w:val="20"/>
        </w:rPr>
        <w:t xml:space="preserve">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 xml:space="preserve">If the state for the STA is State 1a and the STA is a non-DMG STA, the SME shall refuse the association request by issuing an </w:t>
      </w:r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MLME-</w:t>
      </w:r>
      <w:proofErr w:type="spellStart"/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ASSOCIATE.response</w:t>
      </w:r>
      <w:proofErr w:type="spellEnd"/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 xml:space="preserve"> primitive with </w:t>
      </w:r>
      <w:proofErr w:type="spellStart"/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>ResultCode</w:t>
      </w:r>
      <w:proofErr w:type="spellEnd"/>
      <w:r w:rsidRPr="00F17841">
        <w:rPr>
          <w:rFonts w:ascii="áå&quot;Œ˛" w:hAnsi="áå&quot;Œ˛" w:cs="áå&quot;Œ˛"/>
          <w:color w:val="1F497D" w:themeColor="text2"/>
          <w:szCs w:val="20"/>
          <w:u w:val="single"/>
        </w:rPr>
        <w:t xml:space="preserve"> </w:t>
      </w:r>
      <w:r w:rsidRPr="00F17841">
        <w:rPr>
          <w:color w:val="1F497D" w:themeColor="text2"/>
          <w:sz w:val="23"/>
          <w:szCs w:val="23"/>
          <w:u w:val="single"/>
        </w:rPr>
        <w:t>PASN_NOT_AUTHORIZED</w:t>
      </w:r>
      <w:r w:rsidRPr="00F17841">
        <w:rPr>
          <w:color w:val="1F497D" w:themeColor="text2"/>
          <w:sz w:val="23"/>
          <w:szCs w:val="23"/>
          <w:u w:val="single"/>
        </w:rPr>
        <w:t>.</w:t>
      </w:r>
    </w:p>
    <w:p w14:paraId="79132CAF" w14:textId="03354A53" w:rsidR="00F17841" w:rsidRDefault="00F17841" w:rsidP="00F17841">
      <w:pPr>
        <w:autoSpaceDE w:val="0"/>
        <w:autoSpaceDN w:val="0"/>
        <w:adjustRightInd w:val="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 xml:space="preserve">                 …</w:t>
      </w:r>
    </w:p>
    <w:p w14:paraId="6FA63699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e) Otherwise, if the state for the STA is 4, the STA has a valid security association, the STA has</w:t>
      </w:r>
    </w:p>
    <w:p w14:paraId="568983B1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negotiated management frame protection, and there has been no earlier, timed out SA Query</w:t>
      </w:r>
    </w:p>
    <w:p w14:paraId="748DFDBB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procedure with the STA (which would have allowed a new association process to be started, without</w:t>
      </w:r>
    </w:p>
    <w:p w14:paraId="064BE660" w14:textId="77777777" w:rsidR="00F17841" w:rsidRDefault="00F17841" w:rsidP="00F17841">
      <w:pPr>
        <w:autoSpaceDE w:val="0"/>
        <w:autoSpaceDN w:val="0"/>
        <w:adjustRightInd w:val="0"/>
        <w:ind w:left="720"/>
        <w:jc w:val="left"/>
        <w:rPr>
          <w:rFonts w:ascii="áå&quot;Œ˛" w:hAnsi="áå&quot;Œ˛" w:cs="áå&quot;Œ˛"/>
          <w:color w:val="000000"/>
          <w:szCs w:val="20"/>
        </w:rPr>
      </w:pPr>
      <w:r>
        <w:rPr>
          <w:rFonts w:ascii="áå&quot;Œ˛" w:hAnsi="áå&quot;Œ˛" w:cs="áå&quot;Œ˛"/>
          <w:color w:val="000000"/>
          <w:szCs w:val="20"/>
        </w:rPr>
        <w:t>an additional SA Query procedure):</w:t>
      </w:r>
    </w:p>
    <w:p w14:paraId="6105B225" w14:textId="0EDDE294" w:rsidR="00F17841" w:rsidRDefault="00F17841" w:rsidP="00F17841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…</w:t>
      </w:r>
    </w:p>
    <w:p w14:paraId="4A914955" w14:textId="6F1FEF6A" w:rsidR="00F17841" w:rsidRDefault="00F17841" w:rsidP="00F17841">
      <w:pPr>
        <w:pStyle w:val="Default"/>
        <w:rPr>
          <w:sz w:val="23"/>
          <w:szCs w:val="23"/>
        </w:rPr>
      </w:pPr>
    </w:p>
    <w:p w14:paraId="42B70BFC" w14:textId="178CCD3A" w:rsidR="00F17841" w:rsidRPr="00F17841" w:rsidRDefault="00F17841" w:rsidP="00F17841">
      <w:pPr>
        <w:pStyle w:val="Default"/>
        <w:rPr>
          <w:color w:val="C0504D" w:themeColor="accent2"/>
          <w:sz w:val="23"/>
          <w:szCs w:val="23"/>
        </w:rPr>
      </w:pPr>
      <w:r w:rsidRPr="00F17841">
        <w:rPr>
          <w:b/>
          <w:bCs/>
          <w:i/>
          <w:iCs/>
          <w:color w:val="C0504D" w:themeColor="accent2"/>
          <w:sz w:val="22"/>
          <w:szCs w:val="22"/>
        </w:rPr>
        <w:t xml:space="preserve">Change 11.3.5.4 Non-AP and non-PCP STA reassociation initiation procedures as follows: </w:t>
      </w:r>
      <w:r w:rsidRPr="00F17841">
        <w:rPr>
          <w:color w:val="C0504D" w:themeColor="accent2"/>
          <w:sz w:val="23"/>
          <w:szCs w:val="23"/>
        </w:rPr>
        <w:t xml:space="preserve"> </w:t>
      </w:r>
    </w:p>
    <w:p w14:paraId="53031AFC" w14:textId="77777777" w:rsidR="00F17841" w:rsidRDefault="00F17841" w:rsidP="00F17841">
      <w:pPr>
        <w:pStyle w:val="Default"/>
        <w:rPr>
          <w:sz w:val="22"/>
          <w:szCs w:val="22"/>
        </w:rPr>
      </w:pPr>
    </w:p>
    <w:p w14:paraId="6708636E" w14:textId="4527D048" w:rsidR="00F17841" w:rsidRDefault="00F17841" w:rsidP="00F1784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7DB544B" w14:textId="58DFF329" w:rsidR="00F17841" w:rsidRDefault="00F17841" w:rsidP="00F17841">
      <w:pPr>
        <w:pStyle w:val="Default"/>
        <w:rPr>
          <w:color w:val="auto"/>
        </w:rPr>
      </w:pPr>
      <w:r>
        <w:rPr>
          <w:color w:val="auto"/>
        </w:rPr>
        <w:t>…p2236.22</w:t>
      </w:r>
    </w:p>
    <w:p w14:paraId="443D9936" w14:textId="234B01EC" w:rsidR="00F17841" w:rsidRDefault="00F17841" w:rsidP="00F17841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lastRenderedPageBreak/>
        <w:t xml:space="preserve">a) If the STA is not associated in the same ESS or the state for the new AP is State 1 </w:t>
      </w:r>
      <w:r w:rsidRPr="00F17841">
        <w:rPr>
          <w:color w:val="1F497D" w:themeColor="text2"/>
          <w:sz w:val="22"/>
          <w:szCs w:val="22"/>
          <w:u w:val="single"/>
        </w:rPr>
        <w:t>or State 1a</w:t>
      </w:r>
      <w:r>
        <w:rPr>
          <w:color w:val="auto"/>
          <w:sz w:val="22"/>
          <w:szCs w:val="22"/>
        </w:rPr>
        <w:t>,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2"/>
          <w:szCs w:val="22"/>
        </w:rPr>
        <w:t>the MLME shall inform the SME of the failure of the reassociation by issuing an MLME</w:t>
      </w:r>
      <w:r>
        <w:rPr>
          <w:color w:val="auto"/>
          <w:sz w:val="23"/>
          <w:szCs w:val="23"/>
        </w:rPr>
        <w:t>-</w:t>
      </w:r>
      <w:proofErr w:type="spellStart"/>
      <w:r>
        <w:rPr>
          <w:color w:val="auto"/>
          <w:sz w:val="22"/>
          <w:szCs w:val="22"/>
        </w:rPr>
        <w:t>REASSOCIATE.confirm</w:t>
      </w:r>
      <w:proofErr w:type="spellEnd"/>
      <w:r>
        <w:rPr>
          <w:color w:val="auto"/>
          <w:sz w:val="22"/>
          <w:szCs w:val="22"/>
        </w:rPr>
        <w:t xml:space="preserve"> primitive, and this procedure ends.</w:t>
      </w:r>
    </w:p>
    <w:p w14:paraId="0A2B8FE7" w14:textId="0F958AC3" w:rsidR="00F17841" w:rsidRDefault="00F17841" w:rsidP="00F17841">
      <w:pPr>
        <w:pStyle w:val="Default"/>
        <w:rPr>
          <w:color w:val="auto"/>
          <w:sz w:val="23"/>
          <w:szCs w:val="23"/>
        </w:rPr>
      </w:pPr>
    </w:p>
    <w:p w14:paraId="443C37E1" w14:textId="2947F00F" w:rsidR="00F17841" w:rsidRPr="00F17841" w:rsidRDefault="00F17841" w:rsidP="00F17841">
      <w:pPr>
        <w:pStyle w:val="Default"/>
        <w:rPr>
          <w:color w:val="C0504D" w:themeColor="accent2"/>
          <w:sz w:val="23"/>
          <w:szCs w:val="23"/>
        </w:rPr>
      </w:pPr>
      <w:r w:rsidRPr="00F17841">
        <w:rPr>
          <w:b/>
          <w:bCs/>
          <w:i/>
          <w:iCs/>
          <w:color w:val="C0504D" w:themeColor="accent2"/>
          <w:sz w:val="22"/>
          <w:szCs w:val="22"/>
        </w:rPr>
        <w:t>Change 11.3.5.5 AP or PCP reassociation receipt procedures as follows:</w:t>
      </w:r>
    </w:p>
    <w:p w14:paraId="55389DF6" w14:textId="47D14A1D" w:rsidR="00F17841" w:rsidRDefault="00F17841" w:rsidP="00F17841">
      <w:pPr>
        <w:pStyle w:val="Default"/>
        <w:rPr>
          <w:color w:val="auto"/>
          <w:sz w:val="23"/>
          <w:szCs w:val="23"/>
        </w:rPr>
      </w:pPr>
    </w:p>
    <w:p w14:paraId="7810BD6E" w14:textId="0A5C682F" w:rsidR="00F17841" w:rsidRPr="00F17841" w:rsidRDefault="00F17841" w:rsidP="00F17841">
      <w:pPr>
        <w:pStyle w:val="Default"/>
        <w:rPr>
          <w:color w:val="1F497D" w:themeColor="text2"/>
          <w:sz w:val="23"/>
          <w:szCs w:val="23"/>
          <w:u w:val="single"/>
        </w:rPr>
      </w:pPr>
      <w:r>
        <w:rPr>
          <w:color w:val="auto"/>
          <w:sz w:val="22"/>
          <w:szCs w:val="22"/>
        </w:rPr>
        <w:t xml:space="preserve">b) If the state for the STA is State 1 and the STA is a non-DMG STA, the SME </w:t>
      </w:r>
      <w:proofErr w:type="gramStart"/>
      <w:r>
        <w:rPr>
          <w:color w:val="auto"/>
          <w:sz w:val="22"/>
          <w:szCs w:val="22"/>
        </w:rPr>
        <w:t xml:space="preserve">shall 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2"/>
          <w:szCs w:val="22"/>
        </w:rPr>
        <w:t>refuse</w:t>
      </w:r>
      <w:proofErr w:type="gramEnd"/>
      <w:r>
        <w:rPr>
          <w:color w:val="auto"/>
          <w:sz w:val="22"/>
          <w:szCs w:val="22"/>
        </w:rPr>
        <w:t xml:space="preserve"> the reassociation request by issuing an MLME </w:t>
      </w:r>
      <w:proofErr w:type="spellStart"/>
      <w:r>
        <w:rPr>
          <w:color w:val="auto"/>
          <w:sz w:val="22"/>
          <w:szCs w:val="22"/>
        </w:rPr>
        <w:t>REASSOCIATE.response</w:t>
      </w:r>
      <w:proofErr w:type="spellEnd"/>
      <w:r>
        <w:rPr>
          <w:color w:val="auto"/>
          <w:sz w:val="22"/>
          <w:szCs w:val="22"/>
        </w:rPr>
        <w:t xml:space="preserve"> primitive with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2"/>
          <w:szCs w:val="22"/>
        </w:rPr>
        <w:t>ResultCode</w:t>
      </w:r>
      <w:proofErr w:type="spellEnd"/>
      <w:r>
        <w:rPr>
          <w:color w:val="auto"/>
          <w:sz w:val="22"/>
          <w:szCs w:val="22"/>
        </w:rPr>
        <w:t xml:space="preserve"> NOT_AUTHENTICATED. </w:t>
      </w:r>
      <w:r w:rsidRPr="00F17841">
        <w:rPr>
          <w:color w:val="1F497D" w:themeColor="text2"/>
          <w:sz w:val="22"/>
          <w:szCs w:val="22"/>
          <w:u w:val="single"/>
        </w:rPr>
        <w:t>If the state for the STA is State 1</w:t>
      </w:r>
      <w:r w:rsidRPr="00F17841">
        <w:rPr>
          <w:color w:val="1F497D" w:themeColor="text2"/>
          <w:sz w:val="22"/>
          <w:szCs w:val="22"/>
          <w:u w:val="single"/>
        </w:rPr>
        <w:t>a</w:t>
      </w:r>
      <w:r w:rsidRPr="00F17841">
        <w:rPr>
          <w:color w:val="1F497D" w:themeColor="text2"/>
          <w:sz w:val="22"/>
          <w:szCs w:val="22"/>
          <w:u w:val="single"/>
        </w:rPr>
        <w:t xml:space="preserve"> and the STA is a non-DMG STA, the SME </w:t>
      </w:r>
      <w:proofErr w:type="gramStart"/>
      <w:r w:rsidRPr="00F17841">
        <w:rPr>
          <w:color w:val="1F497D" w:themeColor="text2"/>
          <w:sz w:val="22"/>
          <w:szCs w:val="22"/>
          <w:u w:val="single"/>
        </w:rPr>
        <w:t xml:space="preserve">shall </w:t>
      </w:r>
      <w:r w:rsidRPr="00F17841">
        <w:rPr>
          <w:color w:val="1F497D" w:themeColor="text2"/>
          <w:sz w:val="23"/>
          <w:szCs w:val="23"/>
          <w:u w:val="single"/>
        </w:rPr>
        <w:t xml:space="preserve"> </w:t>
      </w:r>
      <w:r w:rsidRPr="00F17841">
        <w:rPr>
          <w:color w:val="1F497D" w:themeColor="text2"/>
          <w:sz w:val="22"/>
          <w:szCs w:val="22"/>
          <w:u w:val="single"/>
        </w:rPr>
        <w:t>refuse</w:t>
      </w:r>
      <w:proofErr w:type="gramEnd"/>
      <w:r w:rsidRPr="00F17841">
        <w:rPr>
          <w:color w:val="1F497D" w:themeColor="text2"/>
          <w:sz w:val="22"/>
          <w:szCs w:val="22"/>
          <w:u w:val="single"/>
        </w:rPr>
        <w:t xml:space="preserve"> the reassociation request by issuing an MLME </w:t>
      </w:r>
      <w:proofErr w:type="spellStart"/>
      <w:r w:rsidRPr="00F17841">
        <w:rPr>
          <w:color w:val="1F497D" w:themeColor="text2"/>
          <w:sz w:val="22"/>
          <w:szCs w:val="22"/>
          <w:u w:val="single"/>
        </w:rPr>
        <w:t>REASSOCIATE.response</w:t>
      </w:r>
      <w:proofErr w:type="spellEnd"/>
      <w:r w:rsidRPr="00F17841">
        <w:rPr>
          <w:color w:val="1F497D" w:themeColor="text2"/>
          <w:sz w:val="22"/>
          <w:szCs w:val="22"/>
          <w:u w:val="single"/>
        </w:rPr>
        <w:t xml:space="preserve"> primitive with</w:t>
      </w:r>
      <w:r w:rsidRPr="00F17841">
        <w:rPr>
          <w:color w:val="1F497D" w:themeColor="text2"/>
          <w:sz w:val="23"/>
          <w:szCs w:val="23"/>
          <w:u w:val="single"/>
        </w:rPr>
        <w:t xml:space="preserve"> </w:t>
      </w:r>
      <w:proofErr w:type="spellStart"/>
      <w:r w:rsidRPr="00F17841">
        <w:rPr>
          <w:color w:val="1F497D" w:themeColor="text2"/>
          <w:sz w:val="22"/>
          <w:szCs w:val="22"/>
          <w:u w:val="single"/>
        </w:rPr>
        <w:t>ResultCode</w:t>
      </w:r>
      <w:proofErr w:type="spellEnd"/>
      <w:r w:rsidRPr="00F17841">
        <w:rPr>
          <w:color w:val="1F497D" w:themeColor="text2"/>
          <w:sz w:val="22"/>
          <w:szCs w:val="22"/>
          <w:u w:val="single"/>
        </w:rPr>
        <w:t xml:space="preserve"> </w:t>
      </w:r>
      <w:r w:rsidRPr="00F17841">
        <w:rPr>
          <w:color w:val="1F497D" w:themeColor="text2"/>
          <w:sz w:val="23"/>
          <w:szCs w:val="23"/>
          <w:u w:val="single"/>
        </w:rPr>
        <w:t>PASN_NOT_AUTHORIZED</w:t>
      </w:r>
      <w:r w:rsidRPr="00F17841">
        <w:rPr>
          <w:color w:val="1F497D" w:themeColor="text2"/>
          <w:sz w:val="22"/>
          <w:szCs w:val="22"/>
          <w:u w:val="single"/>
        </w:rPr>
        <w:t>.</w:t>
      </w:r>
    </w:p>
    <w:p w14:paraId="354027B6" w14:textId="42A0067C" w:rsidR="00F17841" w:rsidRDefault="00F17841" w:rsidP="00F17841">
      <w:pPr>
        <w:pStyle w:val="Default"/>
        <w:rPr>
          <w:color w:val="auto"/>
          <w:sz w:val="23"/>
          <w:szCs w:val="23"/>
        </w:rPr>
      </w:pPr>
    </w:p>
    <w:p w14:paraId="7940499B" w14:textId="197E95A2" w:rsidR="00F17841" w:rsidRPr="00F17841" w:rsidRDefault="00F17841" w:rsidP="00F17841">
      <w:pPr>
        <w:pStyle w:val="Default"/>
        <w:rPr>
          <w:color w:val="C0504D" w:themeColor="accent2"/>
          <w:sz w:val="23"/>
          <w:szCs w:val="23"/>
        </w:rPr>
      </w:pPr>
      <w:r w:rsidRPr="00F17841">
        <w:rPr>
          <w:b/>
          <w:bCs/>
          <w:i/>
          <w:iCs/>
          <w:color w:val="C0504D" w:themeColor="accent2"/>
          <w:sz w:val="22"/>
          <w:szCs w:val="22"/>
        </w:rPr>
        <w:t xml:space="preserve">Change 11.3.5.6 Non-AP and non-PCP STA disassociation initiation procedures as follows: </w:t>
      </w:r>
    </w:p>
    <w:p w14:paraId="3254AD01" w14:textId="283F273E" w:rsidR="00F17841" w:rsidRDefault="00F17841" w:rsidP="00F17841">
      <w:pPr>
        <w:pStyle w:val="Default"/>
        <w:rPr>
          <w:color w:val="auto"/>
          <w:sz w:val="23"/>
          <w:szCs w:val="23"/>
        </w:rPr>
      </w:pPr>
    </w:p>
    <w:p w14:paraId="757DD634" w14:textId="74BE0BD2" w:rsidR="00F17841" w:rsidRDefault="00F17841" w:rsidP="00F178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b) The state for the AP or PCP shall be set to State 2 if it was not State 1 </w:t>
      </w:r>
      <w:r w:rsidRPr="00F17841">
        <w:rPr>
          <w:color w:val="1F497D" w:themeColor="text2"/>
          <w:sz w:val="22"/>
          <w:szCs w:val="22"/>
          <w:u w:val="single"/>
        </w:rPr>
        <w:t>or State 1a</w:t>
      </w:r>
      <w:r>
        <w:rPr>
          <w:color w:val="auto"/>
          <w:sz w:val="22"/>
          <w:szCs w:val="22"/>
        </w:rPr>
        <w:t>. In the case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2"/>
          <w:szCs w:val="22"/>
        </w:rPr>
        <w:t>of an MM-SME coordinated STA, the MLME shall perform this for each STA whose address was included in the MMS parameter of the MLME-</w:t>
      </w:r>
      <w:proofErr w:type="spellStart"/>
      <w:r>
        <w:rPr>
          <w:color w:val="auto"/>
          <w:sz w:val="22"/>
          <w:szCs w:val="22"/>
        </w:rPr>
        <w:t>ASSOCIATE.request</w:t>
      </w:r>
      <w:proofErr w:type="spellEnd"/>
      <w:r>
        <w:rPr>
          <w:color w:val="auto"/>
          <w:sz w:val="22"/>
          <w:szCs w:val="22"/>
        </w:rPr>
        <w:t xml:space="preserve"> or MLME-</w:t>
      </w:r>
      <w:proofErr w:type="spellStart"/>
      <w:r>
        <w:rPr>
          <w:color w:val="auto"/>
          <w:sz w:val="22"/>
          <w:szCs w:val="22"/>
        </w:rPr>
        <w:t>REASSOCIATE.request</w:t>
      </w:r>
      <w:proofErr w:type="spellEnd"/>
      <w:r>
        <w:rPr>
          <w:color w:val="auto"/>
          <w:sz w:val="22"/>
          <w:szCs w:val="22"/>
        </w:rPr>
        <w:t xml:space="preserve"> primitive that established the association.</w:t>
      </w:r>
    </w:p>
    <w:p w14:paraId="778F76BC" w14:textId="39D871B9" w:rsidR="00F17841" w:rsidRDefault="00F17841" w:rsidP="00F17841">
      <w:pPr>
        <w:pStyle w:val="Default"/>
        <w:rPr>
          <w:color w:val="auto"/>
          <w:sz w:val="23"/>
          <w:szCs w:val="23"/>
        </w:rPr>
      </w:pPr>
    </w:p>
    <w:p w14:paraId="55CAEF39" w14:textId="5834B53A" w:rsidR="00F17841" w:rsidRPr="00F17841" w:rsidRDefault="00F17841" w:rsidP="00F17841">
      <w:pPr>
        <w:pStyle w:val="Default"/>
        <w:rPr>
          <w:color w:val="C0504D" w:themeColor="accent2"/>
          <w:sz w:val="23"/>
          <w:szCs w:val="23"/>
        </w:rPr>
      </w:pPr>
      <w:r w:rsidRPr="00F17841">
        <w:rPr>
          <w:b/>
          <w:bCs/>
          <w:i/>
          <w:iCs/>
          <w:color w:val="C0504D" w:themeColor="accent2"/>
          <w:sz w:val="22"/>
          <w:szCs w:val="22"/>
        </w:rPr>
        <w:t>Change 11.3.5.8 AP or PCP disassociation initiation procedure as follows:</w:t>
      </w:r>
    </w:p>
    <w:p w14:paraId="65485152" w14:textId="7919678F" w:rsidR="00F17841" w:rsidRDefault="00F17841" w:rsidP="00F17841">
      <w:pPr>
        <w:pStyle w:val="Default"/>
        <w:rPr>
          <w:color w:val="auto"/>
          <w:sz w:val="23"/>
          <w:szCs w:val="23"/>
        </w:rPr>
      </w:pPr>
    </w:p>
    <w:p w14:paraId="27647CFC" w14:textId="71D585E1" w:rsidR="00F17841" w:rsidRDefault="00F17841" w:rsidP="00F17841">
      <w:pPr>
        <w:shd w:val="clear" w:color="auto" w:fill="FFFFFF"/>
        <w:jc w:val="left"/>
        <w:rPr>
          <w:color w:val="C00000"/>
          <w:szCs w:val="20"/>
        </w:rPr>
      </w:pPr>
      <w:r>
        <w:rPr>
          <w:sz w:val="22"/>
          <w:szCs w:val="22"/>
        </w:rPr>
        <w:t xml:space="preserve">b) The state for the STA shall be set to State 2, if it was not State 1 </w:t>
      </w:r>
      <w:r w:rsidRPr="00F17841">
        <w:rPr>
          <w:color w:val="1F497D" w:themeColor="text2"/>
          <w:sz w:val="22"/>
          <w:szCs w:val="22"/>
          <w:u w:val="single"/>
        </w:rPr>
        <w:t>or State 1a</w:t>
      </w:r>
      <w:r>
        <w:rPr>
          <w:sz w:val="22"/>
          <w:szCs w:val="22"/>
        </w:rPr>
        <w:t>. The MM-SME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shall perform this process for each STA whose address was included in the MMS parameter of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MLMEASSOCIATE.request</w:t>
      </w:r>
      <w:proofErr w:type="spellEnd"/>
      <w:r>
        <w:rPr>
          <w:sz w:val="22"/>
          <w:szCs w:val="22"/>
        </w:rPr>
        <w:t xml:space="preserve"> or MLME-</w:t>
      </w:r>
      <w:proofErr w:type="spellStart"/>
      <w:r>
        <w:rPr>
          <w:sz w:val="22"/>
          <w:szCs w:val="22"/>
        </w:rPr>
        <w:t>REASSOCIATE.request</w:t>
      </w:r>
      <w:proofErr w:type="spellEnd"/>
      <w:r>
        <w:rPr>
          <w:sz w:val="22"/>
          <w:szCs w:val="22"/>
        </w:rPr>
        <w:t xml:space="preserve"> primitive that established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the association.</w:t>
      </w:r>
    </w:p>
    <w:p w14:paraId="7BC8D2E7" w14:textId="624FD157" w:rsidR="00F17841" w:rsidRDefault="00F17841" w:rsidP="00F17841">
      <w:pPr>
        <w:shd w:val="clear" w:color="auto" w:fill="FFFFFF"/>
        <w:jc w:val="left"/>
        <w:rPr>
          <w:color w:val="C00000"/>
          <w:szCs w:val="20"/>
        </w:rPr>
      </w:pPr>
    </w:p>
    <w:p w14:paraId="2B1EE653" w14:textId="77777777" w:rsidR="00F17841" w:rsidRPr="006E1CB8" w:rsidRDefault="00F17841" w:rsidP="00F17841">
      <w:pPr>
        <w:shd w:val="clear" w:color="auto" w:fill="FFFFFF"/>
        <w:jc w:val="left"/>
        <w:rPr>
          <w:color w:val="222222"/>
          <w:szCs w:val="20"/>
          <w:u w:val="single"/>
        </w:rPr>
      </w:pPr>
    </w:p>
    <w:p w14:paraId="2D5C692E" w14:textId="43E82C18" w:rsidR="006E1CB8" w:rsidRPr="006E1CB8" w:rsidRDefault="006E1CB8" w:rsidP="006E1CB8">
      <w:pPr>
        <w:shd w:val="clear" w:color="auto" w:fill="FFFFFF"/>
        <w:jc w:val="left"/>
        <w:rPr>
          <w:color w:val="222222"/>
          <w:szCs w:val="20"/>
          <w:u w:val="single"/>
        </w:rPr>
      </w:pPr>
    </w:p>
    <w:sectPr w:rsidR="006E1CB8" w:rsidRPr="006E1CB8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C20A7" w14:textId="77777777" w:rsidR="00694D99" w:rsidRDefault="00694D99">
      <w:r>
        <w:separator/>
      </w:r>
    </w:p>
  </w:endnote>
  <w:endnote w:type="continuationSeparator" w:id="0">
    <w:p w14:paraId="060D166A" w14:textId="77777777" w:rsidR="00694D99" w:rsidRDefault="0069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áå&quot;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55B0F2E9" w:rsidR="003B6E8A" w:rsidRDefault="00A240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4603">
        <w:t>Submission</w:t>
      </w:r>
    </w:fldSimple>
    <w:r w:rsidR="003B6E8A">
      <w:tab/>
      <w:t xml:space="preserve">page </w:t>
    </w:r>
    <w:r w:rsidR="003B6E8A">
      <w:fldChar w:fldCharType="begin"/>
    </w:r>
    <w:r w:rsidR="003B6E8A">
      <w:instrText xml:space="preserve">page </w:instrText>
    </w:r>
    <w:r w:rsidR="003B6E8A">
      <w:fldChar w:fldCharType="separate"/>
    </w:r>
    <w:r w:rsidR="003B6E8A">
      <w:rPr>
        <w:noProof/>
      </w:rPr>
      <w:t>1</w:t>
    </w:r>
    <w:r w:rsidR="003B6E8A">
      <w:fldChar w:fldCharType="end"/>
    </w:r>
    <w:r w:rsidR="003B6E8A">
      <w:tab/>
    </w:r>
    <w:r w:rsidR="00D32A1F">
      <w:t>Nehru Bhandaru, Broadcom</w:t>
    </w:r>
  </w:p>
  <w:p w14:paraId="043469C4" w14:textId="77777777" w:rsidR="003B6E8A" w:rsidRDefault="003B6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48223" w14:textId="77777777" w:rsidR="00694D99" w:rsidRDefault="00694D99">
      <w:r>
        <w:separator/>
      </w:r>
    </w:p>
  </w:footnote>
  <w:footnote w:type="continuationSeparator" w:id="0">
    <w:p w14:paraId="0A889264" w14:textId="77777777" w:rsidR="00694D99" w:rsidRDefault="0069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2EDA21E2" w:rsidR="003B6E8A" w:rsidRDefault="00F53182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B6E8A">
      <w:t xml:space="preserve"> 2020</w:t>
    </w:r>
    <w:r w:rsidR="003B6E8A">
      <w:tab/>
    </w:r>
    <w:r w:rsidR="003B6E8A">
      <w:tab/>
    </w:r>
    <w:r w:rsidR="003B6E8A" w:rsidRPr="00C80CDE">
      <w:t>doc.: IEEE 802.11-</w:t>
    </w:r>
    <w:r w:rsidR="003B6E8A">
      <w:t>20</w:t>
    </w:r>
    <w:r w:rsidR="003B6E8A" w:rsidRPr="00C80CDE">
      <w:t>/</w:t>
    </w:r>
    <w:r w:rsidR="00EC3A70">
      <w:t>0</w:t>
    </w:r>
    <w:r w:rsidR="00F17841">
      <w:t>530</w:t>
    </w:r>
    <w:r w:rsidR="00D32A1F">
      <w:t>r</w:t>
    </w:r>
    <w:r w:rsidR="00F1784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9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17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2058"/>
    <w:rsid w:val="00062A8D"/>
    <w:rsid w:val="00062F23"/>
    <w:rsid w:val="000649C7"/>
    <w:rsid w:val="000668AF"/>
    <w:rsid w:val="00067181"/>
    <w:rsid w:val="0006743C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43B1"/>
    <w:rsid w:val="0010601E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218E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2382"/>
    <w:rsid w:val="002C2631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5F7"/>
    <w:rsid w:val="00440D2A"/>
    <w:rsid w:val="00440E46"/>
    <w:rsid w:val="004410CB"/>
    <w:rsid w:val="00441A6E"/>
    <w:rsid w:val="00442037"/>
    <w:rsid w:val="004422D3"/>
    <w:rsid w:val="00443293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CE7"/>
    <w:rsid w:val="00802570"/>
    <w:rsid w:val="0080294D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5CB5"/>
    <w:rsid w:val="00A5618A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A1C"/>
    <w:rsid w:val="00A74AB1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3991"/>
    <w:rsid w:val="00AD479D"/>
    <w:rsid w:val="00AD4846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3995"/>
    <w:rsid w:val="00BA6190"/>
    <w:rsid w:val="00BA631B"/>
    <w:rsid w:val="00BA69AD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7D47"/>
    <w:rsid w:val="00C410FB"/>
    <w:rsid w:val="00C41331"/>
    <w:rsid w:val="00C41FCD"/>
    <w:rsid w:val="00C4299E"/>
    <w:rsid w:val="00C42C9F"/>
    <w:rsid w:val="00C44722"/>
    <w:rsid w:val="00C44D9C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988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68F"/>
    <w:rsid w:val="00CE14DF"/>
    <w:rsid w:val="00CE172E"/>
    <w:rsid w:val="00CE17F2"/>
    <w:rsid w:val="00CE1C87"/>
    <w:rsid w:val="00CE24B0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EBC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CC9"/>
    <w:rsid w:val="00E67D90"/>
    <w:rsid w:val="00E73CB0"/>
    <w:rsid w:val="00E73ECD"/>
    <w:rsid w:val="00E741B4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7C45"/>
    <w:rsid w:val="00EA0AFC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B58"/>
    <w:rsid w:val="00F624B1"/>
    <w:rsid w:val="00F624BE"/>
    <w:rsid w:val="00F63D8F"/>
    <w:rsid w:val="00F64F25"/>
    <w:rsid w:val="00F65F39"/>
    <w:rsid w:val="00F66BCB"/>
    <w:rsid w:val="00F66EF3"/>
    <w:rsid w:val="00F67C25"/>
    <w:rsid w:val="00F67D16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841"/>
    <w:pPr>
      <w:jc w:val="both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9A314-88A9-694A-BD5D-E97C680D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10743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33</cp:revision>
  <cp:lastPrinted>2020-01-24T21:45:00Z</cp:lastPrinted>
  <dcterms:created xsi:type="dcterms:W3CDTF">2020-01-16T20:11:00Z</dcterms:created>
  <dcterms:modified xsi:type="dcterms:W3CDTF">2020-03-24T00:49:00Z</dcterms:modified>
  <cp:category/>
</cp:coreProperties>
</file>