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3A7C41" w:rsidP="00E967AE">
            <w:pPr>
              <w:pStyle w:val="T2"/>
            </w:pPr>
            <w:r>
              <w:t xml:space="preserve">Liaison from </w:t>
            </w:r>
            <w:r w:rsidR="00E967AE">
              <w:t>ETSI ISC F</w:t>
            </w:r>
            <w:r w:rsidR="00F33564">
              <w:t>5G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3A7C41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967AE">
              <w:rPr>
                <w:b w:val="0"/>
                <w:sz w:val="20"/>
              </w:rPr>
              <w:t>2020-03</w:t>
            </w:r>
            <w:r w:rsidR="00E21F8F">
              <w:rPr>
                <w:b w:val="0"/>
                <w:sz w:val="20"/>
              </w:rPr>
              <w:t>-1</w:t>
            </w:r>
            <w:r w:rsidR="00E967AE">
              <w:rPr>
                <w:b w:val="0"/>
                <w:sz w:val="20"/>
              </w:rPr>
              <w:t>9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3A7C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3A7C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:rsidR="00CA09B2" w:rsidRDefault="003A7C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Blvd.</w:t>
            </w:r>
            <w:r>
              <w:rPr>
                <w:b w:val="0"/>
                <w:sz w:val="20"/>
              </w:rPr>
              <w:br/>
              <w:t>Santa Clara, CA 95054</w:t>
            </w:r>
          </w:p>
        </w:tc>
        <w:tc>
          <w:tcPr>
            <w:tcW w:w="1715" w:type="dxa"/>
            <w:vAlign w:val="center"/>
          </w:tcPr>
          <w:p w:rsidR="00CA09B2" w:rsidRDefault="003A7C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+1 630 363 1389</w:t>
            </w:r>
          </w:p>
        </w:tc>
        <w:tc>
          <w:tcPr>
            <w:tcW w:w="1647" w:type="dxa"/>
            <w:vAlign w:val="center"/>
          </w:tcPr>
          <w:p w:rsidR="00CA09B2" w:rsidRDefault="00EC122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3A7C41" w:rsidRPr="00190805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3A7C41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6A4F55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-65314</wp:posOffset>
                </wp:positionH>
                <wp:positionV relativeFrom="paragraph">
                  <wp:posOffset>205831</wp:posOffset>
                </wp:positionV>
                <wp:extent cx="5943600" cy="4016828"/>
                <wp:effectExtent l="0" t="0" r="0" b="31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68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F03D5A" w:rsidRDefault="00F03D5A" w:rsidP="00805C21">
                            <w:pPr>
                              <w:spacing w:after="360"/>
                            </w:pPr>
                            <w:r w:rsidRPr="001C1675">
                              <w:t>T</w:t>
                            </w:r>
                            <w:r>
                              <w:t xml:space="preserve">his document contains a liaison received from </w:t>
                            </w:r>
                            <w:r w:rsidR="00446DBE">
                              <w:t xml:space="preserve">the </w:t>
                            </w:r>
                            <w:r w:rsidR="00E967AE">
                              <w:t>ETSI Industry Specification Group (ISG) Fifth Generation Fixed Network (F5G)</w:t>
                            </w:r>
                            <w:r w:rsidR="00225877" w:rsidRPr="00CA3A09">
                              <w:t>.</w:t>
                            </w:r>
                            <w:r w:rsidR="00225877">
                              <w:t xml:space="preserve"> </w:t>
                            </w:r>
                            <w:r>
                              <w:t xml:space="preserve"> The received liaison document is embedded below, and copied on the following pages. </w:t>
                            </w:r>
                            <w:bookmarkStart w:id="0" w:name="_GoBack"/>
                            <w:bookmarkEnd w:id="0"/>
                          </w:p>
                          <w:p w:rsidR="00F03D5A" w:rsidRDefault="00F03D5A" w:rsidP="00F03D5A"/>
                          <w:bookmarkStart w:id="1" w:name="_MON_1646118220"/>
                          <w:bookmarkEnd w:id="1"/>
                          <w:p w:rsidR="00F03D5A" w:rsidRDefault="00E967AE" w:rsidP="00F03D5A">
                            <w:r>
                              <w:object w:dxaOrig="1540" w:dyaOrig="99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76.85pt;height:49.95pt" o:ole="">
                                  <v:imagedata r:id="rId9" o:title=""/>
                                </v:shape>
                                <o:OLEObject Type="Embed" ProgID="Word.Document.12" ShapeID="_x0000_i1025" DrawAspect="Icon" ObjectID="_1646134313" r:id="rId10">
                                  <o:FieldCodes>\s</o:FieldCodes>
                                </o:OLEObject>
                              </w:object>
                            </w:r>
                          </w:p>
                          <w:p w:rsidR="00805C21" w:rsidRDefault="00805C21" w:rsidP="00F03D5A"/>
                          <w:p w:rsidR="00805C21" w:rsidRDefault="00805C21" w:rsidP="00F03D5A"/>
                          <w:p w:rsidR="00805C21" w:rsidRDefault="00805C21" w:rsidP="00F03D5A"/>
                          <w:p w:rsidR="00661658" w:rsidRDefault="00661658" w:rsidP="00661658"/>
                          <w:p w:rsidR="00661658" w:rsidRPr="00661658" w:rsidRDefault="00661658" w:rsidP="00661658"/>
                          <w:p w:rsidR="00783821" w:rsidRDefault="00701AC7" w:rsidP="00701AC7">
                            <w:r>
                              <w:t xml:space="preserve"> </w:t>
                            </w:r>
                          </w:p>
                          <w:p w:rsidR="00701AC7" w:rsidRDefault="00701AC7" w:rsidP="00701AC7"/>
                          <w:p w:rsidR="00701AC7" w:rsidRDefault="00701AC7" w:rsidP="00701AC7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783821" w:rsidRDefault="00783821" w:rsidP="00783821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701FAE" w:rsidRDefault="00701FAE" w:rsidP="003A7C41">
                            <w:pPr>
                              <w:jc w:val="both"/>
                            </w:pPr>
                          </w:p>
                          <w:p w:rsidR="00701FAE" w:rsidRDefault="00701FAE" w:rsidP="003A7C4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5pt;margin-top:16.2pt;width:468pt;height:31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FBwhAIAABA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F03D5A" w:rsidRDefault="00F03D5A" w:rsidP="00805C21">
                      <w:pPr>
                        <w:spacing w:after="360"/>
                      </w:pPr>
                      <w:r w:rsidRPr="001C1675">
                        <w:t>T</w:t>
                      </w:r>
                      <w:r>
                        <w:t xml:space="preserve">his document contains a liaison received from </w:t>
                      </w:r>
                      <w:r w:rsidR="00446DBE">
                        <w:t xml:space="preserve">the </w:t>
                      </w:r>
                      <w:r w:rsidR="00E967AE">
                        <w:t>ETSI Industry Specification Group (ISG) Fifth Generation Fixed Network (F5G)</w:t>
                      </w:r>
                      <w:r w:rsidR="00225877" w:rsidRPr="00CA3A09">
                        <w:t>.</w:t>
                      </w:r>
                      <w:r w:rsidR="00225877">
                        <w:t xml:space="preserve"> </w:t>
                      </w:r>
                      <w:r>
                        <w:t xml:space="preserve"> The received liaison document is embedded below, and copied on the following pages. </w:t>
                      </w:r>
                      <w:bookmarkStart w:id="2" w:name="_GoBack"/>
                      <w:bookmarkEnd w:id="2"/>
                    </w:p>
                    <w:p w:rsidR="00F03D5A" w:rsidRDefault="00F03D5A" w:rsidP="00F03D5A"/>
                    <w:bookmarkStart w:id="3" w:name="_MON_1646118220"/>
                    <w:bookmarkEnd w:id="3"/>
                    <w:p w:rsidR="00F03D5A" w:rsidRDefault="00E967AE" w:rsidP="00F03D5A">
                      <w:r>
                        <w:object w:dxaOrig="1540" w:dyaOrig="997">
                          <v:shape id="_x0000_i1025" type="#_x0000_t75" style="width:76.85pt;height:49.95pt" o:ole="">
                            <v:imagedata r:id="rId9" o:title=""/>
                          </v:shape>
                          <o:OLEObject Type="Embed" ProgID="Word.Document.12" ShapeID="_x0000_i1025" DrawAspect="Icon" ObjectID="_1646134313" r:id="rId11">
                            <o:FieldCodes>\s</o:FieldCodes>
                          </o:OLEObject>
                        </w:object>
                      </w:r>
                    </w:p>
                    <w:p w:rsidR="00805C21" w:rsidRDefault="00805C21" w:rsidP="00F03D5A"/>
                    <w:p w:rsidR="00805C21" w:rsidRDefault="00805C21" w:rsidP="00F03D5A"/>
                    <w:p w:rsidR="00805C21" w:rsidRDefault="00805C21" w:rsidP="00F03D5A"/>
                    <w:p w:rsidR="00661658" w:rsidRDefault="00661658" w:rsidP="00661658"/>
                    <w:p w:rsidR="00661658" w:rsidRPr="00661658" w:rsidRDefault="00661658" w:rsidP="00661658"/>
                    <w:p w:rsidR="00783821" w:rsidRDefault="00701AC7" w:rsidP="00701AC7">
                      <w:r>
                        <w:t xml:space="preserve"> </w:t>
                      </w:r>
                    </w:p>
                    <w:p w:rsidR="00701AC7" w:rsidRDefault="00701AC7" w:rsidP="00701AC7"/>
                    <w:p w:rsidR="00701AC7" w:rsidRDefault="00701AC7" w:rsidP="00701AC7">
                      <w:pPr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</w:pPr>
                    </w:p>
                    <w:p w:rsidR="00783821" w:rsidRDefault="00783821" w:rsidP="00783821">
                      <w:pPr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</w:pPr>
                    </w:p>
                    <w:p w:rsidR="00701FAE" w:rsidRDefault="00701FAE" w:rsidP="003A7C41">
                      <w:pPr>
                        <w:jc w:val="both"/>
                      </w:pPr>
                    </w:p>
                    <w:p w:rsidR="00701FAE" w:rsidRDefault="00701FAE" w:rsidP="003A7C4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9F50A1">
      <w:r>
        <w:br w:type="page"/>
      </w:r>
    </w:p>
    <w:tbl>
      <w:tblPr>
        <w:tblW w:w="9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5"/>
        <w:gridCol w:w="2104"/>
        <w:gridCol w:w="48"/>
        <w:gridCol w:w="7346"/>
        <w:gridCol w:w="284"/>
      </w:tblGrid>
      <w:tr w:rsidR="00E967AE" w:rsidRPr="002E5375" w:rsidTr="005B0283">
        <w:trPr>
          <w:gridAfter w:val="1"/>
          <w:wAfter w:w="284" w:type="dxa"/>
          <w:trHeight w:hRule="exact" w:val="80"/>
        </w:trPr>
        <w:tc>
          <w:tcPr>
            <w:tcW w:w="958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967AE" w:rsidRPr="002E5375" w:rsidRDefault="00E967AE" w:rsidP="005B0283">
            <w:pPr>
              <w:tabs>
                <w:tab w:val="left" w:pos="1701"/>
              </w:tabs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</w:tr>
      <w:tr w:rsidR="00E967AE" w:rsidRPr="002E5375" w:rsidTr="005B0283">
        <w:trPr>
          <w:gridBefore w:val="1"/>
          <w:wBefore w:w="85" w:type="dxa"/>
          <w:trHeight w:val="137"/>
        </w:trPr>
        <w:tc>
          <w:tcPr>
            <w:tcW w:w="97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67AE" w:rsidRPr="00F56077" w:rsidRDefault="00E967AE" w:rsidP="005B0283">
            <w:pPr>
              <w:ind w:left="57"/>
              <w:jc w:val="center"/>
              <w:outlineLvl w:val="0"/>
              <w:rPr>
                <w:rFonts w:cs="Arial"/>
                <w:b/>
                <w:color w:val="0000FF"/>
                <w:sz w:val="16"/>
                <w:szCs w:val="16"/>
              </w:rPr>
            </w:pPr>
            <w:r w:rsidRPr="00F56077">
              <w:rPr>
                <w:rFonts w:ascii="Arial" w:hAnsi="Arial" w:cs="Arial"/>
                <w:b/>
                <w:smallCaps/>
                <w:sz w:val="36"/>
                <w:szCs w:val="40"/>
              </w:rPr>
              <w:t>Liaison Statement</w:t>
            </w:r>
          </w:p>
        </w:tc>
      </w:tr>
      <w:tr w:rsidR="00E967AE" w:rsidRPr="00DE4DB9" w:rsidTr="005B0283">
        <w:trPr>
          <w:gridBefore w:val="1"/>
          <w:wBefore w:w="85" w:type="dxa"/>
        </w:trPr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67AE" w:rsidRPr="00DE4DB9" w:rsidRDefault="00E967AE" w:rsidP="005B0283">
            <w:pPr>
              <w:tabs>
                <w:tab w:val="left" w:pos="1701"/>
              </w:tabs>
              <w:ind w:left="57"/>
              <w:jc w:val="right"/>
              <w:rPr>
                <w:rFonts w:asciiTheme="minorHAnsi" w:hAnsiTheme="minorHAnsi" w:cstheme="minorHAnsi"/>
                <w:sz w:val="36"/>
              </w:rPr>
            </w:pPr>
            <w:r w:rsidRPr="00DE4DB9">
              <w:rPr>
                <w:rFonts w:asciiTheme="minorHAnsi" w:hAnsiTheme="minorHAnsi" w:cstheme="minorHAnsi"/>
                <w:b/>
                <w:sz w:val="36"/>
              </w:rPr>
              <w:t>Title:</w:t>
            </w: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67AE" w:rsidRPr="00DE4DB9" w:rsidRDefault="00E967AE" w:rsidP="005B0283">
            <w:pPr>
              <w:ind w:left="57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Formation of a new ETSI ISG for the </w:t>
            </w:r>
            <w:r w:rsidRPr="002F6782">
              <w:rPr>
                <w:rFonts w:ascii="Arial" w:hAnsi="Arial" w:cs="Arial"/>
                <w:sz w:val="36"/>
              </w:rPr>
              <w:t>Fifth Generation Fixed Network</w:t>
            </w:r>
            <w:r w:rsidRPr="000B7BA7">
              <w:rPr>
                <w:rFonts w:ascii="Arial" w:hAnsi="Arial" w:cs="Arial"/>
                <w:sz w:val="36"/>
              </w:rPr>
              <w:t xml:space="preserve"> (</w:t>
            </w:r>
            <w:r>
              <w:rPr>
                <w:rFonts w:ascii="Arial" w:hAnsi="Arial" w:cs="Arial"/>
                <w:sz w:val="36"/>
              </w:rPr>
              <w:t>F5G</w:t>
            </w:r>
            <w:r w:rsidRPr="000B7BA7">
              <w:rPr>
                <w:rFonts w:ascii="Arial" w:hAnsi="Arial" w:cs="Arial"/>
                <w:sz w:val="36"/>
              </w:rPr>
              <w:t>)</w:t>
            </w:r>
          </w:p>
        </w:tc>
      </w:tr>
      <w:tr w:rsidR="00E967AE" w:rsidRPr="002A36EA" w:rsidTr="005B0283">
        <w:trPr>
          <w:gridBefore w:val="1"/>
          <w:wBefore w:w="85" w:type="dxa"/>
        </w:trPr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67AE" w:rsidRPr="00911477" w:rsidRDefault="00E967AE" w:rsidP="005B0283">
            <w:pPr>
              <w:tabs>
                <w:tab w:val="left" w:pos="1701"/>
              </w:tabs>
              <w:ind w:left="57"/>
              <w:jc w:val="right"/>
              <w:rPr>
                <w:rFonts w:asciiTheme="minorHAnsi" w:hAnsiTheme="minorHAnsi" w:cstheme="minorHAnsi"/>
              </w:rPr>
            </w:pPr>
            <w:r w:rsidRPr="00911477">
              <w:rPr>
                <w:rFonts w:asciiTheme="minorHAnsi" w:hAnsiTheme="minorHAnsi" w:cstheme="minorHAnsi"/>
              </w:rPr>
              <w:t>Date:</w:t>
            </w:r>
          </w:p>
        </w:tc>
        <w:tc>
          <w:tcPr>
            <w:tcW w:w="7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67AE" w:rsidRPr="00911477" w:rsidRDefault="00E967AE" w:rsidP="005B0283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March 2020</w:t>
            </w:r>
          </w:p>
        </w:tc>
      </w:tr>
      <w:tr w:rsidR="00E967AE" w:rsidRPr="00D21604" w:rsidTr="005B0283">
        <w:trPr>
          <w:gridBefore w:val="1"/>
          <w:wBefore w:w="85" w:type="dxa"/>
          <w:trHeight w:val="140"/>
        </w:trPr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67AE" w:rsidRPr="00911477" w:rsidRDefault="00E967AE" w:rsidP="005B0283">
            <w:pPr>
              <w:tabs>
                <w:tab w:val="left" w:pos="1701"/>
              </w:tabs>
              <w:ind w:left="57"/>
              <w:jc w:val="right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67AE" w:rsidRPr="00911477" w:rsidRDefault="00E967AE" w:rsidP="005B0283">
            <w:pPr>
              <w:ind w:left="57"/>
              <w:rPr>
                <w:rFonts w:ascii="Arial" w:hAnsi="Arial" w:cs="Arial"/>
                <w:sz w:val="16"/>
              </w:rPr>
            </w:pPr>
          </w:p>
        </w:tc>
      </w:tr>
      <w:tr w:rsidR="00E967AE" w:rsidRPr="00DE4DB9" w:rsidTr="005B0283">
        <w:trPr>
          <w:gridBefore w:val="1"/>
          <w:wBefore w:w="85" w:type="dxa"/>
        </w:trPr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67AE" w:rsidRPr="00DE4DB9" w:rsidRDefault="00E967AE" w:rsidP="005B0283">
            <w:pPr>
              <w:tabs>
                <w:tab w:val="left" w:pos="1701"/>
              </w:tabs>
              <w:ind w:left="57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DE4DB9">
              <w:rPr>
                <w:rFonts w:asciiTheme="minorHAnsi" w:hAnsiTheme="minorHAnsi" w:cstheme="minorHAnsi"/>
                <w:b/>
                <w:sz w:val="28"/>
                <w:szCs w:val="28"/>
              </w:rPr>
              <w:t>From</w:t>
            </w:r>
            <w:r w:rsidRPr="00DE4DB9">
              <w:rPr>
                <w:rFonts w:asciiTheme="minorHAnsi" w:hAnsiTheme="minorHAnsi" w:cstheme="minorHAnsi"/>
                <w:sz w:val="28"/>
                <w:szCs w:val="28"/>
              </w:rPr>
              <w:t xml:space="preserve"> (source):</w:t>
            </w:r>
          </w:p>
        </w:tc>
        <w:tc>
          <w:tcPr>
            <w:tcW w:w="7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67AE" w:rsidRPr="00DE4DB9" w:rsidRDefault="00E967AE" w:rsidP="005B0283">
            <w:pPr>
              <w:ind w:left="5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ETSI ISG F5G</w:t>
            </w:r>
          </w:p>
        </w:tc>
      </w:tr>
      <w:tr w:rsidR="00E967AE" w:rsidRPr="005F665A" w:rsidTr="005B0283">
        <w:trPr>
          <w:gridBefore w:val="1"/>
          <w:wBefore w:w="85" w:type="dxa"/>
        </w:trPr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67AE" w:rsidRPr="00911477" w:rsidRDefault="00E967AE" w:rsidP="005B0283">
            <w:pPr>
              <w:tabs>
                <w:tab w:val="left" w:pos="1701"/>
              </w:tabs>
              <w:ind w:left="57"/>
              <w:jc w:val="right"/>
              <w:rPr>
                <w:rFonts w:asciiTheme="minorHAnsi" w:hAnsiTheme="minorHAnsi" w:cstheme="minorHAnsi"/>
              </w:rPr>
            </w:pPr>
            <w:r w:rsidRPr="00911477">
              <w:rPr>
                <w:rFonts w:asciiTheme="minorHAnsi" w:hAnsiTheme="minorHAnsi" w:cstheme="minorHAnsi"/>
              </w:rPr>
              <w:t>Contact(s):</w:t>
            </w:r>
          </w:p>
        </w:tc>
        <w:tc>
          <w:tcPr>
            <w:tcW w:w="7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67AE" w:rsidRPr="00B54532" w:rsidRDefault="00E967AE" w:rsidP="005B0283">
            <w:pPr>
              <w:ind w:left="57"/>
              <w:rPr>
                <w:rFonts w:ascii="Arial" w:hAnsi="Arial" w:cs="Arial"/>
                <w:lang w:val="it-IT"/>
              </w:rPr>
            </w:pPr>
            <w:r w:rsidRPr="00475D27">
              <w:rPr>
                <w:rFonts w:ascii="Arial" w:hAnsi="Arial" w:cs="Arial"/>
                <w:color w:val="0000FF"/>
                <w:lang w:val="it-IT"/>
              </w:rPr>
              <w:t>Wei Lin (wei.linwei@huawei.com</w:t>
            </w:r>
            <w:r>
              <w:rPr>
                <w:rFonts w:ascii="Arial" w:hAnsi="Arial" w:cs="Arial"/>
                <w:color w:val="0000FF"/>
                <w:lang w:val="it-IT"/>
              </w:rPr>
              <w:t>)</w:t>
            </w:r>
          </w:p>
        </w:tc>
      </w:tr>
      <w:tr w:rsidR="00E967AE" w:rsidRPr="005F665A" w:rsidTr="005B0283">
        <w:trPr>
          <w:gridBefore w:val="1"/>
          <w:wBefore w:w="85" w:type="dxa"/>
        </w:trPr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67AE" w:rsidRPr="00B54532" w:rsidRDefault="00E967AE" w:rsidP="005B0283">
            <w:pPr>
              <w:tabs>
                <w:tab w:val="left" w:pos="1701"/>
              </w:tabs>
              <w:ind w:left="57"/>
              <w:jc w:val="right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7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67AE" w:rsidRPr="00B54532" w:rsidRDefault="00E967AE" w:rsidP="005B0283">
            <w:pPr>
              <w:ind w:left="57"/>
              <w:rPr>
                <w:rFonts w:ascii="Arial" w:hAnsi="Arial" w:cs="Arial"/>
                <w:lang w:val="it-IT"/>
              </w:rPr>
            </w:pPr>
          </w:p>
        </w:tc>
      </w:tr>
      <w:tr w:rsidR="00E967AE" w:rsidRPr="00DE4DB9" w:rsidTr="005B0283">
        <w:trPr>
          <w:gridBefore w:val="1"/>
          <w:wBefore w:w="85" w:type="dxa"/>
        </w:trPr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67AE" w:rsidRPr="00DE4DB9" w:rsidRDefault="00E967AE" w:rsidP="005B0283">
            <w:pPr>
              <w:tabs>
                <w:tab w:val="left" w:pos="1701"/>
              </w:tabs>
              <w:ind w:left="57"/>
              <w:jc w:val="right"/>
              <w:rPr>
                <w:rFonts w:asciiTheme="minorHAnsi" w:hAnsiTheme="minorHAnsi" w:cstheme="minorHAnsi"/>
                <w:b/>
                <w:sz w:val="28"/>
              </w:rPr>
            </w:pPr>
            <w:r w:rsidRPr="00DE4DB9">
              <w:rPr>
                <w:rFonts w:asciiTheme="minorHAnsi" w:hAnsiTheme="minorHAnsi" w:cstheme="minorHAnsi"/>
                <w:b/>
                <w:sz w:val="28"/>
              </w:rPr>
              <w:t>To:</w:t>
            </w:r>
          </w:p>
        </w:tc>
        <w:tc>
          <w:tcPr>
            <w:tcW w:w="7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67AE" w:rsidRPr="00391AED" w:rsidRDefault="00E967AE" w:rsidP="005B0283">
            <w:pPr>
              <w:tabs>
                <w:tab w:val="left" w:pos="4891"/>
              </w:tabs>
              <w:rPr>
                <w:rFonts w:ascii="Arial" w:hAnsi="Arial" w:cs="Arial"/>
                <w:color w:val="0000FF"/>
                <w:sz w:val="28"/>
                <w:lang w:val="en-US"/>
              </w:rPr>
            </w:pPr>
            <w:r>
              <w:rPr>
                <w:rFonts w:ascii="Arial" w:hAnsi="Arial" w:cs="Arial"/>
                <w:color w:val="0000FF"/>
                <w:sz w:val="28"/>
                <w:lang w:val="en-US"/>
              </w:rPr>
              <w:t>IEEE 802.11</w:t>
            </w:r>
          </w:p>
        </w:tc>
      </w:tr>
      <w:tr w:rsidR="00E967AE" w:rsidRPr="00DE4DB9" w:rsidTr="005B0283">
        <w:trPr>
          <w:gridBefore w:val="1"/>
          <w:wBefore w:w="85" w:type="dxa"/>
        </w:trPr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67AE" w:rsidRPr="00DE4DB9" w:rsidRDefault="00E967AE" w:rsidP="005B0283">
            <w:pPr>
              <w:tabs>
                <w:tab w:val="left" w:pos="1701"/>
              </w:tabs>
              <w:ind w:left="57"/>
              <w:jc w:val="right"/>
              <w:rPr>
                <w:rFonts w:asciiTheme="minorHAnsi" w:hAnsiTheme="minorHAnsi" w:cstheme="minorHAnsi"/>
                <w:b/>
              </w:rPr>
            </w:pPr>
            <w:r w:rsidRPr="00DE4DB9">
              <w:rPr>
                <w:rFonts w:asciiTheme="minorHAnsi" w:hAnsiTheme="minorHAnsi" w:cstheme="minorHAnsi"/>
                <w:b/>
              </w:rPr>
              <w:t>Copy to:</w:t>
            </w:r>
          </w:p>
        </w:tc>
        <w:tc>
          <w:tcPr>
            <w:tcW w:w="7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67AE" w:rsidRPr="00DE4DB9" w:rsidRDefault="00E967AE" w:rsidP="005B0283">
            <w:pPr>
              <w:ind w:left="57"/>
              <w:rPr>
                <w:rFonts w:ascii="Arial" w:hAnsi="Arial" w:cs="Arial"/>
              </w:rPr>
            </w:pPr>
            <w:hyperlink r:id="rId12" w:history="1">
              <w:r w:rsidRPr="0013428B">
                <w:rPr>
                  <w:rStyle w:val="Hyperlink"/>
                  <w:rFonts w:ascii="Arial" w:hAnsi="Arial" w:cs="Arial"/>
                </w:rPr>
                <w:t>dstanley@ieee.org</w:t>
              </w:r>
            </w:hyperlink>
          </w:p>
        </w:tc>
      </w:tr>
      <w:tr w:rsidR="00E967AE" w:rsidRPr="00F85372" w:rsidTr="005B0283">
        <w:trPr>
          <w:gridBefore w:val="1"/>
          <w:wBefore w:w="85" w:type="dxa"/>
        </w:trPr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67AE" w:rsidRPr="00911477" w:rsidRDefault="00E967AE" w:rsidP="005B0283">
            <w:pPr>
              <w:tabs>
                <w:tab w:val="left" w:pos="1701"/>
              </w:tabs>
              <w:ind w:left="57"/>
              <w:jc w:val="right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67AE" w:rsidRPr="00911477" w:rsidRDefault="00E967AE" w:rsidP="005B0283">
            <w:pPr>
              <w:ind w:left="57"/>
              <w:rPr>
                <w:rFonts w:ascii="Arial" w:hAnsi="Arial" w:cs="Arial"/>
                <w:sz w:val="16"/>
              </w:rPr>
            </w:pPr>
          </w:p>
        </w:tc>
      </w:tr>
      <w:tr w:rsidR="00E967AE" w:rsidRPr="005F665A" w:rsidTr="005B0283">
        <w:trPr>
          <w:gridBefore w:val="1"/>
          <w:wBefore w:w="85" w:type="dxa"/>
        </w:trPr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67AE" w:rsidRPr="00911477" w:rsidRDefault="00E967AE" w:rsidP="005B0283">
            <w:pPr>
              <w:tabs>
                <w:tab w:val="left" w:pos="1701"/>
              </w:tabs>
              <w:ind w:left="57"/>
              <w:jc w:val="right"/>
              <w:rPr>
                <w:rFonts w:asciiTheme="minorHAnsi" w:hAnsiTheme="minorHAnsi" w:cstheme="minorHAnsi"/>
              </w:rPr>
            </w:pPr>
            <w:r w:rsidRPr="00911477">
              <w:rPr>
                <w:rFonts w:asciiTheme="minorHAnsi" w:hAnsiTheme="minorHAnsi" w:cstheme="minorHAnsi"/>
              </w:rPr>
              <w:t>Response to</w:t>
            </w:r>
            <w:r w:rsidRPr="00911477">
              <w:rPr>
                <w:rFonts w:asciiTheme="minorHAnsi" w:hAnsiTheme="minorHAnsi" w:cstheme="minorHAnsi"/>
                <w:color w:val="0000FF"/>
              </w:rPr>
              <w:t>:</w:t>
            </w:r>
            <w:r>
              <w:rPr>
                <w:rFonts w:asciiTheme="minorHAnsi" w:hAnsiTheme="minorHAnsi" w:cstheme="minorHAnsi"/>
                <w:color w:val="0000FF"/>
              </w:rPr>
              <w:br/>
            </w:r>
            <w:r w:rsidRPr="00911477">
              <w:rPr>
                <w:rFonts w:asciiTheme="minorHAnsi" w:hAnsiTheme="minorHAnsi" w:cstheme="minorHAnsi"/>
                <w:sz w:val="16"/>
              </w:rPr>
              <w:t>(if applicable)</w:t>
            </w:r>
          </w:p>
        </w:tc>
        <w:tc>
          <w:tcPr>
            <w:tcW w:w="76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967AE" w:rsidRPr="00026816" w:rsidRDefault="00E967AE" w:rsidP="005B0283">
            <w:pPr>
              <w:ind w:left="57"/>
              <w:rPr>
                <w:rFonts w:ascii="Arial" w:hAnsi="Arial" w:cs="Arial"/>
                <w:color w:val="0000FF"/>
                <w:lang w:val="it-IT"/>
              </w:rPr>
            </w:pPr>
            <w:r w:rsidRPr="00026816">
              <w:rPr>
                <w:rFonts w:ascii="Arial" w:hAnsi="Arial" w:cs="Arial"/>
                <w:color w:val="0000FF"/>
                <w:lang w:val="it-IT"/>
              </w:rPr>
              <w:t>Wei Lin (</w:t>
            </w:r>
            <w:r>
              <w:rPr>
                <w:rFonts w:ascii="Arial" w:hAnsi="Arial" w:cs="Arial"/>
                <w:color w:val="0000FF"/>
                <w:lang w:val="it-IT"/>
              </w:rPr>
              <w:fldChar w:fldCharType="begin"/>
            </w:r>
            <w:r>
              <w:rPr>
                <w:rFonts w:ascii="Arial" w:hAnsi="Arial" w:cs="Arial"/>
                <w:color w:val="0000FF"/>
                <w:lang w:val="it-IT"/>
              </w:rPr>
              <w:instrText xml:space="preserve"> HYPERLINK "mailto:wei.</w:instrText>
            </w:r>
            <w:r w:rsidRPr="00026816">
              <w:rPr>
                <w:rFonts w:ascii="Arial" w:hAnsi="Arial" w:cs="Arial"/>
                <w:color w:val="0000FF"/>
                <w:lang w:val="it-IT"/>
              </w:rPr>
              <w:instrText>lin</w:instrText>
            </w:r>
            <w:r>
              <w:rPr>
                <w:rFonts w:ascii="Arial" w:hAnsi="Arial" w:cs="Arial"/>
                <w:color w:val="0000FF"/>
                <w:lang w:val="it-IT"/>
              </w:rPr>
              <w:instrText>wei</w:instrText>
            </w:r>
            <w:r w:rsidRPr="00026816">
              <w:rPr>
                <w:rFonts w:ascii="Arial" w:hAnsi="Arial" w:cs="Arial"/>
                <w:color w:val="0000FF"/>
                <w:lang w:val="it-IT"/>
              </w:rPr>
              <w:instrText>@h</w:instrText>
            </w:r>
            <w:r>
              <w:rPr>
                <w:rFonts w:ascii="Arial" w:hAnsi="Arial" w:cs="Arial"/>
                <w:color w:val="0000FF"/>
                <w:lang w:val="it-IT"/>
              </w:rPr>
              <w:instrText xml:space="preserve">uawei.com" </w:instrText>
            </w:r>
            <w:r>
              <w:rPr>
                <w:rFonts w:ascii="Arial" w:hAnsi="Arial" w:cs="Arial"/>
                <w:color w:val="0000FF"/>
                <w:lang w:val="it-IT"/>
              </w:rPr>
              <w:fldChar w:fldCharType="separate"/>
            </w:r>
            <w:r w:rsidRPr="006A4F0A">
              <w:rPr>
                <w:rStyle w:val="Hyperlink"/>
                <w:rFonts w:ascii="Arial" w:hAnsi="Arial" w:cs="Arial"/>
                <w:lang w:val="it-IT"/>
              </w:rPr>
              <w:t>wei.linwei@huawei.com</w:t>
            </w:r>
            <w:r>
              <w:rPr>
                <w:rFonts w:ascii="Arial" w:hAnsi="Arial" w:cs="Arial"/>
                <w:color w:val="0000FF"/>
                <w:lang w:val="it-IT"/>
              </w:rPr>
              <w:fldChar w:fldCharType="end"/>
            </w:r>
            <w:r>
              <w:rPr>
                <w:rFonts w:ascii="Arial" w:hAnsi="Arial" w:cs="Arial"/>
                <w:color w:val="0000FF"/>
                <w:lang w:val="it-IT"/>
              </w:rPr>
              <w:t>);</w:t>
            </w:r>
            <w:r w:rsidRPr="005F665A">
              <w:rPr>
                <w:lang w:val="fr-FR"/>
              </w:rPr>
              <w:t xml:space="preserve"> </w:t>
            </w:r>
            <w:hyperlink r:id="rId13" w:history="1">
              <w:r w:rsidRPr="005F665A">
                <w:rPr>
                  <w:rStyle w:val="Hyperlink"/>
                  <w:rFonts w:ascii="Arial" w:hAnsi="Arial" w:cs="Arial"/>
                  <w:lang w:val="fr-FR"/>
                </w:rPr>
                <w:t>ISGsupport@etsi.org</w:t>
              </w:r>
            </w:hyperlink>
            <w:r>
              <w:rPr>
                <w:rFonts w:ascii="Arial" w:hAnsi="Arial" w:cs="Arial"/>
                <w:color w:val="0000FF"/>
                <w:lang w:val="it-IT"/>
              </w:rPr>
              <w:t xml:space="preserve">; </w:t>
            </w:r>
            <w:r>
              <w:rPr>
                <w:rStyle w:val="Hyperlink"/>
                <w:rFonts w:ascii="Arial" w:hAnsi="Arial" w:cs="Arial"/>
                <w:lang w:val="fr-FR"/>
              </w:rPr>
              <w:fldChar w:fldCharType="begin"/>
            </w:r>
            <w:r>
              <w:rPr>
                <w:rStyle w:val="Hyperlink"/>
                <w:rFonts w:ascii="Arial" w:hAnsi="Arial" w:cs="Arial"/>
                <w:lang w:val="fr-FR"/>
              </w:rPr>
              <w:instrText xml:space="preserve"> HYPERLINK "mailto:hakim.mkinsi@etsi.org" </w:instrText>
            </w:r>
            <w:r>
              <w:rPr>
                <w:rStyle w:val="Hyperlink"/>
                <w:rFonts w:ascii="Arial" w:hAnsi="Arial" w:cs="Arial"/>
                <w:lang w:val="fr-FR"/>
              </w:rPr>
              <w:fldChar w:fldCharType="separate"/>
            </w:r>
            <w:r w:rsidRPr="005F665A">
              <w:rPr>
                <w:rStyle w:val="Hyperlink"/>
                <w:rFonts w:ascii="Arial" w:hAnsi="Arial" w:cs="Arial"/>
                <w:lang w:val="fr-FR"/>
              </w:rPr>
              <w:t>hakim.mkinsi@etsi.org</w:t>
            </w:r>
            <w:r>
              <w:rPr>
                <w:rStyle w:val="Hyperlink"/>
                <w:rFonts w:ascii="Arial" w:hAnsi="Arial" w:cs="Arial"/>
                <w:lang w:val="fr-FR"/>
              </w:rPr>
              <w:fldChar w:fldCharType="end"/>
            </w:r>
          </w:p>
        </w:tc>
      </w:tr>
      <w:tr w:rsidR="00E967AE" w:rsidRPr="005F665A" w:rsidTr="005B0283">
        <w:trPr>
          <w:gridBefore w:val="1"/>
          <w:wBefore w:w="85" w:type="dxa"/>
        </w:trPr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67AE" w:rsidRPr="00026816" w:rsidRDefault="00E967AE" w:rsidP="005B0283">
            <w:pPr>
              <w:tabs>
                <w:tab w:val="left" w:pos="1701"/>
              </w:tabs>
              <w:ind w:left="57"/>
              <w:jc w:val="right"/>
              <w:rPr>
                <w:rFonts w:asciiTheme="minorHAnsi" w:hAnsiTheme="minorHAnsi" w:cstheme="minorHAnsi"/>
                <w:sz w:val="16"/>
                <w:lang w:val="it-IT"/>
              </w:rPr>
            </w:pPr>
          </w:p>
        </w:tc>
        <w:tc>
          <w:tcPr>
            <w:tcW w:w="7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67AE" w:rsidRPr="00026816" w:rsidRDefault="00E967AE" w:rsidP="005B0283">
            <w:pPr>
              <w:ind w:left="57"/>
              <w:rPr>
                <w:rFonts w:ascii="Arial" w:hAnsi="Arial" w:cs="Arial"/>
                <w:sz w:val="16"/>
                <w:lang w:val="it-IT"/>
              </w:rPr>
            </w:pPr>
          </w:p>
        </w:tc>
      </w:tr>
      <w:tr w:rsidR="00E967AE" w:rsidRPr="00911477" w:rsidTr="005B0283">
        <w:trPr>
          <w:gridBefore w:val="1"/>
          <w:wBefore w:w="85" w:type="dxa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:rsidR="00E967AE" w:rsidRPr="00911477" w:rsidRDefault="00E967AE" w:rsidP="005B0283">
            <w:pPr>
              <w:tabs>
                <w:tab w:val="left" w:pos="1701"/>
              </w:tabs>
              <w:ind w:left="57"/>
              <w:jc w:val="right"/>
              <w:rPr>
                <w:rFonts w:asciiTheme="minorHAnsi" w:hAnsiTheme="minorHAnsi" w:cstheme="minorHAnsi"/>
              </w:rPr>
            </w:pPr>
            <w:r w:rsidRPr="00911477">
              <w:rPr>
                <w:rFonts w:asciiTheme="minorHAnsi" w:hAnsiTheme="minorHAnsi" w:cstheme="minorHAnsi"/>
              </w:rPr>
              <w:t>Attachments:</w:t>
            </w:r>
            <w:r>
              <w:rPr>
                <w:rFonts w:asciiTheme="minorHAnsi" w:hAnsiTheme="minorHAnsi" w:cstheme="minorHAnsi"/>
                <w:color w:val="0000FF"/>
              </w:rPr>
              <w:t xml:space="preserve"> </w:t>
            </w:r>
            <w:r>
              <w:rPr>
                <w:rFonts w:asciiTheme="minorHAnsi" w:hAnsiTheme="minorHAnsi" w:cstheme="minorHAnsi"/>
                <w:color w:val="0000FF"/>
              </w:rPr>
              <w:br/>
            </w:r>
            <w:r w:rsidRPr="00911477">
              <w:rPr>
                <w:rFonts w:asciiTheme="minorHAnsi" w:hAnsiTheme="minorHAnsi" w:cstheme="minorHAnsi"/>
                <w:sz w:val="16"/>
              </w:rPr>
              <w:t>(if applicable)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67AE" w:rsidRPr="00911477" w:rsidRDefault="00E967AE" w:rsidP="005B0283">
            <w:pPr>
              <w:ind w:left="57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None</w:t>
            </w:r>
          </w:p>
        </w:tc>
      </w:tr>
      <w:tr w:rsidR="00E967AE" w:rsidRPr="002E5375" w:rsidTr="005B0283">
        <w:trPr>
          <w:gridBefore w:val="1"/>
          <w:wBefore w:w="85" w:type="dxa"/>
        </w:trPr>
        <w:tc>
          <w:tcPr>
            <w:tcW w:w="978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967AE" w:rsidRPr="002E5375" w:rsidRDefault="00E967AE" w:rsidP="005B0283">
            <w:pPr>
              <w:tabs>
                <w:tab w:val="left" w:pos="1701"/>
              </w:tabs>
              <w:ind w:left="57" w:firstLine="249"/>
              <w:rPr>
                <w:sz w:val="16"/>
                <w:szCs w:val="16"/>
              </w:rPr>
            </w:pPr>
          </w:p>
        </w:tc>
      </w:tr>
    </w:tbl>
    <w:p w:rsidR="00E967AE" w:rsidRPr="00866086" w:rsidRDefault="00E967AE" w:rsidP="00E967AE"/>
    <w:p w:rsidR="00E967AE" w:rsidRPr="00EE3F19" w:rsidRDefault="00E967AE" w:rsidP="00E967AE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before="0" w:after="120"/>
        <w:textAlignment w:val="baseline"/>
        <w:rPr>
          <w:rFonts w:ascii="Arial" w:hAnsi="Arial" w:cs="Arial"/>
          <w:b/>
        </w:rPr>
      </w:pPr>
      <w:r w:rsidRPr="00EE3F19">
        <w:rPr>
          <w:rFonts w:ascii="Arial" w:hAnsi="Arial" w:cs="Arial"/>
          <w:b/>
        </w:rPr>
        <w:t>Overall description:</w:t>
      </w:r>
    </w:p>
    <w:p w:rsidR="00E967AE" w:rsidRDefault="00E967AE" w:rsidP="00E967AE">
      <w:pPr>
        <w:spacing w:after="120"/>
        <w:ind w:left="360"/>
        <w:rPr>
          <w:rFonts w:ascii="Arial" w:hAnsi="Arial" w:cs="Arial"/>
        </w:rPr>
      </w:pPr>
      <w:r w:rsidRPr="00EE3F19">
        <w:rPr>
          <w:rFonts w:ascii="Arial" w:hAnsi="Arial" w:cs="Arial"/>
        </w:rPr>
        <w:t>ETSI</w:t>
      </w:r>
      <w:r>
        <w:rPr>
          <w:rFonts w:ascii="Arial" w:hAnsi="Arial" w:cs="Arial"/>
        </w:rPr>
        <w:t xml:space="preserve"> has created in December the new</w:t>
      </w:r>
      <w:r w:rsidRPr="00EE3F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Industry Specification Group (ISG)</w:t>
      </w:r>
      <w:r w:rsidRPr="00EE3F19">
        <w:rPr>
          <w:rFonts w:ascii="Arial" w:hAnsi="Arial" w:cs="Arial"/>
        </w:rPr>
        <w:t xml:space="preserve"> </w:t>
      </w:r>
      <w:r w:rsidRPr="003D1774">
        <w:rPr>
          <w:rFonts w:ascii="Arial" w:hAnsi="Arial" w:cs="Arial"/>
        </w:rPr>
        <w:t xml:space="preserve">Fifth Generation Fixed Network </w:t>
      </w:r>
      <w:r>
        <w:rPr>
          <w:rFonts w:ascii="Arial" w:hAnsi="Arial" w:cs="Arial"/>
        </w:rPr>
        <w:t>(F5G</w:t>
      </w:r>
      <w:r w:rsidRPr="00EE3F19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:rsidR="00E967AE" w:rsidRDefault="00E967AE" w:rsidP="00E967AE">
      <w:pPr>
        <w:spacing w:after="12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ISG F5G aims at </w:t>
      </w:r>
      <w:r w:rsidRPr="0017108F">
        <w:rPr>
          <w:rFonts w:ascii="Arial" w:hAnsi="Arial" w:cs="Arial"/>
        </w:rPr>
        <w:t xml:space="preserve">studying the evolution </w:t>
      </w:r>
      <w:r>
        <w:rPr>
          <w:rFonts w:ascii="Arial" w:hAnsi="Arial" w:cs="Arial"/>
        </w:rPr>
        <w:t>of</w:t>
      </w:r>
      <w:r w:rsidRPr="0017108F">
        <w:rPr>
          <w:rFonts w:ascii="Arial" w:hAnsi="Arial" w:cs="Arial"/>
        </w:rPr>
        <w:t xml:space="preserve"> the fixed network</w:t>
      </w:r>
      <w:r>
        <w:rPr>
          <w:rFonts w:ascii="Arial" w:hAnsi="Arial" w:cs="Arial"/>
        </w:rPr>
        <w:t xml:space="preserve">, required </w:t>
      </w:r>
      <w:r w:rsidRPr="0017108F">
        <w:rPr>
          <w:rFonts w:ascii="Arial" w:hAnsi="Arial" w:cs="Arial"/>
        </w:rPr>
        <w:t>to match and further enhance the benefits that 5G has brought to mobile networks</w:t>
      </w:r>
      <w:r>
        <w:rPr>
          <w:rFonts w:ascii="Arial" w:hAnsi="Arial" w:cs="Arial"/>
        </w:rPr>
        <w:t>;</w:t>
      </w:r>
      <w:r w:rsidRPr="0017108F">
        <w:rPr>
          <w:rFonts w:ascii="Arial" w:hAnsi="Arial" w:cs="Arial"/>
        </w:rPr>
        <w:t xml:space="preserve"> more in general </w:t>
      </w:r>
      <w:r>
        <w:rPr>
          <w:rFonts w:ascii="Arial" w:hAnsi="Arial" w:cs="Arial"/>
        </w:rPr>
        <w:t>the ISG will</w:t>
      </w:r>
      <w:r w:rsidRPr="001710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focus on</w:t>
      </w:r>
      <w:r w:rsidRPr="001710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innovation of fixed networks, required to improve the whole scenario of </w:t>
      </w:r>
      <w:r w:rsidRPr="0017108F">
        <w:rPr>
          <w:rFonts w:ascii="Arial" w:hAnsi="Arial" w:cs="Arial"/>
        </w:rPr>
        <w:t>communication</w:t>
      </w:r>
      <w:r>
        <w:rPr>
          <w:rFonts w:ascii="Arial" w:hAnsi="Arial" w:cs="Arial"/>
        </w:rPr>
        <w:t>s</w:t>
      </w:r>
      <w:r w:rsidRPr="0017108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identifying the</w:t>
      </w:r>
      <w:r w:rsidRPr="0017108F">
        <w:rPr>
          <w:rFonts w:ascii="Arial" w:hAnsi="Arial" w:cs="Arial"/>
        </w:rPr>
        <w:t xml:space="preserve"> improvements </w:t>
      </w:r>
      <w:r>
        <w:rPr>
          <w:rFonts w:ascii="Arial" w:hAnsi="Arial" w:cs="Arial"/>
        </w:rPr>
        <w:t xml:space="preserve">needed </w:t>
      </w:r>
      <w:r w:rsidRPr="0017108F">
        <w:rPr>
          <w:rFonts w:ascii="Arial" w:hAnsi="Arial" w:cs="Arial"/>
        </w:rPr>
        <w:t xml:space="preserve">with respect to </w:t>
      </w:r>
      <w:r>
        <w:rPr>
          <w:rFonts w:ascii="Arial" w:hAnsi="Arial" w:cs="Arial"/>
        </w:rPr>
        <w:t>deployed technology</w:t>
      </w:r>
      <w:r w:rsidRPr="0017108F">
        <w:rPr>
          <w:rFonts w:ascii="Arial" w:hAnsi="Arial" w:cs="Arial"/>
        </w:rPr>
        <w:t xml:space="preserve"> and the </w:t>
      </w:r>
      <w:r>
        <w:rPr>
          <w:rFonts w:ascii="Arial" w:hAnsi="Arial" w:cs="Arial"/>
        </w:rPr>
        <w:t xml:space="preserve">completely </w:t>
      </w:r>
      <w:r w:rsidRPr="0017108F">
        <w:rPr>
          <w:rFonts w:ascii="Arial" w:hAnsi="Arial" w:cs="Arial"/>
        </w:rPr>
        <w:t xml:space="preserve">new characteristics of what represents the 5th generation fixed network. </w:t>
      </w:r>
    </w:p>
    <w:p w:rsidR="00E967AE" w:rsidRDefault="00E967AE" w:rsidP="00E967AE">
      <w:pPr>
        <w:spacing w:after="12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To accomplish this, the ISG will </w:t>
      </w:r>
    </w:p>
    <w:p w:rsidR="00E967AE" w:rsidRDefault="00E967AE" w:rsidP="00E967AE">
      <w:pPr>
        <w:pStyle w:val="Default"/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>identify the overall characteristics of the 5</w:t>
      </w:r>
      <w:r>
        <w:rPr>
          <w:sz w:val="13"/>
          <w:szCs w:val="13"/>
        </w:rPr>
        <w:t xml:space="preserve">th </w:t>
      </w:r>
      <w:r>
        <w:rPr>
          <w:sz w:val="20"/>
          <w:szCs w:val="20"/>
        </w:rPr>
        <w:t xml:space="preserve">generation fixed network, </w:t>
      </w:r>
    </w:p>
    <w:p w:rsidR="00E967AE" w:rsidRDefault="00E967AE" w:rsidP="00E967AE">
      <w:pPr>
        <w:pStyle w:val="Default"/>
        <w:numPr>
          <w:ilvl w:val="0"/>
          <w:numId w:val="22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explore all relevant F5G scenarios and use cases that may include </w:t>
      </w:r>
      <w:r>
        <w:rPr>
          <w:i/>
          <w:iCs/>
          <w:sz w:val="20"/>
          <w:szCs w:val="20"/>
        </w:rPr>
        <w:t xml:space="preserve">(but are not limited to) </w:t>
      </w:r>
      <w:r>
        <w:rPr>
          <w:sz w:val="20"/>
          <w:szCs w:val="20"/>
        </w:rPr>
        <w:t xml:space="preserve">home, business and multiple vertical industries, </w:t>
      </w:r>
    </w:p>
    <w:p w:rsidR="00E967AE" w:rsidRDefault="00E967AE" w:rsidP="00E967AE">
      <w:pPr>
        <w:pStyle w:val="Default"/>
        <w:numPr>
          <w:ilvl w:val="0"/>
          <w:numId w:val="22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>perform a gap analysis to identify necessary enhancements to existing standards and required developments of new technology specifications,</w:t>
      </w:r>
    </w:p>
    <w:p w:rsidR="00E967AE" w:rsidRDefault="00E967AE" w:rsidP="00E967AE">
      <w:pPr>
        <w:pStyle w:val="Default"/>
        <w:numPr>
          <w:ilvl w:val="0"/>
          <w:numId w:val="22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study</w:t>
      </w:r>
      <w:proofErr w:type="gramEnd"/>
      <w:r>
        <w:rPr>
          <w:sz w:val="20"/>
          <w:szCs w:val="20"/>
        </w:rPr>
        <w:t xml:space="preserve"> the overall framework of F5G technology, outlining its complete landscape. </w:t>
      </w:r>
    </w:p>
    <w:p w:rsidR="00E967AE" w:rsidRDefault="00E967AE" w:rsidP="00E967AE">
      <w:pPr>
        <w:pStyle w:val="Default"/>
      </w:pPr>
    </w:p>
    <w:p w:rsidR="00E967AE" w:rsidRPr="0097000D" w:rsidRDefault="00E967AE" w:rsidP="00E967AE">
      <w:pPr>
        <w:spacing w:after="120"/>
        <w:ind w:left="36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In more detail, the </w:t>
      </w:r>
      <w:r w:rsidRPr="0097000D">
        <w:rPr>
          <w:rFonts w:ascii="Arial" w:hAnsi="Arial" w:cs="Arial"/>
        </w:rPr>
        <w:t>principal technical and performance characteristics of the distinct fixed network generations from F1G to F5G should be documented through investigating the historic</w:t>
      </w:r>
      <w:r>
        <w:rPr>
          <w:rFonts w:ascii="Arial" w:hAnsi="Arial" w:cs="Arial"/>
        </w:rPr>
        <w:t>al</w:t>
      </w:r>
      <w:r w:rsidRPr="0097000D">
        <w:rPr>
          <w:rFonts w:ascii="Arial" w:hAnsi="Arial" w:cs="Arial"/>
        </w:rPr>
        <w:t xml:space="preserve"> and future evolution, including transport, access and in-premises networks. Each generation </w:t>
      </w:r>
      <w:r>
        <w:rPr>
          <w:rFonts w:ascii="Arial" w:hAnsi="Arial" w:cs="Arial"/>
        </w:rPr>
        <w:t>will be</w:t>
      </w:r>
      <w:r w:rsidRPr="0097000D">
        <w:rPr>
          <w:rFonts w:ascii="Arial" w:hAnsi="Arial" w:cs="Arial"/>
        </w:rPr>
        <w:t xml:space="preserve"> identified through </w:t>
      </w:r>
      <w:r>
        <w:rPr>
          <w:rFonts w:ascii="Arial" w:hAnsi="Arial" w:cs="Arial"/>
        </w:rPr>
        <w:t>a set of</w:t>
      </w:r>
      <w:r w:rsidRPr="0097000D">
        <w:rPr>
          <w:rFonts w:ascii="Arial" w:hAnsi="Arial" w:cs="Arial"/>
        </w:rPr>
        <w:t xml:space="preserve"> key characteristics such as use cases, technology and performance. </w:t>
      </w:r>
    </w:p>
    <w:p w:rsidR="00E967AE" w:rsidRPr="0097000D" w:rsidRDefault="00E967AE" w:rsidP="00E967AE">
      <w:pPr>
        <w:spacing w:after="120"/>
        <w:ind w:left="360"/>
        <w:rPr>
          <w:rFonts w:ascii="Arial" w:hAnsi="Arial" w:cs="Arial"/>
        </w:rPr>
      </w:pPr>
      <w:r w:rsidRPr="0097000D">
        <w:rPr>
          <w:rFonts w:ascii="Arial" w:hAnsi="Arial" w:cs="Arial"/>
        </w:rPr>
        <w:t>The evolution of the fixed network creates a new era of opportunities by extending fib</w:t>
      </w:r>
      <w:r>
        <w:rPr>
          <w:rFonts w:ascii="Arial" w:hAnsi="Arial" w:cs="Arial"/>
        </w:rPr>
        <w:t>re</w:t>
      </w:r>
      <w:r w:rsidRPr="0097000D">
        <w:rPr>
          <w:rFonts w:ascii="Arial" w:hAnsi="Arial" w:cs="Arial"/>
        </w:rPr>
        <w:t xml:space="preserve"> to the home to fib</w:t>
      </w:r>
      <w:r>
        <w:rPr>
          <w:rFonts w:ascii="Arial" w:hAnsi="Arial" w:cs="Arial"/>
        </w:rPr>
        <w:t xml:space="preserve">re </w:t>
      </w:r>
      <w:r w:rsidRPr="0097000D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‘X’ scenarios</w:t>
      </w:r>
      <w:r w:rsidRPr="0097000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where X might be replaced by everywhere:</w:t>
      </w:r>
    </w:p>
    <w:p w:rsidR="00E967AE" w:rsidRPr="0097000D" w:rsidRDefault="00E967AE" w:rsidP="00E967AE">
      <w:pPr>
        <w:spacing w:after="120"/>
        <w:ind w:left="360"/>
        <w:rPr>
          <w:rFonts w:ascii="Arial" w:hAnsi="Arial" w:cs="Arial"/>
        </w:rPr>
      </w:pPr>
      <w:r w:rsidRPr="0097000D">
        <w:rPr>
          <w:rFonts w:ascii="Arial" w:hAnsi="Arial" w:cs="Arial"/>
        </w:rPr>
        <w:lastRenderedPageBreak/>
        <w:t xml:space="preserve">• </w:t>
      </w:r>
      <w:r>
        <w:rPr>
          <w:rFonts w:ascii="Arial" w:hAnsi="Arial" w:cs="Arial"/>
        </w:rPr>
        <w:t>in</w:t>
      </w:r>
      <w:r w:rsidRPr="0097000D">
        <w:rPr>
          <w:rFonts w:ascii="Arial" w:hAnsi="Arial" w:cs="Arial"/>
        </w:rPr>
        <w:t xml:space="preserve"> home scenarios, emerging services such as Cloud VR (virtual reality) and AR (augmented reality) video streaming, online gaming, etc., introduce the necessity for ultra-broadband, extremely low latency and zero packet loss</w:t>
      </w:r>
      <w:r>
        <w:rPr>
          <w:rFonts w:ascii="Arial" w:hAnsi="Arial" w:cs="Arial"/>
        </w:rPr>
        <w:t>;</w:t>
      </w:r>
      <w:r w:rsidRPr="0097000D">
        <w:rPr>
          <w:rFonts w:ascii="Arial" w:hAnsi="Arial" w:cs="Arial"/>
        </w:rPr>
        <w:t xml:space="preserve"> </w:t>
      </w:r>
    </w:p>
    <w:p w:rsidR="00E967AE" w:rsidRPr="0097000D" w:rsidRDefault="00E967AE" w:rsidP="00E967AE">
      <w:pPr>
        <w:spacing w:after="120"/>
        <w:ind w:left="360"/>
        <w:rPr>
          <w:rFonts w:ascii="Arial" w:hAnsi="Arial" w:cs="Arial"/>
        </w:rPr>
      </w:pPr>
      <w:r w:rsidRPr="0097000D">
        <w:rPr>
          <w:rFonts w:ascii="Arial" w:hAnsi="Arial" w:cs="Arial"/>
        </w:rPr>
        <w:t xml:space="preserve">• </w:t>
      </w:r>
      <w:proofErr w:type="gramStart"/>
      <w:r>
        <w:rPr>
          <w:rFonts w:ascii="Arial" w:hAnsi="Arial" w:cs="Arial"/>
        </w:rPr>
        <w:t>in</w:t>
      </w:r>
      <w:proofErr w:type="gramEnd"/>
      <w:r>
        <w:rPr>
          <w:rFonts w:ascii="Arial" w:hAnsi="Arial" w:cs="Arial"/>
        </w:rPr>
        <w:t xml:space="preserve"> b</w:t>
      </w:r>
      <w:r w:rsidRPr="0097000D">
        <w:rPr>
          <w:rFonts w:ascii="Arial" w:hAnsi="Arial" w:cs="Arial"/>
        </w:rPr>
        <w:t xml:space="preserve">usiness scenarios such as enterprise </w:t>
      </w:r>
      <w:proofErr w:type="spellStart"/>
      <w:r>
        <w:rPr>
          <w:rFonts w:ascii="Arial" w:hAnsi="Arial" w:cs="Arial"/>
        </w:rPr>
        <w:t>c</w:t>
      </w:r>
      <w:r w:rsidRPr="0097000D">
        <w:rPr>
          <w:rFonts w:ascii="Arial" w:hAnsi="Arial" w:cs="Arial"/>
        </w:rPr>
        <w:t>loudification</w:t>
      </w:r>
      <w:proofErr w:type="spellEnd"/>
      <w:r w:rsidRPr="0097000D">
        <w:rPr>
          <w:rFonts w:ascii="Arial" w:hAnsi="Arial" w:cs="Arial"/>
        </w:rPr>
        <w:t>, leased line, POL, etc.,</w:t>
      </w:r>
      <w:r>
        <w:rPr>
          <w:rFonts w:ascii="Arial" w:hAnsi="Arial" w:cs="Arial"/>
        </w:rPr>
        <w:t xml:space="preserve"> for which </w:t>
      </w:r>
      <w:r w:rsidRPr="0097000D">
        <w:rPr>
          <w:rFonts w:ascii="Arial" w:hAnsi="Arial" w:cs="Arial"/>
        </w:rPr>
        <w:t>high reliability and high security</w:t>
      </w:r>
      <w:r w:rsidRPr="002F67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are </w:t>
      </w:r>
      <w:r w:rsidRPr="0097000D">
        <w:rPr>
          <w:rFonts w:ascii="Arial" w:hAnsi="Arial" w:cs="Arial"/>
        </w:rPr>
        <w:t>require</w:t>
      </w:r>
      <w:r>
        <w:rPr>
          <w:rFonts w:ascii="Arial" w:hAnsi="Arial" w:cs="Arial"/>
        </w:rPr>
        <w:t>d;</w:t>
      </w:r>
      <w:r w:rsidRPr="0097000D">
        <w:rPr>
          <w:rFonts w:ascii="Arial" w:hAnsi="Arial" w:cs="Arial"/>
        </w:rPr>
        <w:t xml:space="preserve"> </w:t>
      </w:r>
    </w:p>
    <w:p w:rsidR="00E967AE" w:rsidRPr="0097000D" w:rsidRDefault="00E967AE" w:rsidP="00E967AE">
      <w:pPr>
        <w:spacing w:after="120"/>
        <w:ind w:left="360"/>
        <w:rPr>
          <w:rFonts w:ascii="Arial" w:hAnsi="Arial" w:cs="Arial"/>
        </w:rPr>
      </w:pPr>
      <w:r w:rsidRPr="0097000D">
        <w:rPr>
          <w:rFonts w:ascii="Arial" w:hAnsi="Arial" w:cs="Arial"/>
        </w:rPr>
        <w:t xml:space="preserve">• </w:t>
      </w:r>
      <w:proofErr w:type="gramStart"/>
      <w:r>
        <w:rPr>
          <w:rFonts w:ascii="Arial" w:hAnsi="Arial" w:cs="Arial"/>
        </w:rPr>
        <w:t>v</w:t>
      </w:r>
      <w:r w:rsidRPr="0097000D">
        <w:rPr>
          <w:rFonts w:ascii="Arial" w:hAnsi="Arial" w:cs="Arial"/>
        </w:rPr>
        <w:t>ertical</w:t>
      </w:r>
      <w:proofErr w:type="gramEnd"/>
      <w:r w:rsidRPr="0097000D">
        <w:rPr>
          <w:rFonts w:ascii="Arial" w:hAnsi="Arial" w:cs="Arial"/>
        </w:rPr>
        <w:t xml:space="preserve"> industry scenarios have specific requirements </w:t>
      </w:r>
      <w:r>
        <w:rPr>
          <w:rFonts w:ascii="Arial" w:hAnsi="Arial" w:cs="Arial"/>
        </w:rPr>
        <w:t>pushing</w:t>
      </w:r>
      <w:r w:rsidRPr="0097000D">
        <w:rPr>
          <w:rFonts w:ascii="Arial" w:hAnsi="Arial" w:cs="Arial"/>
        </w:rPr>
        <w:t xml:space="preserve"> the deployment of fib</w:t>
      </w:r>
      <w:r>
        <w:rPr>
          <w:rFonts w:ascii="Arial" w:hAnsi="Arial" w:cs="Arial"/>
        </w:rPr>
        <w:t>re</w:t>
      </w:r>
      <w:r w:rsidRPr="0097000D">
        <w:rPr>
          <w:rFonts w:ascii="Arial" w:hAnsi="Arial" w:cs="Arial"/>
        </w:rPr>
        <w:t xml:space="preserve"> infrastructures</w:t>
      </w:r>
      <w:r>
        <w:rPr>
          <w:rFonts w:ascii="Arial" w:hAnsi="Arial" w:cs="Arial"/>
        </w:rPr>
        <w:t xml:space="preserve">, </w:t>
      </w:r>
      <w:r w:rsidRPr="0097000D">
        <w:rPr>
          <w:rFonts w:ascii="Arial" w:hAnsi="Arial" w:cs="Arial"/>
        </w:rPr>
        <w:t xml:space="preserve">e.g. </w:t>
      </w:r>
      <w:r>
        <w:rPr>
          <w:rFonts w:ascii="Arial" w:hAnsi="Arial" w:cs="Arial"/>
        </w:rPr>
        <w:t xml:space="preserve">extreme environmental conditions in terms of </w:t>
      </w:r>
      <w:r w:rsidRPr="0097000D">
        <w:rPr>
          <w:rFonts w:ascii="Arial" w:hAnsi="Arial" w:cs="Arial"/>
        </w:rPr>
        <w:t>humidity, temperature, electromagnetic</w:t>
      </w:r>
      <w:r>
        <w:rPr>
          <w:rFonts w:ascii="Arial" w:hAnsi="Arial" w:cs="Arial"/>
        </w:rPr>
        <w:t xml:space="preserve"> interference</w:t>
      </w:r>
      <w:r w:rsidRPr="0097000D">
        <w:rPr>
          <w:rFonts w:ascii="Arial" w:hAnsi="Arial" w:cs="Arial"/>
        </w:rPr>
        <w:t>.</w:t>
      </w:r>
    </w:p>
    <w:p w:rsidR="00E967AE" w:rsidRPr="0097000D" w:rsidRDefault="00E967AE" w:rsidP="00E967AE">
      <w:pPr>
        <w:spacing w:after="120"/>
        <w:ind w:left="360"/>
        <w:rPr>
          <w:rFonts w:ascii="Arial" w:hAnsi="Arial" w:cs="Arial"/>
        </w:rPr>
      </w:pPr>
    </w:p>
    <w:p w:rsidR="00E967AE" w:rsidRPr="0097000D" w:rsidRDefault="00E967AE" w:rsidP="00E967AE">
      <w:pPr>
        <w:spacing w:after="120"/>
        <w:ind w:left="360"/>
        <w:rPr>
          <w:rFonts w:ascii="Arial" w:hAnsi="Arial" w:cs="Arial"/>
        </w:rPr>
      </w:pPr>
      <w:r w:rsidRPr="0097000D">
        <w:rPr>
          <w:rFonts w:ascii="Arial" w:hAnsi="Arial" w:cs="Arial"/>
        </w:rPr>
        <w:t xml:space="preserve">Various use cases of these different scenarios will be investigated by F5G, and </w:t>
      </w:r>
      <w:r>
        <w:rPr>
          <w:rFonts w:ascii="Arial" w:hAnsi="Arial" w:cs="Arial"/>
        </w:rPr>
        <w:t>the corresponding</w:t>
      </w:r>
      <w:r w:rsidRPr="0097000D">
        <w:rPr>
          <w:rFonts w:ascii="Arial" w:hAnsi="Arial" w:cs="Arial"/>
        </w:rPr>
        <w:t xml:space="preserve"> requirements will be clearly documented. </w:t>
      </w:r>
    </w:p>
    <w:p w:rsidR="00E967AE" w:rsidRPr="0097000D" w:rsidRDefault="00E967AE" w:rsidP="00E967AE">
      <w:pPr>
        <w:spacing w:after="120"/>
        <w:ind w:left="360"/>
        <w:rPr>
          <w:rFonts w:ascii="Arial" w:hAnsi="Arial" w:cs="Arial"/>
        </w:rPr>
      </w:pPr>
      <w:r w:rsidRPr="0097000D">
        <w:rPr>
          <w:rFonts w:ascii="Arial" w:hAnsi="Arial" w:cs="Arial"/>
        </w:rPr>
        <w:t xml:space="preserve">F5G targets a full </w:t>
      </w:r>
      <w:proofErr w:type="spellStart"/>
      <w:r w:rsidRPr="0097000D">
        <w:rPr>
          <w:rFonts w:ascii="Arial" w:hAnsi="Arial" w:cs="Arial"/>
        </w:rPr>
        <w:t>fib</w:t>
      </w:r>
      <w:r>
        <w:rPr>
          <w:rFonts w:ascii="Arial" w:hAnsi="Arial" w:cs="Arial"/>
        </w:rPr>
        <w:t>er</w:t>
      </w:r>
      <w:proofErr w:type="spellEnd"/>
      <w:r w:rsidRPr="0097000D">
        <w:rPr>
          <w:rFonts w:ascii="Arial" w:hAnsi="Arial" w:cs="Arial"/>
        </w:rPr>
        <w:t xml:space="preserve"> network in order to maximize the value </w:t>
      </w:r>
      <w:r>
        <w:rPr>
          <w:rFonts w:ascii="Arial" w:hAnsi="Arial" w:cs="Arial"/>
        </w:rPr>
        <w:t>of</w:t>
      </w:r>
      <w:r w:rsidRPr="0097000D">
        <w:rPr>
          <w:rFonts w:ascii="Arial" w:hAnsi="Arial" w:cs="Arial"/>
        </w:rPr>
        <w:t xml:space="preserve"> technologies such as OTN, XG(S)-PON and </w:t>
      </w:r>
      <w:r>
        <w:rPr>
          <w:rFonts w:ascii="Arial" w:hAnsi="Arial" w:cs="Arial"/>
        </w:rPr>
        <w:t xml:space="preserve">complementary ones, as </w:t>
      </w:r>
      <w:r w:rsidRPr="0097000D">
        <w:rPr>
          <w:rFonts w:ascii="Arial" w:hAnsi="Arial" w:cs="Arial"/>
        </w:rPr>
        <w:t xml:space="preserve">Wi-Fi 6. </w:t>
      </w:r>
    </w:p>
    <w:p w:rsidR="00E967AE" w:rsidRDefault="00E967AE" w:rsidP="00E967AE">
      <w:pPr>
        <w:spacing w:after="120"/>
        <w:ind w:left="36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97000D">
        <w:rPr>
          <w:rFonts w:ascii="Arial" w:hAnsi="Arial" w:cs="Arial"/>
        </w:rPr>
        <w:t xml:space="preserve">ew technologies or extensions to existing technologies will be identified </w:t>
      </w:r>
      <w:r>
        <w:rPr>
          <w:rFonts w:ascii="Arial" w:hAnsi="Arial" w:cs="Arial"/>
        </w:rPr>
        <w:t>by means of a</w:t>
      </w:r>
      <w:r w:rsidRPr="0097000D">
        <w:rPr>
          <w:rFonts w:ascii="Arial" w:hAnsi="Arial" w:cs="Arial"/>
        </w:rPr>
        <w:t xml:space="preserve"> gap analysis.</w:t>
      </w:r>
      <w:r>
        <w:rPr>
          <w:rFonts w:ascii="Arial" w:hAnsi="Arial" w:cs="Arial"/>
        </w:rPr>
        <w:t xml:space="preserve"> This will be done by exploring, for example,</w:t>
      </w:r>
      <w:r w:rsidRPr="0097000D">
        <w:rPr>
          <w:rFonts w:ascii="Arial" w:hAnsi="Arial" w:cs="Arial"/>
        </w:rPr>
        <w:t xml:space="preserve"> new ODN technologies, XG(S)-PON enhancements, Wi-Fi 6 enhancements, control plane and user plane separation</w:t>
      </w:r>
      <w:r>
        <w:rPr>
          <w:rFonts w:ascii="Arial" w:hAnsi="Arial" w:cs="Arial"/>
        </w:rPr>
        <w:t xml:space="preserve"> techniques</w:t>
      </w:r>
      <w:r w:rsidRPr="0097000D">
        <w:rPr>
          <w:rFonts w:ascii="Arial" w:hAnsi="Arial" w:cs="Arial"/>
        </w:rPr>
        <w:t>, smart energy efficiency</w:t>
      </w:r>
      <w:r>
        <w:rPr>
          <w:rFonts w:ascii="Arial" w:hAnsi="Arial" w:cs="Arial"/>
        </w:rPr>
        <w:t xml:space="preserve"> management</w:t>
      </w:r>
      <w:r w:rsidRPr="0097000D">
        <w:rPr>
          <w:rFonts w:ascii="Arial" w:hAnsi="Arial" w:cs="Arial"/>
        </w:rPr>
        <w:t>, end-to-end full stack slicing, Artificial Intelligence</w:t>
      </w:r>
      <w:r>
        <w:rPr>
          <w:rFonts w:ascii="Arial" w:hAnsi="Arial" w:cs="Arial"/>
        </w:rPr>
        <w:t xml:space="preserve"> enabled</w:t>
      </w:r>
      <w:r w:rsidRPr="0097000D">
        <w:rPr>
          <w:rFonts w:ascii="Arial" w:hAnsi="Arial" w:cs="Arial"/>
        </w:rPr>
        <w:t xml:space="preserve"> autonomous operation and management, synergy of Transport and Access Networks, adaptation of Transport Network to industrial scenarios and applications, mobile network x-hauling, and convergence with 5G core network.</w:t>
      </w:r>
    </w:p>
    <w:p w:rsidR="00E967AE" w:rsidRPr="0097000D" w:rsidRDefault="00E967AE" w:rsidP="00E967AE">
      <w:pPr>
        <w:spacing w:after="120"/>
        <w:ind w:left="360"/>
        <w:rPr>
          <w:rFonts w:ascii="Arial" w:hAnsi="Arial" w:cs="Arial"/>
        </w:rPr>
      </w:pPr>
      <w:r w:rsidRPr="0097000D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above</w:t>
      </w:r>
      <w:r w:rsidRPr="0097000D">
        <w:rPr>
          <w:rFonts w:ascii="Arial" w:hAnsi="Arial" w:cs="Arial"/>
        </w:rPr>
        <w:t xml:space="preserve"> new features</w:t>
      </w:r>
      <w:r>
        <w:rPr>
          <w:rFonts w:ascii="Arial" w:hAnsi="Arial" w:cs="Arial"/>
        </w:rPr>
        <w:t xml:space="preserve"> will require a new</w:t>
      </w:r>
      <w:r w:rsidRPr="0097000D">
        <w:rPr>
          <w:rFonts w:ascii="Arial" w:hAnsi="Arial" w:cs="Arial"/>
        </w:rPr>
        <w:t xml:space="preserve"> E2E network architecture,</w:t>
      </w:r>
      <w:r>
        <w:rPr>
          <w:rFonts w:ascii="Arial" w:hAnsi="Arial" w:cs="Arial"/>
        </w:rPr>
        <w:t xml:space="preserve"> which is able to encompass</w:t>
      </w:r>
      <w:r w:rsidRPr="0097000D">
        <w:rPr>
          <w:rFonts w:ascii="Arial" w:hAnsi="Arial" w:cs="Arial"/>
        </w:rPr>
        <w:t xml:space="preserve"> legacy network</w:t>
      </w:r>
      <w:r>
        <w:rPr>
          <w:rFonts w:ascii="Arial" w:hAnsi="Arial" w:cs="Arial"/>
        </w:rPr>
        <w:t>s</w:t>
      </w:r>
      <w:r w:rsidRPr="0097000D">
        <w:rPr>
          <w:rFonts w:ascii="Arial" w:hAnsi="Arial" w:cs="Arial"/>
        </w:rPr>
        <w:t xml:space="preserve"> and SDN</w:t>
      </w:r>
      <w:r>
        <w:rPr>
          <w:rFonts w:ascii="Arial" w:hAnsi="Arial" w:cs="Arial"/>
        </w:rPr>
        <w:t>/NFV</w:t>
      </w:r>
      <w:r w:rsidRPr="0097000D">
        <w:rPr>
          <w:rFonts w:ascii="Arial" w:hAnsi="Arial" w:cs="Arial"/>
        </w:rPr>
        <w:t xml:space="preserve">-based networks. </w:t>
      </w:r>
    </w:p>
    <w:p w:rsidR="00E967AE" w:rsidRDefault="00E967AE" w:rsidP="00E967AE">
      <w:pPr>
        <w:spacing w:after="120"/>
        <w:ind w:left="360"/>
        <w:rPr>
          <w:rFonts w:ascii="Arial" w:hAnsi="Arial" w:cs="Arial"/>
        </w:rPr>
      </w:pPr>
      <w:r w:rsidRPr="0097000D">
        <w:rPr>
          <w:rFonts w:ascii="Arial" w:hAnsi="Arial" w:cs="Arial"/>
        </w:rPr>
        <w:t>ISG F5G’s work will be</w:t>
      </w:r>
      <w:r>
        <w:rPr>
          <w:rFonts w:ascii="Arial" w:hAnsi="Arial" w:cs="Arial"/>
        </w:rPr>
        <w:t xml:space="preserve"> in large part</w:t>
      </w:r>
      <w:r w:rsidRPr="0097000D">
        <w:rPr>
          <w:rFonts w:ascii="Arial" w:hAnsi="Arial" w:cs="Arial"/>
        </w:rPr>
        <w:t xml:space="preserve"> oriented to pre-standards work including the identification of technology and standard</w:t>
      </w:r>
      <w:r>
        <w:rPr>
          <w:rFonts w:ascii="Arial" w:hAnsi="Arial" w:cs="Arial"/>
        </w:rPr>
        <w:t>s</w:t>
      </w:r>
      <w:r w:rsidRPr="0097000D">
        <w:rPr>
          <w:rFonts w:ascii="Arial" w:hAnsi="Arial" w:cs="Arial"/>
        </w:rPr>
        <w:t xml:space="preserve"> gaps</w:t>
      </w:r>
      <w:r>
        <w:rPr>
          <w:rFonts w:ascii="Arial" w:hAnsi="Arial" w:cs="Arial"/>
        </w:rPr>
        <w:t>: ISG F5G therefore considers of utmost importance the collaboration</w:t>
      </w:r>
      <w:r w:rsidRPr="0097000D">
        <w:rPr>
          <w:rFonts w:ascii="Arial" w:hAnsi="Arial" w:cs="Arial"/>
        </w:rPr>
        <w:t xml:space="preserve"> with </w:t>
      </w:r>
      <w:r>
        <w:rPr>
          <w:rFonts w:ascii="Arial" w:hAnsi="Arial" w:cs="Arial"/>
        </w:rPr>
        <w:t xml:space="preserve">other </w:t>
      </w:r>
      <w:r w:rsidRPr="0097000D">
        <w:rPr>
          <w:rFonts w:ascii="Arial" w:hAnsi="Arial" w:cs="Arial"/>
        </w:rPr>
        <w:t>standardization group/body (either inside or outside of ETSI)</w:t>
      </w:r>
      <w:r>
        <w:rPr>
          <w:rFonts w:ascii="Arial" w:hAnsi="Arial" w:cs="Arial"/>
        </w:rPr>
        <w:t>,</w:t>
      </w:r>
      <w:r w:rsidRPr="009700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traditional owners of the relevant technologies; ISG F5G may consider, where deemed necessary, to solicit</w:t>
      </w:r>
      <w:r w:rsidRPr="0097000D">
        <w:rPr>
          <w:rFonts w:ascii="Arial" w:hAnsi="Arial" w:cs="Arial"/>
        </w:rPr>
        <w:t xml:space="preserve"> enhance</w:t>
      </w:r>
      <w:r>
        <w:rPr>
          <w:rFonts w:ascii="Arial" w:hAnsi="Arial" w:cs="Arial"/>
        </w:rPr>
        <w:t>ments to</w:t>
      </w:r>
      <w:r w:rsidRPr="009700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specifications</w:t>
      </w:r>
      <w:r w:rsidRPr="009700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 other bodies </w:t>
      </w:r>
      <w:r w:rsidRPr="0097000D">
        <w:rPr>
          <w:rFonts w:ascii="Arial" w:hAnsi="Arial" w:cs="Arial"/>
        </w:rPr>
        <w:t xml:space="preserve">or </w:t>
      </w:r>
      <w:r>
        <w:rPr>
          <w:rFonts w:ascii="Arial" w:hAnsi="Arial" w:cs="Arial"/>
        </w:rPr>
        <w:t xml:space="preserve">the </w:t>
      </w:r>
      <w:r w:rsidRPr="0097000D">
        <w:rPr>
          <w:rFonts w:ascii="Arial" w:hAnsi="Arial" w:cs="Arial"/>
        </w:rPr>
        <w:t>develop</w:t>
      </w:r>
      <w:r>
        <w:rPr>
          <w:rFonts w:ascii="Arial" w:hAnsi="Arial" w:cs="Arial"/>
        </w:rPr>
        <w:t xml:space="preserve"> of new ones</w:t>
      </w:r>
      <w:r w:rsidRPr="0097000D">
        <w:rPr>
          <w:rFonts w:ascii="Arial" w:hAnsi="Arial" w:cs="Arial"/>
        </w:rPr>
        <w:t>.</w:t>
      </w:r>
    </w:p>
    <w:p w:rsidR="00E967AE" w:rsidRPr="00161B5B" w:rsidRDefault="00E967AE" w:rsidP="00E967AE">
      <w:pPr>
        <w:spacing w:after="12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At the Kick-off meeting ISG F5G approved 5 new work items, reflecting the above mentioned </w:t>
      </w:r>
      <w:proofErr w:type="gramStart"/>
      <w:r>
        <w:rPr>
          <w:rFonts w:ascii="Arial" w:hAnsi="Arial" w:cs="Arial"/>
        </w:rPr>
        <w:t>activities, that</w:t>
      </w:r>
      <w:proofErr w:type="gramEnd"/>
      <w:r>
        <w:rPr>
          <w:rFonts w:ascii="Arial" w:hAnsi="Arial" w:cs="Arial"/>
        </w:rPr>
        <w:t xml:space="preserve"> are available on the ISG page on ETSI portal (link below).</w:t>
      </w:r>
    </w:p>
    <w:p w:rsidR="00E967AE" w:rsidRPr="00697E54" w:rsidRDefault="00E967AE" w:rsidP="00E967AE">
      <w:pPr>
        <w:spacing w:after="120"/>
        <w:ind w:left="360"/>
        <w:rPr>
          <w:rFonts w:ascii="Arial" w:hAnsi="Arial" w:cs="Arial"/>
        </w:rPr>
      </w:pPr>
      <w:r w:rsidRPr="00697E54">
        <w:rPr>
          <w:rFonts w:ascii="Arial" w:hAnsi="Arial" w:cs="Arial"/>
        </w:rPr>
        <w:t xml:space="preserve">The ISG </w:t>
      </w:r>
      <w:r>
        <w:rPr>
          <w:rFonts w:ascii="Arial" w:hAnsi="Arial" w:cs="Arial"/>
        </w:rPr>
        <w:t>F5G, therefore,</w:t>
      </w:r>
      <w:r w:rsidRPr="00697E54">
        <w:rPr>
          <w:rFonts w:ascii="Arial" w:hAnsi="Arial" w:cs="Arial"/>
        </w:rPr>
        <w:t xml:space="preserve"> looks forward to</w:t>
      </w:r>
      <w:r>
        <w:rPr>
          <w:rFonts w:ascii="Arial" w:hAnsi="Arial" w:cs="Arial"/>
        </w:rPr>
        <w:t xml:space="preserve"> a</w:t>
      </w:r>
      <w:r w:rsidRPr="00697E54">
        <w:rPr>
          <w:rFonts w:ascii="Arial" w:hAnsi="Arial" w:cs="Arial"/>
        </w:rPr>
        <w:t xml:space="preserve"> close and fruitful cooperation </w:t>
      </w:r>
    </w:p>
    <w:p w:rsidR="00E967AE" w:rsidRDefault="00E967AE" w:rsidP="00E967AE">
      <w:pPr>
        <w:spacing w:after="120"/>
        <w:ind w:left="360"/>
        <w:rPr>
          <w:rStyle w:val="Hyperlink"/>
          <w:rFonts w:ascii="Arial" w:hAnsi="Arial" w:cs="Arial"/>
          <w:iCs/>
        </w:rPr>
      </w:pPr>
      <w:r w:rsidRPr="00697E54">
        <w:rPr>
          <w:rFonts w:ascii="Arial" w:hAnsi="Arial" w:cs="Arial"/>
        </w:rPr>
        <w:t>Further details on the ISG term</w:t>
      </w:r>
      <w:r>
        <w:rPr>
          <w:rFonts w:ascii="Arial" w:hAnsi="Arial" w:cs="Arial"/>
        </w:rPr>
        <w:t>s</w:t>
      </w:r>
      <w:r w:rsidRPr="00697E54">
        <w:rPr>
          <w:rFonts w:ascii="Arial" w:hAnsi="Arial" w:cs="Arial"/>
        </w:rPr>
        <w:t xml:space="preserve"> of reference, planned deliverables and other documentations are available through the </w:t>
      </w:r>
      <w:r>
        <w:rPr>
          <w:rFonts w:ascii="Arial" w:hAnsi="Arial" w:cs="Arial"/>
        </w:rPr>
        <w:t xml:space="preserve">following </w:t>
      </w:r>
      <w:r w:rsidRPr="00697E54">
        <w:rPr>
          <w:rFonts w:ascii="Arial" w:hAnsi="Arial" w:cs="Arial"/>
        </w:rPr>
        <w:t>link</w:t>
      </w:r>
      <w:r>
        <w:rPr>
          <w:rFonts w:ascii="Arial" w:hAnsi="Arial" w:cs="Arial"/>
        </w:rPr>
        <w:t xml:space="preserve">: </w:t>
      </w:r>
      <w:hyperlink r:id="rId14" w:anchor="/" w:history="1">
        <w:r>
          <w:rPr>
            <w:rStyle w:val="Hyperlink"/>
            <w:rFonts w:ascii="Arial" w:hAnsi="Arial" w:cs="Arial"/>
          </w:rPr>
          <w:t>Link to F5G Portal</w:t>
        </w:r>
      </w:hyperlink>
      <w:r>
        <w:rPr>
          <w:rStyle w:val="Hyperlink"/>
          <w:rFonts w:ascii="Arial" w:hAnsi="Arial" w:cs="Arial"/>
          <w:iCs/>
        </w:rPr>
        <w:t xml:space="preserve">.  </w:t>
      </w:r>
    </w:p>
    <w:p w:rsidR="00E967AE" w:rsidRPr="002F6AD6" w:rsidRDefault="00E967AE" w:rsidP="00E967AE">
      <w:pPr>
        <w:spacing w:after="120"/>
        <w:ind w:left="360"/>
        <w:rPr>
          <w:rFonts w:ascii="Arial" w:hAnsi="Arial" w:cs="Arial"/>
          <w:iCs/>
        </w:rPr>
      </w:pPr>
    </w:p>
    <w:p w:rsidR="00E967AE" w:rsidRPr="00FD208B" w:rsidRDefault="00E967AE" w:rsidP="00E967AE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before="0" w:after="120"/>
        <w:textAlignment w:val="baseline"/>
        <w:rPr>
          <w:rFonts w:ascii="Arial" w:hAnsi="Arial" w:cs="Arial"/>
          <w:b/>
        </w:rPr>
      </w:pPr>
      <w:r w:rsidRPr="00FD208B">
        <w:rPr>
          <w:rFonts w:ascii="Arial" w:hAnsi="Arial" w:cs="Arial"/>
          <w:b/>
        </w:rPr>
        <w:t>Actions:</w:t>
      </w:r>
    </w:p>
    <w:p w:rsidR="00E967AE" w:rsidRDefault="00E967AE" w:rsidP="00E967AE">
      <w:pPr>
        <w:spacing w:after="120"/>
        <w:ind w:left="360"/>
        <w:rPr>
          <w:rFonts w:ascii="Arial" w:hAnsi="Arial" w:cs="Arial"/>
        </w:rPr>
      </w:pPr>
      <w:r>
        <w:rPr>
          <w:rFonts w:ascii="Arial" w:hAnsi="Arial" w:cs="Arial"/>
        </w:rPr>
        <w:t>For information; no action required</w:t>
      </w:r>
    </w:p>
    <w:p w:rsidR="00E967AE" w:rsidRDefault="00E967AE" w:rsidP="00E967AE">
      <w:pPr>
        <w:rPr>
          <w:rFonts w:ascii="Arial" w:hAnsi="Arial" w:cs="Arial"/>
          <w:b/>
        </w:rPr>
      </w:pPr>
    </w:p>
    <w:p w:rsidR="00E967AE" w:rsidRPr="00FD208B" w:rsidRDefault="00E967AE" w:rsidP="00E967AE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before="0" w:after="120"/>
        <w:textAlignment w:val="baseline"/>
        <w:rPr>
          <w:rFonts w:ascii="Arial" w:hAnsi="Arial" w:cs="Arial"/>
          <w:b/>
        </w:rPr>
      </w:pPr>
      <w:r w:rsidRPr="00FD208B">
        <w:rPr>
          <w:rFonts w:ascii="Arial" w:hAnsi="Arial" w:cs="Arial"/>
          <w:b/>
        </w:rPr>
        <w:t>Date of next meetings of the originator:</w:t>
      </w:r>
    </w:p>
    <w:p w:rsidR="00E967AE" w:rsidRPr="00724053" w:rsidRDefault="00E967AE" w:rsidP="00E967AE">
      <w:pPr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F5G</w:t>
      </w:r>
      <w:r w:rsidRPr="00724053">
        <w:rPr>
          <w:rFonts w:ascii="Arial" w:hAnsi="Arial" w:cs="Arial"/>
        </w:rPr>
        <w:t>#2</w:t>
      </w:r>
      <w:r w:rsidRPr="00724053">
        <w:rPr>
          <w:rFonts w:ascii="Arial" w:hAnsi="Arial" w:cs="Arial"/>
        </w:rPr>
        <w:tab/>
      </w:r>
      <w:r>
        <w:rPr>
          <w:rFonts w:ascii="Arial" w:hAnsi="Arial" w:cs="Arial"/>
        </w:rPr>
        <w:t>27-29 May, Munich, D</w:t>
      </w:r>
    </w:p>
    <w:p w:rsidR="00E967AE" w:rsidRPr="00724053" w:rsidRDefault="00E967AE" w:rsidP="00E967AE">
      <w:pPr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>F5G</w:t>
      </w:r>
      <w:r w:rsidRPr="00724053">
        <w:rPr>
          <w:rFonts w:ascii="Arial" w:hAnsi="Arial" w:cs="Arial"/>
        </w:rPr>
        <w:t>#</w:t>
      </w:r>
      <w:r>
        <w:rPr>
          <w:rFonts w:ascii="Arial" w:hAnsi="Arial" w:cs="Arial"/>
        </w:rPr>
        <w:t>3</w:t>
      </w:r>
      <w:r w:rsidRPr="00724053">
        <w:rPr>
          <w:rFonts w:ascii="Arial" w:hAnsi="Arial" w:cs="Arial"/>
        </w:rPr>
        <w:tab/>
      </w:r>
      <w:r>
        <w:rPr>
          <w:rFonts w:ascii="Arial" w:hAnsi="Arial" w:cs="Arial"/>
        </w:rPr>
        <w:t>26-29 August, Lisbon, P</w:t>
      </w:r>
    </w:p>
    <w:p w:rsidR="00E967AE" w:rsidRDefault="00E967AE" w:rsidP="00E967AE">
      <w:pPr>
        <w:jc w:val="center"/>
        <w:rPr>
          <w:rFonts w:ascii="Arial" w:hAnsi="Arial" w:cs="Arial"/>
        </w:rPr>
      </w:pPr>
    </w:p>
    <w:p w:rsidR="00225877" w:rsidRPr="00333CC4" w:rsidRDefault="00225877" w:rsidP="00333CC4">
      <w:pPr>
        <w:spacing w:before="100" w:beforeAutospacing="1" w:after="100" w:afterAutospacing="1"/>
        <w:rPr>
          <w:b/>
          <w:sz w:val="28"/>
        </w:rPr>
      </w:pPr>
    </w:p>
    <w:p w:rsidR="00E967AE" w:rsidRDefault="00E967AE">
      <w:pPr>
        <w:rPr>
          <w:b/>
          <w:sz w:val="28"/>
        </w:rPr>
      </w:pPr>
    </w:p>
    <w:p w:rsidR="00E967AE" w:rsidRDefault="00E967AE">
      <w:pPr>
        <w:rPr>
          <w:b/>
          <w:sz w:val="28"/>
        </w:rPr>
      </w:pPr>
      <w:r>
        <w:rPr>
          <w:b/>
          <w:sz w:val="28"/>
        </w:rPr>
        <w:br w:type="page"/>
      </w:r>
    </w:p>
    <w:p w:rsidR="00CA09B2" w:rsidRPr="0092720F" w:rsidRDefault="00CA09B2">
      <w:pPr>
        <w:rPr>
          <w:b/>
          <w:sz w:val="28"/>
        </w:rPr>
      </w:pPr>
      <w:r w:rsidRPr="0092720F">
        <w:rPr>
          <w:b/>
          <w:sz w:val="28"/>
        </w:rPr>
        <w:lastRenderedPageBreak/>
        <w:t>References:</w:t>
      </w:r>
    </w:p>
    <w:p w:rsidR="00CA09B2" w:rsidRDefault="00CA09B2"/>
    <w:sectPr w:rsidR="00CA09B2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228" w:rsidRDefault="00EC1228">
      <w:r>
        <w:separator/>
      </w:r>
    </w:p>
  </w:endnote>
  <w:endnote w:type="continuationSeparator" w:id="0">
    <w:p w:rsidR="00EC1228" w:rsidRDefault="00EC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EC122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A6847">
      <w:t xml:space="preserve">Liaison 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F33564">
      <w:rPr>
        <w:noProof/>
      </w:rPr>
      <w:t>5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CA6847">
      <w:t>D. Stanley, HP Enterprise</w:t>
    </w:r>
    <w:r>
      <w:fldChar w:fldCharType="end"/>
    </w:r>
  </w:p>
  <w:p w:rsidR="0029020B" w:rsidRDefault="0029020B"/>
  <w:p w:rsidR="00B458E7" w:rsidRDefault="00B458E7"/>
  <w:p w:rsidR="00B458E7" w:rsidRDefault="00B458E7"/>
  <w:p w:rsidR="00FA13EE" w:rsidRDefault="00FA13E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228" w:rsidRDefault="00EC1228">
      <w:r>
        <w:separator/>
      </w:r>
    </w:p>
  </w:footnote>
  <w:footnote w:type="continuationSeparator" w:id="0">
    <w:p w:rsidR="00EC1228" w:rsidRDefault="00EC1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EC1228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E967AE">
      <w:t>March</w:t>
    </w:r>
    <w:r w:rsidR="00E21F8F">
      <w:t xml:space="preserve"> </w:t>
    </w:r>
    <w:r w:rsidR="00CA6847">
      <w:t>20</w:t>
    </w:r>
    <w:r w:rsidR="00E21F8F">
      <w:t>20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E21F8F">
      <w:t>doc.: IEEE 802.11-20</w:t>
    </w:r>
    <w:r w:rsidR="007C4BE4">
      <w:t>/</w:t>
    </w:r>
    <w:r w:rsidR="00E967AE">
      <w:t>051</w:t>
    </w:r>
    <w:r w:rsidR="00E21F8F">
      <w:t>3</w:t>
    </w:r>
    <w:r w:rsidR="00CA6847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C1786"/>
    <w:multiLevelType w:val="multilevel"/>
    <w:tmpl w:val="172EB9C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36F4CAC"/>
    <w:multiLevelType w:val="hybridMultilevel"/>
    <w:tmpl w:val="72580E5E"/>
    <w:lvl w:ilvl="0" w:tplc="5FACE66E"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160B18"/>
    <w:multiLevelType w:val="hybridMultilevel"/>
    <w:tmpl w:val="8E6A23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C710D"/>
    <w:multiLevelType w:val="hybridMultilevel"/>
    <w:tmpl w:val="9EEC5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A6D94"/>
    <w:multiLevelType w:val="multilevel"/>
    <w:tmpl w:val="7B2CD562"/>
    <w:styleLink w:val="ListNumbers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>
      <w:start w:val="1"/>
      <w:numFmt w:val="lowerLetter"/>
      <w:pStyle w:val="Listletter"/>
      <w:lvlText w:val="%2)"/>
      <w:lvlJc w:val="left"/>
      <w:pPr>
        <w:tabs>
          <w:tab w:val="num" w:pos="1020"/>
        </w:tabs>
        <w:ind w:left="1360" w:hanging="340"/>
      </w:pPr>
      <w:rPr>
        <w:rFonts w:hint="default"/>
      </w:rPr>
    </w:lvl>
    <w:lvl w:ilvl="2">
      <w:start w:val="1"/>
      <w:numFmt w:val="lowerRoman"/>
      <w:pStyle w:val="ListParagraphRomans"/>
      <w:lvlText w:val="%3."/>
      <w:lvlJc w:val="left"/>
      <w:pPr>
        <w:tabs>
          <w:tab w:val="num" w:pos="1700"/>
        </w:tabs>
        <w:ind w:left="2040" w:hanging="340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2380"/>
        </w:tabs>
        <w:ind w:left="2720" w:hanging="34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3060"/>
        </w:tabs>
        <w:ind w:left="3400" w:hanging="34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3740"/>
        </w:tabs>
        <w:ind w:left="408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4420"/>
        </w:tabs>
        <w:ind w:left="476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5100"/>
        </w:tabs>
        <w:ind w:left="5440" w:hanging="34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5780"/>
        </w:tabs>
        <w:ind w:left="6120" w:hanging="340"/>
      </w:pPr>
      <w:rPr>
        <w:rFonts w:hint="default"/>
      </w:rPr>
    </w:lvl>
  </w:abstractNum>
  <w:abstractNum w:abstractNumId="5" w15:restartNumberingAfterBreak="0">
    <w:nsid w:val="29067880"/>
    <w:multiLevelType w:val="hybridMultilevel"/>
    <w:tmpl w:val="3594D3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C34C8"/>
    <w:multiLevelType w:val="hybridMultilevel"/>
    <w:tmpl w:val="3300E1BE"/>
    <w:lvl w:ilvl="0" w:tplc="D200FEE8">
      <w:start w:val="1"/>
      <w:numFmt w:val="bullet"/>
      <w:lvlText w:val="-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7204C8">
      <w:start w:val="1"/>
      <w:numFmt w:val="bullet"/>
      <w:lvlText w:val="o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38DE7A">
      <w:start w:val="1"/>
      <w:numFmt w:val="bullet"/>
      <w:lvlText w:val="▪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3461B8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52EBC2">
      <w:start w:val="1"/>
      <w:numFmt w:val="bullet"/>
      <w:lvlText w:val="o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5A7618">
      <w:start w:val="1"/>
      <w:numFmt w:val="bullet"/>
      <w:lvlText w:val="▪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0CB042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DC524E">
      <w:start w:val="1"/>
      <w:numFmt w:val="bullet"/>
      <w:lvlText w:val="o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D45A16">
      <w:start w:val="1"/>
      <w:numFmt w:val="bullet"/>
      <w:lvlText w:val="▪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1E18B6"/>
    <w:multiLevelType w:val="hybridMultilevel"/>
    <w:tmpl w:val="77BE5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A4878"/>
    <w:multiLevelType w:val="multilevel"/>
    <w:tmpl w:val="7B2CD562"/>
    <w:numStyleLink w:val="ListNumbers"/>
  </w:abstractNum>
  <w:abstractNum w:abstractNumId="9" w15:restartNumberingAfterBreak="0">
    <w:nsid w:val="3F8F206C"/>
    <w:multiLevelType w:val="hybridMultilevel"/>
    <w:tmpl w:val="8F484E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619B0"/>
    <w:multiLevelType w:val="hybridMultilevel"/>
    <w:tmpl w:val="448E58E6"/>
    <w:lvl w:ilvl="0" w:tplc="6330B6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E124B"/>
    <w:multiLevelType w:val="hybridMultilevel"/>
    <w:tmpl w:val="E1EEE33E"/>
    <w:lvl w:ilvl="0" w:tplc="6F24164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ECADC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34D8C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940BE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54A47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7CE7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DC41E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AE7D3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309DD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4FA7F41"/>
    <w:multiLevelType w:val="hybridMultilevel"/>
    <w:tmpl w:val="753AB786"/>
    <w:lvl w:ilvl="0" w:tplc="8D2EC340">
      <w:numFmt w:val="bullet"/>
      <w:lvlText w:val="−"/>
      <w:lvlJc w:val="left"/>
      <w:pPr>
        <w:ind w:left="360" w:hanging="360"/>
      </w:pPr>
      <w:rPr>
        <w:rFonts w:ascii="Garamond" w:eastAsia="MS Mincho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85234A"/>
    <w:multiLevelType w:val="hybridMultilevel"/>
    <w:tmpl w:val="EF506FFA"/>
    <w:lvl w:ilvl="0" w:tplc="22EAF33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CE64D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CEE65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7266A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A4C0C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4C1A4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0E639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8E50A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BA5C3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B4B11C5"/>
    <w:multiLevelType w:val="hybridMultilevel"/>
    <w:tmpl w:val="E070CCCA"/>
    <w:lvl w:ilvl="0" w:tplc="5FACE66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F5B7F"/>
    <w:multiLevelType w:val="hybridMultilevel"/>
    <w:tmpl w:val="3A9600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BF7B0B"/>
    <w:multiLevelType w:val="hybridMultilevel"/>
    <w:tmpl w:val="EA16CE1C"/>
    <w:lvl w:ilvl="0" w:tplc="2F1EFF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475A9"/>
    <w:multiLevelType w:val="hybridMultilevel"/>
    <w:tmpl w:val="2B3C0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4020E"/>
    <w:multiLevelType w:val="hybridMultilevel"/>
    <w:tmpl w:val="9B4C1B84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8C237EF"/>
    <w:multiLevelType w:val="hybridMultilevel"/>
    <w:tmpl w:val="27D6AF84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6F643019"/>
    <w:multiLevelType w:val="hybridMultilevel"/>
    <w:tmpl w:val="EC6A398C"/>
    <w:lvl w:ilvl="0" w:tplc="1AAA6A2E">
      <w:start w:val="1"/>
      <w:numFmt w:val="bullet"/>
      <w:lvlText w:val="-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805708">
      <w:start w:val="1"/>
      <w:numFmt w:val="bullet"/>
      <w:lvlText w:val="o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3EF0A8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CEEECE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AAD682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5479C6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E41880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8A969C">
      <w:start w:val="1"/>
      <w:numFmt w:val="bullet"/>
      <w:lvlText w:val="o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AADE50">
      <w:start w:val="1"/>
      <w:numFmt w:val="bullet"/>
      <w:lvlText w:val="▪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66271C6"/>
    <w:multiLevelType w:val="hybridMultilevel"/>
    <w:tmpl w:val="113A5E22"/>
    <w:lvl w:ilvl="0" w:tplc="5FACE66E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20"/>
  </w:num>
  <w:num w:numId="4">
    <w:abstractNumId w:val="6"/>
  </w:num>
  <w:num w:numId="5">
    <w:abstractNumId w:val="0"/>
  </w:num>
  <w:num w:numId="6">
    <w:abstractNumId w:val="2"/>
  </w:num>
  <w:num w:numId="7">
    <w:abstractNumId w:val="18"/>
  </w:num>
  <w:num w:numId="8">
    <w:abstractNumId w:val="4"/>
  </w:num>
  <w:num w:numId="9">
    <w:abstractNumId w:val="8"/>
  </w:num>
  <w:num w:numId="10">
    <w:abstractNumId w:val="7"/>
  </w:num>
  <w:num w:numId="11">
    <w:abstractNumId w:val="1"/>
  </w:num>
  <w:num w:numId="12">
    <w:abstractNumId w:val="17"/>
  </w:num>
  <w:num w:numId="13">
    <w:abstractNumId w:val="5"/>
  </w:num>
  <w:num w:numId="14">
    <w:abstractNumId w:val="19"/>
  </w:num>
  <w:num w:numId="15">
    <w:abstractNumId w:val="14"/>
  </w:num>
  <w:num w:numId="16">
    <w:abstractNumId w:val="3"/>
  </w:num>
  <w:num w:numId="17">
    <w:abstractNumId w:val="21"/>
  </w:num>
  <w:num w:numId="18">
    <w:abstractNumId w:val="10"/>
  </w:num>
  <w:num w:numId="19">
    <w:abstractNumId w:val="16"/>
  </w:num>
  <w:num w:numId="20">
    <w:abstractNumId w:val="12"/>
  </w:num>
  <w:num w:numId="21">
    <w:abstractNumId w:val="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55"/>
    <w:rsid w:val="00031AB0"/>
    <w:rsid w:val="000B465F"/>
    <w:rsid w:val="000C0C57"/>
    <w:rsid w:val="00116D59"/>
    <w:rsid w:val="0013392F"/>
    <w:rsid w:val="00134D3F"/>
    <w:rsid w:val="0019068F"/>
    <w:rsid w:val="00197D0E"/>
    <w:rsid w:val="001A7A32"/>
    <w:rsid w:val="001C1675"/>
    <w:rsid w:val="001C17AC"/>
    <w:rsid w:val="001C59F4"/>
    <w:rsid w:val="001D723B"/>
    <w:rsid w:val="001E0EEE"/>
    <w:rsid w:val="001F739D"/>
    <w:rsid w:val="00225877"/>
    <w:rsid w:val="0029020B"/>
    <w:rsid w:val="0029767B"/>
    <w:rsid w:val="002D44BE"/>
    <w:rsid w:val="002E3057"/>
    <w:rsid w:val="003123D6"/>
    <w:rsid w:val="00333CC4"/>
    <w:rsid w:val="00345D8D"/>
    <w:rsid w:val="00351998"/>
    <w:rsid w:val="0036051F"/>
    <w:rsid w:val="00366B6D"/>
    <w:rsid w:val="0036795E"/>
    <w:rsid w:val="003A7C41"/>
    <w:rsid w:val="003B5888"/>
    <w:rsid w:val="003C3140"/>
    <w:rsid w:val="003D64AF"/>
    <w:rsid w:val="0040409F"/>
    <w:rsid w:val="00442037"/>
    <w:rsid w:val="00446DBE"/>
    <w:rsid w:val="00496FC9"/>
    <w:rsid w:val="004A1CFC"/>
    <w:rsid w:val="004B064B"/>
    <w:rsid w:val="005333E9"/>
    <w:rsid w:val="005808CA"/>
    <w:rsid w:val="0062440B"/>
    <w:rsid w:val="00661658"/>
    <w:rsid w:val="006A4F55"/>
    <w:rsid w:val="006C0727"/>
    <w:rsid w:val="006E145F"/>
    <w:rsid w:val="006F2BF3"/>
    <w:rsid w:val="00701AC7"/>
    <w:rsid w:val="00701FAE"/>
    <w:rsid w:val="00770572"/>
    <w:rsid w:val="00773BED"/>
    <w:rsid w:val="00783821"/>
    <w:rsid w:val="00786A40"/>
    <w:rsid w:val="007A4764"/>
    <w:rsid w:val="007C4BE4"/>
    <w:rsid w:val="007E45E8"/>
    <w:rsid w:val="00802256"/>
    <w:rsid w:val="00805C21"/>
    <w:rsid w:val="008A70E3"/>
    <w:rsid w:val="008D4BFC"/>
    <w:rsid w:val="008E26DB"/>
    <w:rsid w:val="0090469D"/>
    <w:rsid w:val="0092720F"/>
    <w:rsid w:val="00967166"/>
    <w:rsid w:val="009B2202"/>
    <w:rsid w:val="009F2FBC"/>
    <w:rsid w:val="009F50A1"/>
    <w:rsid w:val="00A17443"/>
    <w:rsid w:val="00A34208"/>
    <w:rsid w:val="00A5069B"/>
    <w:rsid w:val="00AA427C"/>
    <w:rsid w:val="00B458E7"/>
    <w:rsid w:val="00B67AE0"/>
    <w:rsid w:val="00B7302A"/>
    <w:rsid w:val="00B7675B"/>
    <w:rsid w:val="00BD2271"/>
    <w:rsid w:val="00BE319B"/>
    <w:rsid w:val="00BE68C2"/>
    <w:rsid w:val="00BF4D86"/>
    <w:rsid w:val="00C17F74"/>
    <w:rsid w:val="00CA09B2"/>
    <w:rsid w:val="00CA3A09"/>
    <w:rsid w:val="00CA6847"/>
    <w:rsid w:val="00CB0DC0"/>
    <w:rsid w:val="00CC54BE"/>
    <w:rsid w:val="00D35469"/>
    <w:rsid w:val="00DC5A7B"/>
    <w:rsid w:val="00E21F8F"/>
    <w:rsid w:val="00E23D98"/>
    <w:rsid w:val="00E5411C"/>
    <w:rsid w:val="00E552F1"/>
    <w:rsid w:val="00E626B9"/>
    <w:rsid w:val="00E967AE"/>
    <w:rsid w:val="00EB4A16"/>
    <w:rsid w:val="00EC1228"/>
    <w:rsid w:val="00EC2DEE"/>
    <w:rsid w:val="00EF0534"/>
    <w:rsid w:val="00F03D5A"/>
    <w:rsid w:val="00F0597D"/>
    <w:rsid w:val="00F11A5D"/>
    <w:rsid w:val="00F33564"/>
    <w:rsid w:val="00F45488"/>
    <w:rsid w:val="00F5781D"/>
    <w:rsid w:val="00FA13EE"/>
    <w:rsid w:val="00FB6CD8"/>
    <w:rsid w:val="00FC33AE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C91A4A-ABBD-4839-A23D-17C60516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List Number" w:uiPriority="6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84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A1CF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A1CF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eastAsia="en-US"/>
    </w:rPr>
  </w:style>
  <w:style w:type="paragraph" w:styleId="Header">
    <w:name w:val="header"/>
    <w:basedOn w:val="Normal"/>
    <w:link w:val="HeaderChar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eastAsia="en-US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eastAsia="en-US"/>
    </w:rPr>
  </w:style>
  <w:style w:type="character" w:styleId="Hyperlink">
    <w:name w:val="Hyperlink"/>
    <w:aliases w:val="CEO_Hyperlink"/>
    <w:qFormat/>
    <w:rPr>
      <w:color w:val="0000FF"/>
      <w:u w:val="single"/>
    </w:rPr>
  </w:style>
  <w:style w:type="paragraph" w:customStyle="1" w:styleId="CRCoverPage">
    <w:name w:val="CR Cover Page"/>
    <w:rsid w:val="009F50A1"/>
    <w:pPr>
      <w:spacing w:after="120"/>
    </w:pPr>
    <w:rPr>
      <w:rFonts w:ascii="Arial" w:hAnsi="Arial"/>
      <w:lang w:eastAsia="en-US"/>
    </w:rPr>
  </w:style>
  <w:style w:type="paragraph" w:customStyle="1" w:styleId="footnotedescription">
    <w:name w:val="footnote description"/>
    <w:next w:val="Normal"/>
    <w:link w:val="footnotedescriptionChar"/>
    <w:hidden/>
    <w:rsid w:val="009F50A1"/>
    <w:pPr>
      <w:spacing w:line="259" w:lineRule="auto"/>
    </w:pPr>
    <w:rPr>
      <w:rFonts w:ascii="Calibri" w:eastAsia="Calibri" w:hAnsi="Calibri" w:cs="Calibri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9F50A1"/>
    <w:rPr>
      <w:rFonts w:ascii="Calibri" w:eastAsia="Calibri" w:hAnsi="Calibri" w:cs="Calibri"/>
      <w:color w:val="000000"/>
      <w:szCs w:val="22"/>
    </w:rPr>
  </w:style>
  <w:style w:type="character" w:customStyle="1" w:styleId="footnotemark">
    <w:name w:val="footnote mark"/>
    <w:hidden/>
    <w:rsid w:val="009F50A1"/>
    <w:rPr>
      <w:rFonts w:ascii="Calibri" w:eastAsia="Calibri" w:hAnsi="Calibri" w:cs="Calibri"/>
      <w:color w:val="000000"/>
      <w:sz w:val="20"/>
      <w:vertAlign w:val="superscript"/>
    </w:rPr>
  </w:style>
  <w:style w:type="character" w:customStyle="1" w:styleId="Heading1Char">
    <w:name w:val="Heading 1 Char"/>
    <w:link w:val="Heading1"/>
    <w:rsid w:val="00A17443"/>
    <w:rPr>
      <w:rFonts w:ascii="Arial" w:hAnsi="Arial"/>
      <w:b/>
      <w:sz w:val="32"/>
      <w:u w:val="single"/>
      <w:lang w:eastAsia="en-US"/>
    </w:rPr>
  </w:style>
  <w:style w:type="table" w:customStyle="1" w:styleId="TableGrid">
    <w:name w:val="TableGrid"/>
    <w:rsid w:val="00A174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4Char">
    <w:name w:val="Heading 4 Char"/>
    <w:basedOn w:val="DefaultParagraphFont"/>
    <w:link w:val="Heading4"/>
    <w:semiHidden/>
    <w:rsid w:val="004A1CFC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4A1CFC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4A1CFC"/>
    <w:rPr>
      <w:rFonts w:ascii="Calibri" w:eastAsia="Calibri" w:hAnsi="Calibri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A1CFC"/>
    <w:rPr>
      <w:rFonts w:ascii="Calibri" w:eastAsia="Calibri" w:hAnsi="Calibri"/>
      <w:sz w:val="24"/>
      <w:szCs w:val="24"/>
      <w:lang w:val="en-US" w:eastAsia="en-US"/>
    </w:rPr>
  </w:style>
  <w:style w:type="character" w:styleId="FootnoteReference">
    <w:name w:val="footnote reference"/>
    <w:uiPriority w:val="99"/>
    <w:unhideWhenUsed/>
    <w:rsid w:val="004A1CFC"/>
    <w:rPr>
      <w:vertAlign w:val="superscript"/>
    </w:rPr>
  </w:style>
  <w:style w:type="paragraph" w:styleId="BodyText">
    <w:name w:val="Body Text"/>
    <w:basedOn w:val="Normal"/>
    <w:link w:val="BodyTextChar"/>
    <w:rsid w:val="00A5069B"/>
    <w:pPr>
      <w:spacing w:after="120"/>
    </w:pPr>
    <w:rPr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A5069B"/>
    <w:rPr>
      <w:sz w:val="22"/>
      <w:lang w:eastAsia="en-US"/>
    </w:rPr>
  </w:style>
  <w:style w:type="paragraph" w:customStyle="1" w:styleId="Default">
    <w:name w:val="Default"/>
    <w:rsid w:val="00A5069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table" w:styleId="TableGrid0">
    <w:name w:val="Table Grid"/>
    <w:basedOn w:val="TableNormal"/>
    <w:uiPriority w:val="59"/>
    <w:rsid w:val="00197D0E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">
    <w:name w:val="TAL"/>
    <w:basedOn w:val="Normal"/>
    <w:link w:val="TALCar"/>
    <w:rsid w:val="004040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</w:rPr>
  </w:style>
  <w:style w:type="paragraph" w:customStyle="1" w:styleId="TAH">
    <w:name w:val="TAH"/>
    <w:basedOn w:val="TAC"/>
    <w:rsid w:val="0040409F"/>
    <w:rPr>
      <w:b/>
    </w:rPr>
  </w:style>
  <w:style w:type="paragraph" w:customStyle="1" w:styleId="TAC">
    <w:name w:val="TAC"/>
    <w:basedOn w:val="TAL"/>
    <w:rsid w:val="0040409F"/>
    <w:pPr>
      <w:jc w:val="center"/>
    </w:pPr>
  </w:style>
  <w:style w:type="paragraph" w:customStyle="1" w:styleId="NO">
    <w:name w:val="NO"/>
    <w:basedOn w:val="Normal"/>
    <w:rsid w:val="0040409F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 w:val="20"/>
      <w:szCs w:val="20"/>
    </w:rPr>
  </w:style>
  <w:style w:type="paragraph" w:customStyle="1" w:styleId="tah0">
    <w:name w:val="tah"/>
    <w:basedOn w:val="Normal"/>
    <w:rsid w:val="0040409F"/>
    <w:pPr>
      <w:spacing w:before="100" w:beforeAutospacing="1" w:after="100" w:afterAutospacing="1"/>
    </w:pPr>
    <w:rPr>
      <w:rFonts w:eastAsia="Calibri"/>
      <w:lang w:val="en-US"/>
    </w:rPr>
  </w:style>
  <w:style w:type="character" w:customStyle="1" w:styleId="TALCar">
    <w:name w:val="TAL Car"/>
    <w:link w:val="TAL"/>
    <w:locked/>
    <w:rsid w:val="0040409F"/>
    <w:rPr>
      <w:rFonts w:ascii="Arial" w:hAnsi="Arial"/>
      <w:sz w:val="18"/>
    </w:rPr>
  </w:style>
  <w:style w:type="paragraph" w:styleId="Title">
    <w:name w:val="Title"/>
    <w:basedOn w:val="Normal"/>
    <w:link w:val="TitleChar"/>
    <w:qFormat/>
    <w:rsid w:val="001C1675"/>
    <w:pPr>
      <w:spacing w:before="120" w:after="60"/>
      <w:jc w:val="right"/>
    </w:pPr>
    <w:rPr>
      <w:rFonts w:ascii="Arial" w:eastAsia="SimSun" w:hAnsi="Arial"/>
      <w:b/>
      <w:bCs/>
      <w:kern w:val="28"/>
      <w:sz w:val="32"/>
      <w:szCs w:val="32"/>
      <w:lang w:eastAsia="zh-CN" w:bidi="bn-BD"/>
    </w:rPr>
  </w:style>
  <w:style w:type="character" w:customStyle="1" w:styleId="TitleChar">
    <w:name w:val="Title Char"/>
    <w:basedOn w:val="DefaultParagraphFont"/>
    <w:link w:val="Title"/>
    <w:rsid w:val="001C1675"/>
    <w:rPr>
      <w:rFonts w:ascii="Arial" w:eastAsia="SimSun" w:hAnsi="Arial"/>
      <w:b/>
      <w:bCs/>
      <w:kern w:val="28"/>
      <w:sz w:val="32"/>
      <w:szCs w:val="32"/>
      <w:lang w:eastAsia="zh-CN" w:bidi="bn-BD"/>
    </w:rPr>
  </w:style>
  <w:style w:type="character" w:customStyle="1" w:styleId="HeaderChar">
    <w:name w:val="Header Char"/>
    <w:link w:val="Header"/>
    <w:rsid w:val="001C1675"/>
    <w:rPr>
      <w:b/>
      <w:sz w:val="28"/>
      <w:lang w:eastAsia="en-US"/>
    </w:rPr>
  </w:style>
  <w:style w:type="paragraph" w:customStyle="1" w:styleId="TableHeader">
    <w:name w:val="Table Header"/>
    <w:basedOn w:val="NormalParagraph"/>
    <w:uiPriority w:val="18"/>
    <w:qFormat/>
    <w:rsid w:val="001C1675"/>
    <w:pPr>
      <w:keepNext/>
      <w:spacing w:before="60" w:after="0"/>
    </w:pPr>
    <w:rPr>
      <w:rFonts w:cs="Arial"/>
      <w:b/>
      <w:color w:val="FFFFFF"/>
      <w:lang w:val="en-US"/>
    </w:rPr>
  </w:style>
  <w:style w:type="paragraph" w:customStyle="1" w:styleId="TableText">
    <w:name w:val="Table Text"/>
    <w:basedOn w:val="NormalParagraph"/>
    <w:link w:val="TableTextChar"/>
    <w:uiPriority w:val="19"/>
    <w:qFormat/>
    <w:rsid w:val="001C1675"/>
    <w:pPr>
      <w:spacing w:before="40" w:after="40"/>
    </w:pPr>
    <w:rPr>
      <w:sz w:val="20"/>
      <w:lang w:eastAsia="de-DE"/>
    </w:rPr>
  </w:style>
  <w:style w:type="paragraph" w:customStyle="1" w:styleId="Listletter">
    <w:name w:val="List letter"/>
    <w:basedOn w:val="NormalParagraph"/>
    <w:uiPriority w:val="7"/>
    <w:qFormat/>
    <w:rsid w:val="001C1675"/>
    <w:pPr>
      <w:numPr>
        <w:ilvl w:val="1"/>
        <w:numId w:val="9"/>
      </w:numPr>
      <w:ind w:left="1020"/>
      <w:contextualSpacing/>
    </w:pPr>
  </w:style>
  <w:style w:type="paragraph" w:styleId="ListNumber">
    <w:name w:val="List Number"/>
    <w:basedOn w:val="Normal"/>
    <w:uiPriority w:val="6"/>
    <w:qFormat/>
    <w:rsid w:val="001C1675"/>
    <w:pPr>
      <w:numPr>
        <w:numId w:val="9"/>
      </w:numPr>
      <w:spacing w:after="200" w:line="276" w:lineRule="auto"/>
      <w:contextualSpacing/>
      <w:jc w:val="both"/>
    </w:pPr>
    <w:rPr>
      <w:rFonts w:ascii="Arial" w:eastAsia="SimSun" w:hAnsi="Arial"/>
      <w:sz w:val="22"/>
      <w:szCs w:val="20"/>
      <w:lang w:eastAsia="zh-CN" w:bidi="bn-BD"/>
    </w:rPr>
  </w:style>
  <w:style w:type="paragraph" w:customStyle="1" w:styleId="ListParagraphRomans">
    <w:name w:val="List Paragraph Romans"/>
    <w:basedOn w:val="NormalParagraph"/>
    <w:uiPriority w:val="8"/>
    <w:qFormat/>
    <w:rsid w:val="001C1675"/>
    <w:pPr>
      <w:numPr>
        <w:ilvl w:val="2"/>
        <w:numId w:val="9"/>
      </w:numPr>
      <w:tabs>
        <w:tab w:val="clear" w:pos="1700"/>
        <w:tab w:val="left" w:pos="1361"/>
      </w:tabs>
      <w:ind w:left="1361"/>
      <w:contextualSpacing/>
    </w:pPr>
  </w:style>
  <w:style w:type="character" w:customStyle="1" w:styleId="TableTextChar">
    <w:name w:val="Table Text Char"/>
    <w:link w:val="TableText"/>
    <w:uiPriority w:val="19"/>
    <w:rsid w:val="001C1675"/>
    <w:rPr>
      <w:rFonts w:ascii="Arial" w:eastAsia="SimSun" w:hAnsi="Arial"/>
      <w:szCs w:val="22"/>
      <w:lang w:eastAsia="de-DE"/>
    </w:rPr>
  </w:style>
  <w:style w:type="paragraph" w:customStyle="1" w:styleId="NormalParagraph">
    <w:name w:val="Normal Paragraph"/>
    <w:qFormat/>
    <w:rsid w:val="001C1675"/>
    <w:pPr>
      <w:spacing w:after="200" w:line="276" w:lineRule="auto"/>
    </w:pPr>
    <w:rPr>
      <w:rFonts w:ascii="Arial" w:eastAsia="SimSun" w:hAnsi="Arial"/>
      <w:sz w:val="22"/>
      <w:szCs w:val="22"/>
    </w:rPr>
  </w:style>
  <w:style w:type="numbering" w:customStyle="1" w:styleId="ListNumbers">
    <w:name w:val="ListNumbers"/>
    <w:uiPriority w:val="99"/>
    <w:rsid w:val="001C1675"/>
    <w:pPr>
      <w:numPr>
        <w:numId w:val="8"/>
      </w:numPr>
    </w:pPr>
  </w:style>
  <w:style w:type="character" w:styleId="PlaceholderText">
    <w:name w:val="Placeholder Text"/>
    <w:uiPriority w:val="99"/>
    <w:semiHidden/>
    <w:rsid w:val="001C1675"/>
    <w:rPr>
      <w:color w:val="808080"/>
    </w:rPr>
  </w:style>
  <w:style w:type="character" w:customStyle="1" w:styleId="gi">
    <w:name w:val="gi"/>
    <w:basedOn w:val="DefaultParagraphFont"/>
    <w:rsid w:val="00CA6847"/>
  </w:style>
  <w:style w:type="character" w:customStyle="1" w:styleId="qu">
    <w:name w:val="qu"/>
    <w:basedOn w:val="DefaultParagraphFont"/>
    <w:rsid w:val="00CA6847"/>
  </w:style>
  <w:style w:type="character" w:customStyle="1" w:styleId="gd">
    <w:name w:val="gd"/>
    <w:basedOn w:val="DefaultParagraphFont"/>
    <w:rsid w:val="00CA6847"/>
  </w:style>
  <w:style w:type="character" w:customStyle="1" w:styleId="go">
    <w:name w:val="go"/>
    <w:basedOn w:val="DefaultParagraphFont"/>
    <w:rsid w:val="00CA6847"/>
  </w:style>
  <w:style w:type="character" w:customStyle="1" w:styleId="DocnumberChar">
    <w:name w:val="Docnumber Char"/>
    <w:link w:val="Docnumber"/>
    <w:qFormat/>
    <w:rsid w:val="00661658"/>
    <w:rPr>
      <w:rFonts w:eastAsia="SimSun"/>
      <w:b/>
      <w:sz w:val="40"/>
      <w:lang w:eastAsia="en-US"/>
    </w:rPr>
  </w:style>
  <w:style w:type="paragraph" w:customStyle="1" w:styleId="Docnumber">
    <w:name w:val="Docnumber"/>
    <w:basedOn w:val="Normal"/>
    <w:link w:val="DocnumberChar"/>
    <w:qFormat/>
    <w:rsid w:val="00661658"/>
    <w:pPr>
      <w:tabs>
        <w:tab w:val="left" w:pos="794"/>
        <w:tab w:val="left" w:pos="1191"/>
        <w:tab w:val="left" w:pos="1588"/>
        <w:tab w:val="left" w:pos="1985"/>
      </w:tabs>
      <w:spacing w:before="12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paragraph" w:customStyle="1" w:styleId="LSDeadline">
    <w:name w:val="LSDeadline"/>
    <w:basedOn w:val="LSForAction"/>
    <w:next w:val="Normal"/>
    <w:qFormat/>
    <w:rsid w:val="00661658"/>
    <w:rPr>
      <w:bCs w:val="0"/>
    </w:rPr>
  </w:style>
  <w:style w:type="paragraph" w:customStyle="1" w:styleId="LSForAction">
    <w:name w:val="LSForAction"/>
    <w:basedOn w:val="Normal"/>
    <w:qFormat/>
    <w:rsid w:val="00661658"/>
    <w:pPr>
      <w:tabs>
        <w:tab w:val="left" w:pos="794"/>
        <w:tab w:val="left" w:pos="1191"/>
        <w:tab w:val="left" w:pos="1588"/>
        <w:tab w:val="left" w:pos="1985"/>
      </w:tabs>
      <w:spacing w:before="120"/>
      <w:textAlignment w:val="baseline"/>
    </w:pPr>
    <w:rPr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qFormat/>
    <w:rsid w:val="00661658"/>
  </w:style>
  <w:style w:type="paragraph" w:customStyle="1" w:styleId="LSForComment">
    <w:name w:val="LSForComment"/>
    <w:basedOn w:val="LSForAction"/>
    <w:next w:val="Normal"/>
    <w:qFormat/>
    <w:rsid w:val="00661658"/>
  </w:style>
  <w:style w:type="paragraph" w:styleId="ListParagraph">
    <w:name w:val="List Paragraph"/>
    <w:basedOn w:val="Normal"/>
    <w:uiPriority w:val="34"/>
    <w:qFormat/>
    <w:rsid w:val="00661658"/>
    <w:pPr>
      <w:spacing w:before="120"/>
      <w:ind w:left="720"/>
      <w:contextualSpacing/>
    </w:pPr>
    <w:rPr>
      <w:rFonts w:eastAsiaTheme="minorEastAsia"/>
      <w:lang w:eastAsia="ja-JP"/>
    </w:rPr>
  </w:style>
  <w:style w:type="paragraph" w:customStyle="1" w:styleId="LSTitle">
    <w:name w:val="LSTitle"/>
    <w:basedOn w:val="LSForAction"/>
    <w:next w:val="Normal"/>
    <w:rsid w:val="00F03D5A"/>
    <w:pPr>
      <w:overflowPunct w:val="0"/>
      <w:autoSpaceDE w:val="0"/>
      <w:autoSpaceDN w:val="0"/>
      <w:adjustRightInd w:val="0"/>
    </w:pPr>
    <w:rPr>
      <w:rFonts w:eastAsia="Calibri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5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tanley@ieee.org" TargetMode="External"/><Relationship Id="rId13" Type="http://schemas.openxmlformats.org/officeDocument/2006/relationships/hyperlink" Target="mailto:ISGsupport@etsi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stanley@ieee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2.docx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package" Target="embeddings/Microsoft_Word_Document1.doc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https://portal.etsi.org/tb.aspx?tbid=885&amp;SubTB=88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AppData\Local\Tem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htt</b:Tag>
    <b:SourceType>InternetSite</b:SourceType>
    <b:Guid>{BB3D5EB4-7015-40CE-B67E-F122784A1B6D}</b:Guid>
    <b:URL>https://www.fcc.gov/document/fcc-authorizes-spacex-provide-broadband-satellite-services</b:URL>
    <b:LCID>en-CA</b:LCID>
    <b:Title>Starlink</b:Title>
    <b:RefOrder>1</b:RefOrder>
  </b:Source>
  <b:Source>
    <b:Tag>OneWeb</b:Tag>
    <b:SourceType>InternetSite</b:SourceType>
    <b:Guid>{D348E9CD-A4FC-490F-9074-6FF88932AD8F}</b:Guid>
    <b:Title>OneWeb</b:Title>
    <b:URL>https://www.fcc.gov/document/fcc-grants-oneweb-us-access-broadband-satellite-constellation</b:URL>
    <b:RefOrder>2</b:RefOrder>
  </b:Source>
  <b:Source>
    <b:Tag>HongYan</b:Tag>
    <b:SourceType>InternetSite</b:SourceType>
    <b:Guid>{94869A72-919A-43D0-808B-DC6E845A4327}</b:Guid>
    <b:Title>HongYan</b:Title>
    <b:RefOrder>3</b:RefOrder>
  </b:Source>
  <b:Source>
    <b:Tag>DNS</b:Tag>
    <b:SourceType>InternetSite</b:SourceType>
    <b:Guid>{7C7E4A13-AEE0-4A83-991D-06D848D835EE}</b:Guid>
    <b:URL>https://radiodns.org/</b:URL>
    <b:Title>radiodns</b:Title>
    <b:RefOrder>5</b:RefOrder>
  </b:Source>
  <b:Source>
    <b:Tag>DoT</b:Tag>
    <b:SourceType>InternetSite</b:SourceType>
    <b:Guid>{EE740964-2D5A-4A73-88DD-3D691D930708}</b:Guid>
    <b:Title>DoT PII</b:Title>
    <b:URL>https://www.its.dot.gov/factsheets/pdf/Privacy_factsheet.pdf</b:URL>
    <b:RefOrder>6</b:RefOrder>
  </b:Source>
  <b:Source>
    <b:Tag>GDPR</b:Tag>
    <b:SourceType>InternetSite</b:SourceType>
    <b:Guid>{EFEF6808-0434-4E2B-8267-825B98F81599}</b:Guid>
    <b:Title> GDPR:2018 reform of EU data protection rules </b:Title>
    <b:URL>https://ec.europa.eu/commission/priorities/justice-and-fundamental-rights/data-protection/2018-reform-eu-data-protection-rules_en</b:URL>
    <b:RefOrder>7</b:RefOrder>
  </b:Source>
  <b:Source>
    <b:Tag>IETF</b:Tag>
    <b:SourceType>InternetSite</b:SourceType>
    <b:Guid>{E89C1A4D-5F63-465D-A329-B85575F53967}</b:Guid>
    <b:Title>IETF email</b:Title>
    <b:URL>https://tools.ietf.org/html/rfc5322#section-3.4 </b:URL>
    <b:RefOrder>8</b:RefOrder>
  </b:Source>
  <b:Source>
    <b:Tag>E164</b:Tag>
    <b:SourceType>InternetSite</b:SourceType>
    <b:Guid>{D10692DE-6F2B-4C70-A16B-7F70BCCFEE92}</b:Guid>
    <b:Title>E.164</b:Title>
    <b:URL>https://www.itu.int/rec/T-REC-E.164/</b:URL>
    <b:RefOrder>9</b:RefOrder>
  </b:Source>
  <b:Source>
    <b:Tag>ETSI</b:Tag>
    <b:SourceType>InternetSite</b:SourceType>
    <b:Guid>{7B361C28-A7C2-4A94-BDD4-D3BE218D4D9A}</b:Guid>
    <b:Title>ETSI ETR 289 ed.1</b:Title>
    <b:URL>https://www.etsi.org/deliver/etsi_etr/200_299/289/01_60/etr_289e01p.pdf</b:URL>
    <b:RefOrder>10</b:RefOrder>
  </b:Source>
  <b:Source>
    <b:Tag>ATSC</b:Tag>
    <b:SourceType>InternetSite</b:SourceType>
    <b:Guid>{BAA916B8-4299-4353-AC74-41528E900F85}</b:Guid>
    <b:Title>ATSC</b:Title>
    <b:URL>https://www.atsc.org/wp-content/uploads/2015/03/Conditional-Access-System-for-Terrestrial-Broadcast.pdf</b:URL>
    <b:RefOrder>11</b:RefOrder>
  </b:Source>
  <b:Source>
    <b:Tag>CNCAS</b:Tag>
    <b:SourceType>InternetSite</b:SourceType>
    <b:Guid>{D269255B-E217-447D-AE5C-F475E1CB2C1B}</b:Guid>
    <b:Title>CN-CAS</b:Title>
    <b:URL>http://www.abp2003.cn/BZCX/BZCXDetail?PageCount=20&amp;Page=8</b:URL>
    <b:RefOrder>12</b:RefOrder>
  </b:Source>
  <b:Source>
    <b:Tag>OMA</b:Tag>
    <b:SourceType>InternetSite</b:SourceType>
    <b:Guid>{530CA243-119D-4B57-82F3-95D575343433}</b:Guid>
    <b:Title>OMA DRM</b:Title>
    <b:URL> http://www.openmobilealliance.org/release/DRM/V2_2-20110419-C/</b:URL>
    <b:RefOrder>13</b:RefOrder>
  </b:Source>
  <b:Source>
    <b:Tag>CnDRM</b:Tag>
    <b:SourceType>InternetSite</b:SourceType>
    <b:Guid>{324199C9-89E5-41E0-B445-F37E962A7C1F}</b:Guid>
    <b:Title>ChinaDRM</b:Title>
    <b:URL>http://www.abp2003.cn/BZCX/BZCXDetail?PageCount=20&amp;Page=3</b:URL>
    <b:RefOrder>14</b:RefOrder>
  </b:Source>
  <b:Source>
    <b:Tag>ISO23239</b:Tag>
    <b:SourceType>InternetSite</b:SourceType>
    <b:Guid>{171C75C3-2FE2-4D61-98EE-7B746B368A71}</b:Guid>
    <b:Title>ISO 23239</b:Title>
    <b:URL> https://www.iso.org/standard/75045.html</b:URL>
    <b:RefOrder>15</b:RefOrder>
  </b:Source>
  <b:Source>
    <b:Tag>HongYun</b:Tag>
    <b:SourceType>InternetSite</b:SourceType>
    <b:Guid>{5678A785-23BF-4974-87C5-D4C8A9E3A681}</b:Guid>
    <b:Title>Hong Yun Project </b:Title>
    <b:URL>http://www.fyjs.casic.cn/n3933850/c10540840/content.html</b:URL>
    <b:RefOrder>4</b:RefOrder>
  </b:Source>
</b:Sources>
</file>

<file path=customXml/itemProps1.xml><?xml version="1.0" encoding="utf-8"?>
<ds:datastoreItem xmlns:ds="http://schemas.openxmlformats.org/officeDocument/2006/customXml" ds:itemID="{12605422-FF59-43BA-9DEC-433B18335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48</TotalTime>
  <Pages>5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802.11-20/0223r0</vt:lpstr>
    </vt:vector>
  </TitlesOfParts>
  <Company>HP Enterprise</Company>
  <LinksUpToDate>false</LinksUpToDate>
  <CharactersWithSpaces>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802.11-20/0513r0</dc:title>
  <dc:subject>Liaison ITU-T FG on VM</dc:subject>
  <dc:creator>Dorothy Stanley</dc:creator>
  <cp:keywords>March 2020</cp:keywords>
  <dc:description>D. Stanley, HP Enterprise</dc:description>
  <cp:lastModifiedBy>Stanley, Dorothy</cp:lastModifiedBy>
  <cp:revision>4</cp:revision>
  <cp:lastPrinted>2018-10-10T14:47:00Z</cp:lastPrinted>
  <dcterms:created xsi:type="dcterms:W3CDTF">2020-03-19T17:15:00Z</dcterms:created>
  <dcterms:modified xsi:type="dcterms:W3CDTF">2020-03-19T21:45:00Z</dcterms:modified>
</cp:coreProperties>
</file>