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DE" w:rsidRDefault="00B32C48">
      <w:pPr>
        <w:pStyle w:val="T1"/>
        <w:pBdr>
          <w:bottom w:val="single" w:sz="6" w:space="0" w:color="auto"/>
        </w:pBdr>
        <w:spacing w:after="240"/>
      </w:pPr>
      <w:r w:rsidRPr="004D2D75">
        <w:t>IEEE P802.11</w:t>
      </w:r>
      <w:r w:rsidRPr="004D2D75">
        <w:br/>
        <w:t>Wireless LANs</w:t>
      </w:r>
    </w:p>
    <w:p w:rsidR="00B32C48" w:rsidRPr="004D2D75" w:rsidRDefault="00B32C48">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491DB3">
        <w:trPr>
          <w:trHeight w:val="485"/>
          <w:jc w:val="center"/>
        </w:trPr>
        <w:tc>
          <w:tcPr>
            <w:tcW w:w="9576" w:type="dxa"/>
            <w:gridSpan w:val="5"/>
            <w:vAlign w:val="center"/>
          </w:tcPr>
          <w:p w:rsidR="00C723BC" w:rsidRPr="00183F4C" w:rsidRDefault="0050143B" w:rsidP="0050143B">
            <w:pPr>
              <w:pStyle w:val="T2"/>
              <w:rPr>
                <w:lang w:eastAsia="ko-KR"/>
              </w:rPr>
            </w:pPr>
            <w:r>
              <w:rPr>
                <w:lang w:eastAsia="ko-KR"/>
              </w:rPr>
              <w:t xml:space="preserve">Draft Spec </w:t>
            </w:r>
            <w:r w:rsidR="00BF3F29">
              <w:rPr>
                <w:lang w:eastAsia="ko-KR"/>
              </w:rPr>
              <w:t>Text</w:t>
            </w:r>
            <w:r w:rsidR="00907568">
              <w:rPr>
                <w:lang w:eastAsia="ko-KR"/>
              </w:rPr>
              <w:t xml:space="preserve"> </w:t>
            </w:r>
            <w:r w:rsidR="00570AB7">
              <w:rPr>
                <w:lang w:eastAsia="ko-KR"/>
              </w:rPr>
              <w:t xml:space="preserve">Update </w:t>
            </w:r>
            <w:r w:rsidR="00907568">
              <w:rPr>
                <w:lang w:eastAsia="ko-KR"/>
              </w:rPr>
              <w:t xml:space="preserve">for </w:t>
            </w:r>
            <w:r w:rsidR="00444561">
              <w:rPr>
                <w:lang w:eastAsia="ko-KR"/>
              </w:rPr>
              <w:t>Annex D.2</w:t>
            </w:r>
            <w:r>
              <w:rPr>
                <w:lang w:eastAsia="ko-KR"/>
              </w:rPr>
              <w:t xml:space="preserve"> (</w:t>
            </w:r>
            <w:r w:rsidR="00FD3CC0">
              <w:rPr>
                <w:lang w:eastAsia="ko-KR"/>
              </w:rPr>
              <w:t>Radio</w:t>
            </w:r>
            <w:r w:rsidR="00444561">
              <w:rPr>
                <w:lang w:eastAsia="ko-KR"/>
              </w:rPr>
              <w:t xml:space="preserve"> </w:t>
            </w:r>
            <w:r w:rsidR="00FD3CC0">
              <w:rPr>
                <w:lang w:eastAsia="ko-KR"/>
              </w:rPr>
              <w:t>Performance</w:t>
            </w:r>
            <w:r w:rsidR="00444561">
              <w:rPr>
                <w:lang w:eastAsia="ko-KR"/>
              </w:rPr>
              <w:t xml:space="preserve"> </w:t>
            </w:r>
            <w:r w:rsidR="00FD3CC0">
              <w:rPr>
                <w:lang w:eastAsia="ko-KR"/>
              </w:rPr>
              <w:t>Specifications</w:t>
            </w:r>
            <w:r w:rsidR="00907568">
              <w:rPr>
                <w:lang w:eastAsia="ko-KR"/>
              </w:rPr>
              <w:t>)</w:t>
            </w:r>
          </w:p>
        </w:tc>
      </w:tr>
      <w:tr w:rsidR="00C723BC" w:rsidRPr="00183F4C" w:rsidTr="00491DB3">
        <w:trPr>
          <w:trHeight w:val="359"/>
          <w:jc w:val="center"/>
        </w:trPr>
        <w:tc>
          <w:tcPr>
            <w:tcW w:w="9576" w:type="dxa"/>
            <w:gridSpan w:val="5"/>
            <w:vAlign w:val="center"/>
          </w:tcPr>
          <w:p w:rsidR="00C723BC" w:rsidRPr="00183F4C" w:rsidRDefault="00C723BC" w:rsidP="00D82A3A">
            <w:pPr>
              <w:pStyle w:val="T2"/>
              <w:ind w:left="0"/>
              <w:rPr>
                <w:b w:val="0"/>
                <w:sz w:val="20"/>
              </w:rPr>
            </w:pPr>
            <w:r w:rsidRPr="00183F4C">
              <w:rPr>
                <w:sz w:val="20"/>
              </w:rPr>
              <w:t>Date:</w:t>
            </w:r>
            <w:r w:rsidRPr="00183F4C">
              <w:rPr>
                <w:b w:val="0"/>
                <w:sz w:val="20"/>
              </w:rPr>
              <w:t xml:space="preserve">  20</w:t>
            </w:r>
            <w:r w:rsidR="00DD441E">
              <w:rPr>
                <w:b w:val="0"/>
                <w:sz w:val="20"/>
              </w:rPr>
              <w:t>20</w:t>
            </w:r>
            <w:r w:rsidRPr="00183F4C">
              <w:rPr>
                <w:b w:val="0"/>
                <w:sz w:val="20"/>
              </w:rPr>
              <w:t>-</w:t>
            </w:r>
            <w:r w:rsidR="00CB4DF3">
              <w:rPr>
                <w:b w:val="0"/>
                <w:sz w:val="20"/>
                <w:lang w:eastAsia="ko-KR"/>
              </w:rPr>
              <w:t>03</w:t>
            </w:r>
            <w:r>
              <w:rPr>
                <w:rFonts w:hint="eastAsia"/>
                <w:b w:val="0"/>
                <w:sz w:val="20"/>
                <w:lang w:eastAsia="ko-KR"/>
              </w:rPr>
              <w:t>-</w:t>
            </w:r>
            <w:r w:rsidR="00CB4DF3">
              <w:rPr>
                <w:b w:val="0"/>
                <w:sz w:val="20"/>
                <w:lang w:eastAsia="ko-KR"/>
              </w:rPr>
              <w:t>1</w:t>
            </w:r>
            <w:r w:rsidR="00444561">
              <w:rPr>
                <w:b w:val="0"/>
                <w:sz w:val="20"/>
                <w:lang w:eastAsia="ko-KR"/>
              </w:rPr>
              <w:t>2</w:t>
            </w:r>
          </w:p>
        </w:tc>
      </w:tr>
      <w:tr w:rsidR="00C723BC" w:rsidRPr="00183F4C" w:rsidTr="00491DB3">
        <w:trPr>
          <w:cantSplit/>
          <w:jc w:val="center"/>
        </w:trPr>
        <w:tc>
          <w:tcPr>
            <w:tcW w:w="9576" w:type="dxa"/>
            <w:gridSpan w:val="5"/>
            <w:vAlign w:val="center"/>
          </w:tcPr>
          <w:p w:rsidR="00C723BC" w:rsidRPr="00183F4C" w:rsidRDefault="00C723BC" w:rsidP="003D2650">
            <w:pPr>
              <w:pStyle w:val="T2"/>
              <w:spacing w:after="0"/>
              <w:ind w:left="0" w:right="0"/>
              <w:jc w:val="left"/>
              <w:rPr>
                <w:sz w:val="20"/>
              </w:rPr>
            </w:pPr>
            <w:r w:rsidRPr="00183F4C">
              <w:rPr>
                <w:sz w:val="20"/>
              </w:rPr>
              <w:t>Author(s):</w:t>
            </w:r>
          </w:p>
        </w:tc>
      </w:tr>
      <w:tr w:rsidR="00C723BC" w:rsidRPr="00183F4C" w:rsidTr="00491DB3">
        <w:trPr>
          <w:jc w:val="center"/>
        </w:trPr>
        <w:tc>
          <w:tcPr>
            <w:tcW w:w="1548" w:type="dxa"/>
            <w:vAlign w:val="center"/>
          </w:tcPr>
          <w:p w:rsidR="00C723BC" w:rsidRPr="00183F4C" w:rsidRDefault="00C723BC" w:rsidP="003D2650">
            <w:pPr>
              <w:pStyle w:val="T2"/>
              <w:spacing w:after="0"/>
              <w:ind w:left="0" w:right="0"/>
              <w:jc w:val="left"/>
              <w:rPr>
                <w:sz w:val="20"/>
              </w:rPr>
            </w:pPr>
            <w:r w:rsidRPr="00183F4C">
              <w:rPr>
                <w:sz w:val="20"/>
              </w:rPr>
              <w:t>Name</w:t>
            </w:r>
          </w:p>
        </w:tc>
        <w:tc>
          <w:tcPr>
            <w:tcW w:w="1440" w:type="dxa"/>
            <w:vAlign w:val="center"/>
          </w:tcPr>
          <w:p w:rsidR="00C723BC" w:rsidRPr="00183F4C" w:rsidRDefault="00C723BC" w:rsidP="003D2650">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3D2650">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3D2650">
            <w:pPr>
              <w:pStyle w:val="T2"/>
              <w:spacing w:after="0"/>
              <w:ind w:left="0" w:right="0"/>
              <w:jc w:val="left"/>
              <w:rPr>
                <w:sz w:val="20"/>
              </w:rPr>
            </w:pPr>
            <w:r w:rsidRPr="00183F4C">
              <w:rPr>
                <w:sz w:val="20"/>
              </w:rPr>
              <w:t>Phone</w:t>
            </w:r>
          </w:p>
        </w:tc>
        <w:tc>
          <w:tcPr>
            <w:tcW w:w="2358" w:type="dxa"/>
            <w:vAlign w:val="center"/>
          </w:tcPr>
          <w:p w:rsidR="00C723BC" w:rsidRPr="00183F4C" w:rsidRDefault="00C723BC" w:rsidP="003D2650">
            <w:pPr>
              <w:pStyle w:val="T2"/>
              <w:spacing w:after="0"/>
              <w:ind w:left="0" w:right="0"/>
              <w:jc w:val="left"/>
              <w:rPr>
                <w:sz w:val="20"/>
              </w:rPr>
            </w:pPr>
            <w:r w:rsidRPr="00183F4C">
              <w:rPr>
                <w:sz w:val="20"/>
              </w:rPr>
              <w:t>email</w:t>
            </w:r>
          </w:p>
        </w:tc>
      </w:tr>
      <w:tr w:rsidR="00DC69E8" w:rsidRPr="00183F4C" w:rsidTr="00491DB3">
        <w:trPr>
          <w:trHeight w:val="359"/>
          <w:jc w:val="center"/>
        </w:trPr>
        <w:tc>
          <w:tcPr>
            <w:tcW w:w="1548" w:type="dxa"/>
            <w:vAlign w:val="center"/>
          </w:tcPr>
          <w:p w:rsidR="00DC69E8" w:rsidRDefault="00D80DF4" w:rsidP="00DC69E8">
            <w:pPr>
              <w:pStyle w:val="T2"/>
              <w:spacing w:after="0"/>
              <w:ind w:left="0" w:right="0"/>
              <w:rPr>
                <w:b w:val="0"/>
                <w:sz w:val="18"/>
                <w:szCs w:val="18"/>
                <w:lang w:eastAsia="ko-KR"/>
              </w:rPr>
            </w:pPr>
            <w:r>
              <w:rPr>
                <w:b w:val="0"/>
                <w:sz w:val="18"/>
                <w:szCs w:val="18"/>
                <w:lang w:eastAsia="ko-KR"/>
              </w:rPr>
              <w:t>Prashant Sharma</w:t>
            </w:r>
          </w:p>
        </w:tc>
        <w:tc>
          <w:tcPr>
            <w:tcW w:w="1440" w:type="dxa"/>
            <w:vAlign w:val="center"/>
          </w:tcPr>
          <w:p w:rsidR="00DC69E8" w:rsidRDefault="00D80DF4" w:rsidP="00B32C48">
            <w:pPr>
              <w:pStyle w:val="T2"/>
              <w:spacing w:after="0"/>
              <w:ind w:left="0" w:right="0"/>
              <w:rPr>
                <w:b w:val="0"/>
                <w:sz w:val="18"/>
                <w:szCs w:val="18"/>
                <w:lang w:eastAsia="ko-KR"/>
              </w:rPr>
            </w:pPr>
            <w:r>
              <w:rPr>
                <w:b w:val="0"/>
                <w:sz w:val="18"/>
                <w:szCs w:val="18"/>
                <w:lang w:eastAsia="ko-KR"/>
              </w:rPr>
              <w:t>NXP</w:t>
            </w:r>
          </w:p>
        </w:tc>
        <w:tc>
          <w:tcPr>
            <w:tcW w:w="2610" w:type="dxa"/>
            <w:vAlign w:val="center"/>
          </w:tcPr>
          <w:p w:rsidR="00DC69E8" w:rsidRDefault="00DC69E8" w:rsidP="00DC69E8">
            <w:pPr>
              <w:pStyle w:val="T2"/>
              <w:spacing w:after="0"/>
              <w:ind w:left="0" w:right="0"/>
              <w:rPr>
                <w:b w:val="0"/>
                <w:sz w:val="18"/>
                <w:szCs w:val="18"/>
                <w:lang w:eastAsia="ko-KR"/>
              </w:rPr>
            </w:pPr>
          </w:p>
        </w:tc>
        <w:tc>
          <w:tcPr>
            <w:tcW w:w="1620" w:type="dxa"/>
            <w:vAlign w:val="center"/>
          </w:tcPr>
          <w:p w:rsidR="00DC69E8" w:rsidRPr="00183F4C" w:rsidRDefault="00DC69E8" w:rsidP="00DC69E8">
            <w:pPr>
              <w:pStyle w:val="T2"/>
              <w:spacing w:after="0"/>
              <w:ind w:left="0" w:right="0"/>
              <w:rPr>
                <w:b w:val="0"/>
                <w:sz w:val="18"/>
                <w:szCs w:val="18"/>
                <w:lang w:eastAsia="ko-KR"/>
              </w:rPr>
            </w:pPr>
          </w:p>
        </w:tc>
        <w:tc>
          <w:tcPr>
            <w:tcW w:w="2358" w:type="dxa"/>
            <w:vAlign w:val="center"/>
          </w:tcPr>
          <w:p w:rsidR="00DC69E8" w:rsidRDefault="00D80DF4" w:rsidP="00DC69E8">
            <w:pPr>
              <w:pStyle w:val="T2"/>
              <w:spacing w:after="0"/>
              <w:ind w:left="0" w:right="0"/>
              <w:rPr>
                <w:b w:val="0"/>
                <w:sz w:val="18"/>
                <w:szCs w:val="18"/>
                <w:lang w:eastAsia="ko-KR"/>
              </w:rPr>
            </w:pPr>
            <w:r>
              <w:rPr>
                <w:b w:val="0"/>
                <w:sz w:val="18"/>
                <w:szCs w:val="18"/>
                <w:lang w:eastAsia="ko-KR"/>
              </w:rPr>
              <w:t>prashant.sharma@nxp.com</w:t>
            </w:r>
          </w:p>
        </w:tc>
      </w:tr>
      <w:tr w:rsidR="00D7027C" w:rsidRPr="00183F4C" w:rsidTr="00491DB3">
        <w:trPr>
          <w:trHeight w:val="359"/>
          <w:jc w:val="center"/>
        </w:trPr>
        <w:tc>
          <w:tcPr>
            <w:tcW w:w="1548" w:type="dxa"/>
            <w:vAlign w:val="center"/>
          </w:tcPr>
          <w:p w:rsidR="00D7027C" w:rsidRDefault="00D80DF4" w:rsidP="00DC69E8">
            <w:pPr>
              <w:pStyle w:val="T2"/>
              <w:spacing w:after="0"/>
              <w:ind w:left="0" w:right="0"/>
              <w:rPr>
                <w:b w:val="0"/>
                <w:sz w:val="18"/>
                <w:szCs w:val="18"/>
                <w:lang w:eastAsia="ko-KR"/>
              </w:rPr>
            </w:pPr>
            <w:r>
              <w:rPr>
                <w:b w:val="0"/>
                <w:sz w:val="18"/>
                <w:szCs w:val="18"/>
                <w:lang w:eastAsia="ko-KR"/>
              </w:rPr>
              <w:t>Rui Cao</w:t>
            </w:r>
          </w:p>
        </w:tc>
        <w:tc>
          <w:tcPr>
            <w:tcW w:w="1440" w:type="dxa"/>
            <w:vAlign w:val="center"/>
          </w:tcPr>
          <w:p w:rsidR="00D7027C" w:rsidRDefault="00D80DF4" w:rsidP="00B32C48">
            <w:pPr>
              <w:pStyle w:val="T2"/>
              <w:spacing w:after="0"/>
              <w:ind w:left="0" w:right="0"/>
              <w:rPr>
                <w:b w:val="0"/>
                <w:sz w:val="18"/>
                <w:szCs w:val="18"/>
                <w:lang w:eastAsia="ko-KR"/>
              </w:rPr>
            </w:pPr>
            <w:r>
              <w:rPr>
                <w:b w:val="0"/>
                <w:sz w:val="18"/>
                <w:szCs w:val="18"/>
                <w:lang w:eastAsia="ko-KR"/>
              </w:rPr>
              <w:t>NXP</w:t>
            </w:r>
          </w:p>
        </w:tc>
        <w:tc>
          <w:tcPr>
            <w:tcW w:w="2610" w:type="dxa"/>
            <w:vAlign w:val="center"/>
          </w:tcPr>
          <w:p w:rsidR="00D7027C" w:rsidRDefault="00D7027C" w:rsidP="00DC69E8">
            <w:pPr>
              <w:pStyle w:val="T2"/>
              <w:spacing w:after="0"/>
              <w:ind w:left="0" w:right="0"/>
              <w:rPr>
                <w:b w:val="0"/>
                <w:sz w:val="18"/>
                <w:szCs w:val="18"/>
                <w:lang w:eastAsia="ko-KR"/>
              </w:rPr>
            </w:pPr>
          </w:p>
        </w:tc>
        <w:tc>
          <w:tcPr>
            <w:tcW w:w="1620" w:type="dxa"/>
            <w:vAlign w:val="center"/>
          </w:tcPr>
          <w:p w:rsidR="00D7027C" w:rsidRPr="00183F4C" w:rsidRDefault="00D7027C" w:rsidP="00DC69E8">
            <w:pPr>
              <w:pStyle w:val="T2"/>
              <w:spacing w:after="0"/>
              <w:ind w:left="0" w:right="0"/>
              <w:rPr>
                <w:b w:val="0"/>
                <w:sz w:val="18"/>
                <w:szCs w:val="18"/>
                <w:lang w:eastAsia="ko-KR"/>
              </w:rPr>
            </w:pPr>
          </w:p>
        </w:tc>
        <w:tc>
          <w:tcPr>
            <w:tcW w:w="2358" w:type="dxa"/>
            <w:vAlign w:val="center"/>
          </w:tcPr>
          <w:p w:rsidR="00D7027C" w:rsidRDefault="0015223A" w:rsidP="00DC69E8">
            <w:pPr>
              <w:pStyle w:val="T2"/>
              <w:spacing w:after="0"/>
              <w:ind w:left="0" w:right="0"/>
              <w:rPr>
                <w:b w:val="0"/>
                <w:sz w:val="18"/>
                <w:szCs w:val="18"/>
                <w:lang w:eastAsia="ko-KR"/>
              </w:rPr>
            </w:pPr>
            <w:hyperlink r:id="rId8" w:history="1">
              <w:r w:rsidR="00D80DF4" w:rsidRPr="00D80DF4">
                <w:rPr>
                  <w:b w:val="0"/>
                  <w:sz w:val="18"/>
                  <w:szCs w:val="18"/>
                  <w:lang w:eastAsia="ko-KR"/>
                </w:rPr>
                <w:t>rui.cao_2@nxp.com</w:t>
              </w:r>
            </w:hyperlink>
          </w:p>
        </w:tc>
      </w:tr>
      <w:tr w:rsidR="00D7027C" w:rsidRPr="00183F4C" w:rsidTr="00491DB3">
        <w:trPr>
          <w:trHeight w:val="359"/>
          <w:jc w:val="center"/>
        </w:trPr>
        <w:tc>
          <w:tcPr>
            <w:tcW w:w="1548" w:type="dxa"/>
            <w:vAlign w:val="center"/>
          </w:tcPr>
          <w:p w:rsidR="00D7027C" w:rsidRDefault="00D7027C" w:rsidP="00DC69E8">
            <w:pPr>
              <w:pStyle w:val="T2"/>
              <w:spacing w:after="0"/>
              <w:ind w:left="0" w:right="0"/>
              <w:rPr>
                <w:b w:val="0"/>
                <w:sz w:val="18"/>
                <w:szCs w:val="18"/>
                <w:lang w:eastAsia="ko-KR"/>
              </w:rPr>
            </w:pPr>
          </w:p>
        </w:tc>
        <w:tc>
          <w:tcPr>
            <w:tcW w:w="1440" w:type="dxa"/>
            <w:vAlign w:val="center"/>
          </w:tcPr>
          <w:p w:rsidR="00D7027C" w:rsidRDefault="00D7027C" w:rsidP="00B32C48">
            <w:pPr>
              <w:pStyle w:val="T2"/>
              <w:spacing w:after="0"/>
              <w:ind w:left="0" w:right="0"/>
              <w:rPr>
                <w:b w:val="0"/>
                <w:sz w:val="18"/>
                <w:szCs w:val="18"/>
                <w:lang w:eastAsia="ko-KR"/>
              </w:rPr>
            </w:pPr>
          </w:p>
        </w:tc>
        <w:tc>
          <w:tcPr>
            <w:tcW w:w="2610" w:type="dxa"/>
            <w:vAlign w:val="center"/>
          </w:tcPr>
          <w:p w:rsidR="00D7027C" w:rsidRDefault="00D7027C" w:rsidP="00DC69E8">
            <w:pPr>
              <w:pStyle w:val="T2"/>
              <w:spacing w:after="0"/>
              <w:ind w:left="0" w:right="0"/>
              <w:rPr>
                <w:b w:val="0"/>
                <w:sz w:val="18"/>
                <w:szCs w:val="18"/>
                <w:lang w:eastAsia="ko-KR"/>
              </w:rPr>
            </w:pPr>
          </w:p>
        </w:tc>
        <w:tc>
          <w:tcPr>
            <w:tcW w:w="1620" w:type="dxa"/>
            <w:vAlign w:val="center"/>
          </w:tcPr>
          <w:p w:rsidR="00D7027C" w:rsidRPr="00183F4C" w:rsidRDefault="00D7027C" w:rsidP="00DC69E8">
            <w:pPr>
              <w:pStyle w:val="T2"/>
              <w:spacing w:after="0"/>
              <w:ind w:left="0" w:right="0"/>
              <w:rPr>
                <w:b w:val="0"/>
                <w:sz w:val="18"/>
                <w:szCs w:val="18"/>
                <w:lang w:eastAsia="ko-KR"/>
              </w:rPr>
            </w:pPr>
          </w:p>
        </w:tc>
        <w:tc>
          <w:tcPr>
            <w:tcW w:w="2358" w:type="dxa"/>
            <w:vAlign w:val="center"/>
          </w:tcPr>
          <w:p w:rsidR="00D7027C" w:rsidRDefault="00D7027C" w:rsidP="00DC69E8">
            <w:pPr>
              <w:pStyle w:val="T2"/>
              <w:spacing w:after="0"/>
              <w:ind w:left="0" w:right="0"/>
              <w:rPr>
                <w:b w:val="0"/>
                <w:sz w:val="18"/>
                <w:szCs w:val="18"/>
                <w:lang w:eastAsia="ko-KR"/>
              </w:rPr>
            </w:pPr>
          </w:p>
        </w:tc>
      </w:tr>
    </w:tbl>
    <w:p w:rsidR="005E768D" w:rsidRPr="004D2D75" w:rsidRDefault="005E768D" w:rsidP="005E768D"/>
    <w:p w:rsidR="005E768D" w:rsidRPr="004D2D75" w:rsidRDefault="008578AC">
      <w:r>
        <w:rPr>
          <w:noProof/>
          <w:sz w:val="28"/>
          <w:lang w:val="en-US" w:eastAsia="zh-CN"/>
        </w:rPr>
        <mc:AlternateContent>
          <mc:Choice Requires="wps">
            <w:drawing>
              <wp:anchor distT="0" distB="0" distL="114300" distR="114300" simplePos="0" relativeHeight="251657728" behindDoc="0" locked="0" layoutInCell="0" allowOverlap="1">
                <wp:simplePos x="0" y="0"/>
                <wp:positionH relativeFrom="column">
                  <wp:posOffset>-118110</wp:posOffset>
                </wp:positionH>
                <wp:positionV relativeFrom="paragraph">
                  <wp:posOffset>8255</wp:posOffset>
                </wp:positionV>
                <wp:extent cx="5943600" cy="444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41E" w:rsidRDefault="00DD441E" w:rsidP="002A1FEA">
                            <w:pPr>
                              <w:pStyle w:val="T1"/>
                              <w:spacing w:after="120"/>
                            </w:pPr>
                            <w:r>
                              <w:t>Abstract</w:t>
                            </w:r>
                          </w:p>
                          <w:p w:rsidR="00DD441E" w:rsidRDefault="00DD441E" w:rsidP="002A1FEA">
                            <w:pPr>
                              <w:jc w:val="both"/>
                              <w:rPr>
                                <w:lang w:eastAsia="ko-KR"/>
                              </w:rPr>
                            </w:pPr>
                            <w:r>
                              <w:rPr>
                                <w:rFonts w:hint="eastAsia"/>
                                <w:lang w:eastAsia="ko-KR"/>
                              </w:rPr>
                              <w:t xml:space="preserve">This submission </w:t>
                            </w:r>
                            <w:r>
                              <w:rPr>
                                <w:lang w:eastAsia="ko-KR"/>
                              </w:rPr>
                              <w:t xml:space="preserve">contains </w:t>
                            </w:r>
                            <w:r w:rsidR="00930C3D">
                              <w:rPr>
                                <w:lang w:eastAsia="ko-KR"/>
                              </w:rPr>
                              <w:t xml:space="preserve">modified </w:t>
                            </w:r>
                            <w:r>
                              <w:rPr>
                                <w:lang w:eastAsia="ko-KR"/>
                              </w:rPr>
                              <w:t xml:space="preserve">spec text for </w:t>
                            </w:r>
                            <w:r w:rsidR="00444561">
                              <w:rPr>
                                <w:lang w:eastAsia="ko-KR"/>
                              </w:rPr>
                              <w:t>Annex D.2</w:t>
                            </w:r>
                            <w:r>
                              <w:rPr>
                                <w:lang w:eastAsia="ko-KR"/>
                              </w:rPr>
                              <w:t xml:space="preserve"> (</w:t>
                            </w:r>
                            <w:r w:rsidR="00FD3CC0">
                              <w:rPr>
                                <w:lang w:eastAsia="ko-KR"/>
                              </w:rPr>
                              <w:t>Radio</w:t>
                            </w:r>
                            <w:r w:rsidR="00444561">
                              <w:rPr>
                                <w:lang w:eastAsia="ko-KR"/>
                              </w:rPr>
                              <w:t xml:space="preserve"> </w:t>
                            </w:r>
                            <w:r w:rsidR="00FD3CC0">
                              <w:rPr>
                                <w:lang w:eastAsia="ko-KR"/>
                              </w:rPr>
                              <w:t>Performance</w:t>
                            </w:r>
                            <w:r w:rsidR="00444561">
                              <w:rPr>
                                <w:lang w:eastAsia="ko-KR"/>
                              </w:rPr>
                              <w:t xml:space="preserve"> </w:t>
                            </w:r>
                            <w:r w:rsidR="00FD3CC0">
                              <w:rPr>
                                <w:lang w:eastAsia="ko-KR"/>
                              </w:rPr>
                              <w:t>Specifications</w:t>
                            </w:r>
                            <w:r>
                              <w:rPr>
                                <w:lang w:eastAsia="ko-KR"/>
                              </w:rPr>
                              <w:t>) to be incorporated in P802.11bd D0.</w:t>
                            </w:r>
                            <w:r w:rsidR="00930C3D">
                              <w:rPr>
                                <w:lang w:eastAsia="ko-KR"/>
                              </w:rPr>
                              <w:t>3</w:t>
                            </w:r>
                            <w:r>
                              <w:rPr>
                                <w:lang w:eastAsia="ko-KR"/>
                              </w:rPr>
                              <w:t>. The text reflects the related passed motion</w:t>
                            </w:r>
                            <w:r w:rsidR="00D80DF4">
                              <w:rPr>
                                <w:lang w:eastAsia="ko-KR"/>
                              </w:rPr>
                              <w:t xml:space="preserve"> (#66)</w:t>
                            </w:r>
                            <w:r>
                              <w:rPr>
                                <w:lang w:eastAsia="ko-KR"/>
                              </w:rPr>
                              <w:t xml:space="preserve"> recorded in 11-19/0514r1</w:t>
                            </w:r>
                            <w:r w:rsidR="00930C3D">
                              <w:rPr>
                                <w:lang w:eastAsia="ko-KR"/>
                              </w:rPr>
                              <w:t>4</w:t>
                            </w:r>
                            <w:r>
                              <w:rPr>
                                <w:lang w:eastAsia="ko-KR"/>
                              </w:rPr>
                              <w:t>.</w:t>
                            </w:r>
                          </w:p>
                          <w:p w:rsidR="00DD441E" w:rsidRDefault="00DD441E" w:rsidP="002A1FEA">
                            <w:pPr>
                              <w:ind w:firstLine="360"/>
                              <w:jc w:val="both"/>
                              <w:rPr>
                                <w:b/>
                                <w:bCs/>
                                <w:lang w:val="en-CA" w:eastAsia="ko-KR"/>
                              </w:rPr>
                            </w:pPr>
                          </w:p>
                          <w:p w:rsidR="00DD441E" w:rsidRDefault="00DD441E" w:rsidP="00C11809">
                            <w:pPr>
                              <w:jc w:val="both"/>
                            </w:pPr>
                            <w:r>
                              <w:t>Revisions:</w:t>
                            </w:r>
                          </w:p>
                          <w:p w:rsidR="00DD441E" w:rsidRDefault="00DD441E" w:rsidP="00C11809">
                            <w:pPr>
                              <w:jc w:val="both"/>
                            </w:pPr>
                          </w:p>
                          <w:p w:rsidR="00DD441E" w:rsidRDefault="00DD441E" w:rsidP="00B930D9">
                            <w:pPr>
                              <w:pStyle w:val="ListParagraph"/>
                              <w:numPr>
                                <w:ilvl w:val="0"/>
                                <w:numId w:val="1"/>
                              </w:numPr>
                              <w:ind w:leftChars="0"/>
                              <w:jc w:val="both"/>
                            </w:pPr>
                            <w:r>
                              <w:t>Rev 0: Initial version of the document.</w:t>
                            </w:r>
                          </w:p>
                          <w:p w:rsidR="00DD441E" w:rsidRPr="00C11809" w:rsidRDefault="00DD441E" w:rsidP="00C11809">
                            <w:pPr>
                              <w:jc w:val="both"/>
                              <w:rPr>
                                <w:b/>
                                <w:bCs/>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rsidR="00DD441E" w:rsidRDefault="00DD441E" w:rsidP="002A1FEA">
                      <w:pPr>
                        <w:pStyle w:val="T1"/>
                        <w:spacing w:after="120"/>
                      </w:pPr>
                      <w:r>
                        <w:t>Abstract</w:t>
                      </w:r>
                    </w:p>
                    <w:p w:rsidR="00DD441E" w:rsidRDefault="00DD441E" w:rsidP="002A1FEA">
                      <w:pPr>
                        <w:jc w:val="both"/>
                        <w:rPr>
                          <w:lang w:eastAsia="ko-KR"/>
                        </w:rPr>
                      </w:pPr>
                      <w:r>
                        <w:rPr>
                          <w:rFonts w:hint="eastAsia"/>
                          <w:lang w:eastAsia="ko-KR"/>
                        </w:rPr>
                        <w:t xml:space="preserve">This submission </w:t>
                      </w:r>
                      <w:r>
                        <w:rPr>
                          <w:lang w:eastAsia="ko-KR"/>
                        </w:rPr>
                        <w:t xml:space="preserve">contains </w:t>
                      </w:r>
                      <w:r w:rsidR="00930C3D">
                        <w:rPr>
                          <w:lang w:eastAsia="ko-KR"/>
                        </w:rPr>
                        <w:t xml:space="preserve">modified </w:t>
                      </w:r>
                      <w:r>
                        <w:rPr>
                          <w:lang w:eastAsia="ko-KR"/>
                        </w:rPr>
                        <w:t xml:space="preserve">spec text for </w:t>
                      </w:r>
                      <w:r w:rsidR="00444561">
                        <w:rPr>
                          <w:lang w:eastAsia="ko-KR"/>
                        </w:rPr>
                        <w:t>Annex D.2</w:t>
                      </w:r>
                      <w:r>
                        <w:rPr>
                          <w:lang w:eastAsia="ko-KR"/>
                        </w:rPr>
                        <w:t xml:space="preserve"> (</w:t>
                      </w:r>
                      <w:r w:rsidR="00FD3CC0">
                        <w:rPr>
                          <w:lang w:eastAsia="ko-KR"/>
                        </w:rPr>
                        <w:t>Radio</w:t>
                      </w:r>
                      <w:r w:rsidR="00444561">
                        <w:rPr>
                          <w:lang w:eastAsia="ko-KR"/>
                        </w:rPr>
                        <w:t xml:space="preserve"> </w:t>
                      </w:r>
                      <w:r w:rsidR="00FD3CC0">
                        <w:rPr>
                          <w:lang w:eastAsia="ko-KR"/>
                        </w:rPr>
                        <w:t>Performance</w:t>
                      </w:r>
                      <w:r w:rsidR="00444561">
                        <w:rPr>
                          <w:lang w:eastAsia="ko-KR"/>
                        </w:rPr>
                        <w:t xml:space="preserve"> </w:t>
                      </w:r>
                      <w:r w:rsidR="00FD3CC0">
                        <w:rPr>
                          <w:lang w:eastAsia="ko-KR"/>
                        </w:rPr>
                        <w:t>Specifications</w:t>
                      </w:r>
                      <w:r>
                        <w:rPr>
                          <w:lang w:eastAsia="ko-KR"/>
                        </w:rPr>
                        <w:t>) to be incorporated in P802.11bd D0.</w:t>
                      </w:r>
                      <w:r w:rsidR="00930C3D">
                        <w:rPr>
                          <w:lang w:eastAsia="ko-KR"/>
                        </w:rPr>
                        <w:t>3</w:t>
                      </w:r>
                      <w:r>
                        <w:rPr>
                          <w:lang w:eastAsia="ko-KR"/>
                        </w:rPr>
                        <w:t>. The text reflects the related passed motion</w:t>
                      </w:r>
                      <w:r w:rsidR="00D80DF4">
                        <w:rPr>
                          <w:lang w:eastAsia="ko-KR"/>
                        </w:rPr>
                        <w:t xml:space="preserve"> (#66)</w:t>
                      </w:r>
                      <w:r>
                        <w:rPr>
                          <w:lang w:eastAsia="ko-KR"/>
                        </w:rPr>
                        <w:t xml:space="preserve"> recorded in 11-19/0514r1</w:t>
                      </w:r>
                      <w:r w:rsidR="00930C3D">
                        <w:rPr>
                          <w:lang w:eastAsia="ko-KR"/>
                        </w:rPr>
                        <w:t>4</w:t>
                      </w:r>
                      <w:r>
                        <w:rPr>
                          <w:lang w:eastAsia="ko-KR"/>
                        </w:rPr>
                        <w:t>.</w:t>
                      </w:r>
                    </w:p>
                    <w:p w:rsidR="00DD441E" w:rsidRDefault="00DD441E" w:rsidP="002A1FEA">
                      <w:pPr>
                        <w:ind w:firstLine="360"/>
                        <w:jc w:val="both"/>
                        <w:rPr>
                          <w:b/>
                          <w:bCs/>
                          <w:lang w:val="en-CA" w:eastAsia="ko-KR"/>
                        </w:rPr>
                      </w:pPr>
                    </w:p>
                    <w:p w:rsidR="00DD441E" w:rsidRDefault="00DD441E" w:rsidP="00C11809">
                      <w:pPr>
                        <w:jc w:val="both"/>
                      </w:pPr>
                      <w:r>
                        <w:t>Revisions:</w:t>
                      </w:r>
                    </w:p>
                    <w:p w:rsidR="00DD441E" w:rsidRDefault="00DD441E" w:rsidP="00C11809">
                      <w:pPr>
                        <w:jc w:val="both"/>
                      </w:pPr>
                    </w:p>
                    <w:p w:rsidR="00DD441E" w:rsidRDefault="00DD441E" w:rsidP="00B930D9">
                      <w:pPr>
                        <w:pStyle w:val="ListParagraph"/>
                        <w:numPr>
                          <w:ilvl w:val="0"/>
                          <w:numId w:val="1"/>
                        </w:numPr>
                        <w:ind w:leftChars="0"/>
                        <w:jc w:val="both"/>
                      </w:pPr>
                      <w:r>
                        <w:t>Rev 0: Initial version of the document.</w:t>
                      </w:r>
                    </w:p>
                    <w:p w:rsidR="00DD441E" w:rsidRPr="00C11809" w:rsidRDefault="00DD441E" w:rsidP="00C11809">
                      <w:pPr>
                        <w:jc w:val="both"/>
                        <w:rPr>
                          <w:b/>
                          <w:bCs/>
                          <w:lang w:eastAsia="ko-KR"/>
                        </w:rPr>
                      </w:pPr>
                    </w:p>
                  </w:txbxContent>
                </v:textbox>
              </v:shape>
            </w:pict>
          </mc:Fallback>
        </mc:AlternateContent>
      </w:r>
    </w:p>
    <w:p w:rsidR="0041099B" w:rsidRDefault="005E768D" w:rsidP="00C11809">
      <w:pPr>
        <w:rPr>
          <w:b/>
        </w:rPr>
      </w:pPr>
      <w:r w:rsidRPr="004D2D75">
        <w:br w:type="page"/>
      </w:r>
      <w:bookmarkStart w:id="0" w:name="RTF5f546f633332393836383735"/>
    </w:p>
    <w:p w:rsidR="009C503B" w:rsidRDefault="009C503B" w:rsidP="009C503B">
      <w:pPr>
        <w:pStyle w:val="AH1"/>
        <w:numPr>
          <w:ilvl w:val="0"/>
          <w:numId w:val="24"/>
        </w:numPr>
        <w:spacing w:line="280" w:lineRule="atLeast"/>
      </w:pPr>
      <w:bookmarkStart w:id="1" w:name="RTF37353537333a204148312c41"/>
      <w:bookmarkEnd w:id="0"/>
      <w:r>
        <w:lastRenderedPageBreak/>
        <w:t>Radio performance specifications</w:t>
      </w:r>
      <w:bookmarkEnd w:id="1"/>
    </w:p>
    <w:p w:rsidR="009C503B" w:rsidRDefault="009C503B" w:rsidP="009C503B">
      <w:pPr>
        <w:pStyle w:val="AH2"/>
        <w:widowControl/>
        <w:numPr>
          <w:ilvl w:val="0"/>
          <w:numId w:val="32"/>
        </w:numPr>
        <w:spacing w:line="260" w:lineRule="atLeast"/>
      </w:pPr>
      <w:r>
        <w:t>Transmit and receive in-band and out-of-band spurious emissions</w:t>
      </w:r>
    </w:p>
    <w:p w:rsidR="009C503B" w:rsidRDefault="009C503B" w:rsidP="009C503B">
      <w:pPr>
        <w:pStyle w:val="T"/>
        <w:rPr>
          <w:w w:val="100"/>
        </w:rPr>
      </w:pPr>
      <w:r>
        <w:rPr>
          <w:w w:val="100"/>
        </w:rPr>
        <w:t>Spurious transmissions shall comply with</w:t>
      </w:r>
      <w:r>
        <w:rPr>
          <w:spacing w:val="-2"/>
          <w:w w:val="100"/>
        </w:rPr>
        <w:t xml:space="preserve"> </w:t>
      </w:r>
      <w:r>
        <w:rPr>
          <w:w w:val="100"/>
        </w:rPr>
        <w:t>national regulations.</w:t>
      </w:r>
    </w:p>
    <w:p w:rsidR="009C503B" w:rsidRDefault="009C503B" w:rsidP="009C503B">
      <w:pPr>
        <w:pStyle w:val="AH2"/>
        <w:widowControl/>
        <w:numPr>
          <w:ilvl w:val="0"/>
          <w:numId w:val="33"/>
        </w:numPr>
        <w:spacing w:line="260" w:lineRule="atLeast"/>
      </w:pPr>
      <w:bookmarkStart w:id="2" w:name="RTF36373132363a204148322c41"/>
      <w:r>
        <w:t>Transmit power levels</w:t>
      </w:r>
      <w:bookmarkEnd w:id="2"/>
    </w:p>
    <w:p w:rsidR="009C503B" w:rsidRDefault="009C503B" w:rsidP="009C503B">
      <w:pPr>
        <w:pStyle w:val="T"/>
        <w:rPr>
          <w:w w:val="100"/>
        </w:rPr>
      </w:pPr>
      <w:r>
        <w:rPr>
          <w:w w:val="100"/>
        </w:rPr>
        <w:t>The maximum allowable output power is measured in accordance with practices specified by the appropriate regulatory bodies.</w:t>
      </w:r>
    </w:p>
    <w:p w:rsidR="009C503B" w:rsidRDefault="009C503B" w:rsidP="009C503B">
      <w:pPr>
        <w:pStyle w:val="T"/>
        <w:rPr>
          <w:b/>
          <w:bCs/>
          <w:i/>
          <w:iCs/>
          <w:w w:val="100"/>
        </w:rPr>
      </w:pPr>
      <w:r>
        <w:rPr>
          <w:w w:val="100"/>
        </w:rPr>
        <w:t xml:space="preserve">The maximum allowable STA transmit power classifications for ITS nonmobile operations in the U.S. 5.85–5.925 GHz band are shown in </w:t>
      </w:r>
      <w:r>
        <w:rPr>
          <w:w w:val="100"/>
        </w:rPr>
        <w:fldChar w:fldCharType="begin"/>
      </w:r>
      <w:r>
        <w:rPr>
          <w:w w:val="100"/>
        </w:rPr>
        <w:instrText xml:space="preserve"> REF  RTF36383630373a205461626c65 \h</w:instrText>
      </w:r>
      <w:r>
        <w:rPr>
          <w:w w:val="100"/>
        </w:rPr>
      </w:r>
      <w:r>
        <w:rPr>
          <w:w w:val="100"/>
        </w:rPr>
        <w:fldChar w:fldCharType="separate"/>
      </w:r>
      <w:r>
        <w:rPr>
          <w:w w:val="100"/>
        </w:rPr>
        <w:t>Table D-3 (Maximum STA transmit power classification for the 5.85–5.925 GHz band in the United States)</w:t>
      </w:r>
      <w:r>
        <w:rPr>
          <w:w w:val="100"/>
        </w:rPr>
        <w:fldChar w:fldCharType="end"/>
      </w:r>
      <w:r>
        <w:rPr>
          <w:w w:val="100"/>
        </w:rPr>
        <w:t>.    </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40"/>
        <w:gridCol w:w="3860"/>
        <w:gridCol w:w="2720"/>
      </w:tblGrid>
      <w:tr w:rsidR="009C503B" w:rsidTr="00093FB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9C503B" w:rsidRDefault="009C503B" w:rsidP="009C503B">
            <w:pPr>
              <w:pStyle w:val="ATableTitle"/>
              <w:numPr>
                <w:ilvl w:val="0"/>
                <w:numId w:val="34"/>
              </w:numPr>
            </w:pPr>
            <w:bookmarkStart w:id="3" w:name="RTF36383630373a205461626c65"/>
            <w:r>
              <w:rPr>
                <w:w w:val="100"/>
              </w:rPr>
              <w:t xml:space="preserve">Maximum STA transmit power classification for </w:t>
            </w:r>
            <w:r>
              <w:rPr>
                <w:w w:val="100"/>
              </w:rPr>
              <w:br/>
              <w:t>th</w:t>
            </w:r>
            <w:bookmarkEnd w:id="3"/>
            <w:r>
              <w:rPr>
                <w:w w:val="100"/>
              </w:rPr>
              <w:t>e 5.85</w:t>
            </w:r>
            <w:r>
              <w:rPr>
                <w:rFonts w:ascii="Times New Roman" w:hAnsi="Times New Roman" w:cs="Times New Roman"/>
                <w:w w:val="100"/>
                <w:sz w:val="18"/>
                <w:szCs w:val="18"/>
              </w:rPr>
              <w:t>–</w:t>
            </w:r>
            <w:r>
              <w:rPr>
                <w:w w:val="100"/>
              </w:rPr>
              <w:t>5.925 GHz band in the United States</w:t>
            </w:r>
          </w:p>
        </w:tc>
      </w:tr>
      <w:tr w:rsidR="009C503B" w:rsidTr="00093FB8">
        <w:trPr>
          <w:trHeight w:val="640"/>
          <w:jc w:val="center"/>
        </w:trPr>
        <w:tc>
          <w:tcPr>
            <w:tcW w:w="2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pPr>
            <w:r>
              <w:rPr>
                <w:w w:val="100"/>
              </w:rPr>
              <w:t>STA transmit power classification</w:t>
            </w:r>
          </w:p>
        </w:tc>
        <w:tc>
          <w:tcPr>
            <w:tcW w:w="3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Maximum STA transmit power</w:t>
            </w:r>
          </w:p>
          <w:p w:rsidR="009C503B" w:rsidRDefault="009C503B" w:rsidP="00093FB8">
            <w:pPr>
              <w:pStyle w:val="CellHeading"/>
            </w:pPr>
            <w:r>
              <w:rPr>
                <w:w w:val="100"/>
              </w:rPr>
              <w:t>(</w:t>
            </w:r>
            <w:proofErr w:type="spellStart"/>
            <w:r>
              <w:rPr>
                <w:w w:val="100"/>
              </w:rPr>
              <w:t>mW</w:t>
            </w:r>
            <w:proofErr w:type="spellEnd"/>
            <w:r>
              <w:rPr>
                <w:w w:val="100"/>
              </w:rPr>
              <w:t>)</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pPr>
            <w:r>
              <w:rPr>
                <w:w w:val="100"/>
              </w:rPr>
              <w:t>Maximum permitted EIRP (dBm)</w:t>
            </w:r>
          </w:p>
        </w:tc>
      </w:tr>
      <w:tr w:rsidR="009C503B" w:rsidTr="00093FB8">
        <w:trPr>
          <w:trHeight w:val="360"/>
          <w:jc w:val="center"/>
        </w:trPr>
        <w:tc>
          <w:tcPr>
            <w:tcW w:w="2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A</w:t>
            </w:r>
          </w:p>
        </w:tc>
        <w:tc>
          <w:tcPr>
            <w:tcW w:w="3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1</w:t>
            </w:r>
          </w:p>
        </w:tc>
        <w:tc>
          <w:tcPr>
            <w:tcW w:w="2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23</w:t>
            </w:r>
          </w:p>
        </w:tc>
      </w:tr>
      <w:tr w:rsidR="009C503B" w:rsidTr="00093FB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B</w:t>
            </w:r>
          </w:p>
        </w:tc>
        <w:tc>
          <w:tcPr>
            <w:tcW w:w="3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23</w:t>
            </w:r>
          </w:p>
        </w:tc>
      </w:tr>
      <w:tr w:rsidR="002544FE" w:rsidTr="00093FB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544FE" w:rsidRDefault="002544FE" w:rsidP="00093FB8">
            <w:pPr>
              <w:pStyle w:val="CellBody"/>
              <w:jc w:val="center"/>
            </w:pPr>
            <w:r>
              <w:rPr>
                <w:w w:val="100"/>
              </w:rPr>
              <w:t>C</w:t>
            </w:r>
          </w:p>
        </w:tc>
        <w:tc>
          <w:tcPr>
            <w:tcW w:w="3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544FE" w:rsidRDefault="002544FE" w:rsidP="00093FB8">
            <w:pPr>
              <w:pStyle w:val="CellBody"/>
              <w:jc w:val="center"/>
            </w:pPr>
            <w:r>
              <w:rPr>
                <w:w w:val="100"/>
              </w:rPr>
              <w:t>100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544FE" w:rsidRDefault="002544FE" w:rsidP="00093FB8">
            <w:pPr>
              <w:pStyle w:val="CellBody"/>
              <w:jc w:val="center"/>
            </w:pPr>
            <w:r>
              <w:rPr>
                <w:w w:val="100"/>
              </w:rPr>
              <w:t>33</w:t>
            </w:r>
          </w:p>
        </w:tc>
      </w:tr>
      <w:tr w:rsidR="002544FE" w:rsidRPr="002544FE" w:rsidTr="00093FB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Pr="002544FE" w:rsidRDefault="009C503B" w:rsidP="00093FB8">
            <w:pPr>
              <w:pStyle w:val="CellBody"/>
              <w:jc w:val="center"/>
              <w:rPr>
                <w:color w:val="FF0000"/>
              </w:rPr>
            </w:pPr>
            <w:r w:rsidRPr="002544FE">
              <w:rPr>
                <w:color w:val="FF0000"/>
                <w:w w:val="100"/>
              </w:rPr>
              <w:t>C</w:t>
            </w:r>
            <w:r w:rsidR="002544FE" w:rsidRPr="002544FE">
              <w:rPr>
                <w:color w:val="FF0000"/>
                <w:w w:val="100"/>
              </w:rPr>
              <w:t>2</w:t>
            </w:r>
          </w:p>
        </w:tc>
        <w:tc>
          <w:tcPr>
            <w:tcW w:w="3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Pr="002544FE" w:rsidRDefault="009C503B" w:rsidP="00093FB8">
            <w:pPr>
              <w:pStyle w:val="CellBody"/>
              <w:jc w:val="center"/>
              <w:rPr>
                <w:color w:val="FF0000"/>
              </w:rPr>
            </w:pPr>
            <w:r w:rsidRPr="002544FE">
              <w:rPr>
                <w:color w:val="FF0000"/>
                <w:w w:val="100"/>
              </w:rPr>
              <w:t>100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Pr="002544FE" w:rsidRDefault="009C503B" w:rsidP="00093FB8">
            <w:pPr>
              <w:pStyle w:val="CellBody"/>
              <w:jc w:val="center"/>
              <w:rPr>
                <w:color w:val="FF0000"/>
              </w:rPr>
            </w:pPr>
            <w:r w:rsidRPr="002544FE">
              <w:rPr>
                <w:color w:val="FF0000"/>
                <w:w w:val="100"/>
              </w:rPr>
              <w:t>33</w:t>
            </w:r>
          </w:p>
        </w:tc>
      </w:tr>
      <w:tr w:rsidR="009C503B" w:rsidTr="00093FB8">
        <w:trPr>
          <w:trHeight w:val="1160"/>
          <w:jc w:val="center"/>
        </w:trPr>
        <w:tc>
          <w:tcPr>
            <w:tcW w:w="2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D</w:t>
            </w:r>
          </w:p>
        </w:tc>
        <w:tc>
          <w:tcPr>
            <w:tcW w:w="38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rPr>
                <w:w w:val="100"/>
              </w:rPr>
            </w:pPr>
            <w:r>
              <w:rPr>
                <w:w w:val="100"/>
              </w:rPr>
              <w:t>760</w:t>
            </w:r>
          </w:p>
          <w:p w:rsidR="009C503B" w:rsidRDefault="009C503B" w:rsidP="00093FB8">
            <w:pPr>
              <w:pStyle w:val="CellBody"/>
              <w:jc w:val="center"/>
            </w:pPr>
            <w:r>
              <w:rPr>
                <w:w w:val="100"/>
              </w:rPr>
              <w:t>Note that for this class higher power is permitted as long as the power level is reduced to this level at the antenna connector(#140) and the emission mask specifications are met.</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rPr>
                <w:w w:val="100"/>
              </w:rPr>
            </w:pPr>
            <w:r>
              <w:rPr>
                <w:w w:val="100"/>
              </w:rPr>
              <w:t>33 for nongovernment</w:t>
            </w:r>
          </w:p>
          <w:p w:rsidR="009C503B" w:rsidRDefault="009C503B" w:rsidP="00093FB8">
            <w:pPr>
              <w:pStyle w:val="CellBody"/>
              <w:jc w:val="center"/>
              <w:rPr>
                <w:w w:val="100"/>
              </w:rPr>
            </w:pPr>
          </w:p>
          <w:p w:rsidR="009C503B" w:rsidRDefault="009C503B" w:rsidP="00093FB8">
            <w:pPr>
              <w:pStyle w:val="CellBody"/>
              <w:jc w:val="center"/>
            </w:pPr>
            <w:r>
              <w:rPr>
                <w:w w:val="100"/>
              </w:rPr>
              <w:t>44.8 for government</w:t>
            </w:r>
          </w:p>
        </w:tc>
      </w:tr>
    </w:tbl>
    <w:p w:rsidR="009C503B" w:rsidRDefault="009C503B" w:rsidP="009C503B">
      <w:pPr>
        <w:pStyle w:val="T"/>
        <w:rPr>
          <w:b/>
          <w:bCs/>
          <w:i/>
          <w:iCs/>
          <w:w w:val="100"/>
        </w:rPr>
      </w:pPr>
    </w:p>
    <w:p w:rsidR="009C503B" w:rsidRDefault="009C503B" w:rsidP="009C503B">
      <w:pPr>
        <w:pStyle w:val="T"/>
        <w:rPr>
          <w:w w:val="100"/>
        </w:rPr>
      </w:pPr>
      <w:r>
        <w:rPr>
          <w:w w:val="100"/>
        </w:rPr>
        <w:t xml:space="preserve">(11ah)The maximum allowed transmit power and maximum bandwidth (BW) limits for an S1G STA are shown by country in </w:t>
      </w:r>
      <w:r>
        <w:rPr>
          <w:w w:val="100"/>
        </w:rPr>
        <w:fldChar w:fldCharType="begin"/>
      </w:r>
      <w:r>
        <w:rPr>
          <w:w w:val="100"/>
        </w:rPr>
        <w:instrText xml:space="preserve"> REF  RTF38393634363a205461626c65 \h</w:instrText>
      </w:r>
      <w:r>
        <w:rPr>
          <w:w w:val="100"/>
        </w:rPr>
      </w:r>
      <w:r>
        <w:rPr>
          <w:w w:val="100"/>
        </w:rPr>
        <w:fldChar w:fldCharType="separate"/>
      </w:r>
      <w:r>
        <w:rPr>
          <w:w w:val="100"/>
        </w:rPr>
        <w:t>Table D-4 (Maximum STA transmit power and maximum BW allowed(11ah))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540"/>
        <w:gridCol w:w="2080"/>
        <w:gridCol w:w="2180"/>
      </w:tblGrid>
      <w:tr w:rsidR="009C503B" w:rsidTr="00093FB8">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rsidR="009C503B" w:rsidRDefault="009C503B" w:rsidP="009C503B">
            <w:pPr>
              <w:pStyle w:val="ATableTitle"/>
              <w:numPr>
                <w:ilvl w:val="0"/>
                <w:numId w:val="35"/>
              </w:numPr>
            </w:pPr>
            <w:bookmarkStart w:id="4" w:name="RTF38393634363a205461626c65"/>
            <w:r>
              <w:rPr>
                <w:w w:val="100"/>
              </w:rPr>
              <w:t>Maximum STA transmit power and maximum BW allowed</w:t>
            </w:r>
            <w:bookmarkEnd w:id="4"/>
            <w:r>
              <w:rPr>
                <w:w w:val="100"/>
              </w:rPr>
              <w:t>(11ah)</w:t>
            </w:r>
          </w:p>
        </w:tc>
      </w:tr>
      <w:tr w:rsidR="009C503B" w:rsidTr="00093FB8">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pPr>
            <w:r>
              <w:rPr>
                <w:w w:val="100"/>
              </w:rPr>
              <w:t xml:space="preserve">Geographic </w:t>
            </w:r>
            <w:r>
              <w:rPr>
                <w:w w:val="100"/>
              </w:rPr>
              <w:br/>
              <w:t>area</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Frequency</w:t>
            </w:r>
          </w:p>
          <w:p w:rsidR="009C503B" w:rsidRDefault="009C503B" w:rsidP="00093FB8">
            <w:pPr>
              <w:pStyle w:val="CellHeading"/>
            </w:pPr>
            <w:r>
              <w:rPr>
                <w:w w:val="100"/>
              </w:rPr>
              <w:t>(MHz)</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pPr>
            <w:r>
              <w:rPr>
                <w:w w:val="100"/>
              </w:rPr>
              <w:t>Maximum BW allowed</w:t>
            </w:r>
            <w:r>
              <w:rPr>
                <w:w w:val="100"/>
              </w:rPr>
              <w:br/>
              <w:t>(MHz)</w:t>
            </w:r>
          </w:p>
        </w:tc>
        <w:tc>
          <w:tcPr>
            <w:tcW w:w="2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pPr>
            <w:r>
              <w:rPr>
                <w:w w:val="100"/>
              </w:rPr>
              <w:t xml:space="preserve">Maximum STA transmit power </w:t>
            </w:r>
            <w:r>
              <w:rPr>
                <w:w w:val="100"/>
              </w:rPr>
              <w:br/>
              <w:t xml:space="preserve">(Max </w:t>
            </w:r>
            <w:proofErr w:type="spellStart"/>
            <w:r>
              <w:rPr>
                <w:w w:val="100"/>
              </w:rPr>
              <w:t>e.i.r.p</w:t>
            </w:r>
            <w:proofErr w:type="spellEnd"/>
            <w:r>
              <w:rPr>
                <w:w w:val="100"/>
              </w:rPr>
              <w:t xml:space="preserve"> (</w:t>
            </w:r>
            <w:proofErr w:type="spellStart"/>
            <w:r>
              <w:rPr>
                <w:w w:val="100"/>
              </w:rPr>
              <w:t>mW</w:t>
            </w:r>
            <w:proofErr w:type="spellEnd"/>
            <w:r>
              <w:rPr>
                <w:w w:val="100"/>
              </w:rPr>
              <w:t>))</w:t>
            </w:r>
          </w:p>
        </w:tc>
      </w:tr>
      <w:tr w:rsidR="009C503B" w:rsidTr="00093FB8">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Australia</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915–928</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(Ed)See NOTE 1</w:t>
            </w:r>
          </w:p>
        </w:tc>
      </w:tr>
      <w:tr w:rsidR="009C503B" w:rsidTr="00093FB8">
        <w:trPr>
          <w:trHeight w:val="360"/>
          <w:jc w:val="center"/>
        </w:trPr>
        <w:tc>
          <w:tcPr>
            <w:tcW w:w="16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China</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775–779</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w:t>
            </w:r>
          </w:p>
        </w:tc>
      </w:tr>
      <w:tr w:rsidR="009C503B" w:rsidTr="00093FB8">
        <w:trPr>
          <w:trHeight w:val="360"/>
          <w:jc w:val="center"/>
        </w:trPr>
        <w:tc>
          <w:tcPr>
            <w:tcW w:w="1600" w:type="dxa"/>
            <w:vMerge/>
            <w:tcBorders>
              <w:top w:val="nil"/>
              <w:left w:val="single" w:sz="10" w:space="0" w:color="000000"/>
              <w:bottom w:val="single" w:sz="2" w:space="0" w:color="000000"/>
              <w:right w:val="single" w:sz="2" w:space="0" w:color="000000"/>
            </w:tcBorders>
          </w:tcPr>
          <w:p w:rsidR="009C503B" w:rsidRDefault="009C503B" w:rsidP="00093FB8">
            <w:pPr>
              <w:pStyle w:val="A1FigTitle"/>
              <w:spacing w:before="0" w:line="240" w:lineRule="auto"/>
              <w:jc w:val="left"/>
              <w:rPr>
                <w:rFonts w:ascii="Symbol" w:hAnsi="Symbol" w:cstheme="minorBidi"/>
                <w:b w:val="0"/>
                <w:bCs w:val="0"/>
                <w:color w:val="auto"/>
                <w:w w:val="100"/>
                <w:sz w:val="24"/>
                <w:szCs w:val="24"/>
              </w:rPr>
            </w:pP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779–787</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Not defined</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10</w:t>
            </w:r>
          </w:p>
        </w:tc>
      </w:tr>
      <w:tr w:rsidR="009C503B" w:rsidTr="00093FB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lastRenderedPageBreak/>
              <w:t>Europe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863–868.6</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25.12</w:t>
            </w:r>
          </w:p>
        </w:tc>
      </w:tr>
      <w:tr w:rsidR="009C503B" w:rsidTr="00093FB8">
        <w:trPr>
          <w:trHeight w:val="360"/>
          <w:jc w:val="center"/>
        </w:trPr>
        <w:tc>
          <w:tcPr>
            <w:tcW w:w="160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Japan</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915.9–929.7</w:t>
            </w:r>
          </w:p>
        </w:tc>
        <w:tc>
          <w:tcPr>
            <w:tcW w:w="20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(Ed)See NOTE 2</w:t>
            </w:r>
          </w:p>
        </w:tc>
      </w:tr>
      <w:tr w:rsidR="009C503B" w:rsidTr="00093FB8">
        <w:trPr>
          <w:trHeight w:val="360"/>
          <w:jc w:val="center"/>
        </w:trPr>
        <w:tc>
          <w:tcPr>
            <w:tcW w:w="1600" w:type="dxa"/>
            <w:vMerge/>
            <w:tcBorders>
              <w:top w:val="single" w:sz="2" w:space="0" w:color="000000"/>
              <w:left w:val="single" w:sz="10" w:space="0" w:color="000000"/>
              <w:bottom w:val="single" w:sz="2" w:space="0" w:color="000000"/>
              <w:right w:val="single" w:sz="2" w:space="0" w:color="000000"/>
            </w:tcBorders>
          </w:tcPr>
          <w:p w:rsidR="009C503B" w:rsidRDefault="009C503B" w:rsidP="00093FB8">
            <w:pPr>
              <w:pStyle w:val="A1FigTitle"/>
              <w:spacing w:before="0" w:line="240" w:lineRule="auto"/>
              <w:jc w:val="left"/>
              <w:rPr>
                <w:rFonts w:ascii="Symbol" w:hAnsi="Symbol" w:cstheme="minorBidi"/>
                <w:b w:val="0"/>
                <w:bCs w:val="0"/>
                <w:color w:val="auto"/>
                <w:w w:val="100"/>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920.5–923.5</w:t>
            </w:r>
          </w:p>
        </w:tc>
        <w:tc>
          <w:tcPr>
            <w:tcW w:w="2080" w:type="dxa"/>
            <w:vMerge/>
            <w:tcBorders>
              <w:top w:val="single" w:sz="2" w:space="0" w:color="000000"/>
              <w:left w:val="single" w:sz="2" w:space="0" w:color="000000"/>
              <w:bottom w:val="single" w:sz="2" w:space="0" w:color="000000"/>
              <w:right w:val="single" w:sz="2" w:space="0" w:color="000000"/>
            </w:tcBorders>
          </w:tcPr>
          <w:p w:rsidR="009C503B" w:rsidRDefault="009C503B" w:rsidP="00093FB8">
            <w:pPr>
              <w:pStyle w:val="A1FigTitle"/>
              <w:spacing w:before="0" w:line="240" w:lineRule="auto"/>
              <w:jc w:val="left"/>
              <w:rPr>
                <w:rFonts w:ascii="Symbol" w:hAnsi="Symbol" w:cstheme="minorBidi"/>
                <w:b w:val="0"/>
                <w:bCs w:val="0"/>
                <w:color w:val="auto"/>
                <w:w w:val="100"/>
                <w:sz w:val="24"/>
                <w:szCs w:val="24"/>
              </w:rPr>
            </w:pP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(Ed)See NOTE 3</w:t>
            </w:r>
          </w:p>
        </w:tc>
      </w:tr>
      <w:tr w:rsidR="009C503B" w:rsidTr="00093FB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New Zealand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915–928</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(Ed)See NOTE 4</w:t>
            </w:r>
          </w:p>
        </w:tc>
      </w:tr>
      <w:tr w:rsidR="009C503B" w:rsidTr="00093FB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United States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902–928</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1000</w:t>
            </w:r>
          </w:p>
        </w:tc>
      </w:tr>
      <w:tr w:rsidR="009C503B" w:rsidTr="00093FB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Singapore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866–869, 920–925</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8</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500</w:t>
            </w:r>
          </w:p>
        </w:tc>
      </w:tr>
      <w:tr w:rsidR="009C503B" w:rsidTr="00093FB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South Korea</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917–923.5</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3, 10</w:t>
            </w:r>
          </w:p>
        </w:tc>
      </w:tr>
      <w:tr w:rsidR="009C503B" w:rsidTr="00093FB8">
        <w:trPr>
          <w:trHeight w:val="1400"/>
          <w:jc w:val="center"/>
        </w:trPr>
        <w:tc>
          <w:tcPr>
            <w:tcW w:w="84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C503B" w:rsidRDefault="009C503B" w:rsidP="00093FB8">
            <w:pPr>
              <w:pStyle w:val="Footnote"/>
              <w:spacing w:before="120" w:after="120"/>
              <w:rPr>
                <w:w w:val="100"/>
              </w:rPr>
            </w:pPr>
            <w:r>
              <w:rPr>
                <w:w w:val="100"/>
              </w:rPr>
              <w:t xml:space="preserve">NOTE 1—Max </w:t>
            </w:r>
            <w:proofErr w:type="spellStart"/>
            <w:r>
              <w:rPr>
                <w:w w:val="100"/>
              </w:rPr>
              <w:t>e.i.r.p</w:t>
            </w:r>
            <w:proofErr w:type="spellEnd"/>
            <w:r>
              <w:rPr>
                <w:w w:val="100"/>
              </w:rPr>
              <w:t xml:space="preserve">. &lt;= 30 dBm and PSD &lt;= 25 </w:t>
            </w:r>
            <w:proofErr w:type="spellStart"/>
            <w:r>
              <w:rPr>
                <w:w w:val="100"/>
              </w:rPr>
              <w:t>mW</w:t>
            </w:r>
            <w:proofErr w:type="spellEnd"/>
            <w:r>
              <w:rPr>
                <w:w w:val="100"/>
              </w:rPr>
              <w:t>/3 kHz</w:t>
            </w:r>
          </w:p>
          <w:p w:rsidR="009C503B" w:rsidRDefault="009C503B" w:rsidP="00093FB8">
            <w:pPr>
              <w:pStyle w:val="Footnote"/>
              <w:spacing w:before="120" w:after="120"/>
              <w:rPr>
                <w:w w:val="100"/>
              </w:rPr>
            </w:pPr>
            <w:r>
              <w:rPr>
                <w:w w:val="100"/>
              </w:rPr>
              <w:t xml:space="preserve">NOTE 2—1 or 20 </w:t>
            </w:r>
            <w:proofErr w:type="spellStart"/>
            <w:r>
              <w:rPr>
                <w:w w:val="100"/>
              </w:rPr>
              <w:t>mW</w:t>
            </w:r>
            <w:proofErr w:type="spellEnd"/>
            <w:r>
              <w:rPr>
                <w:w w:val="100"/>
              </w:rPr>
              <w:t xml:space="preserve"> transmitter output power plus up to 3 </w:t>
            </w:r>
            <w:proofErr w:type="spellStart"/>
            <w:r>
              <w:rPr>
                <w:w w:val="100"/>
              </w:rPr>
              <w:t>dBi</w:t>
            </w:r>
            <w:proofErr w:type="spellEnd"/>
            <w:r>
              <w:rPr>
                <w:w w:val="100"/>
              </w:rPr>
              <w:t xml:space="preserve"> antenna gain (maximum power is 1 or 20 </w:t>
            </w:r>
            <w:proofErr w:type="spellStart"/>
            <w:r>
              <w:rPr>
                <w:w w:val="100"/>
              </w:rPr>
              <w:t>mW</w:t>
            </w:r>
            <w:proofErr w:type="spellEnd"/>
            <w:r>
              <w:rPr>
                <w:w w:val="100"/>
              </w:rPr>
              <w:t xml:space="preserve"> + 3 </w:t>
            </w:r>
            <w:proofErr w:type="spellStart"/>
            <w:r>
              <w:rPr>
                <w:w w:val="100"/>
              </w:rPr>
              <w:t>dBi</w:t>
            </w:r>
            <w:proofErr w:type="spellEnd"/>
            <w:r>
              <w:rPr>
                <w:w w:val="100"/>
              </w:rPr>
              <w:t>)</w:t>
            </w:r>
          </w:p>
          <w:p w:rsidR="009C503B" w:rsidRDefault="009C503B" w:rsidP="00093FB8">
            <w:pPr>
              <w:pStyle w:val="Footnote"/>
              <w:spacing w:before="120" w:after="120"/>
              <w:rPr>
                <w:w w:val="100"/>
                <w:sz w:val="20"/>
                <w:szCs w:val="20"/>
              </w:rPr>
            </w:pPr>
            <w:r>
              <w:rPr>
                <w:w w:val="100"/>
              </w:rPr>
              <w:t xml:space="preserve">NOTE 3—250 </w:t>
            </w:r>
            <w:proofErr w:type="spellStart"/>
            <w:r>
              <w:rPr>
                <w:w w:val="100"/>
              </w:rPr>
              <w:t>mW</w:t>
            </w:r>
            <w:proofErr w:type="spellEnd"/>
            <w:r>
              <w:rPr>
                <w:w w:val="100"/>
              </w:rPr>
              <w:t xml:space="preserve"> transmitter output power plus up to 3 </w:t>
            </w:r>
            <w:proofErr w:type="spellStart"/>
            <w:r>
              <w:rPr>
                <w:w w:val="100"/>
              </w:rPr>
              <w:t>dBi</w:t>
            </w:r>
            <w:proofErr w:type="spellEnd"/>
            <w:r>
              <w:rPr>
                <w:w w:val="100"/>
              </w:rPr>
              <w:t xml:space="preserve"> antenna gain (maximum power is 250 </w:t>
            </w:r>
            <w:proofErr w:type="spellStart"/>
            <w:r>
              <w:rPr>
                <w:w w:val="100"/>
              </w:rPr>
              <w:t>mW</w:t>
            </w:r>
            <w:proofErr w:type="spellEnd"/>
            <w:r>
              <w:rPr>
                <w:w w:val="100"/>
              </w:rPr>
              <w:t xml:space="preserve"> + 3 </w:t>
            </w:r>
            <w:proofErr w:type="spellStart"/>
            <w:r>
              <w:rPr>
                <w:w w:val="100"/>
              </w:rPr>
              <w:t>dBi</w:t>
            </w:r>
            <w:proofErr w:type="spellEnd"/>
            <w:r>
              <w:rPr>
                <w:w w:val="100"/>
                <w:sz w:val="20"/>
                <w:szCs w:val="20"/>
              </w:rPr>
              <w:t>)</w:t>
            </w:r>
          </w:p>
          <w:p w:rsidR="009C503B" w:rsidRDefault="009C503B" w:rsidP="00093FB8">
            <w:pPr>
              <w:pStyle w:val="Footnote"/>
              <w:spacing w:before="120" w:after="120"/>
            </w:pPr>
            <w:r>
              <w:rPr>
                <w:w w:val="100"/>
              </w:rPr>
              <w:t xml:space="preserve">NOTE 4—Max </w:t>
            </w:r>
            <w:proofErr w:type="spellStart"/>
            <w:r>
              <w:rPr>
                <w:w w:val="100"/>
              </w:rPr>
              <w:t>e.i.r.p</w:t>
            </w:r>
            <w:proofErr w:type="spellEnd"/>
            <w:r>
              <w:rPr>
                <w:w w:val="100"/>
              </w:rPr>
              <w:t xml:space="preserve">. &lt;= 5 dBm (915 MHz(Ed) to 928 MHz) for general sensor-type devices and Max </w:t>
            </w:r>
            <w:proofErr w:type="spellStart"/>
            <w:r>
              <w:rPr>
                <w:w w:val="100"/>
              </w:rPr>
              <w:t>e.i.r.p</w:t>
            </w:r>
            <w:proofErr w:type="spellEnd"/>
            <w:r>
              <w:rPr>
                <w:w w:val="100"/>
              </w:rPr>
              <w:t>. &lt;= 36 dBm (921.5 MHz to 928 MHz) for digital modulation transmitters</w:t>
            </w:r>
          </w:p>
        </w:tc>
      </w:tr>
    </w:tbl>
    <w:p w:rsidR="009C503B" w:rsidRDefault="009C503B" w:rsidP="009C503B">
      <w:pPr>
        <w:pStyle w:val="T"/>
        <w:rPr>
          <w:w w:val="100"/>
        </w:rPr>
      </w:pPr>
    </w:p>
    <w:p w:rsidR="009C503B" w:rsidRDefault="009C503B" w:rsidP="009C503B">
      <w:pPr>
        <w:pStyle w:val="AH2"/>
        <w:widowControl/>
        <w:numPr>
          <w:ilvl w:val="0"/>
          <w:numId w:val="25"/>
        </w:numPr>
        <w:spacing w:line="260" w:lineRule="atLeast"/>
      </w:pPr>
      <w:bookmarkStart w:id="5" w:name="RTF34393534373a204148322c41"/>
      <w:r>
        <w:t>Transmit spectrum mask</w:t>
      </w:r>
      <w:bookmarkEnd w:id="5"/>
    </w:p>
    <w:p w:rsidR="009C503B" w:rsidRDefault="009C503B" w:rsidP="009C503B">
      <w:pPr>
        <w:pStyle w:val="T"/>
        <w:rPr>
          <w:w w:val="100"/>
        </w:rPr>
      </w:pPr>
      <w:r>
        <w:rPr>
          <w:w w:val="100"/>
        </w:rPr>
        <w:t xml:space="preserve">Transmit spectrum masks defined in regulation are subject to change or revision at any time. </w:t>
      </w:r>
    </w:p>
    <w:p w:rsidR="009C503B" w:rsidRDefault="009C503B" w:rsidP="009C503B">
      <w:pPr>
        <w:pStyle w:val="T"/>
        <w:rPr>
          <w:w w:val="100"/>
        </w:rPr>
      </w:pPr>
      <w:r>
        <w:rPr>
          <w:w w:val="100"/>
        </w:rPr>
        <w:t>For operation in the 5.85</w:t>
      </w:r>
      <w:r>
        <w:rPr>
          <w:b/>
          <w:bCs/>
          <w:w w:val="100"/>
          <w:sz w:val="18"/>
          <w:szCs w:val="18"/>
        </w:rPr>
        <w:t>–</w:t>
      </w:r>
      <w:r>
        <w:rPr>
          <w:w w:val="100"/>
        </w:rPr>
        <w:t>5.925 GHz band the transmitted spectrum shall be as follows:</w:t>
      </w:r>
    </w:p>
    <w:p w:rsidR="009C503B" w:rsidRDefault="009C503B" w:rsidP="009C503B">
      <w:pPr>
        <w:pStyle w:val="L1"/>
        <w:numPr>
          <w:ilvl w:val="0"/>
          <w:numId w:val="36"/>
        </w:numPr>
        <w:suppressAutoHyphens/>
        <w:ind w:left="640" w:hanging="440"/>
        <w:rPr>
          <w:w w:val="100"/>
        </w:rPr>
      </w:pPr>
      <w:r>
        <w:rPr>
          <w:w w:val="100"/>
        </w:rPr>
        <w:t xml:space="preserve">For any STA using 5 MHz channel spacing, the transmitted spectral density shall have a 0 </w:t>
      </w:r>
      <w:proofErr w:type="spellStart"/>
      <w:r>
        <w:rPr>
          <w:w w:val="100"/>
        </w:rPr>
        <w:t>dBr</w:t>
      </w:r>
      <w:proofErr w:type="spellEnd"/>
      <w:r>
        <w:rPr>
          <w:w w:val="100"/>
        </w:rPr>
        <w:t xml:space="preserve"> bandwidth not exceeding 4.5 MHz and shall not exceed the spectrum mask created using the permitted power spectral density levels listed in </w:t>
      </w:r>
      <w:r>
        <w:rPr>
          <w:w w:val="100"/>
        </w:rPr>
        <w:fldChar w:fldCharType="begin"/>
      </w:r>
      <w:r>
        <w:rPr>
          <w:w w:val="100"/>
        </w:rPr>
        <w:instrText xml:space="preserve"> REF  RTF33373339323a20415461626c \h</w:instrText>
      </w:r>
      <w:r>
        <w:rPr>
          <w:w w:val="100"/>
        </w:rPr>
      </w:r>
      <w:r>
        <w:rPr>
          <w:w w:val="100"/>
        </w:rPr>
        <w:fldChar w:fldCharType="separate"/>
      </w:r>
      <w:r>
        <w:rPr>
          <w:w w:val="100"/>
        </w:rPr>
        <w:t>Table D-5 (Spectrum mask data for 5 MHz channel spacing)</w:t>
      </w:r>
      <w:r>
        <w:rPr>
          <w:w w:val="100"/>
        </w:rPr>
        <w:fldChar w:fldCharType="end"/>
      </w:r>
      <w:r>
        <w:rPr>
          <w:w w:val="100"/>
        </w:rPr>
        <w:t xml:space="preserve"> for the transmit power class of the STA.</w:t>
      </w:r>
    </w:p>
    <w:p w:rsidR="009C503B" w:rsidRDefault="009C503B" w:rsidP="009C503B">
      <w:pPr>
        <w:pStyle w:val="L2"/>
        <w:numPr>
          <w:ilvl w:val="0"/>
          <w:numId w:val="37"/>
        </w:numPr>
        <w:suppressAutoHyphens/>
        <w:ind w:left="640" w:hanging="440"/>
        <w:rPr>
          <w:w w:val="100"/>
        </w:rPr>
      </w:pPr>
      <w:r>
        <w:rPr>
          <w:w w:val="100"/>
        </w:rPr>
        <w:t xml:space="preserve">For any STA using 10 MHz channel spacing, the transmitted spectral density shall have a 0 </w:t>
      </w:r>
      <w:proofErr w:type="spellStart"/>
      <w:r>
        <w:rPr>
          <w:w w:val="100"/>
        </w:rPr>
        <w:t>dBr</w:t>
      </w:r>
      <w:proofErr w:type="spellEnd"/>
      <w:r>
        <w:rPr>
          <w:w w:val="100"/>
        </w:rPr>
        <w:t xml:space="preserve"> bandwidth not exceeding 9 MHz and shall not exceed the spectrum mask created using the permitted power spectral density levels listed in </w:t>
      </w:r>
      <w:r>
        <w:rPr>
          <w:w w:val="100"/>
        </w:rPr>
        <w:fldChar w:fldCharType="begin"/>
      </w:r>
      <w:r>
        <w:rPr>
          <w:w w:val="100"/>
        </w:rPr>
        <w:instrText xml:space="preserve"> REF  RTF33373633323a20415461626c \h</w:instrText>
      </w:r>
      <w:r>
        <w:rPr>
          <w:w w:val="100"/>
        </w:rPr>
      </w:r>
      <w:r>
        <w:rPr>
          <w:w w:val="100"/>
        </w:rPr>
        <w:fldChar w:fldCharType="separate"/>
      </w:r>
      <w:r>
        <w:rPr>
          <w:w w:val="100"/>
        </w:rPr>
        <w:t>Table D-6 (Spectrum mask data for 10 MHz channel spacing)</w:t>
      </w:r>
      <w:r>
        <w:rPr>
          <w:w w:val="100"/>
        </w:rPr>
        <w:fldChar w:fldCharType="end"/>
      </w:r>
      <w:r>
        <w:rPr>
          <w:w w:val="100"/>
        </w:rPr>
        <w:t xml:space="preserve"> for the transmit power class of the STA.      </w:t>
      </w:r>
    </w:p>
    <w:p w:rsidR="002544FE" w:rsidRDefault="009C503B" w:rsidP="009C503B">
      <w:pPr>
        <w:pStyle w:val="L2"/>
        <w:numPr>
          <w:ilvl w:val="0"/>
          <w:numId w:val="38"/>
        </w:numPr>
        <w:suppressAutoHyphens/>
        <w:ind w:left="640" w:hanging="440"/>
        <w:rPr>
          <w:w w:val="100"/>
        </w:rPr>
      </w:pPr>
      <w:r>
        <w:rPr>
          <w:w w:val="100"/>
        </w:rPr>
        <w:t>For any STA using 20 MHz channel spacing</w:t>
      </w:r>
      <w:r w:rsidR="00E850EF">
        <w:rPr>
          <w:w w:val="100"/>
        </w:rPr>
        <w:t xml:space="preserve"> </w:t>
      </w:r>
      <w:r w:rsidR="00E850EF" w:rsidRPr="002544FE">
        <w:rPr>
          <w:color w:val="FF0000"/>
          <w:w w:val="100"/>
        </w:rPr>
        <w:t xml:space="preserve">complying with transmit power class </w:t>
      </w:r>
      <w:r w:rsidR="00E850EF">
        <w:rPr>
          <w:color w:val="FF0000"/>
          <w:w w:val="100"/>
        </w:rPr>
        <w:t>A, B, C and D</w:t>
      </w:r>
      <w:r>
        <w:rPr>
          <w:w w:val="100"/>
        </w:rPr>
        <w:t xml:space="preserve">, the transmitted spectral density shall have a 0 </w:t>
      </w:r>
      <w:proofErr w:type="spellStart"/>
      <w:r>
        <w:rPr>
          <w:w w:val="100"/>
        </w:rPr>
        <w:t>dBr</w:t>
      </w:r>
      <w:proofErr w:type="spellEnd"/>
      <w:r>
        <w:rPr>
          <w:w w:val="100"/>
        </w:rPr>
        <w:t xml:space="preserve"> bandwidth not exceeding 18 MHz and shall not exceed the spectrum mask created using the permitted power spectral density levels listed in </w:t>
      </w:r>
      <w:r>
        <w:rPr>
          <w:w w:val="100"/>
        </w:rPr>
        <w:fldChar w:fldCharType="begin"/>
      </w:r>
      <w:r>
        <w:rPr>
          <w:w w:val="100"/>
        </w:rPr>
        <w:instrText xml:space="preserve"> REF  RTF38353538383a20415461626c \h</w:instrText>
      </w:r>
      <w:r>
        <w:rPr>
          <w:w w:val="100"/>
        </w:rPr>
      </w:r>
      <w:r>
        <w:rPr>
          <w:w w:val="100"/>
        </w:rPr>
        <w:fldChar w:fldCharType="separate"/>
      </w:r>
      <w:r>
        <w:rPr>
          <w:w w:val="100"/>
        </w:rPr>
        <w:t>Table D-7 (Spectrum mask data for 20 MHz channel spacing)</w:t>
      </w:r>
      <w:r>
        <w:rPr>
          <w:w w:val="100"/>
        </w:rPr>
        <w:fldChar w:fldCharType="end"/>
      </w:r>
      <w:r>
        <w:rPr>
          <w:w w:val="100"/>
        </w:rPr>
        <w:t xml:space="preserve"> for the transmit power class of the STA.    </w:t>
      </w:r>
    </w:p>
    <w:p w:rsidR="002544FE" w:rsidRPr="00B71F7D" w:rsidRDefault="002544FE" w:rsidP="002544FE">
      <w:pPr>
        <w:pStyle w:val="L2"/>
        <w:suppressAutoHyphens/>
        <w:rPr>
          <w:color w:val="FF0000"/>
        </w:rPr>
      </w:pPr>
      <w:r>
        <w:rPr>
          <w:w w:val="100"/>
        </w:rPr>
        <w:t>d)</w:t>
      </w:r>
      <w:r w:rsidR="009C503B">
        <w:rPr>
          <w:w w:val="100"/>
        </w:rPr>
        <w:t> </w:t>
      </w:r>
      <w:r>
        <w:rPr>
          <w:w w:val="100"/>
        </w:rPr>
        <w:tab/>
      </w:r>
      <w:r>
        <w:rPr>
          <w:w w:val="100"/>
        </w:rPr>
        <w:tab/>
        <w:t xml:space="preserve">  </w:t>
      </w:r>
      <w:r w:rsidRPr="002544FE">
        <w:rPr>
          <w:color w:val="FF0000"/>
          <w:w w:val="100"/>
        </w:rPr>
        <w:t xml:space="preserve">For any STA using 20 MHz channel spacing complying with transmit power class C2, the transmitted spectral density shall have a 0 </w:t>
      </w:r>
      <w:proofErr w:type="spellStart"/>
      <w:r w:rsidRPr="002544FE">
        <w:rPr>
          <w:color w:val="FF0000"/>
          <w:w w:val="100"/>
        </w:rPr>
        <w:t>dBr</w:t>
      </w:r>
      <w:proofErr w:type="spellEnd"/>
      <w:r w:rsidRPr="002544FE">
        <w:rPr>
          <w:color w:val="FF0000"/>
          <w:w w:val="100"/>
        </w:rPr>
        <w:t xml:space="preserve"> bandwidth not exceeding 19 MHz and shall not exceed the spectrum mask created using the permitted power spectral density levels listed  in Table D-8 (Spectrum mask data for the transmit power class C2) of the STA.</w:t>
      </w:r>
      <w:r w:rsidRPr="002544FE">
        <w:rPr>
          <w:color w:val="FF0000"/>
        </w:rPr>
        <w:t xml:space="preserve"> </w:t>
      </w:r>
      <w:r w:rsidR="00E850EF">
        <w:rPr>
          <w:color w:val="FF0000"/>
        </w:rPr>
        <w:t>Note that t</w:t>
      </w:r>
      <w:r>
        <w:rPr>
          <w:color w:val="FF0000"/>
        </w:rPr>
        <w:t>ransmit power class C2 complies with the transmit power limitation as transmit power class C as listed in Table D-3.</w:t>
      </w:r>
    </w:p>
    <w:p w:rsidR="009C503B" w:rsidRDefault="009C503B" w:rsidP="002544FE">
      <w:pPr>
        <w:pStyle w:val="L2"/>
        <w:suppressAutoHyphens/>
        <w:ind w:left="200" w:firstLine="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9C503B" w:rsidTr="00093FB8">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rsidR="009C503B" w:rsidRDefault="009C503B" w:rsidP="009C503B">
            <w:pPr>
              <w:pStyle w:val="ATableTitle"/>
              <w:numPr>
                <w:ilvl w:val="0"/>
                <w:numId w:val="29"/>
              </w:numPr>
            </w:pPr>
            <w:bookmarkStart w:id="6" w:name="RTF33373339323a20415461626c"/>
            <w:r>
              <w:rPr>
                <w:w w:val="100"/>
              </w:rPr>
              <w:t>Spectrum mask data for 5 MHz channel spacing</w:t>
            </w:r>
            <w:bookmarkEnd w:id="6"/>
          </w:p>
        </w:tc>
      </w:tr>
      <w:tr w:rsidR="009C503B" w:rsidTr="00093FB8">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pPr>
            <w:r>
              <w:rPr>
                <w:w w:val="100"/>
              </w:rPr>
              <w:t>STA transmit power class</w:t>
            </w:r>
          </w:p>
        </w:tc>
        <w:tc>
          <w:tcPr>
            <w:tcW w:w="720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pPr>
            <w:r>
              <w:rPr>
                <w:w w:val="100"/>
              </w:rPr>
              <w:t xml:space="preserve">Permitted power spectral density, </w:t>
            </w:r>
            <w:proofErr w:type="spellStart"/>
            <w:r>
              <w:rPr>
                <w:w w:val="100"/>
              </w:rPr>
              <w:t>dBr</w:t>
            </w:r>
            <w:proofErr w:type="spellEnd"/>
          </w:p>
        </w:tc>
      </w:tr>
      <w:tr w:rsidR="009C503B" w:rsidTr="00093FB8">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9C503B" w:rsidRDefault="009C503B" w:rsidP="00093FB8">
            <w:pPr>
              <w:pStyle w:val="A1FigTitle"/>
              <w:spacing w:before="0" w:line="240" w:lineRule="auto"/>
              <w:jc w:val="left"/>
              <w:rPr>
                <w:rFonts w:ascii="Symbol" w:hAnsi="Symbol" w:cstheme="minorBidi"/>
                <w:b w:val="0"/>
                <w:bCs w:val="0"/>
                <w:color w:val="auto"/>
                <w:w w:val="100"/>
                <w:sz w:val="24"/>
                <w:szCs w:val="24"/>
              </w:rPr>
            </w:pP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2.25 MHz offset</w:t>
            </w:r>
          </w:p>
          <w:p w:rsidR="009C503B" w:rsidRDefault="009C503B" w:rsidP="00093FB8">
            <w:pPr>
              <w:pStyle w:val="CellHeading"/>
            </w:pPr>
            <w:r>
              <w:rPr>
                <w:w w:val="100"/>
              </w:rPr>
              <w:t>(±f1)</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2.5 MHz offset</w:t>
            </w:r>
          </w:p>
          <w:p w:rsidR="009C503B" w:rsidRDefault="009C503B" w:rsidP="00093FB8">
            <w:pPr>
              <w:pStyle w:val="CellHeading"/>
            </w:pPr>
            <w:r>
              <w:rPr>
                <w:w w:val="100"/>
              </w:rPr>
              <w:t>(±f2)</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2.75 MHz offset</w:t>
            </w:r>
          </w:p>
          <w:p w:rsidR="009C503B" w:rsidRDefault="009C503B" w:rsidP="00093FB8">
            <w:pPr>
              <w:pStyle w:val="CellHeading"/>
            </w:pPr>
            <w:r>
              <w:rPr>
                <w:w w:val="100"/>
              </w:rPr>
              <w:t>(±f3)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xml:space="preserve">±5 MHz </w:t>
            </w:r>
          </w:p>
          <w:p w:rsidR="009C503B" w:rsidRDefault="009C503B" w:rsidP="00093FB8">
            <w:pPr>
              <w:pStyle w:val="CellHeading"/>
              <w:rPr>
                <w:w w:val="100"/>
              </w:rPr>
            </w:pPr>
            <w:r>
              <w:rPr>
                <w:w w:val="100"/>
              </w:rPr>
              <w:t>offset</w:t>
            </w:r>
          </w:p>
          <w:p w:rsidR="009C503B" w:rsidRDefault="009C503B" w:rsidP="00093FB8">
            <w:pPr>
              <w:pStyle w:val="CellHeading"/>
            </w:pPr>
            <w:r>
              <w:rPr>
                <w:w w:val="100"/>
              </w:rPr>
              <w:t>(±f4)</w:t>
            </w:r>
          </w:p>
        </w:tc>
        <w:tc>
          <w:tcPr>
            <w:tcW w:w="14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7.5 MHz offset</w:t>
            </w:r>
          </w:p>
          <w:p w:rsidR="009C503B" w:rsidRDefault="009C503B" w:rsidP="00093FB8">
            <w:pPr>
              <w:pStyle w:val="CellHeading"/>
            </w:pPr>
            <w:r>
              <w:rPr>
                <w:w w:val="100"/>
              </w:rPr>
              <w:t>(±f5)</w:t>
            </w:r>
          </w:p>
        </w:tc>
      </w:tr>
      <w:tr w:rsidR="009C503B" w:rsidTr="00093FB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A</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b/>
                <w:bCs/>
                <w:w w:val="100"/>
              </w:rPr>
              <w:t>–</w:t>
            </w:r>
            <w:r>
              <w:rPr>
                <w:w w:val="100"/>
              </w:rPr>
              <w:t>10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b/>
                <w:bCs/>
                <w:w w:val="100"/>
              </w:rPr>
              <w:t>–</w:t>
            </w:r>
            <w:r>
              <w:rPr>
                <w:w w:val="100"/>
              </w:rPr>
              <w:t>20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–28</w:t>
            </w:r>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r>
      <w:tr w:rsidR="009C503B"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B</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b/>
                <w:bCs/>
                <w:w w:val="100"/>
              </w:rPr>
              <w:t>–</w:t>
            </w:r>
            <w:r>
              <w:rPr>
                <w:w w:val="100"/>
              </w:rPr>
              <w:t>16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b/>
                <w:bCs/>
                <w:w w:val="100"/>
              </w:rPr>
              <w:t>–</w:t>
            </w:r>
            <w:r>
              <w:rPr>
                <w:w w:val="100"/>
              </w:rPr>
              <w:t>20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–28</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r>
      <w:tr w:rsidR="009C503B"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C</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b/>
                <w:bCs/>
                <w:w w:val="100"/>
              </w:rPr>
              <w:t>–</w:t>
            </w:r>
            <w:r>
              <w:rPr>
                <w:w w:val="100"/>
              </w:rPr>
              <w:t>26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–32</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–50</w:t>
            </w:r>
          </w:p>
        </w:tc>
      </w:tr>
      <w:tr w:rsidR="009C503B" w:rsidTr="00093FB8">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D</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b/>
                <w:bCs/>
                <w:w w:val="100"/>
              </w:rPr>
              <w:t>–</w:t>
            </w:r>
            <w:r>
              <w:rPr>
                <w:w w:val="100"/>
              </w:rPr>
              <w:t>35</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–45</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–55</w:t>
            </w:r>
          </w:p>
        </w:tc>
        <w:tc>
          <w:tcPr>
            <w:tcW w:w="1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–65</w:t>
            </w:r>
          </w:p>
        </w:tc>
      </w:tr>
    </w:tbl>
    <w:p w:rsidR="009C503B" w:rsidRDefault="009C503B" w:rsidP="009C503B">
      <w:pPr>
        <w:pStyle w:val="L2"/>
        <w:numPr>
          <w:ilvl w:val="0"/>
          <w:numId w:val="38"/>
        </w:numPr>
        <w:suppressAutoHyphens/>
        <w:ind w:left="640" w:hanging="440"/>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9C503B" w:rsidTr="00093FB8">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rsidR="009C503B" w:rsidRDefault="009C503B" w:rsidP="009C503B">
            <w:pPr>
              <w:pStyle w:val="ATableTitle"/>
              <w:numPr>
                <w:ilvl w:val="0"/>
                <w:numId w:val="30"/>
              </w:numPr>
            </w:pPr>
            <w:bookmarkStart w:id="7" w:name="RTF33373633323a20415461626c"/>
            <w:r>
              <w:rPr>
                <w:w w:val="100"/>
              </w:rPr>
              <w:t>Spectrum mask data for 10 MHz channel spacing</w:t>
            </w:r>
            <w:bookmarkEnd w:id="7"/>
          </w:p>
        </w:tc>
      </w:tr>
      <w:tr w:rsidR="009C503B" w:rsidTr="00093FB8">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pPr>
            <w:r>
              <w:rPr>
                <w:w w:val="100"/>
              </w:rPr>
              <w:t>STA transmit power class</w:t>
            </w:r>
          </w:p>
        </w:tc>
        <w:tc>
          <w:tcPr>
            <w:tcW w:w="720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pPr>
            <w:r>
              <w:rPr>
                <w:w w:val="100"/>
              </w:rPr>
              <w:t xml:space="preserve">Permitted power spectral density, </w:t>
            </w:r>
            <w:proofErr w:type="spellStart"/>
            <w:r>
              <w:rPr>
                <w:w w:val="100"/>
              </w:rPr>
              <w:t>dBr</w:t>
            </w:r>
            <w:proofErr w:type="spellEnd"/>
          </w:p>
        </w:tc>
      </w:tr>
      <w:tr w:rsidR="009C503B" w:rsidTr="00093FB8">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9C503B" w:rsidRDefault="009C503B" w:rsidP="00093FB8">
            <w:pPr>
              <w:pStyle w:val="A1FigTitle"/>
              <w:spacing w:before="0" w:line="240" w:lineRule="auto"/>
              <w:jc w:val="left"/>
              <w:rPr>
                <w:rFonts w:ascii="Symbol" w:hAnsi="Symbol" w:cstheme="minorBidi"/>
                <w:b w:val="0"/>
                <w:bCs w:val="0"/>
                <w:color w:val="auto"/>
                <w:w w:val="100"/>
                <w:sz w:val="24"/>
                <w:szCs w:val="24"/>
              </w:rPr>
            </w:pP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4.5 MHz offset</w:t>
            </w:r>
          </w:p>
          <w:p w:rsidR="009C503B" w:rsidRDefault="009C503B" w:rsidP="00093FB8">
            <w:pPr>
              <w:pStyle w:val="CellHeading"/>
            </w:pPr>
            <w:r>
              <w:rPr>
                <w:w w:val="100"/>
              </w:rPr>
              <w:t>(±f1)</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5.0 MHz offset</w:t>
            </w:r>
          </w:p>
          <w:p w:rsidR="009C503B" w:rsidRDefault="009C503B" w:rsidP="00093FB8">
            <w:pPr>
              <w:pStyle w:val="CellHeading"/>
            </w:pPr>
            <w:r>
              <w:rPr>
                <w:w w:val="100"/>
              </w:rPr>
              <w:t>(±f2)</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5.5 MHz offset</w:t>
            </w:r>
          </w:p>
          <w:p w:rsidR="009C503B" w:rsidRDefault="009C503B" w:rsidP="00093FB8">
            <w:pPr>
              <w:pStyle w:val="CellHeading"/>
            </w:pPr>
            <w:r>
              <w:rPr>
                <w:w w:val="100"/>
              </w:rPr>
              <w:t>(±f3)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10 MHz offset</w:t>
            </w:r>
          </w:p>
          <w:p w:rsidR="009C503B" w:rsidRDefault="009C503B" w:rsidP="00093FB8">
            <w:pPr>
              <w:pStyle w:val="CellHeading"/>
            </w:pPr>
            <w:r>
              <w:rPr>
                <w:w w:val="100"/>
              </w:rPr>
              <w:t>(±f4)</w:t>
            </w:r>
          </w:p>
        </w:tc>
        <w:tc>
          <w:tcPr>
            <w:tcW w:w="14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15 MHz offset</w:t>
            </w:r>
          </w:p>
          <w:p w:rsidR="009C503B" w:rsidRDefault="009C503B" w:rsidP="00093FB8">
            <w:pPr>
              <w:pStyle w:val="CellHeading"/>
            </w:pPr>
            <w:r>
              <w:rPr>
                <w:w w:val="100"/>
              </w:rPr>
              <w:t>(±f5)</w:t>
            </w:r>
          </w:p>
        </w:tc>
      </w:tr>
      <w:tr w:rsidR="009C503B" w:rsidTr="00093FB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A</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–10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–28</w:t>
            </w:r>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r>
      <w:tr w:rsidR="009C503B"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B</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–16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–28</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r>
      <w:tr w:rsidR="009C503B"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C</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–32</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–50</w:t>
            </w:r>
          </w:p>
        </w:tc>
      </w:tr>
      <w:tr w:rsidR="009C503B" w:rsidTr="00093FB8">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D</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–35</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–45</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–55</w:t>
            </w:r>
          </w:p>
        </w:tc>
        <w:tc>
          <w:tcPr>
            <w:tcW w:w="1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–65</w:t>
            </w:r>
          </w:p>
        </w:tc>
      </w:tr>
    </w:tbl>
    <w:p w:rsidR="009C503B" w:rsidRDefault="009C503B" w:rsidP="009C503B">
      <w:pPr>
        <w:pStyle w:val="L2"/>
        <w:numPr>
          <w:ilvl w:val="0"/>
          <w:numId w:val="38"/>
        </w:numPr>
        <w:suppressAutoHyphens/>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9C503B" w:rsidTr="00093FB8">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rsidR="009C503B" w:rsidRDefault="009C503B" w:rsidP="009C503B">
            <w:pPr>
              <w:pStyle w:val="ATableTitle"/>
              <w:numPr>
                <w:ilvl w:val="0"/>
                <w:numId w:val="31"/>
              </w:numPr>
            </w:pPr>
            <w:bookmarkStart w:id="8" w:name="RTF38353538383a20415461626c"/>
            <w:r>
              <w:rPr>
                <w:w w:val="100"/>
              </w:rPr>
              <w:t>Spectrum mask data for 20 MHz channel spacing</w:t>
            </w:r>
            <w:bookmarkEnd w:id="8"/>
          </w:p>
        </w:tc>
      </w:tr>
      <w:tr w:rsidR="009C503B" w:rsidTr="00093FB8">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pPr>
            <w:r>
              <w:rPr>
                <w:w w:val="100"/>
              </w:rPr>
              <w:t>STA transmit power class</w:t>
            </w:r>
          </w:p>
        </w:tc>
        <w:tc>
          <w:tcPr>
            <w:tcW w:w="720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pPr>
            <w:r>
              <w:rPr>
                <w:w w:val="100"/>
              </w:rPr>
              <w:t xml:space="preserve">Permitted power spectral density, </w:t>
            </w:r>
            <w:proofErr w:type="spellStart"/>
            <w:r>
              <w:rPr>
                <w:w w:val="100"/>
              </w:rPr>
              <w:t>dBr</w:t>
            </w:r>
            <w:proofErr w:type="spellEnd"/>
          </w:p>
        </w:tc>
      </w:tr>
      <w:tr w:rsidR="009C503B" w:rsidTr="00093FB8">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9C503B" w:rsidRDefault="009C503B" w:rsidP="00093FB8">
            <w:pPr>
              <w:pStyle w:val="A1FigTitle"/>
              <w:spacing w:before="0" w:line="240" w:lineRule="auto"/>
              <w:jc w:val="left"/>
              <w:rPr>
                <w:rFonts w:ascii="Symbol" w:hAnsi="Symbol" w:cstheme="minorBidi"/>
                <w:b w:val="0"/>
                <w:bCs w:val="0"/>
                <w:color w:val="auto"/>
                <w:w w:val="100"/>
                <w:sz w:val="24"/>
                <w:szCs w:val="24"/>
              </w:rPr>
            </w:pP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9 MHz offset</w:t>
            </w:r>
          </w:p>
          <w:p w:rsidR="009C503B" w:rsidRDefault="009C503B" w:rsidP="00093FB8">
            <w:pPr>
              <w:pStyle w:val="CellHeading"/>
            </w:pPr>
            <w:r>
              <w:rPr>
                <w:w w:val="100"/>
              </w:rPr>
              <w:t>(±f1)</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10.0 MHz offset</w:t>
            </w:r>
          </w:p>
          <w:p w:rsidR="009C503B" w:rsidRDefault="009C503B" w:rsidP="00093FB8">
            <w:pPr>
              <w:pStyle w:val="CellHeading"/>
            </w:pPr>
            <w:r>
              <w:rPr>
                <w:w w:val="100"/>
              </w:rPr>
              <w:t>(±f2)</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11 MHz offset</w:t>
            </w:r>
          </w:p>
          <w:p w:rsidR="009C503B" w:rsidRDefault="009C503B" w:rsidP="00093FB8">
            <w:pPr>
              <w:pStyle w:val="CellHeading"/>
            </w:pPr>
            <w:r>
              <w:rPr>
                <w:w w:val="100"/>
              </w:rPr>
              <w:t>(±f3)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20 MHz offset</w:t>
            </w:r>
          </w:p>
          <w:p w:rsidR="009C503B" w:rsidRDefault="009C503B" w:rsidP="00093FB8">
            <w:pPr>
              <w:pStyle w:val="CellHeading"/>
            </w:pPr>
            <w:r>
              <w:rPr>
                <w:w w:val="100"/>
              </w:rPr>
              <w:t>(±f4)</w:t>
            </w:r>
          </w:p>
        </w:tc>
        <w:tc>
          <w:tcPr>
            <w:tcW w:w="14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C503B" w:rsidRDefault="009C503B" w:rsidP="00093FB8">
            <w:pPr>
              <w:pStyle w:val="CellHeading"/>
              <w:rPr>
                <w:w w:val="100"/>
              </w:rPr>
            </w:pPr>
            <w:r>
              <w:rPr>
                <w:w w:val="100"/>
              </w:rPr>
              <w:t>± 30 MHz offset</w:t>
            </w:r>
          </w:p>
          <w:p w:rsidR="009C503B" w:rsidRDefault="009C503B" w:rsidP="00093FB8">
            <w:pPr>
              <w:pStyle w:val="CellHeading"/>
            </w:pPr>
            <w:r>
              <w:rPr>
                <w:w w:val="100"/>
              </w:rPr>
              <w:t>(±f5)</w:t>
            </w:r>
          </w:p>
        </w:tc>
      </w:tr>
      <w:tr w:rsidR="009C503B" w:rsidTr="00093FB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A</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–10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–20</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–28</w:t>
            </w:r>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r>
      <w:tr w:rsidR="009C503B"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B</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–16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–28</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r>
      <w:tr w:rsidR="009C503B"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C</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–26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–32</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–40</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–50</w:t>
            </w:r>
          </w:p>
        </w:tc>
      </w:tr>
      <w:tr w:rsidR="009C503B" w:rsidTr="00093FB8">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pPr>
            <w:r>
              <w:rPr>
                <w:w w:val="100"/>
              </w:rPr>
              <w:t>Class D</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0</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–35</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–45</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C503B" w:rsidRDefault="009C503B" w:rsidP="00093FB8">
            <w:pPr>
              <w:pStyle w:val="CellBody"/>
              <w:jc w:val="center"/>
            </w:pPr>
            <w:r>
              <w:rPr>
                <w:w w:val="100"/>
              </w:rPr>
              <w:t>–55</w:t>
            </w:r>
          </w:p>
        </w:tc>
        <w:tc>
          <w:tcPr>
            <w:tcW w:w="1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C503B" w:rsidRDefault="009C503B" w:rsidP="00093FB8">
            <w:pPr>
              <w:pStyle w:val="CellBody"/>
              <w:jc w:val="center"/>
            </w:pPr>
            <w:r>
              <w:rPr>
                <w:w w:val="100"/>
              </w:rPr>
              <w:t>–65</w:t>
            </w:r>
          </w:p>
        </w:tc>
      </w:tr>
    </w:tbl>
    <w:p w:rsidR="009C503B" w:rsidRDefault="009C503B" w:rsidP="00E850EF">
      <w:pPr>
        <w:pStyle w:val="L2"/>
        <w:suppressAutoHyphen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E850EF" w:rsidRPr="00B71F7D" w:rsidTr="00093FB8">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rsidR="00E850EF" w:rsidRPr="00B71F7D" w:rsidRDefault="00E850EF" w:rsidP="00093FB8">
            <w:pPr>
              <w:pStyle w:val="ATableTitle"/>
              <w:rPr>
                <w:color w:val="FF0000"/>
              </w:rPr>
            </w:pPr>
            <w:r w:rsidRPr="00B71F7D">
              <w:rPr>
                <w:color w:val="FF0000"/>
                <w:w w:val="100"/>
              </w:rPr>
              <w:lastRenderedPageBreak/>
              <w:t>Table D-8</w:t>
            </w:r>
            <w:r w:rsidRPr="00B71F7D">
              <w:rPr>
                <w:color w:val="FF0000"/>
              </w:rPr>
              <w:t>—</w:t>
            </w:r>
            <w:r w:rsidRPr="00B71F7D">
              <w:rPr>
                <w:color w:val="FF0000"/>
                <w:w w:val="100"/>
              </w:rPr>
              <w:t>Spectrum mask data for  20 MHz channel spacing</w:t>
            </w:r>
            <w:r>
              <w:rPr>
                <w:color w:val="FF0000"/>
                <w:w w:val="100"/>
              </w:rPr>
              <w:t xml:space="preserve"> with transmit power class C2</w:t>
            </w:r>
          </w:p>
        </w:tc>
      </w:tr>
      <w:tr w:rsidR="00E850EF" w:rsidRPr="00B71F7D" w:rsidTr="00093FB8">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rPr>
            </w:pPr>
            <w:r w:rsidRPr="00B71F7D">
              <w:rPr>
                <w:color w:val="FF0000"/>
                <w:w w:val="100"/>
              </w:rPr>
              <w:t>STA transmit power class</w:t>
            </w:r>
          </w:p>
        </w:tc>
        <w:tc>
          <w:tcPr>
            <w:tcW w:w="720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rPr>
            </w:pPr>
            <w:r w:rsidRPr="00B71F7D">
              <w:rPr>
                <w:color w:val="FF0000"/>
                <w:w w:val="100"/>
              </w:rPr>
              <w:t xml:space="preserve">Permitted power spectral density, </w:t>
            </w:r>
            <w:proofErr w:type="spellStart"/>
            <w:r w:rsidRPr="00B71F7D">
              <w:rPr>
                <w:color w:val="FF0000"/>
                <w:w w:val="100"/>
              </w:rPr>
              <w:t>dBr</w:t>
            </w:r>
            <w:proofErr w:type="spellEnd"/>
          </w:p>
        </w:tc>
      </w:tr>
      <w:tr w:rsidR="00E850EF" w:rsidRPr="00B71F7D" w:rsidTr="00093FB8">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E850EF" w:rsidRPr="00B71F7D" w:rsidRDefault="00E850EF" w:rsidP="00093FB8">
            <w:pPr>
              <w:pStyle w:val="A1FigTitle"/>
              <w:spacing w:before="0" w:line="240" w:lineRule="auto"/>
              <w:jc w:val="left"/>
              <w:rPr>
                <w:rFonts w:ascii="Symbol" w:hAnsi="Symbol" w:cs="Times New Roman"/>
                <w:b w:val="0"/>
                <w:bCs w:val="0"/>
                <w:color w:val="FF0000"/>
                <w:w w:val="100"/>
                <w:sz w:val="24"/>
                <w:szCs w:val="24"/>
              </w:rPr>
            </w:pP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w w:val="100"/>
              </w:rPr>
            </w:pPr>
            <w:r w:rsidRPr="00B71F7D">
              <w:rPr>
                <w:color w:val="FF0000"/>
                <w:w w:val="100"/>
              </w:rPr>
              <w:t>± 9.5 MHz offset</w:t>
            </w:r>
          </w:p>
          <w:p w:rsidR="00E850EF" w:rsidRPr="00B71F7D" w:rsidRDefault="00E850EF" w:rsidP="00093FB8">
            <w:pPr>
              <w:pStyle w:val="CellHeading"/>
              <w:rPr>
                <w:color w:val="FF0000"/>
              </w:rPr>
            </w:pPr>
            <w:r w:rsidRPr="00B71F7D">
              <w:rPr>
                <w:color w:val="FF0000"/>
                <w:w w:val="100"/>
              </w:rPr>
              <w:t>(±f1)</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w w:val="100"/>
              </w:rPr>
            </w:pPr>
            <w:r w:rsidRPr="00B71F7D">
              <w:rPr>
                <w:color w:val="FF0000"/>
                <w:w w:val="100"/>
              </w:rPr>
              <w:t>± 10.0 MHz offset</w:t>
            </w:r>
          </w:p>
          <w:p w:rsidR="00E850EF" w:rsidRPr="00B71F7D" w:rsidRDefault="00E850EF" w:rsidP="00093FB8">
            <w:pPr>
              <w:pStyle w:val="CellHeading"/>
              <w:rPr>
                <w:color w:val="FF0000"/>
              </w:rPr>
            </w:pPr>
            <w:r w:rsidRPr="00B71F7D">
              <w:rPr>
                <w:color w:val="FF0000"/>
                <w:w w:val="100"/>
              </w:rPr>
              <w:t>(±f2)</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w w:val="100"/>
              </w:rPr>
            </w:pPr>
            <w:r w:rsidRPr="00B71F7D">
              <w:rPr>
                <w:color w:val="FF0000"/>
                <w:w w:val="100"/>
              </w:rPr>
              <w:t>± 10.5 MHz offset</w:t>
            </w:r>
          </w:p>
          <w:p w:rsidR="00E850EF" w:rsidRPr="00B71F7D" w:rsidRDefault="00E850EF" w:rsidP="00093FB8">
            <w:pPr>
              <w:pStyle w:val="CellHeading"/>
              <w:rPr>
                <w:color w:val="FF0000"/>
              </w:rPr>
            </w:pPr>
            <w:r w:rsidRPr="00B71F7D">
              <w:rPr>
                <w:color w:val="FF0000"/>
                <w:w w:val="100"/>
              </w:rPr>
              <w:t>(±f3)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w w:val="100"/>
              </w:rPr>
            </w:pPr>
            <w:r w:rsidRPr="00B71F7D">
              <w:rPr>
                <w:color w:val="FF0000"/>
                <w:w w:val="100"/>
              </w:rPr>
              <w:t>± 15 MHz offset</w:t>
            </w:r>
          </w:p>
          <w:p w:rsidR="00E850EF" w:rsidRPr="00B71F7D" w:rsidRDefault="00E850EF" w:rsidP="00093FB8">
            <w:pPr>
              <w:pStyle w:val="CellHeading"/>
              <w:rPr>
                <w:color w:val="FF0000"/>
              </w:rPr>
            </w:pPr>
            <w:r w:rsidRPr="00B71F7D">
              <w:rPr>
                <w:color w:val="FF0000"/>
                <w:w w:val="100"/>
              </w:rPr>
              <w:t>(±f4)</w:t>
            </w:r>
          </w:p>
        </w:tc>
        <w:tc>
          <w:tcPr>
            <w:tcW w:w="14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850EF" w:rsidRPr="00B71F7D" w:rsidRDefault="00E850EF" w:rsidP="00093FB8">
            <w:pPr>
              <w:pStyle w:val="CellHeading"/>
              <w:rPr>
                <w:color w:val="FF0000"/>
                <w:w w:val="100"/>
              </w:rPr>
            </w:pPr>
            <w:r w:rsidRPr="00B71F7D">
              <w:rPr>
                <w:color w:val="FF0000"/>
                <w:w w:val="100"/>
              </w:rPr>
              <w:t>± 25 MHz offset</w:t>
            </w:r>
          </w:p>
          <w:p w:rsidR="00E850EF" w:rsidRPr="00B71F7D" w:rsidRDefault="00E850EF" w:rsidP="00093FB8">
            <w:pPr>
              <w:pStyle w:val="CellHeading"/>
              <w:rPr>
                <w:color w:val="FF0000"/>
              </w:rPr>
            </w:pPr>
            <w:r w:rsidRPr="00B71F7D">
              <w:rPr>
                <w:color w:val="FF0000"/>
                <w:w w:val="100"/>
              </w:rPr>
              <w:t>(±f5)</w:t>
            </w:r>
          </w:p>
        </w:tc>
      </w:tr>
      <w:tr w:rsidR="00E850EF" w:rsidRPr="00B71F7D" w:rsidTr="00093FB8">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850EF" w:rsidRPr="00B71F7D" w:rsidRDefault="00E850EF" w:rsidP="00093FB8">
            <w:pPr>
              <w:pStyle w:val="CellBody"/>
              <w:rPr>
                <w:color w:val="FF0000"/>
              </w:rPr>
            </w:pPr>
            <w:r w:rsidRPr="00B71F7D">
              <w:rPr>
                <w:color w:val="FF0000"/>
                <w:w w:val="100"/>
              </w:rPr>
              <w:t>Class C2</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850EF" w:rsidRPr="00B71F7D" w:rsidRDefault="00E850EF" w:rsidP="00093FB8">
            <w:pPr>
              <w:pStyle w:val="CellBody"/>
              <w:jc w:val="center"/>
              <w:rPr>
                <w:color w:val="FF0000"/>
              </w:rPr>
            </w:pPr>
            <w:r w:rsidRPr="00B71F7D">
              <w:rPr>
                <w:color w:val="FF0000"/>
                <w:w w:val="100"/>
              </w:rPr>
              <w:t>0</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850EF" w:rsidRPr="00B71F7D" w:rsidRDefault="00E850EF" w:rsidP="00093FB8">
            <w:pPr>
              <w:pStyle w:val="CellBody"/>
              <w:jc w:val="center"/>
              <w:rPr>
                <w:color w:val="FF0000"/>
              </w:rPr>
            </w:pPr>
            <w:r w:rsidRPr="00B71F7D">
              <w:rPr>
                <w:color w:val="FF0000"/>
                <w:w w:val="100"/>
              </w:rPr>
              <w:t>–26</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850EF" w:rsidRPr="00B71F7D" w:rsidRDefault="00E850EF" w:rsidP="00093FB8">
            <w:pPr>
              <w:pStyle w:val="CellBody"/>
              <w:jc w:val="center"/>
              <w:rPr>
                <w:color w:val="FF0000"/>
              </w:rPr>
            </w:pPr>
            <w:r w:rsidRPr="00B71F7D">
              <w:rPr>
                <w:color w:val="FF0000"/>
                <w:w w:val="100"/>
              </w:rPr>
              <w:t>–32</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850EF" w:rsidRPr="00B71F7D" w:rsidRDefault="00E850EF" w:rsidP="00093FB8">
            <w:pPr>
              <w:pStyle w:val="CellBody"/>
              <w:jc w:val="center"/>
              <w:rPr>
                <w:color w:val="FF0000"/>
              </w:rPr>
            </w:pPr>
            <w:r w:rsidRPr="00B71F7D">
              <w:rPr>
                <w:color w:val="FF0000"/>
                <w:w w:val="100"/>
              </w:rPr>
              <w:t>–40</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850EF" w:rsidRPr="00B71F7D" w:rsidRDefault="00E850EF" w:rsidP="00093FB8">
            <w:pPr>
              <w:pStyle w:val="CellBody"/>
              <w:jc w:val="center"/>
              <w:rPr>
                <w:color w:val="FF0000"/>
              </w:rPr>
            </w:pPr>
            <w:r w:rsidRPr="00B71F7D">
              <w:rPr>
                <w:color w:val="FF0000"/>
                <w:w w:val="100"/>
              </w:rPr>
              <w:t>–50</w:t>
            </w:r>
          </w:p>
        </w:tc>
      </w:tr>
    </w:tbl>
    <w:p w:rsidR="00E850EF" w:rsidRDefault="00E850EF" w:rsidP="00E850EF">
      <w:pPr>
        <w:pStyle w:val="L2"/>
        <w:suppressAutoHyphens/>
        <w:ind w:left="200" w:firstLine="0"/>
        <w:rPr>
          <w:w w:val="100"/>
        </w:rPr>
      </w:pPr>
    </w:p>
    <w:p w:rsidR="00E850EF" w:rsidRDefault="00E850EF" w:rsidP="00E850EF">
      <w:pPr>
        <w:pStyle w:val="L2"/>
        <w:suppressAutoHyphens/>
        <w:rPr>
          <w:w w:val="100"/>
        </w:rPr>
      </w:pPr>
    </w:p>
    <w:p w:rsidR="00584CB1" w:rsidRDefault="00E850EF" w:rsidP="00E850EF">
      <w:pPr>
        <w:pStyle w:val="AH1"/>
        <w:spacing w:line="280" w:lineRule="atLeast"/>
        <w:rPr>
          <w:rFonts w:ascii="Times New Roman" w:hAnsi="Times New Roman" w:cs="Times New Roman"/>
          <w:sz w:val="20"/>
          <w:szCs w:val="20"/>
        </w:rPr>
      </w:pPr>
      <w:r w:rsidRPr="00E850EF">
        <w:rPr>
          <w:rFonts w:ascii="Times New Roman" w:eastAsia="DengXian" w:hAnsi="Times New Roman" w:cs="Times New Roman"/>
          <w:b w:val="0"/>
          <w:bCs w:val="0"/>
          <w:noProof w:val="0"/>
          <w:color w:val="auto"/>
          <w:sz w:val="20"/>
          <w:szCs w:val="20"/>
          <w:lang w:eastAsia="zh-CN"/>
        </w:rPr>
        <w:t xml:space="preserve">The transmit spectral mask is created and applied as shown in </w:t>
      </w:r>
      <w:r w:rsidRPr="00E850EF">
        <w:rPr>
          <w:rFonts w:ascii="Times New Roman" w:eastAsia="DengXian" w:hAnsi="Times New Roman" w:cs="Times New Roman"/>
          <w:b w:val="0"/>
          <w:bCs w:val="0"/>
          <w:noProof w:val="0"/>
          <w:color w:val="auto"/>
          <w:sz w:val="20"/>
          <w:szCs w:val="20"/>
          <w:lang w:eastAsia="zh-CN"/>
        </w:rPr>
        <w:fldChar w:fldCharType="begin"/>
      </w:r>
      <w:r w:rsidRPr="00E850EF">
        <w:rPr>
          <w:rFonts w:ascii="Times New Roman" w:eastAsia="DengXian" w:hAnsi="Times New Roman" w:cs="Times New Roman"/>
          <w:b w:val="0"/>
          <w:bCs w:val="0"/>
          <w:noProof w:val="0"/>
          <w:color w:val="auto"/>
          <w:sz w:val="20"/>
          <w:szCs w:val="20"/>
          <w:lang w:eastAsia="zh-CN"/>
        </w:rPr>
        <w:instrText xml:space="preserve"> REF  RTF31363230373a204146696754 \h \* MERGEFORMAT </w:instrText>
      </w:r>
      <w:r w:rsidRPr="00E850EF">
        <w:rPr>
          <w:rFonts w:ascii="Times New Roman" w:eastAsia="DengXian" w:hAnsi="Times New Roman" w:cs="Times New Roman"/>
          <w:b w:val="0"/>
          <w:bCs w:val="0"/>
          <w:noProof w:val="0"/>
          <w:color w:val="auto"/>
          <w:sz w:val="20"/>
          <w:szCs w:val="20"/>
          <w:lang w:eastAsia="zh-CN"/>
        </w:rPr>
      </w:r>
      <w:r w:rsidRPr="00E850EF">
        <w:rPr>
          <w:rFonts w:ascii="Times New Roman" w:eastAsia="DengXian" w:hAnsi="Times New Roman" w:cs="Times New Roman"/>
          <w:b w:val="0"/>
          <w:bCs w:val="0"/>
          <w:noProof w:val="0"/>
          <w:color w:val="auto"/>
          <w:sz w:val="20"/>
          <w:szCs w:val="20"/>
          <w:lang w:eastAsia="zh-CN"/>
        </w:rPr>
        <w:fldChar w:fldCharType="separate"/>
      </w:r>
      <w:r w:rsidRPr="00E850EF">
        <w:rPr>
          <w:rFonts w:ascii="Times New Roman" w:eastAsia="DengXian" w:hAnsi="Times New Roman" w:cs="Times New Roman"/>
          <w:b w:val="0"/>
          <w:bCs w:val="0"/>
          <w:noProof w:val="0"/>
          <w:color w:val="auto"/>
          <w:sz w:val="20"/>
          <w:szCs w:val="20"/>
          <w:lang w:eastAsia="zh-CN"/>
        </w:rPr>
        <w:t>Figure D-1 (Transmit spectrum mask and application)</w:t>
      </w:r>
      <w:r w:rsidRPr="00E850EF">
        <w:rPr>
          <w:rFonts w:ascii="Times New Roman" w:eastAsia="DengXian" w:hAnsi="Times New Roman" w:cs="Times New Roman"/>
          <w:b w:val="0"/>
          <w:bCs w:val="0"/>
          <w:noProof w:val="0"/>
          <w:color w:val="auto"/>
          <w:sz w:val="20"/>
          <w:szCs w:val="20"/>
          <w:lang w:eastAsia="zh-CN"/>
        </w:rPr>
        <w:fldChar w:fldCharType="end"/>
      </w:r>
      <w:r w:rsidRPr="00E850EF">
        <w:rPr>
          <w:rFonts w:ascii="Times New Roman" w:eastAsia="DengXian" w:hAnsi="Times New Roman" w:cs="Times New Roman"/>
          <w:b w:val="0"/>
          <w:bCs w:val="0"/>
          <w:noProof w:val="0"/>
          <w:color w:val="auto"/>
          <w:sz w:val="20"/>
          <w:szCs w:val="20"/>
          <w:lang w:eastAsia="zh-CN"/>
        </w:rPr>
        <w:t xml:space="preserve"> about the channel center frequency (Fc) defined by the channel starting frequency and channel number from the operating class. The 0 </w:t>
      </w:r>
      <w:proofErr w:type="spellStart"/>
      <w:r w:rsidRPr="00E850EF">
        <w:rPr>
          <w:rFonts w:ascii="Times New Roman" w:eastAsia="DengXian" w:hAnsi="Times New Roman" w:cs="Times New Roman"/>
          <w:b w:val="0"/>
          <w:bCs w:val="0"/>
          <w:noProof w:val="0"/>
          <w:color w:val="auto"/>
          <w:sz w:val="20"/>
          <w:szCs w:val="20"/>
          <w:lang w:eastAsia="zh-CN"/>
        </w:rPr>
        <w:t>dBr</w:t>
      </w:r>
      <w:proofErr w:type="spellEnd"/>
      <w:r w:rsidRPr="00E850EF">
        <w:rPr>
          <w:rFonts w:ascii="Times New Roman" w:eastAsia="DengXian" w:hAnsi="Times New Roman" w:cs="Times New Roman"/>
          <w:b w:val="0"/>
          <w:bCs w:val="0"/>
          <w:noProof w:val="0"/>
          <w:color w:val="auto"/>
          <w:sz w:val="20"/>
          <w:szCs w:val="20"/>
          <w:lang w:eastAsia="zh-CN"/>
        </w:rPr>
        <w:t xml:space="preserve"> level is the maximum power spectral density measured in the channel. The measurements of transmit spectral density are made using a 100 kHz resolution bandwidth and a 30 kHz video bandwidth</w:t>
      </w:r>
      <w:r w:rsidR="009C503B" w:rsidRPr="00E850EF">
        <w:rPr>
          <w:rFonts w:ascii="Times New Roman" w:hAnsi="Times New Roman" w:cs="Times New Roman"/>
          <w:sz w:val="20"/>
          <w:szCs w:val="20"/>
        </w:rPr>
        <w:t>.</w:t>
      </w:r>
      <w:r w:rsidR="009C503B">
        <w:drawing>
          <wp:inline distT="0" distB="0" distL="0" distR="0">
            <wp:extent cx="5600700" cy="337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0700" cy="3378200"/>
                    </a:xfrm>
                    <a:prstGeom prst="rect">
                      <a:avLst/>
                    </a:prstGeom>
                    <a:noFill/>
                    <a:ln>
                      <a:noFill/>
                    </a:ln>
                  </pic:spPr>
                </pic:pic>
              </a:graphicData>
            </a:graphic>
          </wp:inline>
        </w:drawing>
      </w:r>
    </w:p>
    <w:p w:rsidR="009307DF" w:rsidRDefault="009307DF" w:rsidP="009307DF">
      <w:pPr>
        <w:pStyle w:val="AH2"/>
        <w:widowControl/>
        <w:numPr>
          <w:ilvl w:val="0"/>
          <w:numId w:val="43"/>
        </w:numPr>
        <w:spacing w:line="260" w:lineRule="atLeast"/>
      </w:pPr>
      <w:bookmarkStart w:id="9" w:name="RTF33353430363a204148322c41"/>
      <w:r>
        <w:t>Transmit Mask M</w:t>
      </w:r>
      <w:bookmarkEnd w:id="9"/>
    </w:p>
    <w:p w:rsidR="009307DF" w:rsidRDefault="009307DF" w:rsidP="009307DF">
      <w:pPr>
        <w:pStyle w:val="T"/>
        <w:rPr>
          <w:w w:val="100"/>
        </w:rPr>
      </w:pPr>
      <w:r>
        <w:rPr>
          <w:w w:val="100"/>
        </w:rPr>
        <w:t xml:space="preserve">This subclause defines the characteristics of transmit mask M. </w:t>
      </w:r>
    </w:p>
    <w:p w:rsidR="009307DF" w:rsidRDefault="009307DF" w:rsidP="009307DF">
      <w:pPr>
        <w:pStyle w:val="T"/>
        <w:rPr>
          <w:w w:val="100"/>
        </w:rPr>
      </w:pPr>
      <w:r>
        <w:rPr>
          <w:w w:val="100"/>
        </w:rPr>
        <w:t>The power spectral density of the emissions shall be attenuated below the output power of the transmitter as follows:</w:t>
      </w:r>
    </w:p>
    <w:p w:rsidR="009307DF" w:rsidRDefault="009307DF" w:rsidP="009307DF">
      <w:pPr>
        <w:pStyle w:val="L11"/>
        <w:numPr>
          <w:ilvl w:val="0"/>
          <w:numId w:val="40"/>
        </w:numPr>
        <w:ind w:left="640" w:hanging="440"/>
        <w:rPr>
          <w:w w:val="100"/>
        </w:rPr>
      </w:pPr>
      <w:r>
        <w:rPr>
          <w:w w:val="100"/>
        </w:rPr>
        <w:t xml:space="preserve">On any frequency removed from the center frequency between 0-45% of the channel bandwidth (BW): 0 </w:t>
      </w:r>
      <w:proofErr w:type="spellStart"/>
      <w:r>
        <w:rPr>
          <w:w w:val="100"/>
        </w:rPr>
        <w:t>dB.</w:t>
      </w:r>
      <w:proofErr w:type="spellEnd"/>
    </w:p>
    <w:p w:rsidR="009307DF" w:rsidRDefault="009307DF" w:rsidP="009307DF">
      <w:pPr>
        <w:pStyle w:val="L2"/>
        <w:numPr>
          <w:ilvl w:val="0"/>
          <w:numId w:val="41"/>
        </w:numPr>
        <w:ind w:left="640" w:hanging="440"/>
        <w:rPr>
          <w:w w:val="100"/>
        </w:rPr>
      </w:pPr>
      <w:r>
        <w:rPr>
          <w:w w:val="100"/>
        </w:rPr>
        <w:t xml:space="preserve">On any frequency removed from the center frequency between 45-50% of the channel bandwidth: 568 log (% of (BW)/45) </w:t>
      </w:r>
      <w:proofErr w:type="spellStart"/>
      <w:r>
        <w:rPr>
          <w:w w:val="100"/>
        </w:rPr>
        <w:t>dB.</w:t>
      </w:r>
      <w:proofErr w:type="spellEnd"/>
    </w:p>
    <w:p w:rsidR="009307DF" w:rsidRDefault="009307DF" w:rsidP="009307DF">
      <w:pPr>
        <w:pStyle w:val="L2"/>
        <w:numPr>
          <w:ilvl w:val="0"/>
          <w:numId w:val="42"/>
        </w:numPr>
        <w:ind w:left="640" w:hanging="440"/>
        <w:rPr>
          <w:w w:val="100"/>
        </w:rPr>
      </w:pPr>
      <w:r>
        <w:rPr>
          <w:w w:val="100"/>
        </w:rPr>
        <w:lastRenderedPageBreak/>
        <w:t xml:space="preserve">On any frequency removed from the center frequency between 50-55% of the channel bandwidth: 26 + 145 log (% of BW/50) </w:t>
      </w:r>
      <w:proofErr w:type="spellStart"/>
      <w:r>
        <w:rPr>
          <w:w w:val="100"/>
        </w:rPr>
        <w:t>dB.</w:t>
      </w:r>
      <w:proofErr w:type="spellEnd"/>
    </w:p>
    <w:p w:rsidR="009307DF" w:rsidRDefault="009307DF" w:rsidP="009307DF">
      <w:pPr>
        <w:pStyle w:val="L2"/>
        <w:numPr>
          <w:ilvl w:val="0"/>
          <w:numId w:val="44"/>
        </w:numPr>
        <w:ind w:left="640" w:hanging="440"/>
        <w:rPr>
          <w:w w:val="100"/>
        </w:rPr>
      </w:pPr>
      <w:r>
        <w:rPr>
          <w:w w:val="100"/>
        </w:rPr>
        <w:t xml:space="preserve">On any frequency removed from the center frequency between 55-100% of the channel bandwidth: 32 + 31 log (% of (BW)/55) </w:t>
      </w:r>
      <w:proofErr w:type="spellStart"/>
      <w:r>
        <w:rPr>
          <w:w w:val="100"/>
        </w:rPr>
        <w:t>dB.</w:t>
      </w:r>
      <w:proofErr w:type="spellEnd"/>
    </w:p>
    <w:p w:rsidR="009307DF" w:rsidRDefault="009307DF" w:rsidP="009307DF">
      <w:pPr>
        <w:pStyle w:val="L2"/>
        <w:numPr>
          <w:ilvl w:val="0"/>
          <w:numId w:val="45"/>
        </w:numPr>
        <w:ind w:left="640" w:hanging="440"/>
        <w:rPr>
          <w:w w:val="100"/>
        </w:rPr>
      </w:pPr>
      <w:r>
        <w:rPr>
          <w:w w:val="100"/>
        </w:rPr>
        <w:t xml:space="preserve">On any frequency removed from the center frequency between 100-150% of the channel bandwidth: 40 + 57 log (% of (BW)/100) </w:t>
      </w:r>
      <w:proofErr w:type="spellStart"/>
      <w:r>
        <w:rPr>
          <w:w w:val="100"/>
        </w:rPr>
        <w:t>dB.</w:t>
      </w:r>
      <w:proofErr w:type="spellEnd"/>
    </w:p>
    <w:p w:rsidR="009307DF" w:rsidRDefault="009307DF" w:rsidP="009307DF">
      <w:pPr>
        <w:pStyle w:val="L2"/>
        <w:numPr>
          <w:ilvl w:val="0"/>
          <w:numId w:val="46"/>
        </w:numPr>
        <w:ind w:left="640" w:hanging="440"/>
        <w:rPr>
          <w:w w:val="100"/>
        </w:rPr>
      </w:pPr>
      <w:r>
        <w:rPr>
          <w:w w:val="100"/>
        </w:rPr>
        <w:t>On any frequency removed from the center frequency between above 150% of the channel bandwidth: 50 dB or 55 + 10 log (P) dB, whichever is the lesser attenuation.</w:t>
      </w:r>
    </w:p>
    <w:p w:rsidR="009307DF" w:rsidRDefault="009307DF" w:rsidP="009307DF">
      <w:pPr>
        <w:pStyle w:val="L2"/>
        <w:numPr>
          <w:ilvl w:val="0"/>
          <w:numId w:val="47"/>
        </w:numPr>
        <w:ind w:left="640" w:hanging="440"/>
        <w:rPr>
          <w:w w:val="100"/>
        </w:rPr>
      </w:pPr>
      <w:r>
        <w:rPr>
          <w:w w:val="100"/>
        </w:rPr>
        <w:t>The 0 dB reference is measured relative to the highest average power of the fundamental emission measured across the designated channel bandwidth using a resolution bandwidth of 100 kHz and a video bandwidth of 30 kHz. The power spectral density is the power measured within the resolution bandwidth of the measurement device divided by the resolution bandwidth of the measurement device. Emission levels are also based on the use of measurement instrumentation employing a resolution bandwidth of at least one percent of the occupied bandwidth.</w:t>
      </w:r>
    </w:p>
    <w:p w:rsidR="009307DF" w:rsidRDefault="009307DF" w:rsidP="009307DF">
      <w:pPr>
        <w:pStyle w:val="AH2"/>
        <w:widowControl/>
        <w:numPr>
          <w:ilvl w:val="0"/>
          <w:numId w:val="48"/>
        </w:numPr>
        <w:spacing w:line="260" w:lineRule="atLeast"/>
      </w:pPr>
      <w:bookmarkStart w:id="10" w:name="RTF39303434343a204148322c41"/>
      <w:r>
        <w:t>CCA-ED threshold</w:t>
      </w:r>
      <w:bookmarkEnd w:id="10"/>
    </w:p>
    <w:p w:rsidR="009307DF" w:rsidRDefault="009307DF" w:rsidP="009307DF">
      <w:pPr>
        <w:pStyle w:val="T"/>
        <w:rPr>
          <w:w w:val="100"/>
        </w:rPr>
      </w:pPr>
      <w:r>
        <w:rPr>
          <w:w w:val="100"/>
        </w:rPr>
        <w:t xml:space="preserve">CCA-ED thresholds for operation in specific bands are given in </w:t>
      </w:r>
      <w:r>
        <w:rPr>
          <w:w w:val="100"/>
        </w:rPr>
        <w:fldChar w:fldCharType="begin"/>
      </w:r>
      <w:r>
        <w:rPr>
          <w:w w:val="100"/>
        </w:rPr>
        <w:instrText xml:space="preserve"> REF  RTF31353936383a204148312c41 \h</w:instrText>
      </w:r>
      <w:r>
        <w:rPr>
          <w:w w:val="100"/>
        </w:rPr>
        <w:fldChar w:fldCharType="separate"/>
      </w:r>
      <w:r>
        <w:rPr>
          <w:w w:val="100"/>
        </w:rPr>
        <w:t>E.2 (Band-specific operating requirements)</w:t>
      </w:r>
      <w:r>
        <w:rPr>
          <w:w w:val="100"/>
        </w:rPr>
        <w:fldChar w:fldCharType="end"/>
      </w:r>
      <w:r>
        <w:rPr>
          <w:w w:val="100"/>
        </w:rPr>
        <w:t>.</w:t>
      </w:r>
    </w:p>
    <w:p w:rsidR="009307DF" w:rsidRPr="00CA2185" w:rsidRDefault="009307DF" w:rsidP="00E850EF">
      <w:pPr>
        <w:pStyle w:val="AH1"/>
        <w:spacing w:line="280" w:lineRule="atLeast"/>
      </w:pPr>
      <w:bookmarkStart w:id="11" w:name="_GoBack"/>
      <w:bookmarkEnd w:id="11"/>
    </w:p>
    <w:sectPr w:rsidR="009307DF" w:rsidRPr="00CA2185" w:rsidSect="008859A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23A" w:rsidRDefault="0015223A">
      <w:r>
        <w:separator/>
      </w:r>
    </w:p>
  </w:endnote>
  <w:endnote w:type="continuationSeparator" w:id="0">
    <w:p w:rsidR="0015223A" w:rsidRDefault="001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1E" w:rsidRPr="00DD441E" w:rsidRDefault="00DD441E">
    <w:pPr>
      <w:pStyle w:val="Footer"/>
      <w:tabs>
        <w:tab w:val="clear" w:pos="6480"/>
        <w:tab w:val="center" w:pos="4680"/>
        <w:tab w:val="right" w:pos="9360"/>
      </w:tabs>
      <w:rPr>
        <w:lang w:val="fr-FR"/>
      </w:rPr>
    </w:pPr>
    <w:r>
      <w:fldChar w:fldCharType="begin"/>
    </w:r>
    <w:r w:rsidRPr="00DD441E">
      <w:rPr>
        <w:lang w:val="fr-FR"/>
      </w:rPr>
      <w:instrText xml:space="preserve"> SUBJECT  \* MERGEFORMAT </w:instrText>
    </w:r>
    <w:r>
      <w:fldChar w:fldCharType="separate"/>
    </w:r>
    <w:proofErr w:type="spellStart"/>
    <w:r w:rsidRPr="00DD441E">
      <w:rPr>
        <w:lang w:val="fr-FR"/>
      </w:rPr>
      <w:t>Submission</w:t>
    </w:r>
    <w:proofErr w:type="spellEnd"/>
    <w:r>
      <w:fldChar w:fldCharType="end"/>
    </w:r>
    <w:r w:rsidRPr="00DD441E">
      <w:rPr>
        <w:lang w:val="fr-FR"/>
      </w:rPr>
      <w:tab/>
      <w:t xml:space="preserve">page </w:t>
    </w:r>
    <w:r>
      <w:fldChar w:fldCharType="begin"/>
    </w:r>
    <w:r w:rsidRPr="00DD441E">
      <w:rPr>
        <w:lang w:val="fr-FR"/>
      </w:rPr>
      <w:instrText xml:space="preserve">page </w:instrText>
    </w:r>
    <w:r>
      <w:fldChar w:fldCharType="separate"/>
    </w:r>
    <w:r w:rsidRPr="00DD441E">
      <w:rPr>
        <w:noProof/>
        <w:lang w:val="fr-FR"/>
      </w:rPr>
      <w:t>2</w:t>
    </w:r>
    <w:r>
      <w:rPr>
        <w:noProof/>
      </w:rPr>
      <w:fldChar w:fldCharType="end"/>
    </w:r>
    <w:r w:rsidRPr="00DD441E">
      <w:rPr>
        <w:lang w:val="fr-FR"/>
      </w:rPr>
      <w:tab/>
    </w:r>
    <w:r w:rsidR="00D56B0E">
      <w:rPr>
        <w:lang w:val="fr-FR" w:eastAsia="ko-KR"/>
      </w:rPr>
      <w:t>Prashant Sharma</w:t>
    </w:r>
    <w:r w:rsidRPr="00DD441E">
      <w:rPr>
        <w:lang w:val="fr-FR"/>
      </w:rPr>
      <w:t xml:space="preserve">, </w:t>
    </w:r>
    <w:r w:rsidR="00641D6A">
      <w:rPr>
        <w:lang w:val="fr-FR"/>
      </w:rPr>
      <w:t>NXP</w:t>
    </w:r>
    <w:r w:rsidRPr="00DD441E">
      <w:rPr>
        <w:lang w:val="fr-FR"/>
      </w:rPr>
      <w:t>, et. al.</w:t>
    </w:r>
  </w:p>
  <w:p w:rsidR="00DD441E" w:rsidRPr="00DD441E" w:rsidRDefault="00DD441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23A" w:rsidRDefault="0015223A">
      <w:r>
        <w:separator/>
      </w:r>
    </w:p>
  </w:footnote>
  <w:footnote w:type="continuationSeparator" w:id="0">
    <w:p w:rsidR="0015223A" w:rsidRDefault="0015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1E" w:rsidRDefault="00CB4DF3" w:rsidP="00A00481">
    <w:pPr>
      <w:pStyle w:val="Header"/>
      <w:tabs>
        <w:tab w:val="clear" w:pos="6480"/>
        <w:tab w:val="center" w:pos="4680"/>
        <w:tab w:val="right" w:pos="9360"/>
      </w:tabs>
    </w:pPr>
    <w:r>
      <w:rPr>
        <w:lang w:eastAsia="ko-KR"/>
      </w:rPr>
      <w:t>March</w:t>
    </w:r>
    <w:r w:rsidR="00DD441E">
      <w:rPr>
        <w:lang w:eastAsia="ko-KR"/>
      </w:rPr>
      <w:t xml:space="preserve"> </w:t>
    </w:r>
    <w:r w:rsidR="00DD441E">
      <w:t>20</w:t>
    </w:r>
    <w:r>
      <w:t>20</w:t>
    </w:r>
    <w:r w:rsidR="00DD441E">
      <w:tab/>
    </w:r>
    <w:r w:rsidR="00DD441E">
      <w:tab/>
    </w:r>
    <w:r w:rsidR="00DD441E" w:rsidRPr="00A0477A">
      <w:t>Doc: IEEE 802.11-</w:t>
    </w:r>
    <w:r w:rsidR="00F01D8C">
      <w:t>20</w:t>
    </w:r>
    <w:r w:rsidR="00DD441E" w:rsidRPr="00A0477A">
      <w:t>/</w:t>
    </w:r>
    <w:r w:rsidR="00D56B0E">
      <w:t>0464r0</w:t>
    </w:r>
    <w:r w:rsidR="00DD441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B0FDFC"/>
    <w:lvl w:ilvl="0">
      <w:numFmt w:val="bullet"/>
      <w:lvlText w:val="*"/>
      <w:lvlJc w:val="left"/>
    </w:lvl>
  </w:abstractNum>
  <w:abstractNum w:abstractNumId="1"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21">
    <w:abstractNumId w:val="3"/>
  </w:num>
  <w:num w:numId="22">
    <w:abstractNumId w:val="2"/>
  </w:num>
  <w:num w:numId="23">
    <w:abstractNumId w:val="1"/>
  </w:num>
  <w:num w:numId="24">
    <w:abstractNumId w:val="0"/>
    <w:lvlOverride w:ilvl="0">
      <w:lvl w:ilvl="0">
        <w:start w:val="1"/>
        <w:numFmt w:val="bullet"/>
        <w:lvlText w:val="D.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0"/>
    <w:lvlOverride w:ilvl="0">
      <w:lvl w:ilvl="0">
        <w:start w:val="1"/>
        <w:numFmt w:val="bullet"/>
        <w:lvlText w:val="D.2.3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Table D-5—"/>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D-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D-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D.2.1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D.2.2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Table D-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D-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D.2.4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D.2.5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49"/>
    <w:rsid w:val="000045FA"/>
    <w:rsid w:val="0000473D"/>
    <w:rsid w:val="00006DBB"/>
    <w:rsid w:val="0000743C"/>
    <w:rsid w:val="00010709"/>
    <w:rsid w:val="00013F87"/>
    <w:rsid w:val="000157CC"/>
    <w:rsid w:val="00017D25"/>
    <w:rsid w:val="00023128"/>
    <w:rsid w:val="00024060"/>
    <w:rsid w:val="00024344"/>
    <w:rsid w:val="00024487"/>
    <w:rsid w:val="0002573C"/>
    <w:rsid w:val="00026A52"/>
    <w:rsid w:val="00027D05"/>
    <w:rsid w:val="000301FE"/>
    <w:rsid w:val="00036257"/>
    <w:rsid w:val="000405C4"/>
    <w:rsid w:val="00043ADB"/>
    <w:rsid w:val="000451EC"/>
    <w:rsid w:val="0005150F"/>
    <w:rsid w:val="00052123"/>
    <w:rsid w:val="00053B1D"/>
    <w:rsid w:val="00053E32"/>
    <w:rsid w:val="0006368D"/>
    <w:rsid w:val="0006411C"/>
    <w:rsid w:val="00064C43"/>
    <w:rsid w:val="00064DDE"/>
    <w:rsid w:val="000667CF"/>
    <w:rsid w:val="0006732A"/>
    <w:rsid w:val="0007101B"/>
    <w:rsid w:val="00071455"/>
    <w:rsid w:val="00073BB4"/>
    <w:rsid w:val="00074D1F"/>
    <w:rsid w:val="00075C3C"/>
    <w:rsid w:val="00075E1E"/>
    <w:rsid w:val="00076139"/>
    <w:rsid w:val="00076885"/>
    <w:rsid w:val="000770CC"/>
    <w:rsid w:val="00080598"/>
    <w:rsid w:val="00080ACC"/>
    <w:rsid w:val="000815C7"/>
    <w:rsid w:val="000818B7"/>
    <w:rsid w:val="00081E62"/>
    <w:rsid w:val="000823C8"/>
    <w:rsid w:val="000829FF"/>
    <w:rsid w:val="0008302D"/>
    <w:rsid w:val="000831C1"/>
    <w:rsid w:val="00083B9A"/>
    <w:rsid w:val="00083C55"/>
    <w:rsid w:val="000865AA"/>
    <w:rsid w:val="00086780"/>
    <w:rsid w:val="00086948"/>
    <w:rsid w:val="00087373"/>
    <w:rsid w:val="00090640"/>
    <w:rsid w:val="000913C4"/>
    <w:rsid w:val="00092971"/>
    <w:rsid w:val="00092AC6"/>
    <w:rsid w:val="00094108"/>
    <w:rsid w:val="00094DD7"/>
    <w:rsid w:val="00094FFA"/>
    <w:rsid w:val="000A29AE"/>
    <w:rsid w:val="000A7859"/>
    <w:rsid w:val="000B4BEF"/>
    <w:rsid w:val="000B5271"/>
    <w:rsid w:val="000B6828"/>
    <w:rsid w:val="000B79CB"/>
    <w:rsid w:val="000C434D"/>
    <w:rsid w:val="000D0432"/>
    <w:rsid w:val="000D174A"/>
    <w:rsid w:val="000D26C5"/>
    <w:rsid w:val="000D276A"/>
    <w:rsid w:val="000D2F1B"/>
    <w:rsid w:val="000D5AC2"/>
    <w:rsid w:val="000D5EBD"/>
    <w:rsid w:val="000D674F"/>
    <w:rsid w:val="000E0494"/>
    <w:rsid w:val="000E08F0"/>
    <w:rsid w:val="000E1C37"/>
    <w:rsid w:val="000E1D7B"/>
    <w:rsid w:val="000E4019"/>
    <w:rsid w:val="000E4589"/>
    <w:rsid w:val="000E4B82"/>
    <w:rsid w:val="000E720C"/>
    <w:rsid w:val="000F39A3"/>
    <w:rsid w:val="000F3C38"/>
    <w:rsid w:val="000F4937"/>
    <w:rsid w:val="000F5088"/>
    <w:rsid w:val="000F685B"/>
    <w:rsid w:val="001015F8"/>
    <w:rsid w:val="00105455"/>
    <w:rsid w:val="00105918"/>
    <w:rsid w:val="001101C2"/>
    <w:rsid w:val="0011057D"/>
    <w:rsid w:val="001109AA"/>
    <w:rsid w:val="00112289"/>
    <w:rsid w:val="00112C6A"/>
    <w:rsid w:val="00115A75"/>
    <w:rsid w:val="0011688F"/>
    <w:rsid w:val="00120298"/>
    <w:rsid w:val="00120949"/>
    <w:rsid w:val="001215C0"/>
    <w:rsid w:val="00122D51"/>
    <w:rsid w:val="001238F9"/>
    <w:rsid w:val="0012488D"/>
    <w:rsid w:val="00125A0A"/>
    <w:rsid w:val="001275D7"/>
    <w:rsid w:val="00134114"/>
    <w:rsid w:val="0013714C"/>
    <w:rsid w:val="001373BA"/>
    <w:rsid w:val="001444E2"/>
    <w:rsid w:val="001448D8"/>
    <w:rsid w:val="001450BB"/>
    <w:rsid w:val="001459E7"/>
    <w:rsid w:val="00145D02"/>
    <w:rsid w:val="00151514"/>
    <w:rsid w:val="00151BBE"/>
    <w:rsid w:val="0015223A"/>
    <w:rsid w:val="00152CCA"/>
    <w:rsid w:val="00154B26"/>
    <w:rsid w:val="001559BB"/>
    <w:rsid w:val="00157296"/>
    <w:rsid w:val="001619C3"/>
    <w:rsid w:val="001629B9"/>
    <w:rsid w:val="001656C0"/>
    <w:rsid w:val="00165BE6"/>
    <w:rsid w:val="00170EF8"/>
    <w:rsid w:val="001729C3"/>
    <w:rsid w:val="00172DD9"/>
    <w:rsid w:val="001738FD"/>
    <w:rsid w:val="00175CDF"/>
    <w:rsid w:val="0017659B"/>
    <w:rsid w:val="001812B0"/>
    <w:rsid w:val="00181423"/>
    <w:rsid w:val="00181696"/>
    <w:rsid w:val="001828D8"/>
    <w:rsid w:val="00183F4C"/>
    <w:rsid w:val="00184B1A"/>
    <w:rsid w:val="00187129"/>
    <w:rsid w:val="0019164F"/>
    <w:rsid w:val="00192A1F"/>
    <w:rsid w:val="00192C6E"/>
    <w:rsid w:val="00193335"/>
    <w:rsid w:val="00193C39"/>
    <w:rsid w:val="00193C5D"/>
    <w:rsid w:val="001943F7"/>
    <w:rsid w:val="0019699A"/>
    <w:rsid w:val="00197632"/>
    <w:rsid w:val="001979E4"/>
    <w:rsid w:val="001A0EDB"/>
    <w:rsid w:val="001A2240"/>
    <w:rsid w:val="001A23CD"/>
    <w:rsid w:val="001A4910"/>
    <w:rsid w:val="001B0592"/>
    <w:rsid w:val="001B252D"/>
    <w:rsid w:val="001B2904"/>
    <w:rsid w:val="001B3086"/>
    <w:rsid w:val="001B63BC"/>
    <w:rsid w:val="001C07B6"/>
    <w:rsid w:val="001C7CCE"/>
    <w:rsid w:val="001D08D6"/>
    <w:rsid w:val="001D15ED"/>
    <w:rsid w:val="001D20B8"/>
    <w:rsid w:val="001D328B"/>
    <w:rsid w:val="001D4A93"/>
    <w:rsid w:val="001D7948"/>
    <w:rsid w:val="001E06BD"/>
    <w:rsid w:val="001E0946"/>
    <w:rsid w:val="001E1F1D"/>
    <w:rsid w:val="001E3F5E"/>
    <w:rsid w:val="001E6267"/>
    <w:rsid w:val="001E7C32"/>
    <w:rsid w:val="001E7F30"/>
    <w:rsid w:val="001F0210"/>
    <w:rsid w:val="001F10F7"/>
    <w:rsid w:val="001F13CA"/>
    <w:rsid w:val="001F3DB9"/>
    <w:rsid w:val="001F491C"/>
    <w:rsid w:val="001F5C29"/>
    <w:rsid w:val="001F5D16"/>
    <w:rsid w:val="0020013A"/>
    <w:rsid w:val="0020462A"/>
    <w:rsid w:val="0020522A"/>
    <w:rsid w:val="00210DDD"/>
    <w:rsid w:val="00213BA6"/>
    <w:rsid w:val="00213FA7"/>
    <w:rsid w:val="00214B50"/>
    <w:rsid w:val="00215A82"/>
    <w:rsid w:val="00215E32"/>
    <w:rsid w:val="002161D0"/>
    <w:rsid w:val="002172BF"/>
    <w:rsid w:val="00220708"/>
    <w:rsid w:val="0022139A"/>
    <w:rsid w:val="002239F2"/>
    <w:rsid w:val="0022406E"/>
    <w:rsid w:val="00224EAD"/>
    <w:rsid w:val="00225508"/>
    <w:rsid w:val="00225570"/>
    <w:rsid w:val="002323FE"/>
    <w:rsid w:val="00234C13"/>
    <w:rsid w:val="002355B8"/>
    <w:rsid w:val="002369FD"/>
    <w:rsid w:val="00236A7E"/>
    <w:rsid w:val="00236E40"/>
    <w:rsid w:val="0023760F"/>
    <w:rsid w:val="00237985"/>
    <w:rsid w:val="00240895"/>
    <w:rsid w:val="00241AD7"/>
    <w:rsid w:val="00246927"/>
    <w:rsid w:val="002470AC"/>
    <w:rsid w:val="002508F2"/>
    <w:rsid w:val="00252D47"/>
    <w:rsid w:val="00252E01"/>
    <w:rsid w:val="002544FE"/>
    <w:rsid w:val="00255A8B"/>
    <w:rsid w:val="00256D0A"/>
    <w:rsid w:val="002600C2"/>
    <w:rsid w:val="00263092"/>
    <w:rsid w:val="00264BCA"/>
    <w:rsid w:val="002662A5"/>
    <w:rsid w:val="002672B3"/>
    <w:rsid w:val="002712B2"/>
    <w:rsid w:val="00273257"/>
    <w:rsid w:val="00274D78"/>
    <w:rsid w:val="00276580"/>
    <w:rsid w:val="00281A5D"/>
    <w:rsid w:val="00282053"/>
    <w:rsid w:val="00284C5E"/>
    <w:rsid w:val="00291A10"/>
    <w:rsid w:val="00294B37"/>
    <w:rsid w:val="002A195C"/>
    <w:rsid w:val="002A1FEA"/>
    <w:rsid w:val="002A2114"/>
    <w:rsid w:val="002A34A0"/>
    <w:rsid w:val="002A4A61"/>
    <w:rsid w:val="002A6A0E"/>
    <w:rsid w:val="002B06E5"/>
    <w:rsid w:val="002B0FE3"/>
    <w:rsid w:val="002B5EDF"/>
    <w:rsid w:val="002C190D"/>
    <w:rsid w:val="002C2B76"/>
    <w:rsid w:val="002C3F4B"/>
    <w:rsid w:val="002C59E6"/>
    <w:rsid w:val="002C6B4F"/>
    <w:rsid w:val="002C72E1"/>
    <w:rsid w:val="002C7DF5"/>
    <w:rsid w:val="002D18F4"/>
    <w:rsid w:val="002D1D40"/>
    <w:rsid w:val="002D36C5"/>
    <w:rsid w:val="002D518F"/>
    <w:rsid w:val="002D7ED5"/>
    <w:rsid w:val="002E1B18"/>
    <w:rsid w:val="002E5751"/>
    <w:rsid w:val="002E6FF6"/>
    <w:rsid w:val="002E739A"/>
    <w:rsid w:val="002F0ABD"/>
    <w:rsid w:val="002F0B79"/>
    <w:rsid w:val="002F25B2"/>
    <w:rsid w:val="002F2809"/>
    <w:rsid w:val="002F2A4C"/>
    <w:rsid w:val="002F2BC5"/>
    <w:rsid w:val="002F376B"/>
    <w:rsid w:val="002F5AB2"/>
    <w:rsid w:val="002F5C8C"/>
    <w:rsid w:val="002F7199"/>
    <w:rsid w:val="002F7D11"/>
    <w:rsid w:val="00300391"/>
    <w:rsid w:val="003024ED"/>
    <w:rsid w:val="00305078"/>
    <w:rsid w:val="00305D6E"/>
    <w:rsid w:val="00306547"/>
    <w:rsid w:val="003065D9"/>
    <w:rsid w:val="0030782E"/>
    <w:rsid w:val="00307F5F"/>
    <w:rsid w:val="00315712"/>
    <w:rsid w:val="003158EC"/>
    <w:rsid w:val="0031705E"/>
    <w:rsid w:val="003202D3"/>
    <w:rsid w:val="003214E2"/>
    <w:rsid w:val="00325AB6"/>
    <w:rsid w:val="00326CBD"/>
    <w:rsid w:val="003303A4"/>
    <w:rsid w:val="003308A8"/>
    <w:rsid w:val="00331392"/>
    <w:rsid w:val="00332731"/>
    <w:rsid w:val="00333BF7"/>
    <w:rsid w:val="00334032"/>
    <w:rsid w:val="0033577F"/>
    <w:rsid w:val="003449F9"/>
    <w:rsid w:val="00346143"/>
    <w:rsid w:val="0034758A"/>
    <w:rsid w:val="003479E4"/>
    <w:rsid w:val="00347C43"/>
    <w:rsid w:val="00354F78"/>
    <w:rsid w:val="00356918"/>
    <w:rsid w:val="003605E0"/>
    <w:rsid w:val="00360C87"/>
    <w:rsid w:val="00361ED5"/>
    <w:rsid w:val="00363653"/>
    <w:rsid w:val="003639B4"/>
    <w:rsid w:val="00366AF0"/>
    <w:rsid w:val="003713CA"/>
    <w:rsid w:val="003729FC"/>
    <w:rsid w:val="00372FCA"/>
    <w:rsid w:val="0037455E"/>
    <w:rsid w:val="003762E4"/>
    <w:rsid w:val="003766B9"/>
    <w:rsid w:val="00377810"/>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1742"/>
    <w:rsid w:val="003B3DE1"/>
    <w:rsid w:val="003B4DAD"/>
    <w:rsid w:val="003B52F2"/>
    <w:rsid w:val="003B5B8E"/>
    <w:rsid w:val="003B7358"/>
    <w:rsid w:val="003B76BD"/>
    <w:rsid w:val="003C01EE"/>
    <w:rsid w:val="003C47D1"/>
    <w:rsid w:val="003C58AE"/>
    <w:rsid w:val="003C74FF"/>
    <w:rsid w:val="003D1D90"/>
    <w:rsid w:val="003D2650"/>
    <w:rsid w:val="003D26A5"/>
    <w:rsid w:val="003D3623"/>
    <w:rsid w:val="003D4734"/>
    <w:rsid w:val="003D5013"/>
    <w:rsid w:val="003D78F7"/>
    <w:rsid w:val="003E14FE"/>
    <w:rsid w:val="003E2B7B"/>
    <w:rsid w:val="003E5853"/>
    <w:rsid w:val="003E5916"/>
    <w:rsid w:val="003E5CD9"/>
    <w:rsid w:val="003E5DE7"/>
    <w:rsid w:val="003E667C"/>
    <w:rsid w:val="003E7414"/>
    <w:rsid w:val="003E7F99"/>
    <w:rsid w:val="003F14A8"/>
    <w:rsid w:val="003F2D6C"/>
    <w:rsid w:val="003F3857"/>
    <w:rsid w:val="003F6EE5"/>
    <w:rsid w:val="0040102F"/>
    <w:rsid w:val="004014AE"/>
    <w:rsid w:val="00403645"/>
    <w:rsid w:val="00404098"/>
    <w:rsid w:val="004051EE"/>
    <w:rsid w:val="00406DD9"/>
    <w:rsid w:val="00407C5B"/>
    <w:rsid w:val="004104E3"/>
    <w:rsid w:val="0041099B"/>
    <w:rsid w:val="004113D5"/>
    <w:rsid w:val="004150C2"/>
    <w:rsid w:val="0041553D"/>
    <w:rsid w:val="0042111E"/>
    <w:rsid w:val="00421159"/>
    <w:rsid w:val="004256F8"/>
    <w:rsid w:val="00430648"/>
    <w:rsid w:val="004344A2"/>
    <w:rsid w:val="00437351"/>
    <w:rsid w:val="004403F5"/>
    <w:rsid w:val="00440FF1"/>
    <w:rsid w:val="004417F2"/>
    <w:rsid w:val="00442799"/>
    <w:rsid w:val="00443EB3"/>
    <w:rsid w:val="00443FBF"/>
    <w:rsid w:val="0044454F"/>
    <w:rsid w:val="00444561"/>
    <w:rsid w:val="004452DF"/>
    <w:rsid w:val="0044691F"/>
    <w:rsid w:val="00450151"/>
    <w:rsid w:val="00450579"/>
    <w:rsid w:val="004507E7"/>
    <w:rsid w:val="00450CC0"/>
    <w:rsid w:val="00451552"/>
    <w:rsid w:val="00452F45"/>
    <w:rsid w:val="00456564"/>
    <w:rsid w:val="00456EAF"/>
    <w:rsid w:val="00457028"/>
    <w:rsid w:val="00457FA3"/>
    <w:rsid w:val="00460EBE"/>
    <w:rsid w:val="00462172"/>
    <w:rsid w:val="00464778"/>
    <w:rsid w:val="00464A0A"/>
    <w:rsid w:val="00464B04"/>
    <w:rsid w:val="0047267B"/>
    <w:rsid w:val="00475A71"/>
    <w:rsid w:val="004821A5"/>
    <w:rsid w:val="00482AD0"/>
    <w:rsid w:val="00482AF6"/>
    <w:rsid w:val="00486C12"/>
    <w:rsid w:val="00486E73"/>
    <w:rsid w:val="00486EB3"/>
    <w:rsid w:val="00487975"/>
    <w:rsid w:val="00491DB3"/>
    <w:rsid w:val="0049468A"/>
    <w:rsid w:val="0049673F"/>
    <w:rsid w:val="00497004"/>
    <w:rsid w:val="00497B07"/>
    <w:rsid w:val="004A0AF4"/>
    <w:rsid w:val="004A2ECC"/>
    <w:rsid w:val="004B1144"/>
    <w:rsid w:val="004B2D23"/>
    <w:rsid w:val="004B4269"/>
    <w:rsid w:val="004B493F"/>
    <w:rsid w:val="004C0F0A"/>
    <w:rsid w:val="004C3C2A"/>
    <w:rsid w:val="004C5162"/>
    <w:rsid w:val="004C7CE0"/>
    <w:rsid w:val="004D03A1"/>
    <w:rsid w:val="004D071D"/>
    <w:rsid w:val="004D2D75"/>
    <w:rsid w:val="004D3083"/>
    <w:rsid w:val="004D6BE8"/>
    <w:rsid w:val="004D7188"/>
    <w:rsid w:val="004D7F73"/>
    <w:rsid w:val="004E1C2A"/>
    <w:rsid w:val="004E2B79"/>
    <w:rsid w:val="004E3D3B"/>
    <w:rsid w:val="004E46DF"/>
    <w:rsid w:val="004F0CB7"/>
    <w:rsid w:val="004F346F"/>
    <w:rsid w:val="004F351B"/>
    <w:rsid w:val="004F4564"/>
    <w:rsid w:val="0050059F"/>
    <w:rsid w:val="005010F3"/>
    <w:rsid w:val="0050128F"/>
    <w:rsid w:val="0050143B"/>
    <w:rsid w:val="00501E52"/>
    <w:rsid w:val="00503C1C"/>
    <w:rsid w:val="00503E78"/>
    <w:rsid w:val="00504958"/>
    <w:rsid w:val="00504AA2"/>
    <w:rsid w:val="005065E1"/>
    <w:rsid w:val="005065EB"/>
    <w:rsid w:val="00517ED6"/>
    <w:rsid w:val="00520A55"/>
    <w:rsid w:val="00520B8C"/>
    <w:rsid w:val="0052151C"/>
    <w:rsid w:val="005243B4"/>
    <w:rsid w:val="00527489"/>
    <w:rsid w:val="00527BB3"/>
    <w:rsid w:val="00531734"/>
    <w:rsid w:val="0053254A"/>
    <w:rsid w:val="005338EB"/>
    <w:rsid w:val="005408CD"/>
    <w:rsid w:val="0054235E"/>
    <w:rsid w:val="00543009"/>
    <w:rsid w:val="0054425D"/>
    <w:rsid w:val="00545A52"/>
    <w:rsid w:val="00550CB0"/>
    <w:rsid w:val="00552A84"/>
    <w:rsid w:val="0055459B"/>
    <w:rsid w:val="00554995"/>
    <w:rsid w:val="00554EEF"/>
    <w:rsid w:val="0055532A"/>
    <w:rsid w:val="00561429"/>
    <w:rsid w:val="00565BA7"/>
    <w:rsid w:val="00567661"/>
    <w:rsid w:val="00567934"/>
    <w:rsid w:val="005702B6"/>
    <w:rsid w:val="005703A1"/>
    <w:rsid w:val="00570AB7"/>
    <w:rsid w:val="00571583"/>
    <w:rsid w:val="00572E7A"/>
    <w:rsid w:val="00575D4A"/>
    <w:rsid w:val="00575F3C"/>
    <w:rsid w:val="0058057A"/>
    <w:rsid w:val="00580DD6"/>
    <w:rsid w:val="00582267"/>
    <w:rsid w:val="00582295"/>
    <w:rsid w:val="00583212"/>
    <w:rsid w:val="00584CB1"/>
    <w:rsid w:val="00585D8F"/>
    <w:rsid w:val="00586072"/>
    <w:rsid w:val="0058644C"/>
    <w:rsid w:val="00587F10"/>
    <w:rsid w:val="00591351"/>
    <w:rsid w:val="00591433"/>
    <w:rsid w:val="005938F1"/>
    <w:rsid w:val="00595FE9"/>
    <w:rsid w:val="00596413"/>
    <w:rsid w:val="00596B6A"/>
    <w:rsid w:val="0059708B"/>
    <w:rsid w:val="005A16CF"/>
    <w:rsid w:val="005A2ECA"/>
    <w:rsid w:val="005A4504"/>
    <w:rsid w:val="005B151D"/>
    <w:rsid w:val="005B31EA"/>
    <w:rsid w:val="005B34A6"/>
    <w:rsid w:val="005B4B74"/>
    <w:rsid w:val="005B6C67"/>
    <w:rsid w:val="005B6FFB"/>
    <w:rsid w:val="005B7B5C"/>
    <w:rsid w:val="005C0CBC"/>
    <w:rsid w:val="005C4204"/>
    <w:rsid w:val="005C5A52"/>
    <w:rsid w:val="005C6823"/>
    <w:rsid w:val="005C769D"/>
    <w:rsid w:val="005D1461"/>
    <w:rsid w:val="005D33B5"/>
    <w:rsid w:val="005D5455"/>
    <w:rsid w:val="005D5C6E"/>
    <w:rsid w:val="005D7951"/>
    <w:rsid w:val="005E0580"/>
    <w:rsid w:val="005E3E49"/>
    <w:rsid w:val="005E5654"/>
    <w:rsid w:val="005E744B"/>
    <w:rsid w:val="005E768D"/>
    <w:rsid w:val="005E799B"/>
    <w:rsid w:val="005F19DD"/>
    <w:rsid w:val="005F4AD8"/>
    <w:rsid w:val="005F5ADA"/>
    <w:rsid w:val="005F695C"/>
    <w:rsid w:val="005F7EB2"/>
    <w:rsid w:val="00600633"/>
    <w:rsid w:val="00600A10"/>
    <w:rsid w:val="00610D71"/>
    <w:rsid w:val="00611196"/>
    <w:rsid w:val="0061403C"/>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32C9"/>
    <w:rsid w:val="00635200"/>
    <w:rsid w:val="006362D2"/>
    <w:rsid w:val="00636442"/>
    <w:rsid w:val="006364B7"/>
    <w:rsid w:val="00641D6A"/>
    <w:rsid w:val="006443B2"/>
    <w:rsid w:val="00644E29"/>
    <w:rsid w:val="006451E6"/>
    <w:rsid w:val="006456B2"/>
    <w:rsid w:val="00645742"/>
    <w:rsid w:val="006472BB"/>
    <w:rsid w:val="006548B7"/>
    <w:rsid w:val="00654B3B"/>
    <w:rsid w:val="0065527E"/>
    <w:rsid w:val="00656882"/>
    <w:rsid w:val="00657485"/>
    <w:rsid w:val="00657DBD"/>
    <w:rsid w:val="00660D19"/>
    <w:rsid w:val="00661375"/>
    <w:rsid w:val="00662343"/>
    <w:rsid w:val="0066483B"/>
    <w:rsid w:val="00664EC7"/>
    <w:rsid w:val="006658C0"/>
    <w:rsid w:val="0067069C"/>
    <w:rsid w:val="00671F29"/>
    <w:rsid w:val="0067305F"/>
    <w:rsid w:val="0067317A"/>
    <w:rsid w:val="00675013"/>
    <w:rsid w:val="0067587F"/>
    <w:rsid w:val="00680308"/>
    <w:rsid w:val="0068106D"/>
    <w:rsid w:val="0068429C"/>
    <w:rsid w:val="00687476"/>
    <w:rsid w:val="0069038E"/>
    <w:rsid w:val="006916AB"/>
    <w:rsid w:val="00691C8A"/>
    <w:rsid w:val="00692A9F"/>
    <w:rsid w:val="00696999"/>
    <w:rsid w:val="006976B8"/>
    <w:rsid w:val="006A3A0E"/>
    <w:rsid w:val="006A3EB3"/>
    <w:rsid w:val="006A503E"/>
    <w:rsid w:val="006A59BC"/>
    <w:rsid w:val="006A6F01"/>
    <w:rsid w:val="006A7F86"/>
    <w:rsid w:val="006B04B9"/>
    <w:rsid w:val="006B221E"/>
    <w:rsid w:val="006B7A69"/>
    <w:rsid w:val="006C0178"/>
    <w:rsid w:val="006C063A"/>
    <w:rsid w:val="006C1207"/>
    <w:rsid w:val="006C1FA8"/>
    <w:rsid w:val="006C2C97"/>
    <w:rsid w:val="006D09C6"/>
    <w:rsid w:val="006D3377"/>
    <w:rsid w:val="006D3E5E"/>
    <w:rsid w:val="006D44AA"/>
    <w:rsid w:val="006D5362"/>
    <w:rsid w:val="006E181A"/>
    <w:rsid w:val="006E2D44"/>
    <w:rsid w:val="006F1544"/>
    <w:rsid w:val="006F3DD4"/>
    <w:rsid w:val="006F709C"/>
    <w:rsid w:val="00700285"/>
    <w:rsid w:val="00711E05"/>
    <w:rsid w:val="00712F8D"/>
    <w:rsid w:val="00714E97"/>
    <w:rsid w:val="00717E5E"/>
    <w:rsid w:val="007202DC"/>
    <w:rsid w:val="007220CF"/>
    <w:rsid w:val="00724942"/>
    <w:rsid w:val="00727341"/>
    <w:rsid w:val="00727BAB"/>
    <w:rsid w:val="00732728"/>
    <w:rsid w:val="00734CD4"/>
    <w:rsid w:val="00734F1A"/>
    <w:rsid w:val="00735C87"/>
    <w:rsid w:val="00736065"/>
    <w:rsid w:val="00736625"/>
    <w:rsid w:val="0074006F"/>
    <w:rsid w:val="00740206"/>
    <w:rsid w:val="00741D75"/>
    <w:rsid w:val="00742180"/>
    <w:rsid w:val="00743D22"/>
    <w:rsid w:val="00743EBA"/>
    <w:rsid w:val="00745686"/>
    <w:rsid w:val="0074621F"/>
    <w:rsid w:val="007463FB"/>
    <w:rsid w:val="00746613"/>
    <w:rsid w:val="00746A4A"/>
    <w:rsid w:val="007513CD"/>
    <w:rsid w:val="00760A84"/>
    <w:rsid w:val="0076196C"/>
    <w:rsid w:val="00764A5B"/>
    <w:rsid w:val="00766B1A"/>
    <w:rsid w:val="00766DFE"/>
    <w:rsid w:val="00770608"/>
    <w:rsid w:val="007708A5"/>
    <w:rsid w:val="00775D16"/>
    <w:rsid w:val="00777DAA"/>
    <w:rsid w:val="00782597"/>
    <w:rsid w:val="00783B46"/>
    <w:rsid w:val="00786A15"/>
    <w:rsid w:val="00787289"/>
    <w:rsid w:val="007914E4"/>
    <w:rsid w:val="007914F3"/>
    <w:rsid w:val="007924B0"/>
    <w:rsid w:val="007926D8"/>
    <w:rsid w:val="00792A36"/>
    <w:rsid w:val="00794BC4"/>
    <w:rsid w:val="00794F1E"/>
    <w:rsid w:val="00795C50"/>
    <w:rsid w:val="007968BF"/>
    <w:rsid w:val="007A098E"/>
    <w:rsid w:val="007A14DE"/>
    <w:rsid w:val="007A4B6C"/>
    <w:rsid w:val="007A544E"/>
    <w:rsid w:val="007A5765"/>
    <w:rsid w:val="007A58B4"/>
    <w:rsid w:val="007A5B89"/>
    <w:rsid w:val="007B2BDF"/>
    <w:rsid w:val="007C0795"/>
    <w:rsid w:val="007C14AD"/>
    <w:rsid w:val="007C2D9F"/>
    <w:rsid w:val="007C447A"/>
    <w:rsid w:val="007C55CC"/>
    <w:rsid w:val="007C63B1"/>
    <w:rsid w:val="007C6C61"/>
    <w:rsid w:val="007C7430"/>
    <w:rsid w:val="007D3C15"/>
    <w:rsid w:val="007D4D44"/>
    <w:rsid w:val="007D50FF"/>
    <w:rsid w:val="007D5A0E"/>
    <w:rsid w:val="007D5FBA"/>
    <w:rsid w:val="007D6B5D"/>
    <w:rsid w:val="007E21DF"/>
    <w:rsid w:val="007E30DB"/>
    <w:rsid w:val="007E3ADE"/>
    <w:rsid w:val="007E4D6A"/>
    <w:rsid w:val="007E5479"/>
    <w:rsid w:val="007F1C44"/>
    <w:rsid w:val="007F2366"/>
    <w:rsid w:val="007F6AEB"/>
    <w:rsid w:val="007F6EC7"/>
    <w:rsid w:val="007F75A8"/>
    <w:rsid w:val="007F78B1"/>
    <w:rsid w:val="007F7DFE"/>
    <w:rsid w:val="007F7EB5"/>
    <w:rsid w:val="00802FC5"/>
    <w:rsid w:val="0081078F"/>
    <w:rsid w:val="0081117E"/>
    <w:rsid w:val="008138C1"/>
    <w:rsid w:val="0081507D"/>
    <w:rsid w:val="00815C8B"/>
    <w:rsid w:val="008164B1"/>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777"/>
    <w:rsid w:val="00832898"/>
    <w:rsid w:val="00835A0A"/>
    <w:rsid w:val="008377E3"/>
    <w:rsid w:val="008378E7"/>
    <w:rsid w:val="00840667"/>
    <w:rsid w:val="00840688"/>
    <w:rsid w:val="00847C85"/>
    <w:rsid w:val="00850566"/>
    <w:rsid w:val="00851BD5"/>
    <w:rsid w:val="00852B3C"/>
    <w:rsid w:val="008532E6"/>
    <w:rsid w:val="008536A2"/>
    <w:rsid w:val="008578AC"/>
    <w:rsid w:val="0085795D"/>
    <w:rsid w:val="0085796C"/>
    <w:rsid w:val="00860750"/>
    <w:rsid w:val="00861F97"/>
    <w:rsid w:val="0086745D"/>
    <w:rsid w:val="008753A6"/>
    <w:rsid w:val="008776B0"/>
    <w:rsid w:val="0088012D"/>
    <w:rsid w:val="00880825"/>
    <w:rsid w:val="0088118F"/>
    <w:rsid w:val="00881C47"/>
    <w:rsid w:val="00884237"/>
    <w:rsid w:val="00884F7B"/>
    <w:rsid w:val="008859A3"/>
    <w:rsid w:val="00887583"/>
    <w:rsid w:val="00890805"/>
    <w:rsid w:val="00891445"/>
    <w:rsid w:val="00892A42"/>
    <w:rsid w:val="00893A00"/>
    <w:rsid w:val="00895C5E"/>
    <w:rsid w:val="00897183"/>
    <w:rsid w:val="008A352B"/>
    <w:rsid w:val="008A4228"/>
    <w:rsid w:val="008A5AFD"/>
    <w:rsid w:val="008A756B"/>
    <w:rsid w:val="008A76CF"/>
    <w:rsid w:val="008B03E5"/>
    <w:rsid w:val="008B06C3"/>
    <w:rsid w:val="008B0BFD"/>
    <w:rsid w:val="008B3056"/>
    <w:rsid w:val="008B3C84"/>
    <w:rsid w:val="008B47B4"/>
    <w:rsid w:val="008B5396"/>
    <w:rsid w:val="008C429E"/>
    <w:rsid w:val="008C4913"/>
    <w:rsid w:val="008C5478"/>
    <w:rsid w:val="008C57E5"/>
    <w:rsid w:val="008C5AD6"/>
    <w:rsid w:val="008C5D4E"/>
    <w:rsid w:val="008C7A4B"/>
    <w:rsid w:val="008D0C05"/>
    <w:rsid w:val="008D6053"/>
    <w:rsid w:val="008D71CE"/>
    <w:rsid w:val="008D777C"/>
    <w:rsid w:val="008E0E94"/>
    <w:rsid w:val="008E444B"/>
    <w:rsid w:val="008E594E"/>
    <w:rsid w:val="008E73A6"/>
    <w:rsid w:val="008E73E4"/>
    <w:rsid w:val="008E7FCA"/>
    <w:rsid w:val="008F039B"/>
    <w:rsid w:val="008F1820"/>
    <w:rsid w:val="008F1C1E"/>
    <w:rsid w:val="008F1C67"/>
    <w:rsid w:val="008F238D"/>
    <w:rsid w:val="00902CB3"/>
    <w:rsid w:val="0090351A"/>
    <w:rsid w:val="0090374C"/>
    <w:rsid w:val="00905A7F"/>
    <w:rsid w:val="00907568"/>
    <w:rsid w:val="00910F8F"/>
    <w:rsid w:val="0091118D"/>
    <w:rsid w:val="00913A45"/>
    <w:rsid w:val="0091410C"/>
    <w:rsid w:val="009179CC"/>
    <w:rsid w:val="009225A7"/>
    <w:rsid w:val="00924364"/>
    <w:rsid w:val="009257D6"/>
    <w:rsid w:val="00927FEB"/>
    <w:rsid w:val="009307DF"/>
    <w:rsid w:val="00930C3D"/>
    <w:rsid w:val="00930E8C"/>
    <w:rsid w:val="00930F09"/>
    <w:rsid w:val="009327AB"/>
    <w:rsid w:val="00932D51"/>
    <w:rsid w:val="00935BCA"/>
    <w:rsid w:val="00936D66"/>
    <w:rsid w:val="009374F5"/>
    <w:rsid w:val="0094091B"/>
    <w:rsid w:val="00944591"/>
    <w:rsid w:val="00944CAA"/>
    <w:rsid w:val="00947197"/>
    <w:rsid w:val="00950578"/>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84BDC"/>
    <w:rsid w:val="0098567B"/>
    <w:rsid w:val="00986025"/>
    <w:rsid w:val="00991A93"/>
    <w:rsid w:val="009A0E5E"/>
    <w:rsid w:val="009A0EEC"/>
    <w:rsid w:val="009A0F81"/>
    <w:rsid w:val="009A6D86"/>
    <w:rsid w:val="009B09CD"/>
    <w:rsid w:val="009B2132"/>
    <w:rsid w:val="009B2383"/>
    <w:rsid w:val="009B3F00"/>
    <w:rsid w:val="009B4213"/>
    <w:rsid w:val="009B4356"/>
    <w:rsid w:val="009B5BB8"/>
    <w:rsid w:val="009C30AA"/>
    <w:rsid w:val="009C43D1"/>
    <w:rsid w:val="009C47F2"/>
    <w:rsid w:val="009C503B"/>
    <w:rsid w:val="009C59A6"/>
    <w:rsid w:val="009C6A52"/>
    <w:rsid w:val="009C6E58"/>
    <w:rsid w:val="009D0AB2"/>
    <w:rsid w:val="009D3276"/>
    <w:rsid w:val="009D3709"/>
    <w:rsid w:val="009D444C"/>
    <w:rsid w:val="009D4525"/>
    <w:rsid w:val="009D52B0"/>
    <w:rsid w:val="009E0B31"/>
    <w:rsid w:val="009E1533"/>
    <w:rsid w:val="009E2785"/>
    <w:rsid w:val="009E3CA6"/>
    <w:rsid w:val="009E607B"/>
    <w:rsid w:val="009F08F6"/>
    <w:rsid w:val="009F3F07"/>
    <w:rsid w:val="009F49C9"/>
    <w:rsid w:val="00A00274"/>
    <w:rsid w:val="00A00481"/>
    <w:rsid w:val="00A00EE5"/>
    <w:rsid w:val="00A027CC"/>
    <w:rsid w:val="00A0477A"/>
    <w:rsid w:val="00A049E2"/>
    <w:rsid w:val="00A12321"/>
    <w:rsid w:val="00A1344B"/>
    <w:rsid w:val="00A13FBF"/>
    <w:rsid w:val="00A14639"/>
    <w:rsid w:val="00A157EB"/>
    <w:rsid w:val="00A219E7"/>
    <w:rsid w:val="00A21EC6"/>
    <w:rsid w:val="00A22B2A"/>
    <w:rsid w:val="00A2417A"/>
    <w:rsid w:val="00A24F38"/>
    <w:rsid w:val="00A25AF8"/>
    <w:rsid w:val="00A269A5"/>
    <w:rsid w:val="00A26D8D"/>
    <w:rsid w:val="00A33C93"/>
    <w:rsid w:val="00A3456B"/>
    <w:rsid w:val="00A34B85"/>
    <w:rsid w:val="00A373C7"/>
    <w:rsid w:val="00A40884"/>
    <w:rsid w:val="00A41F6A"/>
    <w:rsid w:val="00A42C28"/>
    <w:rsid w:val="00A43B6B"/>
    <w:rsid w:val="00A45C7E"/>
    <w:rsid w:val="00A45F7D"/>
    <w:rsid w:val="00A477E6"/>
    <w:rsid w:val="00A47C1B"/>
    <w:rsid w:val="00A52C16"/>
    <w:rsid w:val="00A5337D"/>
    <w:rsid w:val="00A535BD"/>
    <w:rsid w:val="00A572FF"/>
    <w:rsid w:val="00A57CE8"/>
    <w:rsid w:val="00A60C3D"/>
    <w:rsid w:val="00A61920"/>
    <w:rsid w:val="00A627BF"/>
    <w:rsid w:val="00A6481B"/>
    <w:rsid w:val="00A6682F"/>
    <w:rsid w:val="00A66CBC"/>
    <w:rsid w:val="00A66D97"/>
    <w:rsid w:val="00A70990"/>
    <w:rsid w:val="00A70FF0"/>
    <w:rsid w:val="00A72738"/>
    <w:rsid w:val="00A73C55"/>
    <w:rsid w:val="00A80E2F"/>
    <w:rsid w:val="00A8262D"/>
    <w:rsid w:val="00A844CE"/>
    <w:rsid w:val="00A850DB"/>
    <w:rsid w:val="00A90385"/>
    <w:rsid w:val="00A91EAA"/>
    <w:rsid w:val="00A9264B"/>
    <w:rsid w:val="00A96DCC"/>
    <w:rsid w:val="00AA134A"/>
    <w:rsid w:val="00AA188F"/>
    <w:rsid w:val="00AA3C3D"/>
    <w:rsid w:val="00AA63A9"/>
    <w:rsid w:val="00AA6631"/>
    <w:rsid w:val="00AA6F19"/>
    <w:rsid w:val="00AA7E07"/>
    <w:rsid w:val="00AB17F6"/>
    <w:rsid w:val="00AB20C4"/>
    <w:rsid w:val="00AB633C"/>
    <w:rsid w:val="00AC1F0A"/>
    <w:rsid w:val="00AC1FFA"/>
    <w:rsid w:val="00AC76C6"/>
    <w:rsid w:val="00AD0594"/>
    <w:rsid w:val="00AD268D"/>
    <w:rsid w:val="00AD3749"/>
    <w:rsid w:val="00AD6723"/>
    <w:rsid w:val="00AD6AE6"/>
    <w:rsid w:val="00AF1FEF"/>
    <w:rsid w:val="00B0051A"/>
    <w:rsid w:val="00B00543"/>
    <w:rsid w:val="00B00CEB"/>
    <w:rsid w:val="00B00E2E"/>
    <w:rsid w:val="00B01C6C"/>
    <w:rsid w:val="00B034C1"/>
    <w:rsid w:val="00B03DB7"/>
    <w:rsid w:val="00B04957"/>
    <w:rsid w:val="00B04CB8"/>
    <w:rsid w:val="00B0655B"/>
    <w:rsid w:val="00B105DD"/>
    <w:rsid w:val="00B1095C"/>
    <w:rsid w:val="00B11981"/>
    <w:rsid w:val="00B13828"/>
    <w:rsid w:val="00B16515"/>
    <w:rsid w:val="00B212E0"/>
    <w:rsid w:val="00B2361F"/>
    <w:rsid w:val="00B24ACB"/>
    <w:rsid w:val="00B32C48"/>
    <w:rsid w:val="00B33FB0"/>
    <w:rsid w:val="00B3646B"/>
    <w:rsid w:val="00B36545"/>
    <w:rsid w:val="00B37A29"/>
    <w:rsid w:val="00B447D8"/>
    <w:rsid w:val="00B45A5E"/>
    <w:rsid w:val="00B45EFE"/>
    <w:rsid w:val="00B51194"/>
    <w:rsid w:val="00B52374"/>
    <w:rsid w:val="00B5499F"/>
    <w:rsid w:val="00B54BCB"/>
    <w:rsid w:val="00B56B13"/>
    <w:rsid w:val="00B60DD2"/>
    <w:rsid w:val="00B6166F"/>
    <w:rsid w:val="00B63F1C"/>
    <w:rsid w:val="00B7006B"/>
    <w:rsid w:val="00B7156B"/>
    <w:rsid w:val="00B73C63"/>
    <w:rsid w:val="00B7469E"/>
    <w:rsid w:val="00B74E3D"/>
    <w:rsid w:val="00B753D1"/>
    <w:rsid w:val="00B758D8"/>
    <w:rsid w:val="00B77BB8"/>
    <w:rsid w:val="00B80353"/>
    <w:rsid w:val="00B83455"/>
    <w:rsid w:val="00B844E8"/>
    <w:rsid w:val="00B907DE"/>
    <w:rsid w:val="00B90FA0"/>
    <w:rsid w:val="00B9272C"/>
    <w:rsid w:val="00B930D9"/>
    <w:rsid w:val="00B93A80"/>
    <w:rsid w:val="00B94B98"/>
    <w:rsid w:val="00B94CAC"/>
    <w:rsid w:val="00BA06B3"/>
    <w:rsid w:val="00BA1853"/>
    <w:rsid w:val="00BA773B"/>
    <w:rsid w:val="00BA787B"/>
    <w:rsid w:val="00BB0703"/>
    <w:rsid w:val="00BB19BD"/>
    <w:rsid w:val="00BB20F2"/>
    <w:rsid w:val="00BB67AE"/>
    <w:rsid w:val="00BC5869"/>
    <w:rsid w:val="00BD003A"/>
    <w:rsid w:val="00BD119D"/>
    <w:rsid w:val="00BD1D45"/>
    <w:rsid w:val="00BD2222"/>
    <w:rsid w:val="00BD3099"/>
    <w:rsid w:val="00BD3E42"/>
    <w:rsid w:val="00BD3E62"/>
    <w:rsid w:val="00BD56DE"/>
    <w:rsid w:val="00BD73E6"/>
    <w:rsid w:val="00BE5AA3"/>
    <w:rsid w:val="00BE62C3"/>
    <w:rsid w:val="00BF321B"/>
    <w:rsid w:val="00BF3773"/>
    <w:rsid w:val="00BF3E14"/>
    <w:rsid w:val="00BF3F29"/>
    <w:rsid w:val="00BF4105"/>
    <w:rsid w:val="00BF4433"/>
    <w:rsid w:val="00BF4644"/>
    <w:rsid w:val="00BF52FD"/>
    <w:rsid w:val="00C00D18"/>
    <w:rsid w:val="00C0165A"/>
    <w:rsid w:val="00C03B8D"/>
    <w:rsid w:val="00C04532"/>
    <w:rsid w:val="00C06D1A"/>
    <w:rsid w:val="00C078F3"/>
    <w:rsid w:val="00C11809"/>
    <w:rsid w:val="00C1356B"/>
    <w:rsid w:val="00C14E93"/>
    <w:rsid w:val="00C14F9A"/>
    <w:rsid w:val="00C15142"/>
    <w:rsid w:val="00C151D0"/>
    <w:rsid w:val="00C160ED"/>
    <w:rsid w:val="00C20EA5"/>
    <w:rsid w:val="00C2136C"/>
    <w:rsid w:val="00C220ED"/>
    <w:rsid w:val="00C237F5"/>
    <w:rsid w:val="00C23C72"/>
    <w:rsid w:val="00C24241"/>
    <w:rsid w:val="00C247D2"/>
    <w:rsid w:val="00C24A70"/>
    <w:rsid w:val="00C25844"/>
    <w:rsid w:val="00C3151F"/>
    <w:rsid w:val="00C317AA"/>
    <w:rsid w:val="00C31E10"/>
    <w:rsid w:val="00C325C5"/>
    <w:rsid w:val="00C34B1A"/>
    <w:rsid w:val="00C34B21"/>
    <w:rsid w:val="00C36247"/>
    <w:rsid w:val="00C44D40"/>
    <w:rsid w:val="00C45704"/>
    <w:rsid w:val="00C45A69"/>
    <w:rsid w:val="00C46AA2"/>
    <w:rsid w:val="00C473F5"/>
    <w:rsid w:val="00C52C31"/>
    <w:rsid w:val="00C52EF2"/>
    <w:rsid w:val="00C54102"/>
    <w:rsid w:val="00C542F0"/>
    <w:rsid w:val="00C55F0E"/>
    <w:rsid w:val="00C56A53"/>
    <w:rsid w:val="00C57511"/>
    <w:rsid w:val="00C57CDB"/>
    <w:rsid w:val="00C60A9B"/>
    <w:rsid w:val="00C6108B"/>
    <w:rsid w:val="00C723BC"/>
    <w:rsid w:val="00C7398D"/>
    <w:rsid w:val="00C73F6E"/>
    <w:rsid w:val="00C74197"/>
    <w:rsid w:val="00C75F20"/>
    <w:rsid w:val="00C7786B"/>
    <w:rsid w:val="00C80D03"/>
    <w:rsid w:val="00C80D37"/>
    <w:rsid w:val="00C8151A"/>
    <w:rsid w:val="00C81770"/>
    <w:rsid w:val="00C82355"/>
    <w:rsid w:val="00C82609"/>
    <w:rsid w:val="00C859D4"/>
    <w:rsid w:val="00C85C0F"/>
    <w:rsid w:val="00C85D33"/>
    <w:rsid w:val="00C8795F"/>
    <w:rsid w:val="00C906A6"/>
    <w:rsid w:val="00C92BE6"/>
    <w:rsid w:val="00C95FF7"/>
    <w:rsid w:val="00C975ED"/>
    <w:rsid w:val="00CA1064"/>
    <w:rsid w:val="00CA2185"/>
    <w:rsid w:val="00CA2591"/>
    <w:rsid w:val="00CA5057"/>
    <w:rsid w:val="00CA55A0"/>
    <w:rsid w:val="00CA74EA"/>
    <w:rsid w:val="00CB2673"/>
    <w:rsid w:val="00CB285C"/>
    <w:rsid w:val="00CB4DF3"/>
    <w:rsid w:val="00CB6EF7"/>
    <w:rsid w:val="00CB7A46"/>
    <w:rsid w:val="00CC3806"/>
    <w:rsid w:val="00CC470E"/>
    <w:rsid w:val="00CC76CE"/>
    <w:rsid w:val="00CD0ABD"/>
    <w:rsid w:val="00CD259C"/>
    <w:rsid w:val="00CD3012"/>
    <w:rsid w:val="00CD5588"/>
    <w:rsid w:val="00CD57EF"/>
    <w:rsid w:val="00CE2DF1"/>
    <w:rsid w:val="00CE3DDC"/>
    <w:rsid w:val="00CE5E22"/>
    <w:rsid w:val="00CE63EE"/>
    <w:rsid w:val="00CE7394"/>
    <w:rsid w:val="00CF0C93"/>
    <w:rsid w:val="00CF16FB"/>
    <w:rsid w:val="00CF2295"/>
    <w:rsid w:val="00CF3BDE"/>
    <w:rsid w:val="00CF5724"/>
    <w:rsid w:val="00D07ABE"/>
    <w:rsid w:val="00D12917"/>
    <w:rsid w:val="00D143A8"/>
    <w:rsid w:val="00D176B5"/>
    <w:rsid w:val="00D17DC1"/>
    <w:rsid w:val="00D21ACF"/>
    <w:rsid w:val="00D2547B"/>
    <w:rsid w:val="00D27D2C"/>
    <w:rsid w:val="00D3002E"/>
    <w:rsid w:val="00D307A6"/>
    <w:rsid w:val="00D332E4"/>
    <w:rsid w:val="00D36C35"/>
    <w:rsid w:val="00D42073"/>
    <w:rsid w:val="00D43830"/>
    <w:rsid w:val="00D472B8"/>
    <w:rsid w:val="00D50E22"/>
    <w:rsid w:val="00D5432B"/>
    <w:rsid w:val="00D5494D"/>
    <w:rsid w:val="00D56B0E"/>
    <w:rsid w:val="00D56BCC"/>
    <w:rsid w:val="00D574CA"/>
    <w:rsid w:val="00D57819"/>
    <w:rsid w:val="00D6072C"/>
    <w:rsid w:val="00D618A3"/>
    <w:rsid w:val="00D673F0"/>
    <w:rsid w:val="00D7027C"/>
    <w:rsid w:val="00D72906"/>
    <w:rsid w:val="00D72BC8"/>
    <w:rsid w:val="00D73E07"/>
    <w:rsid w:val="00D7791E"/>
    <w:rsid w:val="00D80193"/>
    <w:rsid w:val="00D80DF4"/>
    <w:rsid w:val="00D80E0E"/>
    <w:rsid w:val="00D826B4"/>
    <w:rsid w:val="00D82A3A"/>
    <w:rsid w:val="00D82DFD"/>
    <w:rsid w:val="00D84566"/>
    <w:rsid w:val="00D862D5"/>
    <w:rsid w:val="00D91F7F"/>
    <w:rsid w:val="00D92951"/>
    <w:rsid w:val="00D92FBF"/>
    <w:rsid w:val="00D94B05"/>
    <w:rsid w:val="00D961F5"/>
    <w:rsid w:val="00D9667F"/>
    <w:rsid w:val="00DA321D"/>
    <w:rsid w:val="00DA3D06"/>
    <w:rsid w:val="00DA4212"/>
    <w:rsid w:val="00DA7172"/>
    <w:rsid w:val="00DB41F6"/>
    <w:rsid w:val="00DB5542"/>
    <w:rsid w:val="00DB579D"/>
    <w:rsid w:val="00DB6B0C"/>
    <w:rsid w:val="00DB7D1B"/>
    <w:rsid w:val="00DC00BC"/>
    <w:rsid w:val="00DC0CA2"/>
    <w:rsid w:val="00DC176F"/>
    <w:rsid w:val="00DC2B1D"/>
    <w:rsid w:val="00DC69E8"/>
    <w:rsid w:val="00DC712E"/>
    <w:rsid w:val="00DC74A9"/>
    <w:rsid w:val="00DC77AA"/>
    <w:rsid w:val="00DD1673"/>
    <w:rsid w:val="00DD3BD5"/>
    <w:rsid w:val="00DD441E"/>
    <w:rsid w:val="00DD6D3F"/>
    <w:rsid w:val="00DD6EB7"/>
    <w:rsid w:val="00DE2E19"/>
    <w:rsid w:val="00DE385C"/>
    <w:rsid w:val="00DE4E62"/>
    <w:rsid w:val="00DE6B30"/>
    <w:rsid w:val="00DF15D7"/>
    <w:rsid w:val="00DF1FCE"/>
    <w:rsid w:val="00DF47F1"/>
    <w:rsid w:val="00DF6CC2"/>
    <w:rsid w:val="00DF70E9"/>
    <w:rsid w:val="00E006E4"/>
    <w:rsid w:val="00E00BBA"/>
    <w:rsid w:val="00E00E3C"/>
    <w:rsid w:val="00E027C0"/>
    <w:rsid w:val="00E02AAD"/>
    <w:rsid w:val="00E05BB1"/>
    <w:rsid w:val="00E0769B"/>
    <w:rsid w:val="00E07839"/>
    <w:rsid w:val="00E07E4A"/>
    <w:rsid w:val="00E109DB"/>
    <w:rsid w:val="00E11E47"/>
    <w:rsid w:val="00E12A0B"/>
    <w:rsid w:val="00E133C4"/>
    <w:rsid w:val="00E25D2A"/>
    <w:rsid w:val="00E309E1"/>
    <w:rsid w:val="00E3110D"/>
    <w:rsid w:val="00E31B24"/>
    <w:rsid w:val="00E33B8F"/>
    <w:rsid w:val="00E369A4"/>
    <w:rsid w:val="00E371A6"/>
    <w:rsid w:val="00E443DD"/>
    <w:rsid w:val="00E44C64"/>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50EF"/>
    <w:rsid w:val="00E873C2"/>
    <w:rsid w:val="00E94B94"/>
    <w:rsid w:val="00E94D28"/>
    <w:rsid w:val="00E9535F"/>
    <w:rsid w:val="00E958E3"/>
    <w:rsid w:val="00EA2CE4"/>
    <w:rsid w:val="00EA3355"/>
    <w:rsid w:val="00EA48D0"/>
    <w:rsid w:val="00EA6DCB"/>
    <w:rsid w:val="00EB0918"/>
    <w:rsid w:val="00EB2CB7"/>
    <w:rsid w:val="00EB5ADB"/>
    <w:rsid w:val="00ED0202"/>
    <w:rsid w:val="00ED1661"/>
    <w:rsid w:val="00ED3F89"/>
    <w:rsid w:val="00ED6F39"/>
    <w:rsid w:val="00ED6FC5"/>
    <w:rsid w:val="00EE2AF3"/>
    <w:rsid w:val="00EE3F94"/>
    <w:rsid w:val="00EE55B2"/>
    <w:rsid w:val="00EE7DA9"/>
    <w:rsid w:val="00EF1538"/>
    <w:rsid w:val="00EF34D3"/>
    <w:rsid w:val="00EF6B9E"/>
    <w:rsid w:val="00F01D8C"/>
    <w:rsid w:val="00F04FF6"/>
    <w:rsid w:val="00F05585"/>
    <w:rsid w:val="00F109FC"/>
    <w:rsid w:val="00F111FA"/>
    <w:rsid w:val="00F12914"/>
    <w:rsid w:val="00F13CBD"/>
    <w:rsid w:val="00F21E00"/>
    <w:rsid w:val="00F224EA"/>
    <w:rsid w:val="00F2561F"/>
    <w:rsid w:val="00F2637D"/>
    <w:rsid w:val="00F2795B"/>
    <w:rsid w:val="00F342FD"/>
    <w:rsid w:val="00F34E9E"/>
    <w:rsid w:val="00F366A1"/>
    <w:rsid w:val="00F36E5F"/>
    <w:rsid w:val="00F40248"/>
    <w:rsid w:val="00F407E3"/>
    <w:rsid w:val="00F41684"/>
    <w:rsid w:val="00F42017"/>
    <w:rsid w:val="00F434EA"/>
    <w:rsid w:val="00F43BEC"/>
    <w:rsid w:val="00F44755"/>
    <w:rsid w:val="00F455E0"/>
    <w:rsid w:val="00F45E7C"/>
    <w:rsid w:val="00F524DE"/>
    <w:rsid w:val="00F54447"/>
    <w:rsid w:val="00F5458D"/>
    <w:rsid w:val="00F54976"/>
    <w:rsid w:val="00F54F3A"/>
    <w:rsid w:val="00F55A82"/>
    <w:rsid w:val="00F56DEE"/>
    <w:rsid w:val="00F63EA1"/>
    <w:rsid w:val="00F65695"/>
    <w:rsid w:val="00F659E1"/>
    <w:rsid w:val="00F71BD3"/>
    <w:rsid w:val="00F77967"/>
    <w:rsid w:val="00F808C5"/>
    <w:rsid w:val="00F832E1"/>
    <w:rsid w:val="00F85369"/>
    <w:rsid w:val="00F9385E"/>
    <w:rsid w:val="00F93DC9"/>
    <w:rsid w:val="00F94872"/>
    <w:rsid w:val="00F967E0"/>
    <w:rsid w:val="00F96A6A"/>
    <w:rsid w:val="00F97A4E"/>
    <w:rsid w:val="00FA1795"/>
    <w:rsid w:val="00FA1F03"/>
    <w:rsid w:val="00FA404B"/>
    <w:rsid w:val="00FA4406"/>
    <w:rsid w:val="00FA5128"/>
    <w:rsid w:val="00FA5D88"/>
    <w:rsid w:val="00FA6D0A"/>
    <w:rsid w:val="00FA6D7E"/>
    <w:rsid w:val="00FA751A"/>
    <w:rsid w:val="00FB0152"/>
    <w:rsid w:val="00FB1482"/>
    <w:rsid w:val="00FB1A63"/>
    <w:rsid w:val="00FB33E4"/>
    <w:rsid w:val="00FB5E4F"/>
    <w:rsid w:val="00FB6C2B"/>
    <w:rsid w:val="00FC124F"/>
    <w:rsid w:val="00FC18E0"/>
    <w:rsid w:val="00FC20C3"/>
    <w:rsid w:val="00FC2163"/>
    <w:rsid w:val="00FC29BA"/>
    <w:rsid w:val="00FC4DC5"/>
    <w:rsid w:val="00FC58FF"/>
    <w:rsid w:val="00FC6262"/>
    <w:rsid w:val="00FC64E4"/>
    <w:rsid w:val="00FD12A6"/>
    <w:rsid w:val="00FD3B71"/>
    <w:rsid w:val="00FD3CC0"/>
    <w:rsid w:val="00FD554D"/>
    <w:rsid w:val="00FD5B24"/>
    <w:rsid w:val="00FD7775"/>
    <w:rsid w:val="00FD7D6A"/>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4AADA"/>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ing4Char">
    <w:name w:val="Heading 4 Char"/>
    <w:basedOn w:val="DefaultParagraphFont"/>
    <w:link w:val="Heading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Normal"/>
    <w:qFormat/>
    <w:rsid w:val="006364B7"/>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E315F"/>
    <w:pPr>
      <w:spacing w:after="200"/>
    </w:pPr>
    <w:rPr>
      <w:rFonts w:eastAsia="Times New Roman"/>
      <w:i/>
      <w:iCs/>
      <w:color w:val="1F497D"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619C3"/>
    <w:rPr>
      <w:rFonts w:eastAsia="Times New Roman"/>
      <w:i/>
      <w:iCs/>
      <w:color w:val="1F497D" w:themeColor="text2"/>
      <w:sz w:val="18"/>
      <w:szCs w:val="18"/>
      <w:lang w:val="en-GB" w:eastAsia="en-US"/>
    </w:rPr>
  </w:style>
  <w:style w:type="paragraph" w:customStyle="1" w:styleId="CellText">
    <w:name w:val="CellText"/>
    <w:basedOn w:val="Normal"/>
    <w:qFormat/>
    <w:rsid w:val="001619C3"/>
    <w:rPr>
      <w:rFonts w:eastAsia="Batang"/>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paragraph" w:customStyle="1" w:styleId="SP13118796">
    <w:name w:val="SP.13.118796"/>
    <w:basedOn w:val="Default"/>
    <w:next w:val="Default"/>
    <w:uiPriority w:val="99"/>
    <w:rsid w:val="00D7027C"/>
    <w:rPr>
      <w:rFonts w:ascii="Times New Roman" w:hAnsi="Times New Roman" w:cs="Times New Roman"/>
      <w:color w:val="auto"/>
    </w:rPr>
  </w:style>
  <w:style w:type="character" w:customStyle="1" w:styleId="SC13303113">
    <w:name w:val="SC.13.303113"/>
    <w:uiPriority w:val="99"/>
    <w:rsid w:val="00D7027C"/>
    <w:rPr>
      <w:color w:val="000000"/>
      <w:sz w:val="18"/>
      <w:szCs w:val="18"/>
    </w:rPr>
  </w:style>
  <w:style w:type="paragraph" w:customStyle="1" w:styleId="Equation">
    <w:name w:val="Equation"/>
    <w:uiPriority w:val="99"/>
    <w:rsid w:val="0041099B"/>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quationvariable">
    <w:name w:val="Equation variable"/>
    <w:uiPriority w:val="99"/>
    <w:rsid w:val="0041099B"/>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U">
    <w:name w:val="EU"/>
    <w:aliases w:val="EquationUnnumbered"/>
    <w:uiPriority w:val="99"/>
    <w:rsid w:val="0041099B"/>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41099B"/>
    <w:rPr>
      <w:i/>
    </w:rPr>
  </w:style>
  <w:style w:type="paragraph" w:customStyle="1" w:styleId="CellBodyCentered">
    <w:name w:val="CellBodyCentered"/>
    <w:uiPriority w:val="99"/>
    <w:rsid w:val="00C56A5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C56A53"/>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C56A5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C56A5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C56A53"/>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
    <w:name w:val="figure text"/>
    <w:uiPriority w:val="99"/>
    <w:rsid w:val="00C56A53"/>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lang w:eastAsia="zh-CN"/>
    </w:rPr>
  </w:style>
  <w:style w:type="paragraph" w:customStyle="1" w:styleId="figuretextsmall">
    <w:name w:val="figure text small"/>
    <w:uiPriority w:val="99"/>
    <w:rsid w:val="00C56A53"/>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C56A53"/>
    <w:rPr>
      <w:sz w:val="24"/>
      <w:lang w:val="en-GB" w:eastAsia="en-US"/>
    </w:rPr>
  </w:style>
  <w:style w:type="paragraph" w:customStyle="1" w:styleId="H">
    <w:name w:val="H"/>
    <w:aliases w:val="HangingIndent"/>
    <w:uiPriority w:val="99"/>
    <w:rsid w:val="00C56A5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5">
    <w:name w:val="H5"/>
    <w:aliases w:val="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6">
    <w:name w:val="H6"/>
    <w:aliases w:val="1.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C56A53"/>
    <w:rPr>
      <w:b/>
      <w:sz w:val="28"/>
      <w:lang w:val="en-GB" w:eastAsia="en-US"/>
    </w:rPr>
  </w:style>
  <w:style w:type="paragraph" w:customStyle="1" w:styleId="Hh">
    <w:name w:val="Hh"/>
    <w:aliases w:val="HangingIndent2"/>
    <w:uiPriority w:val="99"/>
    <w:rsid w:val="00C56A5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C56A5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C56A5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C56A5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C56A5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C56A5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C56A5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C56A5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C56A5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C56A5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C56A5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C56A5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C56A5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C56A53"/>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VariableList">
    <w:name w:val="VariableList"/>
    <w:uiPriority w:val="99"/>
    <w:rsid w:val="00C56A5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definition">
    <w:name w:val="definition"/>
    <w:uiPriority w:val="99"/>
    <w:rsid w:val="00C56A53"/>
    <w:rPr>
      <w:rFonts w:ascii="Times New Roman" w:hAnsi="Times New Roman"/>
      <w:b/>
      <w:color w:val="000000"/>
      <w:spacing w:val="0"/>
      <w:sz w:val="20"/>
      <w:vertAlign w:val="baseline"/>
    </w:rPr>
  </w:style>
  <w:style w:type="character" w:customStyle="1" w:styleId="editordeletion">
    <w:name w:val="editor_deletion"/>
    <w:uiPriority w:val="99"/>
    <w:rsid w:val="00C56A5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C56A5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C56A5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C56A53"/>
    <w:rPr>
      <w:rFonts w:cs="Times New Roman"/>
      <w:i/>
      <w:iCs/>
    </w:rPr>
  </w:style>
  <w:style w:type="character" w:customStyle="1" w:styleId="Reference">
    <w:name w:val="Reference"/>
    <w:uiPriority w:val="99"/>
    <w:rsid w:val="00C56A53"/>
    <w:rPr>
      <w:rFonts w:ascii="Times New Roman" w:hAnsi="Times New Roman"/>
      <w:color w:val="000000"/>
      <w:spacing w:val="0"/>
      <w:sz w:val="20"/>
      <w:vertAlign w:val="baseline"/>
    </w:rPr>
  </w:style>
  <w:style w:type="character" w:customStyle="1" w:styleId="references">
    <w:name w:val="references"/>
    <w:uiPriority w:val="99"/>
    <w:rsid w:val="00C56A53"/>
    <w:rPr>
      <w:rFonts w:ascii="Times New Roman" w:hAnsi="Times New Roman"/>
      <w:color w:val="000000"/>
      <w:spacing w:val="0"/>
      <w:sz w:val="20"/>
      <w:vertAlign w:val="baseline"/>
    </w:rPr>
  </w:style>
  <w:style w:type="character" w:customStyle="1" w:styleId="Subscript">
    <w:name w:val="Subscript"/>
    <w:uiPriority w:val="99"/>
    <w:rsid w:val="00C56A53"/>
    <w:rPr>
      <w:vertAlign w:val="subscript"/>
    </w:rPr>
  </w:style>
  <w:style w:type="character" w:customStyle="1" w:styleId="Superscript">
    <w:name w:val="Superscript"/>
    <w:uiPriority w:val="99"/>
    <w:rsid w:val="00C56A53"/>
    <w:rPr>
      <w:vertAlign w:val="superscript"/>
    </w:rPr>
  </w:style>
  <w:style w:type="character" w:customStyle="1" w:styleId="Symbol">
    <w:name w:val="Symbol"/>
    <w:uiPriority w:val="99"/>
    <w:rsid w:val="00C56A53"/>
    <w:rPr>
      <w:rFonts w:ascii="Symbol" w:hAnsi="Symbol"/>
      <w:color w:val="000000"/>
      <w:spacing w:val="0"/>
      <w:sz w:val="20"/>
      <w:u w:val="none"/>
      <w:vertAlign w:val="baseline"/>
    </w:rPr>
  </w:style>
  <w:style w:type="paragraph" w:customStyle="1" w:styleId="A1FigTitle">
    <w:name w:val="A1FigTitle"/>
    <w:next w:val="T"/>
    <w:rsid w:val="007E4D6A"/>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TableTitle">
    <w:name w:val="ATableTitle"/>
    <w:next w:val="T"/>
    <w:uiPriority w:val="99"/>
    <w:rsid w:val="007E4D6A"/>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UnresolvedMention">
    <w:name w:val="Unresolved Mention"/>
    <w:basedOn w:val="DefaultParagraphFont"/>
    <w:uiPriority w:val="99"/>
    <w:semiHidden/>
    <w:unhideWhenUsed/>
    <w:rsid w:val="00D80DF4"/>
    <w:rPr>
      <w:color w:val="605E5C"/>
      <w:shd w:val="clear" w:color="auto" w:fill="E1DFDD"/>
    </w:rPr>
  </w:style>
  <w:style w:type="paragraph" w:customStyle="1" w:styleId="Designation">
    <w:name w:val="Designation"/>
    <w:next w:val="Body"/>
    <w:uiPriority w:val="99"/>
    <w:rsid w:val="009C503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609">
      <w:bodyDiv w:val="1"/>
      <w:marLeft w:val="0"/>
      <w:marRight w:val="0"/>
      <w:marTop w:val="0"/>
      <w:marBottom w:val="0"/>
      <w:divBdr>
        <w:top w:val="none" w:sz="0" w:space="0" w:color="auto"/>
        <w:left w:val="none" w:sz="0" w:space="0" w:color="auto"/>
        <w:bottom w:val="none" w:sz="0" w:space="0" w:color="auto"/>
        <w:right w:val="none" w:sz="0" w:space="0" w:color="auto"/>
      </w:divBdr>
      <w:divsChild>
        <w:div w:id="499465697">
          <w:marLeft w:val="1714"/>
          <w:marRight w:val="0"/>
          <w:marTop w:val="6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21500">
      <w:bodyDiv w:val="1"/>
      <w:marLeft w:val="0"/>
      <w:marRight w:val="0"/>
      <w:marTop w:val="0"/>
      <w:marBottom w:val="0"/>
      <w:divBdr>
        <w:top w:val="none" w:sz="0" w:space="0" w:color="auto"/>
        <w:left w:val="none" w:sz="0" w:space="0" w:color="auto"/>
        <w:bottom w:val="none" w:sz="0" w:space="0" w:color="auto"/>
        <w:right w:val="none" w:sz="0" w:space="0" w:color="auto"/>
      </w:divBdr>
      <w:divsChild>
        <w:div w:id="760831747">
          <w:marLeft w:val="1714"/>
          <w:marRight w:val="0"/>
          <w:marTop w:val="58"/>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3566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829">
          <w:marLeft w:val="1714"/>
          <w:marRight w:val="0"/>
          <w:marTop w:val="58"/>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012272">
      <w:bodyDiv w:val="1"/>
      <w:marLeft w:val="0"/>
      <w:marRight w:val="0"/>
      <w:marTop w:val="0"/>
      <w:marBottom w:val="0"/>
      <w:divBdr>
        <w:top w:val="none" w:sz="0" w:space="0" w:color="auto"/>
        <w:left w:val="none" w:sz="0" w:space="0" w:color="auto"/>
        <w:bottom w:val="none" w:sz="0" w:space="0" w:color="auto"/>
        <w:right w:val="none" w:sz="0" w:space="0" w:color="auto"/>
      </w:divBdr>
      <w:divsChild>
        <w:div w:id="984815956">
          <w:marLeft w:val="1714"/>
          <w:marRight w:val="0"/>
          <w:marTop w:val="58"/>
          <w:marBottom w:val="0"/>
          <w:divBdr>
            <w:top w:val="none" w:sz="0" w:space="0" w:color="auto"/>
            <w:left w:val="none" w:sz="0" w:space="0" w:color="auto"/>
            <w:bottom w:val="none" w:sz="0" w:space="0" w:color="auto"/>
            <w:right w:val="none" w:sz="0" w:space="0" w:color="auto"/>
          </w:divBdr>
        </w:div>
        <w:div w:id="1358047920">
          <w:marLeft w:val="1714"/>
          <w:marRight w:val="0"/>
          <w:marTop w:val="58"/>
          <w:marBottom w:val="0"/>
          <w:divBdr>
            <w:top w:val="none" w:sz="0" w:space="0" w:color="auto"/>
            <w:left w:val="none" w:sz="0" w:space="0" w:color="auto"/>
            <w:bottom w:val="none" w:sz="0" w:space="0" w:color="auto"/>
            <w:right w:val="none" w:sz="0" w:space="0" w:color="auto"/>
          </w:divBdr>
        </w:div>
        <w:div w:id="1856192393">
          <w:marLeft w:val="1714"/>
          <w:marRight w:val="0"/>
          <w:marTop w:val="58"/>
          <w:marBottom w:val="0"/>
          <w:divBdr>
            <w:top w:val="none" w:sz="0" w:space="0" w:color="auto"/>
            <w:left w:val="none" w:sz="0" w:space="0" w:color="auto"/>
            <w:bottom w:val="none" w:sz="0" w:space="0" w:color="auto"/>
            <w:right w:val="none" w:sz="0" w:space="0" w:color="auto"/>
          </w:divBdr>
        </w:div>
        <w:div w:id="1116212110">
          <w:marLeft w:val="1714"/>
          <w:marRight w:val="0"/>
          <w:marTop w:val="58"/>
          <w:marBottom w:val="0"/>
          <w:divBdr>
            <w:top w:val="none" w:sz="0" w:space="0" w:color="auto"/>
            <w:left w:val="none" w:sz="0" w:space="0" w:color="auto"/>
            <w:bottom w:val="none" w:sz="0" w:space="0" w:color="auto"/>
            <w:right w:val="none" w:sz="0" w:space="0" w:color="auto"/>
          </w:divBdr>
        </w:div>
        <w:div w:id="1426685057">
          <w:marLeft w:val="1714"/>
          <w:marRight w:val="0"/>
          <w:marTop w:val="58"/>
          <w:marBottom w:val="0"/>
          <w:divBdr>
            <w:top w:val="none" w:sz="0" w:space="0" w:color="auto"/>
            <w:left w:val="none" w:sz="0" w:space="0" w:color="auto"/>
            <w:bottom w:val="none" w:sz="0" w:space="0" w:color="auto"/>
            <w:right w:val="none" w:sz="0" w:space="0" w:color="auto"/>
          </w:divBdr>
        </w:div>
        <w:div w:id="379600101">
          <w:marLeft w:val="1714"/>
          <w:marRight w:val="0"/>
          <w:marTop w:val="58"/>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65212A1F-F628-46C6-8BA8-A82F6BB6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1168</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7815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Prashant Sharma</cp:lastModifiedBy>
  <cp:revision>20</cp:revision>
  <cp:lastPrinted>2010-05-04T03:47:00Z</cp:lastPrinted>
  <dcterms:created xsi:type="dcterms:W3CDTF">2020-03-12T00:27:00Z</dcterms:created>
  <dcterms:modified xsi:type="dcterms:W3CDTF">2020-03-13T23:11:00Z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