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97565B"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126"/>
        <w:gridCol w:w="2420"/>
        <w:gridCol w:w="1715"/>
        <w:gridCol w:w="1647"/>
      </w:tblGrid>
      <w:tr w:rsidR="00CA09B2" w14:paraId="22120597" w14:textId="77777777">
        <w:trPr>
          <w:trHeight w:val="485"/>
          <w:jc w:val="center"/>
        </w:trPr>
        <w:tc>
          <w:tcPr>
            <w:tcW w:w="9576" w:type="dxa"/>
            <w:gridSpan w:val="5"/>
            <w:vAlign w:val="center"/>
          </w:tcPr>
          <w:p w14:paraId="2FD88FD1" w14:textId="7418E179" w:rsidR="00CA09B2" w:rsidRDefault="00C45154" w:rsidP="00083FE0">
            <w:pPr>
              <w:pStyle w:val="T2"/>
            </w:pPr>
            <w:r>
              <w:t>Initial SA ballot</w:t>
            </w:r>
            <w:r w:rsidR="0070053C">
              <w:t xml:space="preserve"> comments assigned to Hamilton</w:t>
            </w:r>
            <w:r w:rsidR="00E2633B">
              <w:t xml:space="preserve"> </w:t>
            </w:r>
          </w:p>
        </w:tc>
      </w:tr>
      <w:tr w:rsidR="00CA09B2" w14:paraId="02966D81" w14:textId="77777777">
        <w:trPr>
          <w:trHeight w:val="359"/>
          <w:jc w:val="center"/>
        </w:trPr>
        <w:tc>
          <w:tcPr>
            <w:tcW w:w="9576" w:type="dxa"/>
            <w:gridSpan w:val="5"/>
            <w:vAlign w:val="center"/>
          </w:tcPr>
          <w:p w14:paraId="286D4255" w14:textId="0A5E18A8" w:rsidR="00CA09B2" w:rsidRDefault="00CA09B2" w:rsidP="00F03583">
            <w:pPr>
              <w:pStyle w:val="T2"/>
              <w:ind w:left="0"/>
              <w:rPr>
                <w:sz w:val="20"/>
              </w:rPr>
            </w:pPr>
            <w:r>
              <w:rPr>
                <w:sz w:val="20"/>
              </w:rPr>
              <w:t>Date:</w:t>
            </w:r>
            <w:r>
              <w:rPr>
                <w:b w:val="0"/>
                <w:sz w:val="20"/>
              </w:rPr>
              <w:t xml:space="preserve">  </w:t>
            </w:r>
            <w:r w:rsidR="007E3C9C">
              <w:rPr>
                <w:b w:val="0"/>
                <w:sz w:val="20"/>
              </w:rPr>
              <w:t>20</w:t>
            </w:r>
            <w:r w:rsidR="00C45154">
              <w:rPr>
                <w:b w:val="0"/>
                <w:sz w:val="20"/>
              </w:rPr>
              <w:t>20</w:t>
            </w:r>
            <w:r w:rsidR="007E3C9C">
              <w:rPr>
                <w:b w:val="0"/>
                <w:sz w:val="20"/>
              </w:rPr>
              <w:t>-</w:t>
            </w:r>
            <w:r w:rsidR="00D96EB7">
              <w:rPr>
                <w:b w:val="0"/>
                <w:sz w:val="20"/>
              </w:rPr>
              <w:t>0</w:t>
            </w:r>
            <w:r w:rsidR="00325A69">
              <w:rPr>
                <w:b w:val="0"/>
                <w:sz w:val="20"/>
              </w:rPr>
              <w:t>7</w:t>
            </w:r>
            <w:r w:rsidR="00D818C4">
              <w:rPr>
                <w:b w:val="0"/>
                <w:sz w:val="20"/>
              </w:rPr>
              <w:t>-</w:t>
            </w:r>
            <w:r w:rsidR="00B160D5">
              <w:rPr>
                <w:b w:val="0"/>
                <w:sz w:val="20"/>
              </w:rPr>
              <w:t>21</w:t>
            </w:r>
          </w:p>
        </w:tc>
      </w:tr>
      <w:tr w:rsidR="00CA09B2" w14:paraId="22E59CBC" w14:textId="77777777">
        <w:trPr>
          <w:cantSplit/>
          <w:jc w:val="center"/>
        </w:trPr>
        <w:tc>
          <w:tcPr>
            <w:tcW w:w="9576" w:type="dxa"/>
            <w:gridSpan w:val="5"/>
            <w:vAlign w:val="center"/>
          </w:tcPr>
          <w:p w14:paraId="5FF3B14C" w14:textId="77777777" w:rsidR="00CA09B2" w:rsidRDefault="00CA09B2">
            <w:pPr>
              <w:pStyle w:val="T2"/>
              <w:spacing w:after="0"/>
              <w:ind w:left="0" w:right="0"/>
              <w:jc w:val="left"/>
              <w:rPr>
                <w:sz w:val="20"/>
              </w:rPr>
            </w:pPr>
            <w:r>
              <w:rPr>
                <w:sz w:val="20"/>
              </w:rPr>
              <w:t>Author(s):</w:t>
            </w:r>
          </w:p>
        </w:tc>
      </w:tr>
      <w:tr w:rsidR="00CA09B2" w14:paraId="48E35F71" w14:textId="77777777" w:rsidTr="009C6869">
        <w:trPr>
          <w:jc w:val="center"/>
        </w:trPr>
        <w:tc>
          <w:tcPr>
            <w:tcW w:w="1668" w:type="dxa"/>
            <w:vAlign w:val="center"/>
          </w:tcPr>
          <w:p w14:paraId="5DBAA6E5" w14:textId="77777777" w:rsidR="00CA09B2" w:rsidRDefault="00CA09B2">
            <w:pPr>
              <w:pStyle w:val="T2"/>
              <w:spacing w:after="0"/>
              <w:ind w:left="0" w:right="0"/>
              <w:jc w:val="left"/>
              <w:rPr>
                <w:sz w:val="20"/>
              </w:rPr>
            </w:pPr>
            <w:r>
              <w:rPr>
                <w:sz w:val="20"/>
              </w:rPr>
              <w:t>Name</w:t>
            </w:r>
          </w:p>
        </w:tc>
        <w:tc>
          <w:tcPr>
            <w:tcW w:w="2126" w:type="dxa"/>
            <w:vAlign w:val="center"/>
          </w:tcPr>
          <w:p w14:paraId="5CA18DC9" w14:textId="77777777" w:rsidR="00CA09B2" w:rsidRDefault="0062440B">
            <w:pPr>
              <w:pStyle w:val="T2"/>
              <w:spacing w:after="0"/>
              <w:ind w:left="0" w:right="0"/>
              <w:jc w:val="left"/>
              <w:rPr>
                <w:sz w:val="20"/>
              </w:rPr>
            </w:pPr>
            <w:r>
              <w:rPr>
                <w:sz w:val="20"/>
              </w:rPr>
              <w:t>Affiliation</w:t>
            </w:r>
          </w:p>
        </w:tc>
        <w:tc>
          <w:tcPr>
            <w:tcW w:w="2420" w:type="dxa"/>
            <w:vAlign w:val="center"/>
          </w:tcPr>
          <w:p w14:paraId="3CC935C1" w14:textId="77777777" w:rsidR="00CA09B2" w:rsidRDefault="00CA09B2">
            <w:pPr>
              <w:pStyle w:val="T2"/>
              <w:spacing w:after="0"/>
              <w:ind w:left="0" w:right="0"/>
              <w:jc w:val="left"/>
              <w:rPr>
                <w:sz w:val="20"/>
              </w:rPr>
            </w:pPr>
            <w:r>
              <w:rPr>
                <w:sz w:val="20"/>
              </w:rPr>
              <w:t>Address</w:t>
            </w:r>
          </w:p>
        </w:tc>
        <w:tc>
          <w:tcPr>
            <w:tcW w:w="1715" w:type="dxa"/>
            <w:vAlign w:val="center"/>
          </w:tcPr>
          <w:p w14:paraId="0E200FDF" w14:textId="77777777" w:rsidR="00CA09B2" w:rsidRDefault="00CA09B2">
            <w:pPr>
              <w:pStyle w:val="T2"/>
              <w:spacing w:after="0"/>
              <w:ind w:left="0" w:right="0"/>
              <w:jc w:val="left"/>
              <w:rPr>
                <w:sz w:val="20"/>
              </w:rPr>
            </w:pPr>
            <w:r>
              <w:rPr>
                <w:sz w:val="20"/>
              </w:rPr>
              <w:t>Phone</w:t>
            </w:r>
          </w:p>
        </w:tc>
        <w:tc>
          <w:tcPr>
            <w:tcW w:w="1647" w:type="dxa"/>
            <w:vAlign w:val="center"/>
          </w:tcPr>
          <w:p w14:paraId="7F0DA0EB" w14:textId="77777777" w:rsidR="00CA09B2" w:rsidRDefault="00CA09B2">
            <w:pPr>
              <w:pStyle w:val="T2"/>
              <w:spacing w:after="0"/>
              <w:ind w:left="0" w:right="0"/>
              <w:jc w:val="left"/>
              <w:rPr>
                <w:sz w:val="20"/>
              </w:rPr>
            </w:pPr>
            <w:r>
              <w:rPr>
                <w:sz w:val="20"/>
              </w:rPr>
              <w:t>email</w:t>
            </w:r>
          </w:p>
        </w:tc>
      </w:tr>
      <w:tr w:rsidR="009C6869" w14:paraId="200FD5D2" w14:textId="77777777" w:rsidTr="009C6869">
        <w:trPr>
          <w:jc w:val="center"/>
        </w:trPr>
        <w:tc>
          <w:tcPr>
            <w:tcW w:w="1668" w:type="dxa"/>
            <w:vAlign w:val="center"/>
          </w:tcPr>
          <w:p w14:paraId="55D1467E" w14:textId="64A204F7" w:rsidR="009C6869" w:rsidRDefault="00C93C23" w:rsidP="00894852">
            <w:pPr>
              <w:pStyle w:val="T2"/>
              <w:spacing w:after="0"/>
              <w:ind w:left="0" w:right="0"/>
              <w:rPr>
                <w:b w:val="0"/>
                <w:sz w:val="20"/>
              </w:rPr>
            </w:pPr>
            <w:r>
              <w:rPr>
                <w:b w:val="0"/>
                <w:sz w:val="20"/>
              </w:rPr>
              <w:t>Mark Hamilton</w:t>
            </w:r>
          </w:p>
        </w:tc>
        <w:tc>
          <w:tcPr>
            <w:tcW w:w="2126" w:type="dxa"/>
            <w:vAlign w:val="center"/>
          </w:tcPr>
          <w:p w14:paraId="588A44CF" w14:textId="122BD8D2" w:rsidR="009C6869" w:rsidRDefault="00C93C23" w:rsidP="00894852">
            <w:pPr>
              <w:pStyle w:val="T2"/>
              <w:spacing w:after="0"/>
              <w:ind w:left="0" w:right="0"/>
              <w:rPr>
                <w:b w:val="0"/>
                <w:sz w:val="20"/>
              </w:rPr>
            </w:pPr>
            <w:r>
              <w:rPr>
                <w:b w:val="0"/>
                <w:sz w:val="20"/>
              </w:rPr>
              <w:t>Ruckus/</w:t>
            </w:r>
            <w:r w:rsidR="00B85E46">
              <w:rPr>
                <w:b w:val="0"/>
                <w:sz w:val="20"/>
              </w:rPr>
              <w:t>CommScope</w:t>
            </w:r>
          </w:p>
        </w:tc>
        <w:tc>
          <w:tcPr>
            <w:tcW w:w="2420" w:type="dxa"/>
            <w:vAlign w:val="center"/>
          </w:tcPr>
          <w:p w14:paraId="0D80B03E" w14:textId="77777777" w:rsidR="009C6869" w:rsidRDefault="00C93C23" w:rsidP="00894852">
            <w:pPr>
              <w:pStyle w:val="T2"/>
              <w:spacing w:after="0"/>
              <w:ind w:left="0" w:right="0"/>
              <w:rPr>
                <w:b w:val="0"/>
                <w:sz w:val="20"/>
              </w:rPr>
            </w:pPr>
            <w:r>
              <w:rPr>
                <w:b w:val="0"/>
                <w:sz w:val="20"/>
              </w:rPr>
              <w:t>350 W Java Dr</w:t>
            </w:r>
          </w:p>
          <w:p w14:paraId="4B7EAEC3" w14:textId="19208E1B" w:rsidR="00C93C23" w:rsidRDefault="00C93C23" w:rsidP="00894852">
            <w:pPr>
              <w:pStyle w:val="T2"/>
              <w:spacing w:after="0"/>
              <w:ind w:left="0" w:right="0"/>
              <w:rPr>
                <w:b w:val="0"/>
                <w:sz w:val="20"/>
              </w:rPr>
            </w:pPr>
            <w:r>
              <w:rPr>
                <w:b w:val="0"/>
                <w:sz w:val="20"/>
              </w:rPr>
              <w:t>Sunnyvale, CA 94089</w:t>
            </w:r>
          </w:p>
        </w:tc>
        <w:tc>
          <w:tcPr>
            <w:tcW w:w="1715" w:type="dxa"/>
            <w:vAlign w:val="center"/>
          </w:tcPr>
          <w:p w14:paraId="56034874" w14:textId="44704A39" w:rsidR="009C6869" w:rsidRDefault="00C93C23" w:rsidP="00894852">
            <w:pPr>
              <w:pStyle w:val="T2"/>
              <w:spacing w:after="0"/>
              <w:ind w:left="0" w:right="0"/>
              <w:rPr>
                <w:b w:val="0"/>
                <w:sz w:val="20"/>
              </w:rPr>
            </w:pPr>
            <w:r>
              <w:rPr>
                <w:b w:val="0"/>
                <w:sz w:val="20"/>
              </w:rPr>
              <w:t>+1.303.818.8472</w:t>
            </w:r>
          </w:p>
        </w:tc>
        <w:tc>
          <w:tcPr>
            <w:tcW w:w="1647" w:type="dxa"/>
            <w:vAlign w:val="center"/>
          </w:tcPr>
          <w:p w14:paraId="56FF6D45" w14:textId="5CD852D3" w:rsidR="009C6869" w:rsidRDefault="00C93C23" w:rsidP="00894852">
            <w:pPr>
              <w:pStyle w:val="T2"/>
              <w:spacing w:after="0"/>
              <w:ind w:left="0" w:right="0"/>
              <w:rPr>
                <w:b w:val="0"/>
                <w:sz w:val="16"/>
              </w:rPr>
            </w:pPr>
            <w:r>
              <w:rPr>
                <w:b w:val="0"/>
                <w:sz w:val="16"/>
              </w:rPr>
              <w:t>mark.ham</w:t>
            </w:r>
            <w:r w:rsidR="00E607A0">
              <w:rPr>
                <w:b w:val="0"/>
                <w:sz w:val="16"/>
              </w:rPr>
              <w:t>ilt</w:t>
            </w:r>
            <w:r>
              <w:rPr>
                <w:b w:val="0"/>
                <w:sz w:val="16"/>
              </w:rPr>
              <w:t>on2152@gmail.com</w:t>
            </w:r>
          </w:p>
        </w:tc>
      </w:tr>
    </w:tbl>
    <w:p w14:paraId="1A8AA665" w14:textId="77777777" w:rsidR="00CA09B2" w:rsidRDefault="00F75EDA">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14:anchorId="1FFB1749" wp14:editId="66F71457">
                <wp:simplePos x="0" y="0"/>
                <wp:positionH relativeFrom="column">
                  <wp:posOffset>-240142</wp:posOffset>
                </wp:positionH>
                <wp:positionV relativeFrom="paragraph">
                  <wp:posOffset>203536</wp:posOffset>
                </wp:positionV>
                <wp:extent cx="6879531" cy="6754368"/>
                <wp:effectExtent l="0" t="0" r="0" b="889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9531" cy="67543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9CA479" w14:textId="77777777" w:rsidR="002D7364" w:rsidRDefault="002D7364">
                            <w:pPr>
                              <w:pStyle w:val="T1"/>
                              <w:spacing w:after="120"/>
                            </w:pPr>
                            <w:r>
                              <w:t>Abstract</w:t>
                            </w:r>
                          </w:p>
                          <w:p w14:paraId="1C3BCE3F" w14:textId="77777777" w:rsidR="002D7364" w:rsidRDefault="002D7364" w:rsidP="00083FE0">
                            <w:pPr>
                              <w:jc w:val="both"/>
                            </w:pPr>
                          </w:p>
                          <w:p w14:paraId="4C4DB0CB" w14:textId="645C4A0F" w:rsidR="002D7364" w:rsidRPr="007710CD" w:rsidRDefault="002D7364" w:rsidP="003D4DE9">
                            <w:pPr>
                              <w:rPr>
                                <w:sz w:val="20"/>
                              </w:rPr>
                            </w:pPr>
                            <w:r w:rsidRPr="007710CD">
                              <w:rPr>
                                <w:sz w:val="20"/>
                              </w:rPr>
                              <w:t xml:space="preserve">This submission contains comments on </w:t>
                            </w:r>
                            <w:proofErr w:type="spellStart"/>
                            <w:r w:rsidRPr="007710CD">
                              <w:rPr>
                                <w:sz w:val="20"/>
                              </w:rPr>
                              <w:t>R</w:t>
                            </w:r>
                            <w:bookmarkStart w:id="0" w:name="_GoBack"/>
                            <w:bookmarkEnd w:id="0"/>
                            <w:r w:rsidRPr="007710CD">
                              <w:rPr>
                                <w:sz w:val="20"/>
                              </w:rPr>
                              <w:t>EVmd</w:t>
                            </w:r>
                            <w:proofErr w:type="spellEnd"/>
                            <w:r w:rsidRPr="007710CD">
                              <w:rPr>
                                <w:sz w:val="20"/>
                              </w:rPr>
                              <w:t xml:space="preserve"> </w:t>
                            </w:r>
                            <w:r>
                              <w:rPr>
                                <w:sz w:val="20"/>
                              </w:rPr>
                              <w:t>initial SA ballot</w:t>
                            </w:r>
                            <w:r w:rsidRPr="007710CD">
                              <w:rPr>
                                <w:sz w:val="20"/>
                              </w:rPr>
                              <w:t>, assigned to Mark Hamilton for preparation of proposed resolutions.</w:t>
                            </w:r>
                          </w:p>
                          <w:p w14:paraId="2F94801A" w14:textId="2D193E6C" w:rsidR="002D7364" w:rsidRPr="007710CD" w:rsidRDefault="002D7364" w:rsidP="00083FE0">
                            <w:pPr>
                              <w:jc w:val="both"/>
                              <w:rPr>
                                <w:sz w:val="20"/>
                              </w:rPr>
                            </w:pPr>
                          </w:p>
                          <w:p w14:paraId="3C7C8D20" w14:textId="76D5A191" w:rsidR="002D7364" w:rsidRPr="007710CD" w:rsidRDefault="002D7364" w:rsidP="00083FE0">
                            <w:pPr>
                              <w:jc w:val="both"/>
                              <w:rPr>
                                <w:sz w:val="20"/>
                              </w:rPr>
                            </w:pPr>
                            <w:r w:rsidRPr="007710CD">
                              <w:rPr>
                                <w:sz w:val="20"/>
                              </w:rPr>
                              <w:t xml:space="preserve">The first section contains comments with proposed resolutions ready for review or discussion by </w:t>
                            </w:r>
                            <w:proofErr w:type="spellStart"/>
                            <w:r w:rsidRPr="007710CD">
                              <w:rPr>
                                <w:sz w:val="20"/>
                              </w:rPr>
                              <w:t>TGmd</w:t>
                            </w:r>
                            <w:proofErr w:type="spellEnd"/>
                            <w:r w:rsidRPr="007710CD">
                              <w:rPr>
                                <w:sz w:val="20"/>
                              </w:rPr>
                              <w:t>.  The latter sections are comments not ready for discussion yet, or already completed.</w:t>
                            </w:r>
                          </w:p>
                          <w:p w14:paraId="3A97AE21" w14:textId="77777777" w:rsidR="002D7364" w:rsidRPr="007710CD" w:rsidRDefault="002D7364" w:rsidP="006832AA">
                            <w:pPr>
                              <w:jc w:val="both"/>
                              <w:rPr>
                                <w:sz w:val="20"/>
                              </w:rPr>
                            </w:pPr>
                          </w:p>
                          <w:p w14:paraId="366971AF" w14:textId="77777777" w:rsidR="002D7364" w:rsidRPr="007710CD" w:rsidRDefault="002D7364" w:rsidP="006832AA">
                            <w:pPr>
                              <w:jc w:val="both"/>
                              <w:rPr>
                                <w:sz w:val="20"/>
                              </w:rPr>
                            </w:pPr>
                          </w:p>
                          <w:p w14:paraId="38020449" w14:textId="66756B0E" w:rsidR="002D7364" w:rsidRDefault="002D7364" w:rsidP="00C45154">
                            <w:pPr>
                              <w:jc w:val="both"/>
                              <w:rPr>
                                <w:sz w:val="20"/>
                              </w:rPr>
                            </w:pPr>
                            <w:r w:rsidRPr="007710CD">
                              <w:rPr>
                                <w:sz w:val="20"/>
                              </w:rPr>
                              <w:t xml:space="preserve">R0 – initial version.  CIDs ready for </w:t>
                            </w:r>
                            <w:proofErr w:type="spellStart"/>
                            <w:r w:rsidRPr="007710CD">
                              <w:rPr>
                                <w:sz w:val="20"/>
                              </w:rPr>
                              <w:t>TGmd</w:t>
                            </w:r>
                            <w:proofErr w:type="spellEnd"/>
                            <w:r w:rsidRPr="007710CD">
                              <w:rPr>
                                <w:sz w:val="20"/>
                              </w:rPr>
                              <w:t xml:space="preserve"> review</w:t>
                            </w:r>
                            <w:r>
                              <w:rPr>
                                <w:sz w:val="20"/>
                              </w:rPr>
                              <w:t xml:space="preserve"> or discussion</w:t>
                            </w:r>
                            <w:r w:rsidRPr="007710CD">
                              <w:rPr>
                                <w:sz w:val="20"/>
                              </w:rPr>
                              <w:t>:</w:t>
                            </w:r>
                            <w:r>
                              <w:rPr>
                                <w:sz w:val="20"/>
                              </w:rPr>
                              <w:t xml:space="preserve"> 4553, 4809, 4599, 4594, 4570, 4642, 4555, 4652, 4534, 4528, 4524, 4585, 4567, 4511, 4507, 4492, 4491, 4561, 4774.</w:t>
                            </w:r>
                          </w:p>
                          <w:p w14:paraId="4198D8F8" w14:textId="4AD72B7E" w:rsidR="002D7364" w:rsidRDefault="002D7364" w:rsidP="00C45154">
                            <w:pPr>
                              <w:jc w:val="both"/>
                              <w:rPr>
                                <w:sz w:val="20"/>
                              </w:rPr>
                            </w:pPr>
                            <w:r>
                              <w:rPr>
                                <w:sz w:val="20"/>
                              </w:rPr>
                              <w:t xml:space="preserve">R1 – Miscellaneous changes, marked in </w:t>
                            </w:r>
                            <w:r w:rsidRPr="00D749F3">
                              <w:rPr>
                                <w:sz w:val="20"/>
                                <w:highlight w:val="cyan"/>
                              </w:rPr>
                              <w:t>blue highlight,</w:t>
                            </w:r>
                            <w:r>
                              <w:rPr>
                                <w:sz w:val="20"/>
                              </w:rPr>
                              <w:t xml:space="preserve"> based on off-line review/discussion.</w:t>
                            </w:r>
                          </w:p>
                          <w:p w14:paraId="163C5E25" w14:textId="42F67218" w:rsidR="002D7364" w:rsidRDefault="002D7364" w:rsidP="00C45154">
                            <w:pPr>
                              <w:jc w:val="both"/>
                              <w:rPr>
                                <w:sz w:val="20"/>
                              </w:rPr>
                            </w:pPr>
                            <w:r>
                              <w:rPr>
                                <w:sz w:val="20"/>
                              </w:rPr>
                              <w:t xml:space="preserve">R2 – Agreed resolutions marked in </w:t>
                            </w:r>
                            <w:r w:rsidRPr="002C154C">
                              <w:rPr>
                                <w:sz w:val="20"/>
                                <w:highlight w:val="green"/>
                              </w:rPr>
                              <w:t>green highlight</w:t>
                            </w:r>
                            <w:r>
                              <w:rPr>
                                <w:sz w:val="20"/>
                              </w:rPr>
                              <w:t>: CIDs 4553, 4809, 4599, 4594, 4570, 4642, 4555, 4652, 4528, 4524, 4585, 4511, 4507, 4492, 4491, 4561.</w:t>
                            </w:r>
                          </w:p>
                          <w:p w14:paraId="0383CE66" w14:textId="4DAF8668" w:rsidR="002D7364" w:rsidRDefault="002D7364" w:rsidP="00C45154">
                            <w:pPr>
                              <w:jc w:val="both"/>
                              <w:rPr>
                                <w:sz w:val="20"/>
                              </w:rPr>
                            </w:pPr>
                            <w:r>
                              <w:rPr>
                                <w:sz w:val="20"/>
                              </w:rPr>
                              <w:t xml:space="preserve">R3 – Updated resolutions proposed with updates </w:t>
                            </w:r>
                            <w:r w:rsidRPr="00CB4204">
                              <w:rPr>
                                <w:sz w:val="20"/>
                                <w:highlight w:val="cyan"/>
                              </w:rPr>
                              <w:t>highlighted in blue</w:t>
                            </w:r>
                            <w:r>
                              <w:rPr>
                                <w:sz w:val="20"/>
                              </w:rPr>
                              <w:t xml:space="preserve"> for CIDs: 4534, 4567, 4774, 4392, 4653, 4325, 4445. CIDs with resolutions ready for review: 4808, 4462.  Not ready yet: 4806, 4805.</w:t>
                            </w:r>
                          </w:p>
                          <w:p w14:paraId="4404593D" w14:textId="77777777" w:rsidR="002D7364" w:rsidRDefault="002D7364" w:rsidP="00C45154">
                            <w:pPr>
                              <w:jc w:val="both"/>
                              <w:rPr>
                                <w:sz w:val="20"/>
                              </w:rPr>
                            </w:pPr>
                            <w:r>
                              <w:rPr>
                                <w:sz w:val="20"/>
                              </w:rPr>
                              <w:t xml:space="preserve">R4 – Agreed resolutions marked in </w:t>
                            </w:r>
                            <w:r w:rsidRPr="00F040EF">
                              <w:rPr>
                                <w:sz w:val="20"/>
                                <w:highlight w:val="green"/>
                              </w:rPr>
                              <w:t>green highlight</w:t>
                            </w:r>
                            <w:r>
                              <w:rPr>
                                <w:sz w:val="20"/>
                              </w:rPr>
                              <w:t xml:space="preserve">: CIDs: 4534, 4567, 4774, 4392, 4653, 4325, 4445, 4808, 4462.  </w:t>
                            </w:r>
                          </w:p>
                          <w:p w14:paraId="61C4282F" w14:textId="09ECF1F5" w:rsidR="002D7364" w:rsidRDefault="002D7364" w:rsidP="00C45154">
                            <w:pPr>
                              <w:jc w:val="both"/>
                              <w:rPr>
                                <w:sz w:val="20"/>
                              </w:rPr>
                            </w:pPr>
                            <w:r>
                              <w:rPr>
                                <w:sz w:val="20"/>
                              </w:rPr>
                              <w:t>R5 – CIDs with resolutions ready for review: 4802, 4799, 4797, 4347, 4351, 4349, 4641, 4782, 4488, 4723, 4722, 4658, 4795, 4234, 4318, 4317, 4309, 4295, 4285, 4253, 4490, 4240.</w:t>
                            </w:r>
                          </w:p>
                          <w:p w14:paraId="620B06B0" w14:textId="0130B1D1" w:rsidR="002D7364" w:rsidRDefault="002D7364" w:rsidP="00C45154">
                            <w:pPr>
                              <w:jc w:val="both"/>
                              <w:rPr>
                                <w:sz w:val="20"/>
                              </w:rPr>
                            </w:pPr>
                            <w:r>
                              <w:rPr>
                                <w:sz w:val="20"/>
                              </w:rPr>
                              <w:t xml:space="preserve">R6 – Agreed resolutions marked in </w:t>
                            </w:r>
                            <w:r w:rsidRPr="001B7D57">
                              <w:rPr>
                                <w:sz w:val="20"/>
                                <w:highlight w:val="green"/>
                              </w:rPr>
                              <w:t>green highlight:</w:t>
                            </w:r>
                            <w:r>
                              <w:rPr>
                                <w:sz w:val="20"/>
                              </w:rPr>
                              <w:t xml:space="preserve"> CIDs: 4802, 4799, 4797, 4347, 4351, 4349, 4641, 4782, 4488, 4722, 4658, 4795, 4234, 4318, 4317, 4309, 4295, 4285, 4253, 4490, 4240.  Updated resolutions proposed with updates </w:t>
                            </w:r>
                            <w:r w:rsidRPr="00CB4204">
                              <w:rPr>
                                <w:sz w:val="20"/>
                                <w:highlight w:val="cyan"/>
                              </w:rPr>
                              <w:t>highlighted in blue</w:t>
                            </w:r>
                            <w:r>
                              <w:rPr>
                                <w:sz w:val="20"/>
                              </w:rPr>
                              <w:t xml:space="preserve"> for CIDs: 4723.   CIDs with resolutions ready for review: 4221, 4193, 4068, 4067, 4243, 4377, 4056, 4485, 4454, 4447, 4442, 4418.</w:t>
                            </w:r>
                          </w:p>
                          <w:p w14:paraId="44225387" w14:textId="3C5914BB" w:rsidR="002D7364" w:rsidRDefault="002D7364" w:rsidP="00C45154">
                            <w:pPr>
                              <w:jc w:val="both"/>
                              <w:rPr>
                                <w:sz w:val="20"/>
                              </w:rPr>
                            </w:pPr>
                            <w:r>
                              <w:rPr>
                                <w:sz w:val="20"/>
                              </w:rPr>
                              <w:t>R7 – Minor updates to CIDs 4723, 4221, 4067, 4377, 4056, 4454, 4447, 4418, from reviewer comments.</w:t>
                            </w:r>
                          </w:p>
                          <w:p w14:paraId="407D1071" w14:textId="5D9659D1" w:rsidR="002D7364" w:rsidRDefault="002D7364" w:rsidP="00C45154">
                            <w:pPr>
                              <w:jc w:val="both"/>
                              <w:rPr>
                                <w:sz w:val="20"/>
                              </w:rPr>
                            </w:pPr>
                            <w:r>
                              <w:rPr>
                                <w:sz w:val="20"/>
                              </w:rPr>
                              <w:t xml:space="preserve">R8 – Agreed resolutions marked in </w:t>
                            </w:r>
                            <w:r w:rsidRPr="00826CD2">
                              <w:rPr>
                                <w:sz w:val="20"/>
                                <w:highlight w:val="green"/>
                              </w:rPr>
                              <w:t>green highlight</w:t>
                            </w:r>
                            <w:r>
                              <w:rPr>
                                <w:sz w:val="20"/>
                              </w:rPr>
                              <w:t xml:space="preserve">: CIDs: 4193, 4068, 4067, 4243, 4056, 4454, 4447.  CIDs for revisit by the TG on a future call (in </w:t>
                            </w:r>
                            <w:r w:rsidRPr="00826CD2">
                              <w:rPr>
                                <w:sz w:val="20"/>
                                <w:highlight w:val="cyan"/>
                              </w:rPr>
                              <w:t>blue highlight</w:t>
                            </w:r>
                            <w:r>
                              <w:rPr>
                                <w:sz w:val="20"/>
                              </w:rPr>
                              <w:t>): CIDs: 4723, 4221, 4377, 4485.  CIDs ready for (first time) review: 4442, 4418.</w:t>
                            </w:r>
                          </w:p>
                          <w:p w14:paraId="6C0089C1" w14:textId="038DDBCA" w:rsidR="002D7364" w:rsidRDefault="002D7364" w:rsidP="00C45154">
                            <w:pPr>
                              <w:jc w:val="both"/>
                              <w:rPr>
                                <w:sz w:val="20"/>
                              </w:rPr>
                            </w:pPr>
                            <w:r>
                              <w:rPr>
                                <w:sz w:val="20"/>
                              </w:rPr>
                              <w:t xml:space="preserve">R9 – Agreed resolutions marked in </w:t>
                            </w:r>
                            <w:r w:rsidRPr="005D1BCF">
                              <w:rPr>
                                <w:sz w:val="20"/>
                                <w:highlight w:val="green"/>
                              </w:rPr>
                              <w:t>green highlight</w:t>
                            </w:r>
                            <w:r>
                              <w:rPr>
                                <w:sz w:val="20"/>
                              </w:rPr>
                              <w:t>: CIDs: 4377, 4485, 4442, 4418.  CID ready to be reviewed again: 4221.  CIDs with resolutions ready for review: 4814, 4780, 4323, 4342, 4376, 4373 4371, 4370, 4410, 4489.</w:t>
                            </w:r>
                          </w:p>
                          <w:p w14:paraId="74358383" w14:textId="6BB63EDF" w:rsidR="002D7364" w:rsidRDefault="002D7364" w:rsidP="00C45154">
                            <w:pPr>
                              <w:jc w:val="both"/>
                              <w:rPr>
                                <w:sz w:val="20"/>
                              </w:rPr>
                            </w:pPr>
                            <w:r>
                              <w:rPr>
                                <w:sz w:val="20"/>
                              </w:rPr>
                              <w:t xml:space="preserve">R10 – Agreed resolutions marked in </w:t>
                            </w:r>
                            <w:r w:rsidRPr="002955F1">
                              <w:rPr>
                                <w:sz w:val="20"/>
                                <w:highlight w:val="green"/>
                              </w:rPr>
                              <w:t>green highlight</w:t>
                            </w:r>
                            <w:r>
                              <w:rPr>
                                <w:sz w:val="20"/>
                              </w:rPr>
                              <w:t>: CIDs: 4221, 4814, 4780, 4323, 4342, 4376, 4373 4371, 4410, 4489.</w:t>
                            </w:r>
                          </w:p>
                          <w:p w14:paraId="4996F21D" w14:textId="0EE0ECE9" w:rsidR="002D7364" w:rsidRDefault="002D7364" w:rsidP="00C45154">
                            <w:pPr>
                              <w:jc w:val="both"/>
                              <w:rPr>
                                <w:sz w:val="20"/>
                              </w:rPr>
                            </w:pPr>
                            <w:r>
                              <w:rPr>
                                <w:sz w:val="20"/>
                              </w:rPr>
                              <w:t>R11 – Added proposed resolutions for CIDs: 4768, 4771, 4419, 4380.</w:t>
                            </w:r>
                          </w:p>
                          <w:p w14:paraId="65ED6FB3" w14:textId="30BE81A8" w:rsidR="002D7364" w:rsidRDefault="002D7364" w:rsidP="00C45154">
                            <w:pPr>
                              <w:jc w:val="both"/>
                              <w:rPr>
                                <w:sz w:val="20"/>
                              </w:rPr>
                            </w:pPr>
                            <w:r>
                              <w:rPr>
                                <w:sz w:val="20"/>
                              </w:rPr>
                              <w:t>R12 – Removed CID 4419 (it is already resolved by 11-20/0690r1).</w:t>
                            </w:r>
                          </w:p>
                          <w:p w14:paraId="1780D9E8" w14:textId="3B694A61" w:rsidR="002D7364" w:rsidRDefault="002D7364" w:rsidP="00C45154">
                            <w:pPr>
                              <w:jc w:val="both"/>
                              <w:rPr>
                                <w:sz w:val="20"/>
                              </w:rPr>
                            </w:pPr>
                            <w:r>
                              <w:rPr>
                                <w:sz w:val="20"/>
                              </w:rPr>
                              <w:t xml:space="preserve">R13 – Agreed resolutions marked in </w:t>
                            </w:r>
                            <w:r w:rsidRPr="00B7000E">
                              <w:rPr>
                                <w:sz w:val="20"/>
                                <w:highlight w:val="green"/>
                              </w:rPr>
                              <w:t>green highlight</w:t>
                            </w:r>
                            <w:r>
                              <w:rPr>
                                <w:sz w:val="20"/>
                              </w:rPr>
                              <w:t>: CIDs: 4768, 4771, 4380.</w:t>
                            </w:r>
                          </w:p>
                          <w:p w14:paraId="51575051" w14:textId="55E91D3E" w:rsidR="000C46A7" w:rsidRPr="00531427" w:rsidRDefault="000C46A7" w:rsidP="00C45154">
                            <w:pPr>
                              <w:jc w:val="both"/>
                              <w:rPr>
                                <w:sz w:val="20"/>
                              </w:rPr>
                            </w:pPr>
                            <w:r>
                              <w:rPr>
                                <w:sz w:val="20"/>
                              </w:rPr>
                              <w:t>R14 – CIDs ready for TG review: 4479, 4677.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FB1749" id="_x0000_t202" coordsize="21600,21600" o:spt="202" path="m,l,21600r21600,l21600,xe">
                <v:stroke joinstyle="miter"/>
                <v:path gradientshapeok="t" o:connecttype="rect"/>
              </v:shapetype>
              <v:shape id="Text Box 3" o:spid="_x0000_s1026" type="#_x0000_t202" style="position:absolute;left:0;text-align:left;margin-left:-18.9pt;margin-top:16.05pt;width:541.7pt;height:531.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" o:allowincell="f" stroked="f">
                <v:textbox>
                  <w:txbxContent>
                    <w:p w14:paraId="3E9CA479" w14:textId="77777777" w:rsidR="002D7364" w:rsidRDefault="002D7364">
                      <w:pPr>
                        <w:pStyle w:val="T1"/>
                        <w:spacing w:after="120"/>
                      </w:pPr>
                      <w:r>
                        <w:t>Abstract</w:t>
                      </w:r>
                    </w:p>
                    <w:p w14:paraId="1C3BCE3F" w14:textId="77777777" w:rsidR="002D7364" w:rsidRDefault="002D7364" w:rsidP="00083FE0">
                      <w:pPr>
                        <w:jc w:val="both"/>
                      </w:pPr>
                    </w:p>
                    <w:p w14:paraId="4C4DB0CB" w14:textId="645C4A0F" w:rsidR="002D7364" w:rsidRPr="007710CD" w:rsidRDefault="002D7364" w:rsidP="003D4DE9">
                      <w:pPr>
                        <w:rPr>
                          <w:sz w:val="20"/>
                        </w:rPr>
                      </w:pPr>
                      <w:r w:rsidRPr="007710CD">
                        <w:rPr>
                          <w:sz w:val="20"/>
                        </w:rPr>
                        <w:t xml:space="preserve">This submission contains comments on </w:t>
                      </w:r>
                      <w:proofErr w:type="spellStart"/>
                      <w:r w:rsidRPr="007710CD">
                        <w:rPr>
                          <w:sz w:val="20"/>
                        </w:rPr>
                        <w:t>R</w:t>
                      </w:r>
                      <w:bookmarkStart w:id="1" w:name="_GoBack"/>
                      <w:bookmarkEnd w:id="1"/>
                      <w:r w:rsidRPr="007710CD">
                        <w:rPr>
                          <w:sz w:val="20"/>
                        </w:rPr>
                        <w:t>EVmd</w:t>
                      </w:r>
                      <w:proofErr w:type="spellEnd"/>
                      <w:r w:rsidRPr="007710CD">
                        <w:rPr>
                          <w:sz w:val="20"/>
                        </w:rPr>
                        <w:t xml:space="preserve"> </w:t>
                      </w:r>
                      <w:r>
                        <w:rPr>
                          <w:sz w:val="20"/>
                        </w:rPr>
                        <w:t>initial SA ballot</w:t>
                      </w:r>
                      <w:r w:rsidRPr="007710CD">
                        <w:rPr>
                          <w:sz w:val="20"/>
                        </w:rPr>
                        <w:t>, assigned to Mark Hamilton for preparation of proposed resolutions.</w:t>
                      </w:r>
                    </w:p>
                    <w:p w14:paraId="2F94801A" w14:textId="2D193E6C" w:rsidR="002D7364" w:rsidRPr="007710CD" w:rsidRDefault="002D7364" w:rsidP="00083FE0">
                      <w:pPr>
                        <w:jc w:val="both"/>
                        <w:rPr>
                          <w:sz w:val="20"/>
                        </w:rPr>
                      </w:pPr>
                    </w:p>
                    <w:p w14:paraId="3C7C8D20" w14:textId="76D5A191" w:rsidR="002D7364" w:rsidRPr="007710CD" w:rsidRDefault="002D7364" w:rsidP="00083FE0">
                      <w:pPr>
                        <w:jc w:val="both"/>
                        <w:rPr>
                          <w:sz w:val="20"/>
                        </w:rPr>
                      </w:pPr>
                      <w:r w:rsidRPr="007710CD">
                        <w:rPr>
                          <w:sz w:val="20"/>
                        </w:rPr>
                        <w:t xml:space="preserve">The first section contains comments with proposed resolutions ready for review or discussion by </w:t>
                      </w:r>
                      <w:proofErr w:type="spellStart"/>
                      <w:r w:rsidRPr="007710CD">
                        <w:rPr>
                          <w:sz w:val="20"/>
                        </w:rPr>
                        <w:t>TGmd</w:t>
                      </w:r>
                      <w:proofErr w:type="spellEnd"/>
                      <w:r w:rsidRPr="007710CD">
                        <w:rPr>
                          <w:sz w:val="20"/>
                        </w:rPr>
                        <w:t>.  The latter sections are comments not ready for discussion yet, or already completed.</w:t>
                      </w:r>
                    </w:p>
                    <w:p w14:paraId="3A97AE21" w14:textId="77777777" w:rsidR="002D7364" w:rsidRPr="007710CD" w:rsidRDefault="002D7364" w:rsidP="006832AA">
                      <w:pPr>
                        <w:jc w:val="both"/>
                        <w:rPr>
                          <w:sz w:val="20"/>
                        </w:rPr>
                      </w:pPr>
                    </w:p>
                    <w:p w14:paraId="366971AF" w14:textId="77777777" w:rsidR="002D7364" w:rsidRPr="007710CD" w:rsidRDefault="002D7364" w:rsidP="006832AA">
                      <w:pPr>
                        <w:jc w:val="both"/>
                        <w:rPr>
                          <w:sz w:val="20"/>
                        </w:rPr>
                      </w:pPr>
                    </w:p>
                    <w:p w14:paraId="38020449" w14:textId="66756B0E" w:rsidR="002D7364" w:rsidRDefault="002D7364" w:rsidP="00C45154">
                      <w:pPr>
                        <w:jc w:val="both"/>
                        <w:rPr>
                          <w:sz w:val="20"/>
                        </w:rPr>
                      </w:pPr>
                      <w:r w:rsidRPr="007710CD">
                        <w:rPr>
                          <w:sz w:val="20"/>
                        </w:rPr>
                        <w:t xml:space="preserve">R0 – initial version.  CIDs ready for </w:t>
                      </w:r>
                      <w:proofErr w:type="spellStart"/>
                      <w:r w:rsidRPr="007710CD">
                        <w:rPr>
                          <w:sz w:val="20"/>
                        </w:rPr>
                        <w:t>TGmd</w:t>
                      </w:r>
                      <w:proofErr w:type="spellEnd"/>
                      <w:r w:rsidRPr="007710CD">
                        <w:rPr>
                          <w:sz w:val="20"/>
                        </w:rPr>
                        <w:t xml:space="preserve"> review</w:t>
                      </w:r>
                      <w:r>
                        <w:rPr>
                          <w:sz w:val="20"/>
                        </w:rPr>
                        <w:t xml:space="preserve"> or discussion</w:t>
                      </w:r>
                      <w:r w:rsidRPr="007710CD">
                        <w:rPr>
                          <w:sz w:val="20"/>
                        </w:rPr>
                        <w:t>:</w:t>
                      </w:r>
                      <w:r>
                        <w:rPr>
                          <w:sz w:val="20"/>
                        </w:rPr>
                        <w:t xml:space="preserve"> 4553, 4809, 4599, 4594, 4570, 4642, 4555, 4652, 4534, 4528, 4524, 4585, 4567, 4511, 4507, 4492, 4491, 4561, 4774.</w:t>
                      </w:r>
                    </w:p>
                    <w:p w14:paraId="4198D8F8" w14:textId="4AD72B7E" w:rsidR="002D7364" w:rsidRDefault="002D7364" w:rsidP="00C45154">
                      <w:pPr>
                        <w:jc w:val="both"/>
                        <w:rPr>
                          <w:sz w:val="20"/>
                        </w:rPr>
                      </w:pPr>
                      <w:r>
                        <w:rPr>
                          <w:sz w:val="20"/>
                        </w:rPr>
                        <w:t xml:space="preserve">R1 – Miscellaneous changes, marked in </w:t>
                      </w:r>
                      <w:r w:rsidRPr="00D749F3">
                        <w:rPr>
                          <w:sz w:val="20"/>
                          <w:highlight w:val="cyan"/>
                        </w:rPr>
                        <w:t>blue highlight,</w:t>
                      </w:r>
                      <w:r>
                        <w:rPr>
                          <w:sz w:val="20"/>
                        </w:rPr>
                        <w:t xml:space="preserve"> based on off-line review/discussion.</w:t>
                      </w:r>
                    </w:p>
                    <w:p w14:paraId="163C5E25" w14:textId="42F67218" w:rsidR="002D7364" w:rsidRDefault="002D7364" w:rsidP="00C45154">
                      <w:pPr>
                        <w:jc w:val="both"/>
                        <w:rPr>
                          <w:sz w:val="20"/>
                        </w:rPr>
                      </w:pPr>
                      <w:r>
                        <w:rPr>
                          <w:sz w:val="20"/>
                        </w:rPr>
                        <w:t xml:space="preserve">R2 – Agreed resolutions marked in </w:t>
                      </w:r>
                      <w:r w:rsidRPr="002C154C">
                        <w:rPr>
                          <w:sz w:val="20"/>
                          <w:highlight w:val="green"/>
                        </w:rPr>
                        <w:t>green highlight</w:t>
                      </w:r>
                      <w:r>
                        <w:rPr>
                          <w:sz w:val="20"/>
                        </w:rPr>
                        <w:t>: CIDs 4553, 4809, 4599, 4594, 4570, 4642, 4555, 4652, 4528, 4524, 4585, 4511, 4507, 4492, 4491, 4561.</w:t>
                      </w:r>
                    </w:p>
                    <w:p w14:paraId="0383CE66" w14:textId="4DAF8668" w:rsidR="002D7364" w:rsidRDefault="002D7364" w:rsidP="00C45154">
                      <w:pPr>
                        <w:jc w:val="both"/>
                        <w:rPr>
                          <w:sz w:val="20"/>
                        </w:rPr>
                      </w:pPr>
                      <w:r>
                        <w:rPr>
                          <w:sz w:val="20"/>
                        </w:rPr>
                        <w:t xml:space="preserve">R3 – Updated resolutions proposed with updates </w:t>
                      </w:r>
                      <w:r w:rsidRPr="00CB4204">
                        <w:rPr>
                          <w:sz w:val="20"/>
                          <w:highlight w:val="cyan"/>
                        </w:rPr>
                        <w:t>highlighted in blue</w:t>
                      </w:r>
                      <w:r>
                        <w:rPr>
                          <w:sz w:val="20"/>
                        </w:rPr>
                        <w:t xml:space="preserve"> for CIDs: 4534, 4567, 4774, 4392, 4653, 4325, 4445. CIDs with resolutions ready for review: 4808, 4462.  Not ready yet: 4806, 4805.</w:t>
                      </w:r>
                    </w:p>
                    <w:p w14:paraId="4404593D" w14:textId="77777777" w:rsidR="002D7364" w:rsidRDefault="002D7364" w:rsidP="00C45154">
                      <w:pPr>
                        <w:jc w:val="both"/>
                        <w:rPr>
                          <w:sz w:val="20"/>
                        </w:rPr>
                      </w:pPr>
                      <w:r>
                        <w:rPr>
                          <w:sz w:val="20"/>
                        </w:rPr>
                        <w:t xml:space="preserve">R4 – Agreed resolutions marked in </w:t>
                      </w:r>
                      <w:r w:rsidRPr="00F040EF">
                        <w:rPr>
                          <w:sz w:val="20"/>
                          <w:highlight w:val="green"/>
                        </w:rPr>
                        <w:t>green highlight</w:t>
                      </w:r>
                      <w:r>
                        <w:rPr>
                          <w:sz w:val="20"/>
                        </w:rPr>
                        <w:t xml:space="preserve">: CIDs: 4534, 4567, 4774, 4392, 4653, 4325, 4445, 4808, 4462.  </w:t>
                      </w:r>
                    </w:p>
                    <w:p w14:paraId="61C4282F" w14:textId="09ECF1F5" w:rsidR="002D7364" w:rsidRDefault="002D7364" w:rsidP="00C45154">
                      <w:pPr>
                        <w:jc w:val="both"/>
                        <w:rPr>
                          <w:sz w:val="20"/>
                        </w:rPr>
                      </w:pPr>
                      <w:r>
                        <w:rPr>
                          <w:sz w:val="20"/>
                        </w:rPr>
                        <w:t>R5 – CIDs with resolutions ready for review: 4802, 4799, 4797, 4347, 4351, 4349, 4641, 4782, 4488, 4723, 4722, 4658, 4795, 4234, 4318, 4317, 4309, 4295, 4285, 4253, 4490, 4240.</w:t>
                      </w:r>
                    </w:p>
                    <w:p w14:paraId="620B06B0" w14:textId="0130B1D1" w:rsidR="002D7364" w:rsidRDefault="002D7364" w:rsidP="00C45154">
                      <w:pPr>
                        <w:jc w:val="both"/>
                        <w:rPr>
                          <w:sz w:val="20"/>
                        </w:rPr>
                      </w:pPr>
                      <w:r>
                        <w:rPr>
                          <w:sz w:val="20"/>
                        </w:rPr>
                        <w:t xml:space="preserve">R6 – Agreed resolutions marked in </w:t>
                      </w:r>
                      <w:r w:rsidRPr="001B7D57">
                        <w:rPr>
                          <w:sz w:val="20"/>
                          <w:highlight w:val="green"/>
                        </w:rPr>
                        <w:t>green highlight:</w:t>
                      </w:r>
                      <w:r>
                        <w:rPr>
                          <w:sz w:val="20"/>
                        </w:rPr>
                        <w:t xml:space="preserve"> CIDs: 4802, 4799, 4797, 4347, 4351, 4349, 4641, 4782, 4488, 4722, 4658, 4795, 4234, 4318, 4317, 4309, 4295, 4285, 4253, 4490, 4240.  Updated resolutions proposed with updates </w:t>
                      </w:r>
                      <w:r w:rsidRPr="00CB4204">
                        <w:rPr>
                          <w:sz w:val="20"/>
                          <w:highlight w:val="cyan"/>
                        </w:rPr>
                        <w:t>highlighted in blue</w:t>
                      </w:r>
                      <w:r>
                        <w:rPr>
                          <w:sz w:val="20"/>
                        </w:rPr>
                        <w:t xml:space="preserve"> for CIDs: 4723.   CIDs with resolutions ready for review: 4221, 4193, 4068, 4067, 4243, 4377, 4056, 4485, 4454, 4447, 4442, 4418.</w:t>
                      </w:r>
                    </w:p>
                    <w:p w14:paraId="44225387" w14:textId="3C5914BB" w:rsidR="002D7364" w:rsidRDefault="002D7364" w:rsidP="00C45154">
                      <w:pPr>
                        <w:jc w:val="both"/>
                        <w:rPr>
                          <w:sz w:val="20"/>
                        </w:rPr>
                      </w:pPr>
                      <w:r>
                        <w:rPr>
                          <w:sz w:val="20"/>
                        </w:rPr>
                        <w:t>R7 – Minor updates to CIDs 4723, 4221, 4067, 4377, 4056, 4454, 4447, 4418, from reviewer comments.</w:t>
                      </w:r>
                    </w:p>
                    <w:p w14:paraId="407D1071" w14:textId="5D9659D1" w:rsidR="002D7364" w:rsidRDefault="002D7364" w:rsidP="00C45154">
                      <w:pPr>
                        <w:jc w:val="both"/>
                        <w:rPr>
                          <w:sz w:val="20"/>
                        </w:rPr>
                      </w:pPr>
                      <w:r>
                        <w:rPr>
                          <w:sz w:val="20"/>
                        </w:rPr>
                        <w:t xml:space="preserve">R8 – Agreed resolutions marked in </w:t>
                      </w:r>
                      <w:r w:rsidRPr="00826CD2">
                        <w:rPr>
                          <w:sz w:val="20"/>
                          <w:highlight w:val="green"/>
                        </w:rPr>
                        <w:t>green highlight</w:t>
                      </w:r>
                      <w:r>
                        <w:rPr>
                          <w:sz w:val="20"/>
                        </w:rPr>
                        <w:t xml:space="preserve">: CIDs: 4193, 4068, 4067, 4243, 4056, 4454, 4447.  CIDs for revisit by the TG on a future call (in </w:t>
                      </w:r>
                      <w:r w:rsidRPr="00826CD2">
                        <w:rPr>
                          <w:sz w:val="20"/>
                          <w:highlight w:val="cyan"/>
                        </w:rPr>
                        <w:t>blue highlight</w:t>
                      </w:r>
                      <w:r>
                        <w:rPr>
                          <w:sz w:val="20"/>
                        </w:rPr>
                        <w:t>): CIDs: 4723, 4221, 4377, 4485.  CIDs ready for (first time) review: 4442, 4418.</w:t>
                      </w:r>
                    </w:p>
                    <w:p w14:paraId="6C0089C1" w14:textId="038DDBCA" w:rsidR="002D7364" w:rsidRDefault="002D7364" w:rsidP="00C45154">
                      <w:pPr>
                        <w:jc w:val="both"/>
                        <w:rPr>
                          <w:sz w:val="20"/>
                        </w:rPr>
                      </w:pPr>
                      <w:r>
                        <w:rPr>
                          <w:sz w:val="20"/>
                        </w:rPr>
                        <w:t xml:space="preserve">R9 – Agreed resolutions marked in </w:t>
                      </w:r>
                      <w:r w:rsidRPr="005D1BCF">
                        <w:rPr>
                          <w:sz w:val="20"/>
                          <w:highlight w:val="green"/>
                        </w:rPr>
                        <w:t>green highlight</w:t>
                      </w:r>
                      <w:r>
                        <w:rPr>
                          <w:sz w:val="20"/>
                        </w:rPr>
                        <w:t>: CIDs: 4377, 4485, 4442, 4418.  CID ready to be reviewed again: 4221.  CIDs with resolutions ready for review: 4814, 4780, 4323, 4342, 4376, 4373 4371, 4370, 4410, 4489.</w:t>
                      </w:r>
                    </w:p>
                    <w:p w14:paraId="74358383" w14:textId="6BB63EDF" w:rsidR="002D7364" w:rsidRDefault="002D7364" w:rsidP="00C45154">
                      <w:pPr>
                        <w:jc w:val="both"/>
                        <w:rPr>
                          <w:sz w:val="20"/>
                        </w:rPr>
                      </w:pPr>
                      <w:r>
                        <w:rPr>
                          <w:sz w:val="20"/>
                        </w:rPr>
                        <w:t xml:space="preserve">R10 – Agreed resolutions marked in </w:t>
                      </w:r>
                      <w:r w:rsidRPr="002955F1">
                        <w:rPr>
                          <w:sz w:val="20"/>
                          <w:highlight w:val="green"/>
                        </w:rPr>
                        <w:t>green highlight</w:t>
                      </w:r>
                      <w:r>
                        <w:rPr>
                          <w:sz w:val="20"/>
                        </w:rPr>
                        <w:t>: CIDs: 4221, 4814, 4780, 4323, 4342, 4376, 4373 4371, 4410, 4489.</w:t>
                      </w:r>
                    </w:p>
                    <w:p w14:paraId="4996F21D" w14:textId="0EE0ECE9" w:rsidR="002D7364" w:rsidRDefault="002D7364" w:rsidP="00C45154">
                      <w:pPr>
                        <w:jc w:val="both"/>
                        <w:rPr>
                          <w:sz w:val="20"/>
                        </w:rPr>
                      </w:pPr>
                      <w:r>
                        <w:rPr>
                          <w:sz w:val="20"/>
                        </w:rPr>
                        <w:t>R11 – Added proposed resolutions for CIDs: 4768, 4771, 4419, 4380.</w:t>
                      </w:r>
                    </w:p>
                    <w:p w14:paraId="65ED6FB3" w14:textId="30BE81A8" w:rsidR="002D7364" w:rsidRDefault="002D7364" w:rsidP="00C45154">
                      <w:pPr>
                        <w:jc w:val="both"/>
                        <w:rPr>
                          <w:sz w:val="20"/>
                        </w:rPr>
                      </w:pPr>
                      <w:r>
                        <w:rPr>
                          <w:sz w:val="20"/>
                        </w:rPr>
                        <w:t>R12 – Removed CID 4419 (it is already resolved by 11-20/0690r1).</w:t>
                      </w:r>
                    </w:p>
                    <w:p w14:paraId="1780D9E8" w14:textId="3B694A61" w:rsidR="002D7364" w:rsidRDefault="002D7364" w:rsidP="00C45154">
                      <w:pPr>
                        <w:jc w:val="both"/>
                        <w:rPr>
                          <w:sz w:val="20"/>
                        </w:rPr>
                      </w:pPr>
                      <w:r>
                        <w:rPr>
                          <w:sz w:val="20"/>
                        </w:rPr>
                        <w:t xml:space="preserve">R13 – Agreed resolutions marked in </w:t>
                      </w:r>
                      <w:r w:rsidRPr="00B7000E">
                        <w:rPr>
                          <w:sz w:val="20"/>
                          <w:highlight w:val="green"/>
                        </w:rPr>
                        <w:t>green highlight</w:t>
                      </w:r>
                      <w:r>
                        <w:rPr>
                          <w:sz w:val="20"/>
                        </w:rPr>
                        <w:t>: CIDs: 4768, 4771, 4380.</w:t>
                      </w:r>
                    </w:p>
                    <w:p w14:paraId="51575051" w14:textId="55E91D3E" w:rsidR="000C46A7" w:rsidRPr="00531427" w:rsidRDefault="000C46A7" w:rsidP="00C45154">
                      <w:pPr>
                        <w:jc w:val="both"/>
                        <w:rPr>
                          <w:sz w:val="20"/>
                        </w:rPr>
                      </w:pPr>
                      <w:r>
                        <w:rPr>
                          <w:sz w:val="20"/>
                        </w:rPr>
                        <w:t>R14 – CIDs ready for TG review: 4479, 4677.</w:t>
                      </w:r>
                    </w:p>
                  </w:txbxContent>
                </v:textbox>
              </v:shape>
            </w:pict>
          </mc:Fallback>
        </mc:AlternateContent>
      </w:r>
    </w:p>
    <w:p w14:paraId="541E20A5" w14:textId="22F0E0ED" w:rsidR="00CA09B2" w:rsidRDefault="00CA09B2">
      <w:r>
        <w:br w:type="page"/>
      </w:r>
    </w:p>
    <w:p w14:paraId="269BD167" w14:textId="42844EC8" w:rsidR="00166AFB" w:rsidRDefault="000A7069">
      <w:pPr>
        <w:rPr>
          <w:b/>
          <w:sz w:val="40"/>
        </w:rPr>
      </w:pPr>
      <w:r w:rsidRPr="000A7069">
        <w:rPr>
          <w:b/>
          <w:sz w:val="40"/>
        </w:rPr>
        <w:lastRenderedPageBreak/>
        <w:t>For review by TG:</w:t>
      </w:r>
    </w:p>
    <w:p w14:paraId="68CF28F1" w14:textId="6E62A108" w:rsidR="00FF1BEE" w:rsidRDefault="00FF1BEE">
      <w:pPr>
        <w:rPr>
          <w:b/>
          <w:sz w:val="40"/>
        </w:rPr>
      </w:pPr>
    </w:p>
    <w:p w14:paraId="58C896EE" w14:textId="2FBBDB62" w:rsidR="00FF1BEE" w:rsidRPr="00FF1BEE" w:rsidRDefault="00FF1BEE">
      <w:pPr>
        <w:rPr>
          <w:b/>
          <w:sz w:val="28"/>
          <w:u w:val="single"/>
        </w:rPr>
      </w:pPr>
      <w:r w:rsidRPr="00FF1BEE">
        <w:rPr>
          <w:b/>
          <w:sz w:val="28"/>
          <w:u w:val="single"/>
        </w:rPr>
        <w:t xml:space="preserve">All page/line references are per </w:t>
      </w:r>
      <w:proofErr w:type="spellStart"/>
      <w:r w:rsidRPr="00FF1BEE">
        <w:rPr>
          <w:b/>
          <w:sz w:val="28"/>
          <w:u w:val="single"/>
        </w:rPr>
        <w:t>REVmd</w:t>
      </w:r>
      <w:proofErr w:type="spellEnd"/>
      <w:r w:rsidRPr="00FF1BEE">
        <w:rPr>
          <w:b/>
          <w:sz w:val="28"/>
          <w:u w:val="single"/>
        </w:rPr>
        <w:t xml:space="preserve"> D</w:t>
      </w:r>
      <w:r w:rsidR="00C45154">
        <w:rPr>
          <w:b/>
          <w:sz w:val="28"/>
          <w:u w:val="single"/>
        </w:rPr>
        <w:t>3</w:t>
      </w:r>
      <w:r w:rsidRPr="00FF1BEE">
        <w:rPr>
          <w:b/>
          <w:sz w:val="28"/>
          <w:u w:val="single"/>
        </w:rPr>
        <w:t>.0.</w:t>
      </w:r>
    </w:p>
    <w:p w14:paraId="2B07A0E9" w14:textId="190245A8" w:rsidR="007C000C" w:rsidRDefault="007C000C">
      <w:pPr>
        <w:rPr>
          <w:bCs/>
          <w:szCs w:val="22"/>
        </w:rPr>
      </w:pP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D7364" w14:paraId="29DC10D1" w14:textId="77777777" w:rsidTr="002D7364">
        <w:trPr>
          <w:trHeight w:val="524"/>
        </w:trPr>
        <w:tc>
          <w:tcPr>
            <w:tcW w:w="738" w:type="dxa"/>
            <w:tcBorders>
              <w:top w:val="single" w:sz="4" w:space="0" w:color="auto"/>
              <w:left w:val="single" w:sz="4" w:space="0" w:color="auto"/>
              <w:bottom w:val="single" w:sz="4" w:space="0" w:color="auto"/>
              <w:right w:val="single" w:sz="4" w:space="0" w:color="auto"/>
            </w:tcBorders>
            <w:hideMark/>
          </w:tcPr>
          <w:p w14:paraId="473049E7" w14:textId="77777777" w:rsidR="002D7364" w:rsidRDefault="002D7364" w:rsidP="002D7364">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22900334" w14:textId="77777777" w:rsidR="002D7364" w:rsidRDefault="002D7364" w:rsidP="002D7364">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9D7A508" w14:textId="77777777" w:rsidR="002D7364" w:rsidRDefault="002D7364" w:rsidP="002D7364">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0E2CDCB" w14:textId="77777777" w:rsidR="002D7364" w:rsidRDefault="002D7364" w:rsidP="002D7364">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07FDACD5" w14:textId="77777777" w:rsidR="002D7364" w:rsidRDefault="002D7364" w:rsidP="002D7364">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D7364" w:rsidRPr="00DE7477" w14:paraId="265A5324" w14:textId="77777777" w:rsidTr="002D7364">
        <w:trPr>
          <w:trHeight w:val="1020"/>
        </w:trPr>
        <w:tc>
          <w:tcPr>
            <w:tcW w:w="738" w:type="dxa"/>
            <w:hideMark/>
          </w:tcPr>
          <w:p w14:paraId="7A7DE68F" w14:textId="73D3BB69" w:rsidR="002D7364" w:rsidRPr="00DE7477" w:rsidRDefault="002D7364" w:rsidP="002D7364">
            <w:pPr>
              <w:jc w:val="right"/>
              <w:rPr>
                <w:rFonts w:ascii="Arial" w:eastAsia="Times New Roman" w:hAnsi="Arial" w:cs="Arial"/>
                <w:sz w:val="20"/>
                <w:lang w:val="en-US"/>
              </w:rPr>
            </w:pPr>
            <w:r>
              <w:rPr>
                <w:rFonts w:ascii="Arial" w:eastAsia="Times New Roman" w:hAnsi="Arial" w:cs="Arial"/>
                <w:sz w:val="20"/>
                <w:lang w:val="en-US"/>
              </w:rPr>
              <w:t>4479</w:t>
            </w:r>
          </w:p>
        </w:tc>
        <w:tc>
          <w:tcPr>
            <w:tcW w:w="990" w:type="dxa"/>
            <w:hideMark/>
          </w:tcPr>
          <w:p w14:paraId="4B02E479" w14:textId="19D685DF" w:rsidR="002D7364" w:rsidRPr="00DE7477" w:rsidRDefault="002D7364" w:rsidP="002D7364">
            <w:pPr>
              <w:jc w:val="right"/>
              <w:rPr>
                <w:rFonts w:ascii="Arial" w:eastAsia="Times New Roman" w:hAnsi="Arial" w:cs="Arial"/>
                <w:sz w:val="20"/>
                <w:lang w:val="en-US"/>
              </w:rPr>
            </w:pPr>
            <w:r>
              <w:rPr>
                <w:rFonts w:ascii="Arial" w:eastAsia="Times New Roman" w:hAnsi="Arial" w:cs="Arial"/>
                <w:sz w:val="20"/>
                <w:lang w:val="en-US"/>
              </w:rPr>
              <w:t>2162</w:t>
            </w:r>
            <w:r w:rsidRPr="00DE7477">
              <w:rPr>
                <w:rFonts w:ascii="Arial" w:eastAsia="Times New Roman" w:hAnsi="Arial" w:cs="Arial"/>
                <w:sz w:val="20"/>
                <w:lang w:val="en-US"/>
              </w:rPr>
              <w:t>.</w:t>
            </w:r>
            <w:r>
              <w:rPr>
                <w:rFonts w:ascii="Arial" w:eastAsia="Times New Roman" w:hAnsi="Arial" w:cs="Arial"/>
                <w:sz w:val="20"/>
                <w:lang w:val="en-US"/>
              </w:rPr>
              <w:t>6</w:t>
            </w:r>
          </w:p>
        </w:tc>
        <w:tc>
          <w:tcPr>
            <w:tcW w:w="1080" w:type="dxa"/>
            <w:hideMark/>
          </w:tcPr>
          <w:p w14:paraId="4903DEC8" w14:textId="1CD31B36" w:rsidR="002D7364" w:rsidRPr="00DE7477" w:rsidRDefault="002D7364" w:rsidP="002D7364">
            <w:pPr>
              <w:rPr>
                <w:rFonts w:ascii="Arial" w:eastAsia="Times New Roman" w:hAnsi="Arial" w:cs="Arial"/>
                <w:sz w:val="20"/>
                <w:lang w:val="en-US"/>
              </w:rPr>
            </w:pPr>
            <w:r w:rsidRPr="002D7364">
              <w:rPr>
                <w:rFonts w:ascii="Arial" w:eastAsia="Times New Roman" w:hAnsi="Arial" w:cs="Arial"/>
                <w:sz w:val="20"/>
                <w:lang w:val="en-US"/>
              </w:rPr>
              <w:t>11.1.4.3.4</w:t>
            </w:r>
          </w:p>
        </w:tc>
        <w:tc>
          <w:tcPr>
            <w:tcW w:w="3600" w:type="dxa"/>
            <w:hideMark/>
          </w:tcPr>
          <w:p w14:paraId="34867CEB" w14:textId="4FF16179" w:rsidR="002D7364" w:rsidRPr="00DE7477" w:rsidRDefault="002D7364" w:rsidP="002D7364">
            <w:pPr>
              <w:rPr>
                <w:rFonts w:ascii="Arial" w:eastAsia="Times New Roman" w:hAnsi="Arial" w:cs="Arial"/>
                <w:sz w:val="20"/>
                <w:lang w:val="en-US"/>
              </w:rPr>
            </w:pPr>
            <w:r w:rsidRPr="002D7364">
              <w:rPr>
                <w:rFonts w:ascii="Arial" w:eastAsia="Times New Roman" w:hAnsi="Arial" w:cs="Arial"/>
                <w:sz w:val="20"/>
                <w:lang w:val="en-US"/>
              </w:rPr>
              <w:t>"A STA that receives a Probe Request frame shall not respond if [...] c) The STA is a non-AP STA in an infrastructure BSS".  Such a STA does not respond due to the rules in a) above, which mean that only an AP, IBSS STA, mesh STA, DMG STA or PCP responds</w:t>
            </w:r>
          </w:p>
        </w:tc>
        <w:tc>
          <w:tcPr>
            <w:tcW w:w="3600" w:type="dxa"/>
            <w:hideMark/>
          </w:tcPr>
          <w:p w14:paraId="26730A2E" w14:textId="2B867E68" w:rsidR="002D7364" w:rsidRPr="00DE7477" w:rsidRDefault="002D7364" w:rsidP="002D7364">
            <w:pPr>
              <w:rPr>
                <w:rFonts w:ascii="Arial" w:eastAsia="Times New Roman" w:hAnsi="Arial" w:cs="Arial"/>
                <w:sz w:val="20"/>
                <w:lang w:val="en-US"/>
              </w:rPr>
            </w:pPr>
            <w:r w:rsidRPr="002D7364">
              <w:rPr>
                <w:rFonts w:ascii="Arial" w:eastAsia="Times New Roman" w:hAnsi="Arial" w:cs="Arial"/>
                <w:sz w:val="20"/>
                <w:lang w:val="en-US"/>
              </w:rPr>
              <w:t>Delete list item c)</w:t>
            </w:r>
          </w:p>
        </w:tc>
      </w:tr>
    </w:tbl>
    <w:p w14:paraId="72344A0B" w14:textId="77777777" w:rsidR="002D7364" w:rsidRDefault="002D7364" w:rsidP="002D7364">
      <w:pPr>
        <w:rPr>
          <w:bCs/>
          <w:szCs w:val="22"/>
        </w:rPr>
      </w:pPr>
    </w:p>
    <w:p w14:paraId="5B096A27" w14:textId="77777777" w:rsidR="002D7364" w:rsidRDefault="002D7364" w:rsidP="002D7364">
      <w:pPr>
        <w:rPr>
          <w:bCs/>
          <w:szCs w:val="22"/>
        </w:rPr>
      </w:pPr>
      <w:r>
        <w:rPr>
          <w:bCs/>
          <w:szCs w:val="22"/>
          <w:u w:val="single"/>
        </w:rPr>
        <w:t>Discussion:</w:t>
      </w:r>
    </w:p>
    <w:p w14:paraId="133A3236" w14:textId="77777777" w:rsidR="002D7364" w:rsidRDefault="002D7364" w:rsidP="002D7364">
      <w:pPr>
        <w:rPr>
          <w:bCs/>
          <w:szCs w:val="22"/>
        </w:rPr>
      </w:pPr>
    </w:p>
    <w:p w14:paraId="3AA50581" w14:textId="44435B47" w:rsidR="002D7364" w:rsidRDefault="002D7364" w:rsidP="002D7364">
      <w:pPr>
        <w:rPr>
          <w:bCs/>
          <w:szCs w:val="22"/>
        </w:rPr>
      </w:pPr>
      <w:r>
        <w:rPr>
          <w:bCs/>
          <w:szCs w:val="22"/>
        </w:rPr>
        <w:t>This comment is effectively a duplicate of CID 4480, which has already been approved and motioned (Motion #187) as Accepted.  Details for CID 4480 are:</w:t>
      </w:r>
    </w:p>
    <w:p w14:paraId="03EBF518" w14:textId="0E26421C" w:rsidR="002D7364" w:rsidRDefault="002D7364" w:rsidP="002D7364">
      <w:pPr>
        <w:rPr>
          <w:bCs/>
          <w:szCs w:val="22"/>
        </w:rPr>
      </w:pP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D7364" w14:paraId="3932BB10" w14:textId="77777777" w:rsidTr="002D7364">
        <w:trPr>
          <w:trHeight w:val="524"/>
        </w:trPr>
        <w:tc>
          <w:tcPr>
            <w:tcW w:w="738" w:type="dxa"/>
            <w:tcBorders>
              <w:top w:val="single" w:sz="4" w:space="0" w:color="auto"/>
              <w:left w:val="single" w:sz="4" w:space="0" w:color="auto"/>
              <w:bottom w:val="single" w:sz="4" w:space="0" w:color="auto"/>
              <w:right w:val="single" w:sz="4" w:space="0" w:color="auto"/>
            </w:tcBorders>
            <w:hideMark/>
          </w:tcPr>
          <w:p w14:paraId="4A83FCF5" w14:textId="77777777" w:rsidR="002D7364" w:rsidRDefault="002D7364" w:rsidP="002D7364">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448C1FB1" w14:textId="77777777" w:rsidR="002D7364" w:rsidRDefault="002D7364" w:rsidP="002D7364">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EA8973A" w14:textId="77777777" w:rsidR="002D7364" w:rsidRDefault="002D7364" w:rsidP="002D7364">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4BE6250" w14:textId="77777777" w:rsidR="002D7364" w:rsidRDefault="002D7364" w:rsidP="002D7364">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06CE7387" w14:textId="77777777" w:rsidR="002D7364" w:rsidRDefault="002D7364" w:rsidP="002D7364">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D7364" w:rsidRPr="00DE7477" w14:paraId="535B5DAA" w14:textId="77777777" w:rsidTr="002D7364">
        <w:trPr>
          <w:trHeight w:val="1020"/>
        </w:trPr>
        <w:tc>
          <w:tcPr>
            <w:tcW w:w="738" w:type="dxa"/>
            <w:hideMark/>
          </w:tcPr>
          <w:p w14:paraId="6A3F376A" w14:textId="751CAAB3" w:rsidR="002D7364" w:rsidRPr="00DE7477" w:rsidRDefault="002D7364" w:rsidP="002D7364">
            <w:pPr>
              <w:jc w:val="right"/>
              <w:rPr>
                <w:rFonts w:ascii="Arial" w:eastAsia="Times New Roman" w:hAnsi="Arial" w:cs="Arial"/>
                <w:sz w:val="20"/>
                <w:lang w:val="en-US"/>
              </w:rPr>
            </w:pPr>
            <w:r>
              <w:rPr>
                <w:rFonts w:ascii="Arial" w:eastAsia="Times New Roman" w:hAnsi="Arial" w:cs="Arial"/>
                <w:sz w:val="20"/>
                <w:lang w:val="en-US"/>
              </w:rPr>
              <w:t>4480</w:t>
            </w:r>
          </w:p>
        </w:tc>
        <w:tc>
          <w:tcPr>
            <w:tcW w:w="990" w:type="dxa"/>
            <w:hideMark/>
          </w:tcPr>
          <w:p w14:paraId="163DDF36" w14:textId="77777777" w:rsidR="002D7364" w:rsidRPr="00DE7477" w:rsidRDefault="002D7364" w:rsidP="002D7364">
            <w:pPr>
              <w:jc w:val="right"/>
              <w:rPr>
                <w:rFonts w:ascii="Arial" w:eastAsia="Times New Roman" w:hAnsi="Arial" w:cs="Arial"/>
                <w:sz w:val="20"/>
                <w:lang w:val="en-US"/>
              </w:rPr>
            </w:pPr>
            <w:r>
              <w:rPr>
                <w:rFonts w:ascii="Arial" w:eastAsia="Times New Roman" w:hAnsi="Arial" w:cs="Arial"/>
                <w:sz w:val="20"/>
                <w:lang w:val="en-US"/>
              </w:rPr>
              <w:t>2162</w:t>
            </w:r>
            <w:r w:rsidRPr="00DE7477">
              <w:rPr>
                <w:rFonts w:ascii="Arial" w:eastAsia="Times New Roman" w:hAnsi="Arial" w:cs="Arial"/>
                <w:sz w:val="20"/>
                <w:lang w:val="en-US"/>
              </w:rPr>
              <w:t>.</w:t>
            </w:r>
            <w:r>
              <w:rPr>
                <w:rFonts w:ascii="Arial" w:eastAsia="Times New Roman" w:hAnsi="Arial" w:cs="Arial"/>
                <w:sz w:val="20"/>
                <w:lang w:val="en-US"/>
              </w:rPr>
              <w:t>6</w:t>
            </w:r>
          </w:p>
        </w:tc>
        <w:tc>
          <w:tcPr>
            <w:tcW w:w="1080" w:type="dxa"/>
            <w:hideMark/>
          </w:tcPr>
          <w:p w14:paraId="5EA8DE33" w14:textId="77777777" w:rsidR="002D7364" w:rsidRPr="00DE7477" w:rsidRDefault="002D7364" w:rsidP="002D7364">
            <w:pPr>
              <w:rPr>
                <w:rFonts w:ascii="Arial" w:eastAsia="Times New Roman" w:hAnsi="Arial" w:cs="Arial"/>
                <w:sz w:val="20"/>
                <w:lang w:val="en-US"/>
              </w:rPr>
            </w:pPr>
            <w:r w:rsidRPr="002D7364">
              <w:rPr>
                <w:rFonts w:ascii="Arial" w:eastAsia="Times New Roman" w:hAnsi="Arial" w:cs="Arial"/>
                <w:sz w:val="20"/>
                <w:lang w:val="en-US"/>
              </w:rPr>
              <w:t>11.1.4.3.4</w:t>
            </w:r>
          </w:p>
        </w:tc>
        <w:tc>
          <w:tcPr>
            <w:tcW w:w="3600" w:type="dxa"/>
            <w:hideMark/>
          </w:tcPr>
          <w:p w14:paraId="0F614497" w14:textId="64BB0F0B" w:rsidR="002D7364" w:rsidRPr="00DE7477" w:rsidRDefault="002D7364" w:rsidP="002D7364">
            <w:pPr>
              <w:rPr>
                <w:rFonts w:ascii="Arial" w:eastAsia="Times New Roman" w:hAnsi="Arial" w:cs="Arial"/>
                <w:sz w:val="20"/>
                <w:lang w:val="en-US"/>
              </w:rPr>
            </w:pPr>
            <w:r w:rsidRPr="002D7364">
              <w:rPr>
                <w:rFonts w:ascii="Arial" w:eastAsia="Times New Roman" w:hAnsi="Arial" w:cs="Arial"/>
                <w:sz w:val="20"/>
                <w:lang w:val="en-US"/>
              </w:rPr>
              <w:t>"A STA that receives a Probe Request frame shall not respond if [...] c) The STA is a non-AP STA in an infrastructure BSS".  Such a STA does not respond due to the rules in a) above, which mean that only an AP, IBSS STA, mesh STA, DMG STA or PCP responds.  Hm, or maybe the "DMG STA" case allows this?  This needs to be clearer, then</w:t>
            </w:r>
          </w:p>
        </w:tc>
        <w:tc>
          <w:tcPr>
            <w:tcW w:w="3600" w:type="dxa"/>
            <w:hideMark/>
          </w:tcPr>
          <w:p w14:paraId="21910436" w14:textId="5347CEA6" w:rsidR="002D7364" w:rsidRPr="00DE7477" w:rsidRDefault="002D7364" w:rsidP="002D7364">
            <w:pPr>
              <w:rPr>
                <w:rFonts w:ascii="Arial" w:eastAsia="Times New Roman" w:hAnsi="Arial" w:cs="Arial"/>
                <w:sz w:val="20"/>
                <w:lang w:val="en-US"/>
              </w:rPr>
            </w:pPr>
            <w:r w:rsidRPr="002D7364">
              <w:rPr>
                <w:rFonts w:ascii="Arial" w:eastAsia="Times New Roman" w:hAnsi="Arial" w:cs="Arial"/>
                <w:sz w:val="20"/>
                <w:lang w:val="en-US"/>
              </w:rPr>
              <w:t>Change "The STA is a non-AP STA in an infrastructure BSS" to "The STA is a non-AP STA in a DMG infrastructure BSS"</w:t>
            </w:r>
          </w:p>
        </w:tc>
      </w:tr>
    </w:tbl>
    <w:p w14:paraId="7325189F" w14:textId="77777777" w:rsidR="002D7364" w:rsidRDefault="002D7364" w:rsidP="002D7364">
      <w:pPr>
        <w:rPr>
          <w:bCs/>
          <w:szCs w:val="22"/>
        </w:rPr>
      </w:pPr>
    </w:p>
    <w:p w14:paraId="6CC2DBF9" w14:textId="3DB3BF98" w:rsidR="002D7364" w:rsidRDefault="002D7364" w:rsidP="002D7364">
      <w:pPr>
        <w:rPr>
          <w:bCs/>
          <w:szCs w:val="22"/>
        </w:rPr>
      </w:pPr>
      <w:r>
        <w:rPr>
          <w:bCs/>
          <w:szCs w:val="22"/>
        </w:rPr>
        <w:t>Given this conclusion for CID 4480, item c) in the list has now been made unique and still serves a purpose and should not be deleted.</w:t>
      </w:r>
    </w:p>
    <w:p w14:paraId="0736FD80" w14:textId="33C9F200" w:rsidR="00AA2654" w:rsidRDefault="00AA2654">
      <w:pPr>
        <w:rPr>
          <w:bCs/>
          <w:szCs w:val="22"/>
        </w:rPr>
      </w:pPr>
    </w:p>
    <w:p w14:paraId="088B2274" w14:textId="0CCA8C7E" w:rsidR="002D7364" w:rsidRDefault="002D7364">
      <w:pPr>
        <w:rPr>
          <w:bCs/>
          <w:szCs w:val="22"/>
        </w:rPr>
      </w:pPr>
      <w:r w:rsidRPr="007F783F">
        <w:rPr>
          <w:bCs/>
          <w:szCs w:val="22"/>
          <w:highlight w:val="yellow"/>
          <w:u w:val="single"/>
        </w:rPr>
        <w:t>Proposed Resolution:</w:t>
      </w:r>
    </w:p>
    <w:p w14:paraId="517C88C7" w14:textId="31980D51" w:rsidR="002D7364" w:rsidRDefault="002D7364">
      <w:pPr>
        <w:rPr>
          <w:bCs/>
          <w:szCs w:val="22"/>
        </w:rPr>
      </w:pPr>
    </w:p>
    <w:p w14:paraId="1D12B8CE" w14:textId="77777777" w:rsidR="007F783F" w:rsidRDefault="002D7364">
      <w:pPr>
        <w:rPr>
          <w:rFonts w:ascii="Arial" w:eastAsia="Times New Roman" w:hAnsi="Arial" w:cs="Arial"/>
          <w:sz w:val="20"/>
          <w:lang w:val="en-US"/>
        </w:rPr>
      </w:pPr>
      <w:r>
        <w:rPr>
          <w:bCs/>
          <w:szCs w:val="22"/>
        </w:rPr>
        <w:t xml:space="preserve">Revised.  </w:t>
      </w:r>
      <w:r w:rsidRPr="002D7364">
        <w:rPr>
          <w:rFonts w:ascii="Arial" w:eastAsia="Times New Roman" w:hAnsi="Arial" w:cs="Arial"/>
          <w:sz w:val="20"/>
          <w:lang w:val="en-US"/>
        </w:rPr>
        <w:t>Change "The STA is a non-AP STA in an infrastructure BSS" to "The STA is a non-AP STA in a DMG infrastructure BSS"</w:t>
      </w:r>
      <w:r>
        <w:rPr>
          <w:rFonts w:ascii="Arial" w:eastAsia="Times New Roman" w:hAnsi="Arial" w:cs="Arial"/>
          <w:sz w:val="20"/>
          <w:lang w:val="en-US"/>
        </w:rPr>
        <w:t xml:space="preserve">.  </w:t>
      </w:r>
    </w:p>
    <w:p w14:paraId="5EE133B5" w14:textId="77777777" w:rsidR="007F783F" w:rsidRDefault="007F783F">
      <w:pPr>
        <w:rPr>
          <w:rFonts w:ascii="Arial" w:eastAsia="Times New Roman" w:hAnsi="Arial" w:cs="Arial"/>
          <w:sz w:val="20"/>
          <w:lang w:val="en-US"/>
        </w:rPr>
      </w:pPr>
    </w:p>
    <w:p w14:paraId="314399CB" w14:textId="00899248" w:rsidR="002D7364" w:rsidRDefault="002D7364">
      <w:pPr>
        <w:rPr>
          <w:rFonts w:ascii="Arial" w:eastAsia="Times New Roman" w:hAnsi="Arial" w:cs="Arial"/>
          <w:sz w:val="20"/>
          <w:lang w:val="en-US"/>
        </w:rPr>
      </w:pPr>
      <w:r>
        <w:rPr>
          <w:rFonts w:ascii="Arial" w:eastAsia="Times New Roman" w:hAnsi="Arial" w:cs="Arial"/>
          <w:sz w:val="20"/>
          <w:lang w:val="en-US"/>
        </w:rPr>
        <w:t xml:space="preserve">Note to commenter, this is </w:t>
      </w:r>
      <w:r w:rsidR="007F783F">
        <w:rPr>
          <w:rFonts w:ascii="Arial" w:eastAsia="Times New Roman" w:hAnsi="Arial" w:cs="Arial"/>
          <w:sz w:val="20"/>
          <w:lang w:val="en-US"/>
        </w:rPr>
        <w:t>per the resolution to CID 4480, which noted that the DMG case is not covered by a).</w:t>
      </w:r>
    </w:p>
    <w:p w14:paraId="38BD7A5F" w14:textId="580C5A6A" w:rsidR="007F783F" w:rsidRDefault="007F783F">
      <w:pPr>
        <w:rPr>
          <w:rFonts w:ascii="Arial" w:eastAsia="Times New Roman" w:hAnsi="Arial" w:cs="Arial"/>
          <w:sz w:val="20"/>
          <w:lang w:val="en-US"/>
        </w:rPr>
      </w:pPr>
    </w:p>
    <w:p w14:paraId="6CF579E2" w14:textId="39FAC011" w:rsidR="007F783F" w:rsidRPr="002D7364" w:rsidRDefault="007F783F">
      <w:pPr>
        <w:rPr>
          <w:bCs/>
          <w:szCs w:val="22"/>
        </w:rPr>
      </w:pPr>
      <w:r>
        <w:rPr>
          <w:rFonts w:ascii="Arial" w:eastAsia="Times New Roman" w:hAnsi="Arial" w:cs="Arial"/>
          <w:sz w:val="20"/>
          <w:lang w:val="en-US"/>
        </w:rPr>
        <w:t>Note to Editor: This the same resolution as to CID 4480, which has already been implemented.</w:t>
      </w:r>
    </w:p>
    <w:p w14:paraId="1F6B077B" w14:textId="77777777" w:rsidR="002D7364" w:rsidRDefault="002D7364">
      <w:pPr>
        <w:rPr>
          <w:bCs/>
          <w:szCs w:val="22"/>
        </w:rPr>
      </w:pPr>
    </w:p>
    <w:p w14:paraId="042DE086" w14:textId="77777777" w:rsidR="000C46A7" w:rsidRDefault="00AA2654">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0C46A7" w14:paraId="32B8F3B5" w14:textId="77777777" w:rsidTr="0012707A">
        <w:trPr>
          <w:trHeight w:val="524"/>
        </w:trPr>
        <w:tc>
          <w:tcPr>
            <w:tcW w:w="738" w:type="dxa"/>
            <w:tcBorders>
              <w:top w:val="single" w:sz="4" w:space="0" w:color="auto"/>
              <w:left w:val="single" w:sz="4" w:space="0" w:color="auto"/>
              <w:bottom w:val="single" w:sz="4" w:space="0" w:color="auto"/>
              <w:right w:val="single" w:sz="4" w:space="0" w:color="auto"/>
            </w:tcBorders>
            <w:hideMark/>
          </w:tcPr>
          <w:p w14:paraId="6F0B2D8C" w14:textId="77777777" w:rsidR="000C46A7" w:rsidRDefault="000C46A7" w:rsidP="0012707A">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ADF4EE5" w14:textId="77777777" w:rsidR="000C46A7" w:rsidRDefault="000C46A7" w:rsidP="0012707A">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3E26490" w14:textId="77777777" w:rsidR="000C46A7" w:rsidRDefault="000C46A7" w:rsidP="0012707A">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F3892B9" w14:textId="77777777" w:rsidR="000C46A7" w:rsidRDefault="000C46A7" w:rsidP="0012707A">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586195B4" w14:textId="77777777" w:rsidR="000C46A7" w:rsidRDefault="000C46A7" w:rsidP="0012707A">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0C46A7" w:rsidRPr="00DE7477" w14:paraId="76013167" w14:textId="77777777" w:rsidTr="0012707A">
        <w:trPr>
          <w:trHeight w:val="1020"/>
        </w:trPr>
        <w:tc>
          <w:tcPr>
            <w:tcW w:w="738" w:type="dxa"/>
            <w:hideMark/>
          </w:tcPr>
          <w:p w14:paraId="7C6A2E02" w14:textId="4D1DA5A6" w:rsidR="000C46A7" w:rsidRPr="00DE7477" w:rsidRDefault="000C46A7" w:rsidP="0012707A">
            <w:pPr>
              <w:jc w:val="right"/>
              <w:rPr>
                <w:rFonts w:ascii="Arial" w:eastAsia="Times New Roman" w:hAnsi="Arial" w:cs="Arial"/>
                <w:sz w:val="20"/>
                <w:lang w:val="en-US"/>
              </w:rPr>
            </w:pPr>
            <w:r>
              <w:rPr>
                <w:rFonts w:ascii="Arial" w:eastAsia="Times New Roman" w:hAnsi="Arial" w:cs="Arial"/>
                <w:sz w:val="20"/>
                <w:lang w:val="en-US"/>
              </w:rPr>
              <w:t>4677</w:t>
            </w:r>
          </w:p>
        </w:tc>
        <w:tc>
          <w:tcPr>
            <w:tcW w:w="990" w:type="dxa"/>
            <w:hideMark/>
          </w:tcPr>
          <w:p w14:paraId="1073F8F7" w14:textId="0568C1DA" w:rsidR="000C46A7" w:rsidRPr="00DE7477" w:rsidRDefault="000C46A7" w:rsidP="0012707A">
            <w:pPr>
              <w:jc w:val="right"/>
              <w:rPr>
                <w:rFonts w:ascii="Arial" w:eastAsia="Times New Roman" w:hAnsi="Arial" w:cs="Arial"/>
                <w:sz w:val="20"/>
                <w:lang w:val="en-US"/>
              </w:rPr>
            </w:pPr>
          </w:p>
        </w:tc>
        <w:tc>
          <w:tcPr>
            <w:tcW w:w="1080" w:type="dxa"/>
            <w:hideMark/>
          </w:tcPr>
          <w:p w14:paraId="4C22E77C" w14:textId="4A4F92CC" w:rsidR="000C46A7" w:rsidRPr="00DE7477" w:rsidRDefault="000C46A7" w:rsidP="0012707A">
            <w:pPr>
              <w:rPr>
                <w:rFonts w:ascii="Arial" w:eastAsia="Times New Roman" w:hAnsi="Arial" w:cs="Arial"/>
                <w:sz w:val="20"/>
                <w:lang w:val="en-US"/>
              </w:rPr>
            </w:pPr>
            <w:r w:rsidRPr="002D7364">
              <w:rPr>
                <w:rFonts w:ascii="Arial" w:eastAsia="Times New Roman" w:hAnsi="Arial" w:cs="Arial"/>
                <w:sz w:val="20"/>
                <w:lang w:val="en-US"/>
              </w:rPr>
              <w:t>11</w:t>
            </w:r>
          </w:p>
        </w:tc>
        <w:tc>
          <w:tcPr>
            <w:tcW w:w="3600" w:type="dxa"/>
            <w:hideMark/>
          </w:tcPr>
          <w:p w14:paraId="72174C05" w14:textId="51E23DBC" w:rsidR="000C46A7" w:rsidRPr="00DE7477" w:rsidRDefault="000C46A7" w:rsidP="0012707A">
            <w:pPr>
              <w:rPr>
                <w:rFonts w:ascii="Arial" w:eastAsia="Times New Roman" w:hAnsi="Arial" w:cs="Arial"/>
                <w:sz w:val="20"/>
                <w:lang w:val="en-US"/>
              </w:rPr>
            </w:pPr>
            <w:r w:rsidRPr="000C46A7">
              <w:rPr>
                <w:rFonts w:ascii="Arial" w:eastAsia="Times New Roman" w:hAnsi="Arial" w:cs="Arial"/>
                <w:sz w:val="20"/>
                <w:lang w:val="en-US"/>
              </w:rPr>
              <w:t>Should specify that RA for Beacon frames (and e.g. FILS Discovery frames) is the broadcast address</w:t>
            </w:r>
          </w:p>
        </w:tc>
        <w:tc>
          <w:tcPr>
            <w:tcW w:w="3600" w:type="dxa"/>
            <w:hideMark/>
          </w:tcPr>
          <w:p w14:paraId="02CC6311" w14:textId="6C67AC1C" w:rsidR="000C46A7" w:rsidRPr="00DE7477" w:rsidRDefault="000C46A7" w:rsidP="0012707A">
            <w:pPr>
              <w:rPr>
                <w:rFonts w:ascii="Arial" w:eastAsia="Times New Roman" w:hAnsi="Arial" w:cs="Arial"/>
                <w:sz w:val="20"/>
                <w:lang w:val="en-US"/>
              </w:rPr>
            </w:pPr>
            <w:r w:rsidRPr="000C46A7">
              <w:rPr>
                <w:rFonts w:ascii="Arial" w:eastAsia="Times New Roman" w:hAnsi="Arial" w:cs="Arial"/>
                <w:sz w:val="20"/>
                <w:lang w:val="en-US"/>
              </w:rPr>
              <w:t>As it says in the comment</w:t>
            </w:r>
          </w:p>
        </w:tc>
      </w:tr>
    </w:tbl>
    <w:p w14:paraId="26D13F66" w14:textId="77777777" w:rsidR="000C46A7" w:rsidRDefault="000C46A7" w:rsidP="000C46A7">
      <w:pPr>
        <w:rPr>
          <w:bCs/>
          <w:szCs w:val="22"/>
        </w:rPr>
      </w:pPr>
    </w:p>
    <w:p w14:paraId="4479E3BA" w14:textId="77777777" w:rsidR="000C46A7" w:rsidRDefault="000C46A7" w:rsidP="000C46A7">
      <w:pPr>
        <w:rPr>
          <w:bCs/>
          <w:szCs w:val="22"/>
        </w:rPr>
      </w:pPr>
      <w:r>
        <w:rPr>
          <w:bCs/>
          <w:szCs w:val="22"/>
          <w:u w:val="single"/>
        </w:rPr>
        <w:t>Discussion:</w:t>
      </w:r>
    </w:p>
    <w:p w14:paraId="13222ED7" w14:textId="77777777" w:rsidR="000C46A7" w:rsidRDefault="000C46A7" w:rsidP="000C46A7">
      <w:pPr>
        <w:rPr>
          <w:bCs/>
          <w:szCs w:val="22"/>
        </w:rPr>
      </w:pPr>
    </w:p>
    <w:p w14:paraId="02A8A89A" w14:textId="77777777" w:rsidR="000C46A7" w:rsidRDefault="000C46A7" w:rsidP="000C46A7">
      <w:pPr>
        <w:rPr>
          <w:bCs/>
          <w:szCs w:val="22"/>
        </w:rPr>
      </w:pPr>
      <w:r>
        <w:rPr>
          <w:bCs/>
          <w:szCs w:val="22"/>
        </w:rPr>
        <w:t xml:space="preserve">This comment is effectively </w:t>
      </w:r>
      <w:r>
        <w:rPr>
          <w:bCs/>
          <w:szCs w:val="22"/>
        </w:rPr>
        <w:t>resolved by the resolution to CID 4432:</w:t>
      </w:r>
    </w:p>
    <w:p w14:paraId="368511A8" w14:textId="77777777" w:rsidR="000C46A7" w:rsidRDefault="000C46A7" w:rsidP="000C46A7">
      <w:pPr>
        <w:rPr>
          <w:bCs/>
          <w:szCs w:val="22"/>
        </w:rPr>
      </w:pP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0C46A7" w14:paraId="1EB6EC5B" w14:textId="77777777" w:rsidTr="0012707A">
        <w:trPr>
          <w:trHeight w:val="524"/>
        </w:trPr>
        <w:tc>
          <w:tcPr>
            <w:tcW w:w="738" w:type="dxa"/>
            <w:tcBorders>
              <w:top w:val="single" w:sz="4" w:space="0" w:color="auto"/>
              <w:left w:val="single" w:sz="4" w:space="0" w:color="auto"/>
              <w:bottom w:val="single" w:sz="4" w:space="0" w:color="auto"/>
              <w:right w:val="single" w:sz="4" w:space="0" w:color="auto"/>
            </w:tcBorders>
            <w:hideMark/>
          </w:tcPr>
          <w:p w14:paraId="091E9E80" w14:textId="77777777" w:rsidR="000C46A7" w:rsidRDefault="000C46A7" w:rsidP="0012707A">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76B33DEF" w14:textId="77777777" w:rsidR="000C46A7" w:rsidRDefault="000C46A7" w:rsidP="0012707A">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55BE4D2" w14:textId="77777777" w:rsidR="000C46A7" w:rsidRDefault="000C46A7" w:rsidP="0012707A">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416634D0" w14:textId="77777777" w:rsidR="000C46A7" w:rsidRDefault="000C46A7" w:rsidP="0012707A">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0904F851" w14:textId="77777777" w:rsidR="000C46A7" w:rsidRDefault="000C46A7" w:rsidP="0012707A">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0C46A7" w:rsidRPr="00DE7477" w14:paraId="270D878E" w14:textId="77777777" w:rsidTr="0012707A">
        <w:trPr>
          <w:trHeight w:val="1020"/>
        </w:trPr>
        <w:tc>
          <w:tcPr>
            <w:tcW w:w="738" w:type="dxa"/>
            <w:hideMark/>
          </w:tcPr>
          <w:p w14:paraId="6A9629FC" w14:textId="2D8BC875" w:rsidR="000C46A7" w:rsidRPr="00DE7477" w:rsidRDefault="000C46A7" w:rsidP="0012707A">
            <w:pPr>
              <w:jc w:val="right"/>
              <w:rPr>
                <w:rFonts w:ascii="Arial" w:eastAsia="Times New Roman" w:hAnsi="Arial" w:cs="Arial"/>
                <w:sz w:val="20"/>
                <w:lang w:val="en-US"/>
              </w:rPr>
            </w:pPr>
            <w:r>
              <w:rPr>
                <w:rFonts w:ascii="Arial" w:eastAsia="Times New Roman" w:hAnsi="Arial" w:cs="Arial"/>
                <w:sz w:val="20"/>
                <w:lang w:val="en-US"/>
              </w:rPr>
              <w:t>4432</w:t>
            </w:r>
          </w:p>
        </w:tc>
        <w:tc>
          <w:tcPr>
            <w:tcW w:w="990" w:type="dxa"/>
            <w:hideMark/>
          </w:tcPr>
          <w:p w14:paraId="1DD59AF7" w14:textId="77777777" w:rsidR="000C46A7" w:rsidRPr="00DE7477" w:rsidRDefault="000C46A7" w:rsidP="0012707A">
            <w:pPr>
              <w:jc w:val="right"/>
              <w:rPr>
                <w:rFonts w:ascii="Arial" w:eastAsia="Times New Roman" w:hAnsi="Arial" w:cs="Arial"/>
                <w:sz w:val="20"/>
                <w:lang w:val="en-US"/>
              </w:rPr>
            </w:pPr>
          </w:p>
        </w:tc>
        <w:tc>
          <w:tcPr>
            <w:tcW w:w="1080" w:type="dxa"/>
            <w:hideMark/>
          </w:tcPr>
          <w:p w14:paraId="26A6B738" w14:textId="77777777" w:rsidR="000C46A7" w:rsidRPr="00DE7477" w:rsidRDefault="000C46A7" w:rsidP="0012707A">
            <w:pPr>
              <w:rPr>
                <w:rFonts w:ascii="Arial" w:eastAsia="Times New Roman" w:hAnsi="Arial" w:cs="Arial"/>
                <w:sz w:val="20"/>
                <w:lang w:val="en-US"/>
              </w:rPr>
            </w:pPr>
            <w:r w:rsidRPr="002D7364">
              <w:rPr>
                <w:rFonts w:ascii="Arial" w:eastAsia="Times New Roman" w:hAnsi="Arial" w:cs="Arial"/>
                <w:sz w:val="20"/>
                <w:lang w:val="en-US"/>
              </w:rPr>
              <w:t>11</w:t>
            </w:r>
          </w:p>
        </w:tc>
        <w:tc>
          <w:tcPr>
            <w:tcW w:w="3600" w:type="dxa"/>
            <w:hideMark/>
          </w:tcPr>
          <w:p w14:paraId="64CFAFBD" w14:textId="484C9E2B" w:rsidR="000C46A7" w:rsidRPr="00DE7477" w:rsidRDefault="000C46A7" w:rsidP="0012707A">
            <w:pPr>
              <w:rPr>
                <w:rFonts w:ascii="Arial" w:eastAsia="Times New Roman" w:hAnsi="Arial" w:cs="Arial"/>
                <w:sz w:val="20"/>
                <w:lang w:val="en-US"/>
              </w:rPr>
            </w:pPr>
            <w:r w:rsidRPr="000C46A7">
              <w:rPr>
                <w:rFonts w:ascii="Arial" w:eastAsia="Times New Roman" w:hAnsi="Arial" w:cs="Arial"/>
                <w:sz w:val="20"/>
                <w:lang w:val="en-US"/>
              </w:rPr>
              <w:t>"The Address 1 field of the TIM frame shall be set to the broadcast address." -- equivalent statements are needed for other Management frames that are always broadcast e.g. Beacon, FILS Discovery frames</w:t>
            </w:r>
          </w:p>
        </w:tc>
        <w:tc>
          <w:tcPr>
            <w:tcW w:w="3600" w:type="dxa"/>
            <w:hideMark/>
          </w:tcPr>
          <w:p w14:paraId="0E95E20B" w14:textId="77777777" w:rsidR="000C46A7" w:rsidRPr="00DE7477" w:rsidRDefault="000C46A7" w:rsidP="0012707A">
            <w:pPr>
              <w:rPr>
                <w:rFonts w:ascii="Arial" w:eastAsia="Times New Roman" w:hAnsi="Arial" w:cs="Arial"/>
                <w:sz w:val="20"/>
                <w:lang w:val="en-US"/>
              </w:rPr>
            </w:pPr>
            <w:r w:rsidRPr="000C46A7">
              <w:rPr>
                <w:rFonts w:ascii="Arial" w:eastAsia="Times New Roman" w:hAnsi="Arial" w:cs="Arial"/>
                <w:sz w:val="20"/>
                <w:lang w:val="en-US"/>
              </w:rPr>
              <w:t>As it says in the comment</w:t>
            </w:r>
          </w:p>
        </w:tc>
      </w:tr>
    </w:tbl>
    <w:p w14:paraId="4D1617F8" w14:textId="77777777" w:rsidR="000C46A7" w:rsidRDefault="000C46A7" w:rsidP="000C46A7">
      <w:pPr>
        <w:rPr>
          <w:bCs/>
          <w:szCs w:val="22"/>
        </w:rPr>
      </w:pPr>
    </w:p>
    <w:p w14:paraId="78F2A164" w14:textId="6639FB5E" w:rsidR="000C46A7" w:rsidRDefault="000C46A7" w:rsidP="000C46A7">
      <w:pPr>
        <w:rPr>
          <w:bCs/>
          <w:szCs w:val="22"/>
        </w:rPr>
      </w:pPr>
      <w:r>
        <w:rPr>
          <w:bCs/>
          <w:szCs w:val="22"/>
        </w:rPr>
        <w:t>CID 4432 resolved as: Revised:</w:t>
      </w:r>
    </w:p>
    <w:p w14:paraId="596D3F35" w14:textId="4F1EA9F9" w:rsidR="000C46A7" w:rsidRDefault="000C46A7" w:rsidP="000C46A7">
      <w:pPr>
        <w:rPr>
          <w:bCs/>
          <w:szCs w:val="22"/>
        </w:rPr>
      </w:pPr>
    </w:p>
    <w:p w14:paraId="4B66DCE2" w14:textId="77777777" w:rsidR="000C46A7" w:rsidRPr="000C46A7" w:rsidRDefault="000C46A7" w:rsidP="000C46A7">
      <w:pPr>
        <w:ind w:left="720"/>
        <w:rPr>
          <w:bCs/>
          <w:szCs w:val="22"/>
        </w:rPr>
      </w:pPr>
      <w:r w:rsidRPr="000C46A7">
        <w:rPr>
          <w:bCs/>
          <w:szCs w:val="22"/>
        </w:rPr>
        <w:t>In D3.1:</w:t>
      </w:r>
    </w:p>
    <w:p w14:paraId="4434ADC2" w14:textId="77777777" w:rsidR="000C46A7" w:rsidRPr="000C46A7" w:rsidRDefault="000C46A7" w:rsidP="000C46A7">
      <w:pPr>
        <w:ind w:left="720"/>
        <w:rPr>
          <w:bCs/>
          <w:szCs w:val="22"/>
        </w:rPr>
      </w:pPr>
    </w:p>
    <w:p w14:paraId="33FAB548" w14:textId="77777777" w:rsidR="000C46A7" w:rsidRPr="000C46A7" w:rsidRDefault="000C46A7" w:rsidP="000C46A7">
      <w:pPr>
        <w:ind w:left="720"/>
        <w:rPr>
          <w:bCs/>
          <w:szCs w:val="22"/>
        </w:rPr>
      </w:pPr>
      <w:r w:rsidRPr="000C46A7">
        <w:rPr>
          <w:bCs/>
          <w:szCs w:val="22"/>
        </w:rPr>
        <w:t xml:space="preserve">At the end of the first para of 11.46.2.1 FILS Discovery frame transmission add “The Address 1 field of the FILS Discovery frame </w:t>
      </w:r>
      <w:proofErr w:type="spellStart"/>
      <w:proofErr w:type="gramStart"/>
      <w:r w:rsidRPr="000C46A7">
        <w:rPr>
          <w:bCs/>
          <w:szCs w:val="22"/>
        </w:rPr>
        <w:t>shal</w:t>
      </w:r>
      <w:proofErr w:type="spellEnd"/>
      <w:r w:rsidRPr="000C46A7">
        <w:rPr>
          <w:bCs/>
          <w:szCs w:val="22"/>
        </w:rPr>
        <w:t>)l</w:t>
      </w:r>
      <w:proofErr w:type="gramEnd"/>
      <w:r w:rsidRPr="000C46A7">
        <w:rPr>
          <w:bCs/>
          <w:szCs w:val="22"/>
        </w:rPr>
        <w:t xml:space="preserve"> be set to the broadcast address.”.</w:t>
      </w:r>
    </w:p>
    <w:p w14:paraId="340961C6" w14:textId="77777777" w:rsidR="000C46A7" w:rsidRPr="000C46A7" w:rsidRDefault="000C46A7" w:rsidP="000C46A7">
      <w:pPr>
        <w:ind w:left="720"/>
        <w:rPr>
          <w:bCs/>
          <w:szCs w:val="22"/>
        </w:rPr>
      </w:pPr>
    </w:p>
    <w:p w14:paraId="66F8C1DE" w14:textId="77777777" w:rsidR="000C46A7" w:rsidRPr="000C46A7" w:rsidRDefault="000C46A7" w:rsidP="000C46A7">
      <w:pPr>
        <w:ind w:left="720"/>
        <w:rPr>
          <w:bCs/>
          <w:szCs w:val="22"/>
        </w:rPr>
      </w:pPr>
      <w:r w:rsidRPr="000C46A7">
        <w:rPr>
          <w:bCs/>
          <w:szCs w:val="22"/>
        </w:rPr>
        <w:t>At the end of the second para (“In a non-DMG and non-S1G BSS, …”) of 11.1.3.1 General (in 11.1.3 Maintaining synchronization) add “The Address 1 field of the Beacon or Timing Advertisement frame shall be set to the broadcast address.”.</w:t>
      </w:r>
    </w:p>
    <w:p w14:paraId="703252CA" w14:textId="77777777" w:rsidR="000C46A7" w:rsidRPr="000C46A7" w:rsidRDefault="000C46A7" w:rsidP="000C46A7">
      <w:pPr>
        <w:ind w:left="720"/>
        <w:rPr>
          <w:bCs/>
          <w:szCs w:val="22"/>
        </w:rPr>
      </w:pPr>
    </w:p>
    <w:p w14:paraId="559EF3DC" w14:textId="77777777" w:rsidR="000C46A7" w:rsidRPr="000C46A7" w:rsidRDefault="000C46A7" w:rsidP="000C46A7">
      <w:pPr>
        <w:ind w:left="720"/>
        <w:rPr>
          <w:bCs/>
          <w:szCs w:val="22"/>
        </w:rPr>
      </w:pPr>
      <w:r w:rsidRPr="000C46A7">
        <w:rPr>
          <w:bCs/>
          <w:szCs w:val="22"/>
        </w:rPr>
        <w:t>At the end of the third para (“In a DMG infrastructure BSS, …”) of 11.1.3.1 General (in 11.1.3 Maintaining synchronization) add “The Address 1 field of the Timing Advertisement frame shall be set to the broadcast address.”.</w:t>
      </w:r>
    </w:p>
    <w:p w14:paraId="4DFE2F17" w14:textId="77777777" w:rsidR="000C46A7" w:rsidRPr="000C46A7" w:rsidRDefault="000C46A7" w:rsidP="000C46A7">
      <w:pPr>
        <w:ind w:left="720"/>
        <w:rPr>
          <w:bCs/>
          <w:szCs w:val="22"/>
        </w:rPr>
      </w:pPr>
    </w:p>
    <w:p w14:paraId="2B615BF9" w14:textId="77777777" w:rsidR="000C46A7" w:rsidRPr="000C46A7" w:rsidRDefault="000C46A7" w:rsidP="000C46A7">
      <w:pPr>
        <w:ind w:left="720"/>
        <w:rPr>
          <w:bCs/>
          <w:szCs w:val="22"/>
        </w:rPr>
      </w:pPr>
      <w:r w:rsidRPr="000C46A7">
        <w:rPr>
          <w:bCs/>
          <w:szCs w:val="22"/>
        </w:rPr>
        <w:t>At the end of second para of 14.13.3.1 Beacon generation in MBSSs add “The Address 1 field of the Beacon frame shall be set to the broadcast address.”.</w:t>
      </w:r>
    </w:p>
    <w:p w14:paraId="51123865" w14:textId="77777777" w:rsidR="000C46A7" w:rsidRPr="000C46A7" w:rsidRDefault="000C46A7" w:rsidP="000C46A7">
      <w:pPr>
        <w:ind w:left="720"/>
        <w:rPr>
          <w:bCs/>
          <w:szCs w:val="22"/>
        </w:rPr>
      </w:pPr>
    </w:p>
    <w:p w14:paraId="430A6BD5" w14:textId="77777777" w:rsidR="000C46A7" w:rsidRPr="000C46A7" w:rsidRDefault="000C46A7" w:rsidP="000C46A7">
      <w:pPr>
        <w:ind w:left="720"/>
        <w:rPr>
          <w:bCs/>
          <w:szCs w:val="22"/>
        </w:rPr>
      </w:pPr>
      <w:r w:rsidRPr="000C46A7">
        <w:rPr>
          <w:bCs/>
          <w:szCs w:val="22"/>
        </w:rPr>
        <w:t>At the end of 11.8.8.1 General (in 11.8.8 Selecting and advertising a new channel) add a para “The Address 1 field of a Channel Switch Announcement frame shall be set to the broadcast address.”</w:t>
      </w:r>
    </w:p>
    <w:p w14:paraId="01D7AEDD" w14:textId="77777777" w:rsidR="000C46A7" w:rsidRPr="000C46A7" w:rsidRDefault="000C46A7" w:rsidP="000C46A7">
      <w:pPr>
        <w:ind w:left="720"/>
        <w:rPr>
          <w:bCs/>
          <w:szCs w:val="22"/>
        </w:rPr>
      </w:pPr>
    </w:p>
    <w:p w14:paraId="4A5BF7A7" w14:textId="77777777" w:rsidR="000C46A7" w:rsidRPr="000C46A7" w:rsidRDefault="000C46A7" w:rsidP="000C46A7">
      <w:pPr>
        <w:ind w:left="720"/>
        <w:rPr>
          <w:bCs/>
          <w:szCs w:val="22"/>
        </w:rPr>
      </w:pPr>
      <w:r w:rsidRPr="000C46A7">
        <w:rPr>
          <w:bCs/>
          <w:szCs w:val="22"/>
        </w:rPr>
        <w:t>At the end of 11.9.1 General (in 11.9 Extended channel switching (ECS)) add a para “The Address 1 field of an Extended Channel Switch Announcement frame shall be set to the broadcast address.”</w:t>
      </w:r>
    </w:p>
    <w:p w14:paraId="45389152" w14:textId="77777777" w:rsidR="000C46A7" w:rsidRPr="000C46A7" w:rsidRDefault="000C46A7" w:rsidP="000C46A7">
      <w:pPr>
        <w:ind w:left="720"/>
        <w:rPr>
          <w:bCs/>
          <w:szCs w:val="22"/>
        </w:rPr>
      </w:pPr>
    </w:p>
    <w:p w14:paraId="262BC47E" w14:textId="77777777" w:rsidR="000C46A7" w:rsidRPr="000C46A7" w:rsidRDefault="000C46A7" w:rsidP="000C46A7">
      <w:pPr>
        <w:ind w:left="720"/>
        <w:rPr>
          <w:bCs/>
          <w:szCs w:val="22"/>
        </w:rPr>
      </w:pPr>
      <w:r w:rsidRPr="000C46A7">
        <w:rPr>
          <w:bCs/>
          <w:szCs w:val="22"/>
        </w:rPr>
        <w:t>At 2302.47 and 2302.49 change “multiple Beacons, Measurement Pilots, or Probe Response frames” to “multiple Beacon, Measurement Pilot, or Probe Response frames”.</w:t>
      </w:r>
    </w:p>
    <w:p w14:paraId="781DD71C" w14:textId="77777777" w:rsidR="000C46A7" w:rsidRPr="000C46A7" w:rsidRDefault="000C46A7" w:rsidP="000C46A7">
      <w:pPr>
        <w:ind w:left="720"/>
        <w:rPr>
          <w:bCs/>
          <w:szCs w:val="22"/>
        </w:rPr>
      </w:pPr>
    </w:p>
    <w:p w14:paraId="666B8780" w14:textId="2BD23600" w:rsidR="000C46A7" w:rsidRDefault="000C46A7" w:rsidP="000C46A7">
      <w:pPr>
        <w:ind w:left="720"/>
        <w:rPr>
          <w:bCs/>
          <w:szCs w:val="22"/>
        </w:rPr>
      </w:pPr>
      <w:r w:rsidRPr="000C46A7">
        <w:rPr>
          <w:bCs/>
          <w:szCs w:val="22"/>
        </w:rPr>
        <w:t>At 2318.56, 2320.52/53(2x)/60/61/63, 2321.1/3/5/13/19/43 change “Measurement Pilots” to “Measurement Pilot frames”.  At 327.16 change “measurement pilots” to “Measurement Pilot frames”.</w:t>
      </w:r>
    </w:p>
    <w:p w14:paraId="4F8A6553" w14:textId="3A6E55F9" w:rsidR="000C46A7" w:rsidRDefault="000C46A7" w:rsidP="000C46A7">
      <w:pPr>
        <w:rPr>
          <w:bCs/>
          <w:szCs w:val="22"/>
        </w:rPr>
      </w:pPr>
    </w:p>
    <w:p w14:paraId="35E4FF3C" w14:textId="4F2A26B3" w:rsidR="000C46A7" w:rsidRDefault="000C46A7" w:rsidP="000C46A7">
      <w:pPr>
        <w:rPr>
          <w:bCs/>
          <w:szCs w:val="22"/>
        </w:rPr>
      </w:pPr>
      <w:r w:rsidRPr="000C46A7">
        <w:rPr>
          <w:bCs/>
          <w:szCs w:val="22"/>
          <w:highlight w:val="yellow"/>
          <w:u w:val="single"/>
        </w:rPr>
        <w:t>Proposed Resolution:</w:t>
      </w:r>
    </w:p>
    <w:p w14:paraId="1F1B7254" w14:textId="7AFDB70F" w:rsidR="000C46A7" w:rsidRDefault="000C46A7" w:rsidP="000C46A7">
      <w:pPr>
        <w:rPr>
          <w:bCs/>
          <w:szCs w:val="22"/>
        </w:rPr>
      </w:pPr>
    </w:p>
    <w:p w14:paraId="7264C3A4" w14:textId="2A4875E2" w:rsidR="000C46A7" w:rsidRDefault="000C46A7" w:rsidP="000C46A7">
      <w:pPr>
        <w:rPr>
          <w:bCs/>
          <w:szCs w:val="22"/>
        </w:rPr>
      </w:pPr>
      <w:r>
        <w:rPr>
          <w:bCs/>
          <w:szCs w:val="22"/>
        </w:rPr>
        <w:t>Revised.</w:t>
      </w:r>
    </w:p>
    <w:p w14:paraId="38DF198C" w14:textId="61E3DD69" w:rsidR="000C46A7" w:rsidRDefault="000C46A7" w:rsidP="000C46A7">
      <w:pPr>
        <w:rPr>
          <w:bCs/>
          <w:szCs w:val="22"/>
        </w:rPr>
      </w:pPr>
    </w:p>
    <w:p w14:paraId="2686FC5E" w14:textId="77777777" w:rsidR="000C46A7" w:rsidRPr="000C46A7" w:rsidRDefault="000C46A7" w:rsidP="000C46A7">
      <w:pPr>
        <w:rPr>
          <w:bCs/>
          <w:szCs w:val="22"/>
        </w:rPr>
      </w:pPr>
      <w:r w:rsidRPr="000C46A7">
        <w:rPr>
          <w:bCs/>
          <w:szCs w:val="22"/>
        </w:rPr>
        <w:lastRenderedPageBreak/>
        <w:t>(Note, this is the same resolution as the resolution for CID 4432.)</w:t>
      </w:r>
    </w:p>
    <w:p w14:paraId="238C74A6" w14:textId="77777777" w:rsidR="000C46A7" w:rsidRPr="000C46A7" w:rsidRDefault="000C46A7" w:rsidP="000C46A7">
      <w:pPr>
        <w:rPr>
          <w:bCs/>
          <w:szCs w:val="22"/>
        </w:rPr>
      </w:pPr>
    </w:p>
    <w:p w14:paraId="5E63B741" w14:textId="77777777" w:rsidR="000C46A7" w:rsidRPr="000C46A7" w:rsidRDefault="000C46A7" w:rsidP="000C46A7">
      <w:pPr>
        <w:rPr>
          <w:bCs/>
          <w:szCs w:val="22"/>
        </w:rPr>
      </w:pPr>
      <w:r w:rsidRPr="000C46A7">
        <w:rPr>
          <w:bCs/>
          <w:szCs w:val="22"/>
        </w:rPr>
        <w:t>In D3.1:</w:t>
      </w:r>
    </w:p>
    <w:p w14:paraId="327A263C" w14:textId="77777777" w:rsidR="000C46A7" w:rsidRPr="000C46A7" w:rsidRDefault="000C46A7" w:rsidP="000C46A7">
      <w:pPr>
        <w:rPr>
          <w:bCs/>
          <w:szCs w:val="22"/>
        </w:rPr>
      </w:pPr>
    </w:p>
    <w:p w14:paraId="13199BAC" w14:textId="77777777" w:rsidR="000C46A7" w:rsidRPr="000C46A7" w:rsidRDefault="000C46A7" w:rsidP="000C46A7">
      <w:pPr>
        <w:rPr>
          <w:bCs/>
          <w:szCs w:val="22"/>
        </w:rPr>
      </w:pPr>
      <w:r w:rsidRPr="000C46A7">
        <w:rPr>
          <w:bCs/>
          <w:szCs w:val="22"/>
        </w:rPr>
        <w:t xml:space="preserve">At the end of the first para of 11.46.2.1 FILS Discovery frame transmission add “The Address 1 field of the FILS Discovery frame </w:t>
      </w:r>
      <w:proofErr w:type="spellStart"/>
      <w:proofErr w:type="gramStart"/>
      <w:r w:rsidRPr="000C46A7">
        <w:rPr>
          <w:bCs/>
          <w:szCs w:val="22"/>
        </w:rPr>
        <w:t>shal</w:t>
      </w:r>
      <w:proofErr w:type="spellEnd"/>
      <w:r w:rsidRPr="000C46A7">
        <w:rPr>
          <w:bCs/>
          <w:szCs w:val="22"/>
        </w:rPr>
        <w:t>)l</w:t>
      </w:r>
      <w:proofErr w:type="gramEnd"/>
      <w:r w:rsidRPr="000C46A7">
        <w:rPr>
          <w:bCs/>
          <w:szCs w:val="22"/>
        </w:rPr>
        <w:t xml:space="preserve"> be set to the broadcast address.”.</w:t>
      </w:r>
    </w:p>
    <w:p w14:paraId="5875E116" w14:textId="77777777" w:rsidR="000C46A7" w:rsidRPr="000C46A7" w:rsidRDefault="000C46A7" w:rsidP="000C46A7">
      <w:pPr>
        <w:rPr>
          <w:bCs/>
          <w:szCs w:val="22"/>
        </w:rPr>
      </w:pPr>
    </w:p>
    <w:p w14:paraId="3D48ED66" w14:textId="77777777" w:rsidR="000C46A7" w:rsidRPr="000C46A7" w:rsidRDefault="000C46A7" w:rsidP="000C46A7">
      <w:pPr>
        <w:rPr>
          <w:bCs/>
          <w:szCs w:val="22"/>
        </w:rPr>
      </w:pPr>
      <w:r w:rsidRPr="000C46A7">
        <w:rPr>
          <w:bCs/>
          <w:szCs w:val="22"/>
        </w:rPr>
        <w:t>At the end of the second para (“In a non-DMG and non-S1G BSS, …”) of 11.1.3.1 General (in 11.1.3 Maintaining synchronization) add “The Address 1 field of the Beacon or Timing Advertisement frame shall be set to the broadcast address.”.</w:t>
      </w:r>
    </w:p>
    <w:p w14:paraId="31C824D1" w14:textId="77777777" w:rsidR="000C46A7" w:rsidRPr="000C46A7" w:rsidRDefault="000C46A7" w:rsidP="000C46A7">
      <w:pPr>
        <w:rPr>
          <w:bCs/>
          <w:szCs w:val="22"/>
        </w:rPr>
      </w:pPr>
    </w:p>
    <w:p w14:paraId="663939B2" w14:textId="77777777" w:rsidR="000C46A7" w:rsidRPr="000C46A7" w:rsidRDefault="000C46A7" w:rsidP="000C46A7">
      <w:pPr>
        <w:rPr>
          <w:bCs/>
          <w:szCs w:val="22"/>
        </w:rPr>
      </w:pPr>
      <w:r w:rsidRPr="000C46A7">
        <w:rPr>
          <w:bCs/>
          <w:szCs w:val="22"/>
        </w:rPr>
        <w:t>At the end of the third para (“In a DMG infrastructure BSS, …”) of 11.1.3.1 General (in 11.1.3 Maintaining synchronization) add “The Address 1 field of the Timing Advertisement frame shall be set to the broadcast address.”.</w:t>
      </w:r>
    </w:p>
    <w:p w14:paraId="3C673E5A" w14:textId="77777777" w:rsidR="000C46A7" w:rsidRPr="000C46A7" w:rsidRDefault="000C46A7" w:rsidP="000C46A7">
      <w:pPr>
        <w:rPr>
          <w:bCs/>
          <w:szCs w:val="22"/>
        </w:rPr>
      </w:pPr>
    </w:p>
    <w:p w14:paraId="5FCFD09E" w14:textId="77777777" w:rsidR="000C46A7" w:rsidRPr="000C46A7" w:rsidRDefault="000C46A7" w:rsidP="000C46A7">
      <w:pPr>
        <w:rPr>
          <w:bCs/>
          <w:szCs w:val="22"/>
        </w:rPr>
      </w:pPr>
      <w:r w:rsidRPr="000C46A7">
        <w:rPr>
          <w:bCs/>
          <w:szCs w:val="22"/>
        </w:rPr>
        <w:t>At the end of second para of 14.13.3.1 Beacon generation in MBSSs add “The Address 1 field of the Beacon frame shall be set to the broadcast address.”.</w:t>
      </w:r>
    </w:p>
    <w:p w14:paraId="42833A01" w14:textId="77777777" w:rsidR="000C46A7" w:rsidRPr="000C46A7" w:rsidRDefault="000C46A7" w:rsidP="000C46A7">
      <w:pPr>
        <w:rPr>
          <w:bCs/>
          <w:szCs w:val="22"/>
        </w:rPr>
      </w:pPr>
    </w:p>
    <w:p w14:paraId="3F5514D3" w14:textId="77777777" w:rsidR="000C46A7" w:rsidRPr="000C46A7" w:rsidRDefault="000C46A7" w:rsidP="000C46A7">
      <w:pPr>
        <w:rPr>
          <w:bCs/>
          <w:szCs w:val="22"/>
        </w:rPr>
      </w:pPr>
      <w:r w:rsidRPr="000C46A7">
        <w:rPr>
          <w:bCs/>
          <w:szCs w:val="22"/>
        </w:rPr>
        <w:t>At the end of 11.8.8.1 General (in 11.8.8 Selecting and advertising a new channel) add a para “The Address 1 field of a Channel Switch Announcement frame shall be set to the broadcast address.”</w:t>
      </w:r>
    </w:p>
    <w:p w14:paraId="3E0CC209" w14:textId="77777777" w:rsidR="000C46A7" w:rsidRPr="000C46A7" w:rsidRDefault="000C46A7" w:rsidP="000C46A7">
      <w:pPr>
        <w:rPr>
          <w:bCs/>
          <w:szCs w:val="22"/>
        </w:rPr>
      </w:pPr>
    </w:p>
    <w:p w14:paraId="0A7CB5E1" w14:textId="77777777" w:rsidR="000C46A7" w:rsidRPr="000C46A7" w:rsidRDefault="000C46A7" w:rsidP="000C46A7">
      <w:pPr>
        <w:rPr>
          <w:bCs/>
          <w:szCs w:val="22"/>
        </w:rPr>
      </w:pPr>
      <w:r w:rsidRPr="000C46A7">
        <w:rPr>
          <w:bCs/>
          <w:szCs w:val="22"/>
        </w:rPr>
        <w:t>At the end of 11.9.1 General (in 11.9 Extended channel switching (ECS)) add a para “The Address 1 field of an Extended Channel Switch Announcement frame shall be set to the broadcast address.”</w:t>
      </w:r>
    </w:p>
    <w:p w14:paraId="6D5A2DB6" w14:textId="77777777" w:rsidR="000C46A7" w:rsidRPr="000C46A7" w:rsidRDefault="000C46A7" w:rsidP="000C46A7">
      <w:pPr>
        <w:rPr>
          <w:bCs/>
          <w:szCs w:val="22"/>
        </w:rPr>
      </w:pPr>
    </w:p>
    <w:p w14:paraId="37988911" w14:textId="77777777" w:rsidR="000C46A7" w:rsidRPr="000C46A7" w:rsidRDefault="000C46A7" w:rsidP="000C46A7">
      <w:pPr>
        <w:rPr>
          <w:bCs/>
          <w:szCs w:val="22"/>
        </w:rPr>
      </w:pPr>
      <w:r w:rsidRPr="000C46A7">
        <w:rPr>
          <w:bCs/>
          <w:szCs w:val="22"/>
        </w:rPr>
        <w:t>At 2302.47 and 2302.49 change “multiple Beacons, Measurement Pilots, or Probe Response frames” to “multiple Beacon, Measurement Pilot, or Probe Response frames”.</w:t>
      </w:r>
    </w:p>
    <w:p w14:paraId="71CF2505" w14:textId="77777777" w:rsidR="000C46A7" w:rsidRPr="000C46A7" w:rsidRDefault="000C46A7" w:rsidP="000C46A7">
      <w:pPr>
        <w:rPr>
          <w:bCs/>
          <w:szCs w:val="22"/>
        </w:rPr>
      </w:pPr>
    </w:p>
    <w:p w14:paraId="7DB1DEE8" w14:textId="5A3A2FE9" w:rsidR="000C46A7" w:rsidRDefault="000C46A7" w:rsidP="000C46A7">
      <w:pPr>
        <w:rPr>
          <w:bCs/>
          <w:szCs w:val="22"/>
        </w:rPr>
      </w:pPr>
      <w:r w:rsidRPr="000C46A7">
        <w:rPr>
          <w:bCs/>
          <w:szCs w:val="22"/>
        </w:rPr>
        <w:t>At 2318.56, 2320.52/53(2x)/60/61/63, 2321.1/3/5/13/19/43 change “Measurement Pilots” to “Measurement Pilot frames”.  At 327.16 change “measurement pilots” to “Measurement Pilot frames”.</w:t>
      </w:r>
    </w:p>
    <w:p w14:paraId="054CE234" w14:textId="77777777" w:rsidR="000C46A7" w:rsidRPr="000C46A7" w:rsidRDefault="000C46A7" w:rsidP="000C46A7">
      <w:pPr>
        <w:rPr>
          <w:bCs/>
          <w:szCs w:val="22"/>
        </w:rPr>
      </w:pPr>
    </w:p>
    <w:p w14:paraId="3272316B" w14:textId="61DE951C" w:rsidR="000C46A7" w:rsidRDefault="000C46A7">
      <w:pPr>
        <w:rPr>
          <w:bCs/>
          <w:szCs w:val="22"/>
        </w:rPr>
      </w:pPr>
      <w:r>
        <w:rPr>
          <w:bCs/>
          <w:szCs w:val="22"/>
        </w:rPr>
        <w:br w:type="page"/>
      </w:r>
    </w:p>
    <w:p w14:paraId="330B38B3" w14:textId="77777777" w:rsidR="000C46A7" w:rsidRDefault="000C46A7" w:rsidP="000C46A7">
      <w:pPr>
        <w:rPr>
          <w:bCs/>
          <w:szCs w:val="22"/>
        </w:rPr>
      </w:pPr>
    </w:p>
    <w:p w14:paraId="290EBE6A" w14:textId="79C9145B" w:rsidR="00F13906" w:rsidRPr="00F13906" w:rsidRDefault="00F13906" w:rsidP="00EF4D4B">
      <w:pPr>
        <w:rPr>
          <w:b/>
          <w:sz w:val="40"/>
        </w:rPr>
      </w:pPr>
      <w:r w:rsidRPr="00F13906">
        <w:rPr>
          <w:b/>
          <w:sz w:val="40"/>
        </w:rPr>
        <w:t>Marked as “Insufficient detail”, until/unless a submission is provided:</w:t>
      </w:r>
    </w:p>
    <w:p w14:paraId="321EE012" w14:textId="77777777" w:rsidR="00F13906" w:rsidRDefault="00F13906" w:rsidP="00EF4D4B"/>
    <w:p w14:paraId="11C8BF44" w14:textId="2DA2991A" w:rsidR="00EF4D4B" w:rsidRDefault="00EF4D4B" w:rsidP="00EF4D4B"/>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70A02" w14:paraId="5EEC86C3" w14:textId="77777777" w:rsidTr="00A029F7">
        <w:trPr>
          <w:trHeight w:val="524"/>
        </w:trPr>
        <w:tc>
          <w:tcPr>
            <w:tcW w:w="738" w:type="dxa"/>
            <w:tcBorders>
              <w:top w:val="single" w:sz="4" w:space="0" w:color="auto"/>
              <w:left w:val="single" w:sz="4" w:space="0" w:color="auto"/>
              <w:bottom w:val="single" w:sz="4" w:space="0" w:color="auto"/>
              <w:right w:val="single" w:sz="4" w:space="0" w:color="auto"/>
            </w:tcBorders>
            <w:hideMark/>
          </w:tcPr>
          <w:p w14:paraId="4FD3F4D8" w14:textId="77777777" w:rsidR="00B70A02" w:rsidRDefault="00B70A02" w:rsidP="00A029F7">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1164E1B5" w14:textId="77777777" w:rsidR="00B70A02" w:rsidRDefault="00B70A02" w:rsidP="00A029F7">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6338B0F" w14:textId="77777777" w:rsidR="00B70A02" w:rsidRDefault="00B70A02" w:rsidP="00A029F7">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626AA207" w14:textId="77777777" w:rsidR="00B70A02" w:rsidRDefault="00B70A02" w:rsidP="00A029F7">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FD6CFBE" w14:textId="77777777" w:rsidR="00B70A02" w:rsidRDefault="00B70A02" w:rsidP="00A029F7">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70A02" w:rsidRPr="00DE7477" w14:paraId="0A79ACD6" w14:textId="77777777" w:rsidTr="00A029F7">
        <w:trPr>
          <w:trHeight w:val="765"/>
        </w:trPr>
        <w:tc>
          <w:tcPr>
            <w:tcW w:w="738" w:type="dxa"/>
          </w:tcPr>
          <w:p w14:paraId="32FABF68" w14:textId="77777777" w:rsidR="00B70A02" w:rsidRPr="00233EF1" w:rsidRDefault="00B70A02" w:rsidP="00A029F7">
            <w:pPr>
              <w:jc w:val="right"/>
              <w:rPr>
                <w:rFonts w:ascii="Arial" w:eastAsia="Times New Roman" w:hAnsi="Arial" w:cs="Arial"/>
                <w:color w:val="000000"/>
                <w:sz w:val="20"/>
                <w:lang w:val="en-US"/>
              </w:rPr>
            </w:pPr>
            <w:r w:rsidRPr="00233EF1">
              <w:rPr>
                <w:rFonts w:ascii="Arial" w:eastAsia="Times New Roman" w:hAnsi="Arial" w:cs="Arial"/>
                <w:color w:val="000000"/>
                <w:sz w:val="20"/>
                <w:lang w:val="en-US"/>
              </w:rPr>
              <w:t>4813</w:t>
            </w:r>
          </w:p>
        </w:tc>
        <w:tc>
          <w:tcPr>
            <w:tcW w:w="990" w:type="dxa"/>
          </w:tcPr>
          <w:p w14:paraId="588DC715" w14:textId="77777777" w:rsidR="00B70A02" w:rsidRPr="00233EF1" w:rsidRDefault="00B70A02" w:rsidP="00A029F7">
            <w:pPr>
              <w:jc w:val="right"/>
              <w:rPr>
                <w:rFonts w:ascii="Arial" w:eastAsia="Times New Roman" w:hAnsi="Arial" w:cs="Arial"/>
                <w:color w:val="000000"/>
                <w:sz w:val="20"/>
                <w:lang w:val="en-US"/>
              </w:rPr>
            </w:pPr>
            <w:r w:rsidRPr="00233EF1">
              <w:rPr>
                <w:rFonts w:ascii="Arial" w:eastAsia="Times New Roman" w:hAnsi="Arial" w:cs="Arial"/>
                <w:color w:val="000000"/>
                <w:sz w:val="20"/>
                <w:lang w:val="en-US"/>
              </w:rPr>
              <w:t>769.</w:t>
            </w:r>
            <w:r>
              <w:rPr>
                <w:rFonts w:ascii="Arial" w:eastAsia="Times New Roman" w:hAnsi="Arial" w:cs="Arial"/>
                <w:color w:val="000000"/>
                <w:sz w:val="20"/>
                <w:lang w:val="en-US"/>
              </w:rPr>
              <w:t>44</w:t>
            </w:r>
          </w:p>
        </w:tc>
        <w:tc>
          <w:tcPr>
            <w:tcW w:w="1080" w:type="dxa"/>
          </w:tcPr>
          <w:p w14:paraId="521B4359" w14:textId="77777777" w:rsidR="00B70A02" w:rsidRPr="00233EF1" w:rsidRDefault="00B70A02" w:rsidP="00A029F7">
            <w:pPr>
              <w:rPr>
                <w:rFonts w:ascii="Arial" w:eastAsia="Times New Roman" w:hAnsi="Arial" w:cs="Arial"/>
                <w:color w:val="000000"/>
                <w:sz w:val="20"/>
                <w:lang w:val="en-US"/>
              </w:rPr>
            </w:pPr>
            <w:r w:rsidRPr="00233EF1">
              <w:rPr>
                <w:rFonts w:ascii="Arial" w:eastAsia="Times New Roman" w:hAnsi="Arial" w:cs="Arial"/>
                <w:color w:val="000000"/>
                <w:sz w:val="20"/>
                <w:lang w:val="en-US"/>
              </w:rPr>
              <w:t>8.3.5.6.2</w:t>
            </w:r>
          </w:p>
        </w:tc>
        <w:tc>
          <w:tcPr>
            <w:tcW w:w="3600" w:type="dxa"/>
          </w:tcPr>
          <w:p w14:paraId="7AF39B8C" w14:textId="77777777" w:rsidR="00B70A02" w:rsidRPr="00233EF1" w:rsidRDefault="00B70A02" w:rsidP="00A029F7">
            <w:pPr>
              <w:rPr>
                <w:rFonts w:ascii="Arial" w:eastAsia="Times New Roman" w:hAnsi="Arial" w:cs="Arial"/>
                <w:color w:val="000000"/>
                <w:sz w:val="20"/>
                <w:lang w:val="en-US"/>
              </w:rPr>
            </w:pPr>
            <w:r w:rsidRPr="00233EF1">
              <w:rPr>
                <w:rFonts w:ascii="Arial" w:eastAsia="Times New Roman" w:hAnsi="Arial" w:cs="Arial"/>
                <w:color w:val="000000"/>
                <w:sz w:val="20"/>
                <w:lang w:val="en-US"/>
              </w:rPr>
              <w:t xml:space="preserve">8.3.5.6.2 says "The required PHY parameters are listed in 8.3.4.3 (PHY SAP service </w:t>
            </w:r>
            <w:proofErr w:type="gramStart"/>
            <w:r w:rsidRPr="00233EF1">
              <w:rPr>
                <w:rFonts w:ascii="Arial" w:eastAsia="Times New Roman" w:hAnsi="Arial" w:cs="Arial"/>
                <w:color w:val="000000"/>
                <w:sz w:val="20"/>
                <w:lang w:val="en-US"/>
              </w:rPr>
              <w:t>primitives</w:t>
            </w:r>
            <w:proofErr w:type="gramEnd"/>
            <w:r w:rsidRPr="00233EF1">
              <w:rPr>
                <w:rFonts w:ascii="Arial" w:eastAsia="Times New Roman" w:hAnsi="Arial" w:cs="Arial"/>
                <w:color w:val="000000"/>
                <w:sz w:val="20"/>
                <w:lang w:val="en-US"/>
              </w:rPr>
              <w:t xml:space="preserve"> parameters)." But, 8.3.4.3 just says "A set of parameters" for PHY-</w:t>
            </w:r>
            <w:proofErr w:type="spellStart"/>
            <w:r w:rsidRPr="00233EF1">
              <w:rPr>
                <w:rFonts w:ascii="Arial" w:eastAsia="Times New Roman" w:hAnsi="Arial" w:cs="Arial"/>
                <w:color w:val="000000"/>
                <w:sz w:val="20"/>
                <w:lang w:val="en-US"/>
              </w:rPr>
              <w:t>TXSTART.confirm</w:t>
            </w:r>
            <w:proofErr w:type="spellEnd"/>
            <w:r w:rsidRPr="00233EF1">
              <w:rPr>
                <w:rFonts w:ascii="Arial" w:eastAsia="Times New Roman" w:hAnsi="Arial" w:cs="Arial"/>
                <w:color w:val="000000"/>
                <w:sz w:val="20"/>
                <w:lang w:val="en-US"/>
              </w:rPr>
              <w:t xml:space="preserve"> (</w:t>
            </w:r>
            <w:proofErr w:type="gramStart"/>
            <w:r w:rsidRPr="00233EF1">
              <w:rPr>
                <w:rFonts w:ascii="Arial" w:eastAsia="Times New Roman" w:hAnsi="Arial" w:cs="Arial"/>
                <w:color w:val="000000"/>
                <w:sz w:val="20"/>
                <w:lang w:val="en-US"/>
              </w:rPr>
              <w:t>and .request</w:t>
            </w:r>
            <w:proofErr w:type="gramEnd"/>
            <w:r w:rsidRPr="00233EF1">
              <w:rPr>
                <w:rFonts w:ascii="Arial" w:eastAsia="Times New Roman" w:hAnsi="Arial" w:cs="Arial"/>
                <w:color w:val="000000"/>
                <w:sz w:val="20"/>
                <w:lang w:val="en-US"/>
              </w:rPr>
              <w:t>).</w:t>
            </w:r>
          </w:p>
        </w:tc>
        <w:tc>
          <w:tcPr>
            <w:tcW w:w="3600" w:type="dxa"/>
          </w:tcPr>
          <w:p w14:paraId="6EA3517A" w14:textId="77777777" w:rsidR="00B70A02" w:rsidRPr="00233EF1" w:rsidRDefault="00B70A02" w:rsidP="00A029F7">
            <w:pPr>
              <w:rPr>
                <w:rFonts w:ascii="Arial" w:eastAsia="Times New Roman" w:hAnsi="Arial" w:cs="Arial"/>
                <w:color w:val="000000"/>
                <w:sz w:val="20"/>
                <w:lang w:val="en-US"/>
              </w:rPr>
            </w:pPr>
            <w:r w:rsidRPr="00233EF1">
              <w:rPr>
                <w:rFonts w:ascii="Arial" w:eastAsia="Times New Roman" w:hAnsi="Arial" w:cs="Arial"/>
                <w:color w:val="000000"/>
                <w:sz w:val="20"/>
                <w:lang w:val="en-US"/>
              </w:rPr>
              <w:t>A submission will be provided.</w:t>
            </w:r>
          </w:p>
        </w:tc>
      </w:tr>
      <w:tr w:rsidR="00B70A02" w:rsidRPr="00DE7477" w14:paraId="23B1BD7D" w14:textId="77777777" w:rsidTr="00A029F7">
        <w:trPr>
          <w:trHeight w:val="765"/>
        </w:trPr>
        <w:tc>
          <w:tcPr>
            <w:tcW w:w="738" w:type="dxa"/>
          </w:tcPr>
          <w:p w14:paraId="78E8366D" w14:textId="77777777" w:rsidR="00B70A02" w:rsidRPr="00233EF1" w:rsidRDefault="00B70A02" w:rsidP="00A029F7">
            <w:pPr>
              <w:jc w:val="right"/>
              <w:rPr>
                <w:rFonts w:ascii="Arial" w:eastAsia="Times New Roman" w:hAnsi="Arial" w:cs="Arial"/>
                <w:color w:val="000000"/>
                <w:sz w:val="20"/>
                <w:lang w:val="en-US"/>
              </w:rPr>
            </w:pPr>
            <w:r w:rsidRPr="00233EF1">
              <w:rPr>
                <w:rFonts w:ascii="Arial" w:eastAsia="Times New Roman" w:hAnsi="Arial" w:cs="Arial"/>
                <w:color w:val="000000"/>
                <w:sz w:val="20"/>
                <w:lang w:val="en-US"/>
              </w:rPr>
              <w:t>4812</w:t>
            </w:r>
          </w:p>
        </w:tc>
        <w:tc>
          <w:tcPr>
            <w:tcW w:w="990" w:type="dxa"/>
          </w:tcPr>
          <w:p w14:paraId="7F7CE5A3" w14:textId="77777777" w:rsidR="00B70A02" w:rsidRPr="00233EF1" w:rsidRDefault="00B70A02" w:rsidP="00A029F7">
            <w:pPr>
              <w:jc w:val="right"/>
              <w:rPr>
                <w:rFonts w:ascii="Arial" w:eastAsia="Times New Roman" w:hAnsi="Arial" w:cs="Arial"/>
                <w:color w:val="000000"/>
                <w:sz w:val="20"/>
                <w:lang w:val="en-US"/>
              </w:rPr>
            </w:pPr>
            <w:r w:rsidRPr="00233EF1">
              <w:rPr>
                <w:rFonts w:ascii="Arial" w:eastAsia="Times New Roman" w:hAnsi="Arial" w:cs="Arial"/>
                <w:color w:val="000000"/>
                <w:sz w:val="20"/>
                <w:lang w:val="en-US"/>
              </w:rPr>
              <w:t>308.0</w:t>
            </w:r>
            <w:r>
              <w:rPr>
                <w:rFonts w:ascii="Arial" w:eastAsia="Times New Roman" w:hAnsi="Arial" w:cs="Arial"/>
                <w:color w:val="000000"/>
                <w:sz w:val="20"/>
                <w:lang w:val="en-US"/>
              </w:rPr>
              <w:t>1</w:t>
            </w:r>
          </w:p>
        </w:tc>
        <w:tc>
          <w:tcPr>
            <w:tcW w:w="1080" w:type="dxa"/>
          </w:tcPr>
          <w:p w14:paraId="758289BC" w14:textId="77777777" w:rsidR="00B70A02" w:rsidRPr="00233EF1" w:rsidRDefault="00B70A02" w:rsidP="00A029F7">
            <w:pPr>
              <w:rPr>
                <w:rFonts w:ascii="Arial" w:eastAsia="Times New Roman" w:hAnsi="Arial" w:cs="Arial"/>
                <w:color w:val="000000"/>
                <w:sz w:val="20"/>
                <w:lang w:val="en-US"/>
              </w:rPr>
            </w:pPr>
            <w:r w:rsidRPr="00233EF1">
              <w:rPr>
                <w:rFonts w:ascii="Arial" w:eastAsia="Times New Roman" w:hAnsi="Arial" w:cs="Arial"/>
                <w:color w:val="000000"/>
                <w:sz w:val="20"/>
                <w:lang w:val="en-US"/>
              </w:rPr>
              <w:t>5.1.5.7</w:t>
            </w:r>
          </w:p>
        </w:tc>
        <w:tc>
          <w:tcPr>
            <w:tcW w:w="3600" w:type="dxa"/>
          </w:tcPr>
          <w:p w14:paraId="2BEAE450" w14:textId="77777777" w:rsidR="00B70A02" w:rsidRPr="00233EF1" w:rsidRDefault="00B70A02" w:rsidP="00A029F7">
            <w:pPr>
              <w:rPr>
                <w:rFonts w:ascii="Arial" w:eastAsia="Times New Roman" w:hAnsi="Arial" w:cs="Arial"/>
                <w:color w:val="000000"/>
                <w:sz w:val="20"/>
                <w:lang w:val="en-US"/>
              </w:rPr>
            </w:pPr>
            <w:r w:rsidRPr="00233EF1">
              <w:rPr>
                <w:rFonts w:ascii="Arial" w:eastAsia="Times New Roman" w:hAnsi="Arial" w:cs="Arial"/>
                <w:color w:val="000000"/>
                <w:sz w:val="20"/>
                <w:lang w:val="en-US"/>
              </w:rPr>
              <w:t>There's no figure in clause 5 (like Figure 5-7) for a DMG Relay.</w:t>
            </w:r>
          </w:p>
        </w:tc>
        <w:tc>
          <w:tcPr>
            <w:tcW w:w="3600" w:type="dxa"/>
          </w:tcPr>
          <w:p w14:paraId="6D45A401" w14:textId="77777777" w:rsidR="00B70A02" w:rsidRPr="00233EF1" w:rsidRDefault="00B70A02" w:rsidP="00A029F7">
            <w:pPr>
              <w:rPr>
                <w:rFonts w:ascii="Arial" w:eastAsia="Times New Roman" w:hAnsi="Arial" w:cs="Arial"/>
                <w:color w:val="000000"/>
                <w:sz w:val="20"/>
                <w:lang w:val="en-US"/>
              </w:rPr>
            </w:pPr>
            <w:r w:rsidRPr="00233EF1">
              <w:rPr>
                <w:rFonts w:ascii="Arial" w:eastAsia="Times New Roman" w:hAnsi="Arial" w:cs="Arial"/>
                <w:color w:val="000000"/>
                <w:sz w:val="20"/>
                <w:lang w:val="en-US"/>
              </w:rPr>
              <w:t>A submission will be provided.</w:t>
            </w:r>
          </w:p>
        </w:tc>
      </w:tr>
      <w:tr w:rsidR="00B70A02" w:rsidRPr="00DE7477" w14:paraId="60A77CA6" w14:textId="77777777" w:rsidTr="00A029F7">
        <w:trPr>
          <w:trHeight w:val="765"/>
        </w:trPr>
        <w:tc>
          <w:tcPr>
            <w:tcW w:w="738" w:type="dxa"/>
          </w:tcPr>
          <w:p w14:paraId="74BF3973" w14:textId="77777777" w:rsidR="00B70A02" w:rsidRPr="00233EF1" w:rsidRDefault="00B70A02" w:rsidP="00A029F7">
            <w:pPr>
              <w:jc w:val="right"/>
              <w:rPr>
                <w:rFonts w:ascii="Arial" w:eastAsia="Times New Roman" w:hAnsi="Arial" w:cs="Arial"/>
                <w:color w:val="000000"/>
                <w:sz w:val="20"/>
                <w:lang w:val="en-US"/>
              </w:rPr>
            </w:pPr>
            <w:r w:rsidRPr="00233EF1">
              <w:rPr>
                <w:rFonts w:ascii="Arial" w:eastAsia="Times New Roman" w:hAnsi="Arial" w:cs="Arial"/>
                <w:color w:val="000000"/>
                <w:sz w:val="20"/>
                <w:lang w:val="en-US"/>
              </w:rPr>
              <w:t>4784</w:t>
            </w:r>
          </w:p>
        </w:tc>
        <w:tc>
          <w:tcPr>
            <w:tcW w:w="990" w:type="dxa"/>
          </w:tcPr>
          <w:p w14:paraId="670BF732" w14:textId="77777777" w:rsidR="00B70A02" w:rsidRPr="00233EF1" w:rsidRDefault="00B70A02" w:rsidP="00A029F7">
            <w:pPr>
              <w:jc w:val="right"/>
              <w:rPr>
                <w:rFonts w:ascii="Arial" w:eastAsia="Times New Roman" w:hAnsi="Arial" w:cs="Arial"/>
                <w:color w:val="000000"/>
                <w:sz w:val="20"/>
                <w:lang w:val="en-US"/>
              </w:rPr>
            </w:pPr>
            <w:r w:rsidRPr="00233EF1">
              <w:rPr>
                <w:rFonts w:ascii="Arial" w:eastAsia="Times New Roman" w:hAnsi="Arial" w:cs="Arial"/>
                <w:color w:val="000000"/>
                <w:sz w:val="20"/>
                <w:lang w:val="en-US"/>
              </w:rPr>
              <w:t>3857.0</w:t>
            </w:r>
            <w:r>
              <w:rPr>
                <w:rFonts w:ascii="Arial" w:eastAsia="Times New Roman" w:hAnsi="Arial" w:cs="Arial"/>
                <w:color w:val="000000"/>
                <w:sz w:val="20"/>
                <w:lang w:val="en-US"/>
              </w:rPr>
              <w:t>8</w:t>
            </w:r>
          </w:p>
        </w:tc>
        <w:tc>
          <w:tcPr>
            <w:tcW w:w="1080" w:type="dxa"/>
          </w:tcPr>
          <w:p w14:paraId="51173445" w14:textId="77777777" w:rsidR="00B70A02" w:rsidRPr="00233EF1" w:rsidRDefault="00B70A02" w:rsidP="00A029F7">
            <w:pPr>
              <w:rPr>
                <w:rFonts w:ascii="Arial" w:eastAsia="Times New Roman" w:hAnsi="Arial" w:cs="Arial"/>
                <w:color w:val="000000"/>
                <w:sz w:val="20"/>
                <w:lang w:val="en-US"/>
              </w:rPr>
            </w:pPr>
            <w:r w:rsidRPr="00233EF1">
              <w:rPr>
                <w:rFonts w:ascii="Arial" w:eastAsia="Times New Roman" w:hAnsi="Arial" w:cs="Arial"/>
                <w:color w:val="000000"/>
                <w:sz w:val="20"/>
                <w:lang w:val="en-US"/>
              </w:rPr>
              <w:t>C.3</w:t>
            </w:r>
          </w:p>
        </w:tc>
        <w:tc>
          <w:tcPr>
            <w:tcW w:w="3600" w:type="dxa"/>
          </w:tcPr>
          <w:p w14:paraId="023D259E" w14:textId="77777777" w:rsidR="00B70A02" w:rsidRPr="00233EF1" w:rsidRDefault="00B70A02" w:rsidP="00A029F7">
            <w:pPr>
              <w:rPr>
                <w:rFonts w:ascii="Arial" w:eastAsia="Times New Roman" w:hAnsi="Arial" w:cs="Arial"/>
                <w:color w:val="000000"/>
                <w:sz w:val="20"/>
                <w:lang w:val="en-US"/>
              </w:rPr>
            </w:pPr>
            <w:r w:rsidRPr="00233EF1">
              <w:rPr>
                <w:rFonts w:ascii="Arial" w:eastAsia="Times New Roman" w:hAnsi="Arial" w:cs="Arial"/>
                <w:color w:val="000000"/>
                <w:sz w:val="20"/>
                <w:lang w:val="en-US"/>
              </w:rPr>
              <w:t>Put the DESCRIPTION for 11ak MIB attributes in the standard layout.</w:t>
            </w:r>
          </w:p>
        </w:tc>
        <w:tc>
          <w:tcPr>
            <w:tcW w:w="3600" w:type="dxa"/>
          </w:tcPr>
          <w:p w14:paraId="7ED8DD1C" w14:textId="77777777" w:rsidR="00B70A02" w:rsidRPr="00233EF1" w:rsidRDefault="00B70A02" w:rsidP="00A029F7">
            <w:pPr>
              <w:rPr>
                <w:rFonts w:ascii="Arial" w:eastAsia="Times New Roman" w:hAnsi="Arial" w:cs="Arial"/>
                <w:color w:val="000000"/>
                <w:sz w:val="20"/>
                <w:lang w:val="en-US"/>
              </w:rPr>
            </w:pPr>
            <w:r w:rsidRPr="00233EF1">
              <w:rPr>
                <w:rFonts w:ascii="Arial" w:eastAsia="Times New Roman" w:hAnsi="Arial" w:cs="Arial"/>
                <w:color w:val="000000"/>
                <w:sz w:val="20"/>
                <w:lang w:val="en-US"/>
              </w:rPr>
              <w:t>A submission will be provided.</w:t>
            </w:r>
          </w:p>
        </w:tc>
      </w:tr>
    </w:tbl>
    <w:p w14:paraId="1465D86E" w14:textId="77777777" w:rsidR="00B70A02" w:rsidRDefault="00B70A02" w:rsidP="00B70A02">
      <w:pPr>
        <w:rPr>
          <w:bCs/>
          <w:szCs w:val="22"/>
        </w:rPr>
      </w:pPr>
    </w:p>
    <w:p w14:paraId="17491260" w14:textId="77777777" w:rsidR="004D540D" w:rsidRDefault="004D540D" w:rsidP="00EF4D4B"/>
    <w:p w14:paraId="20B82079" w14:textId="77777777" w:rsidR="007F078C" w:rsidRDefault="004D540D" w:rsidP="004D540D">
      <w:pPr>
        <w:rPr>
          <w:b/>
          <w:sz w:val="20"/>
        </w:rPr>
      </w:pPr>
      <w:r>
        <w:rPr>
          <w:b/>
          <w:sz w:val="20"/>
        </w:rPr>
        <w:br w:type="page"/>
      </w:r>
    </w:p>
    <w:p w14:paraId="2C440011" w14:textId="77777777" w:rsidR="00C45154" w:rsidRDefault="00C45154" w:rsidP="00C45154">
      <w:pPr>
        <w:rPr>
          <w:b/>
          <w:sz w:val="40"/>
        </w:rPr>
      </w:pPr>
      <w:r>
        <w:rPr>
          <w:b/>
          <w:sz w:val="40"/>
        </w:rPr>
        <w:lastRenderedPageBreak/>
        <w:t>Not ready for review, yet:</w:t>
      </w:r>
    </w:p>
    <w:p w14:paraId="47C36856" w14:textId="6696633C" w:rsidR="00C45154" w:rsidRDefault="00C45154" w:rsidP="00C45154"/>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1004CD" w14:paraId="41B226E2" w14:textId="77777777" w:rsidTr="001004CD">
        <w:trPr>
          <w:trHeight w:val="524"/>
        </w:trPr>
        <w:tc>
          <w:tcPr>
            <w:tcW w:w="738" w:type="dxa"/>
            <w:tcBorders>
              <w:top w:val="single" w:sz="4" w:space="0" w:color="auto"/>
              <w:left w:val="single" w:sz="4" w:space="0" w:color="auto"/>
              <w:bottom w:val="single" w:sz="4" w:space="0" w:color="auto"/>
              <w:right w:val="single" w:sz="4" w:space="0" w:color="auto"/>
            </w:tcBorders>
            <w:hideMark/>
          </w:tcPr>
          <w:p w14:paraId="24DD7EB3" w14:textId="77777777" w:rsidR="001004CD" w:rsidRDefault="001004CD"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6052720A" w14:textId="77777777" w:rsidR="001004CD" w:rsidRDefault="001004CD"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5EDE1BE" w14:textId="77777777" w:rsidR="001004CD" w:rsidRDefault="001004CD"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21FA1662" w14:textId="77777777" w:rsidR="001004CD" w:rsidRDefault="001004CD"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123977B5" w14:textId="77777777" w:rsidR="001004CD" w:rsidRDefault="001004CD"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1004CD" w:rsidRPr="00DE7477" w14:paraId="58184ED3" w14:textId="77777777" w:rsidTr="001004CD">
        <w:trPr>
          <w:trHeight w:val="1020"/>
        </w:trPr>
        <w:tc>
          <w:tcPr>
            <w:tcW w:w="738" w:type="dxa"/>
            <w:hideMark/>
          </w:tcPr>
          <w:p w14:paraId="6A8A748E" w14:textId="77777777" w:rsidR="001004CD" w:rsidRPr="00DE7477" w:rsidRDefault="001004CD" w:rsidP="001004CD">
            <w:pPr>
              <w:jc w:val="right"/>
              <w:rPr>
                <w:rFonts w:ascii="Arial" w:eastAsia="Times New Roman" w:hAnsi="Arial" w:cs="Arial"/>
                <w:sz w:val="20"/>
                <w:lang w:val="en-US"/>
              </w:rPr>
            </w:pPr>
            <w:r w:rsidRPr="00DE7477">
              <w:rPr>
                <w:rFonts w:ascii="Arial" w:eastAsia="Times New Roman" w:hAnsi="Arial" w:cs="Arial"/>
                <w:sz w:val="20"/>
                <w:lang w:val="en-US"/>
              </w:rPr>
              <w:t>4723</w:t>
            </w:r>
          </w:p>
        </w:tc>
        <w:tc>
          <w:tcPr>
            <w:tcW w:w="990" w:type="dxa"/>
            <w:hideMark/>
          </w:tcPr>
          <w:p w14:paraId="5CA65E3A" w14:textId="77777777" w:rsidR="001004CD" w:rsidRPr="00DE7477" w:rsidRDefault="001004CD" w:rsidP="001004CD">
            <w:pPr>
              <w:jc w:val="right"/>
              <w:rPr>
                <w:rFonts w:ascii="Arial" w:eastAsia="Times New Roman" w:hAnsi="Arial" w:cs="Arial"/>
                <w:sz w:val="20"/>
                <w:lang w:val="en-US"/>
              </w:rPr>
            </w:pPr>
            <w:r w:rsidRPr="00DE7477">
              <w:rPr>
                <w:rFonts w:ascii="Arial" w:eastAsia="Times New Roman" w:hAnsi="Arial" w:cs="Arial"/>
                <w:sz w:val="20"/>
                <w:lang w:val="en-US"/>
              </w:rPr>
              <w:t>1165.59</w:t>
            </w:r>
          </w:p>
        </w:tc>
        <w:tc>
          <w:tcPr>
            <w:tcW w:w="1080" w:type="dxa"/>
            <w:hideMark/>
          </w:tcPr>
          <w:p w14:paraId="7579AD76" w14:textId="77777777" w:rsidR="001004CD" w:rsidRPr="00DE7477" w:rsidRDefault="001004CD" w:rsidP="001004CD">
            <w:pPr>
              <w:rPr>
                <w:rFonts w:ascii="Arial" w:eastAsia="Times New Roman" w:hAnsi="Arial" w:cs="Arial"/>
                <w:sz w:val="20"/>
                <w:lang w:val="en-US"/>
              </w:rPr>
            </w:pPr>
            <w:r w:rsidRPr="00DE7477">
              <w:rPr>
                <w:rFonts w:ascii="Arial" w:eastAsia="Times New Roman" w:hAnsi="Arial" w:cs="Arial"/>
                <w:sz w:val="20"/>
                <w:lang w:val="en-US"/>
              </w:rPr>
              <w:t>9.4.2.47</w:t>
            </w:r>
          </w:p>
        </w:tc>
        <w:tc>
          <w:tcPr>
            <w:tcW w:w="3600" w:type="dxa"/>
            <w:hideMark/>
          </w:tcPr>
          <w:p w14:paraId="58007244" w14:textId="77777777" w:rsidR="001004CD" w:rsidRPr="00DE7477" w:rsidRDefault="001004CD" w:rsidP="001004CD">
            <w:pPr>
              <w:rPr>
                <w:rFonts w:ascii="Arial" w:eastAsia="Times New Roman" w:hAnsi="Arial" w:cs="Arial"/>
                <w:sz w:val="20"/>
                <w:lang w:val="en-US"/>
              </w:rPr>
            </w:pPr>
            <w:r w:rsidRPr="00DE7477">
              <w:rPr>
                <w:rFonts w:ascii="Arial" w:eastAsia="Times New Roman" w:hAnsi="Arial" w:cs="Arial"/>
                <w:sz w:val="20"/>
                <w:lang w:val="en-US"/>
              </w:rPr>
              <w:t>"The Wrapped Key field contains the encrypted GTK" is confusing -- is it wrapped or encrypted?</w:t>
            </w:r>
          </w:p>
        </w:tc>
        <w:tc>
          <w:tcPr>
            <w:tcW w:w="3600" w:type="dxa"/>
            <w:hideMark/>
          </w:tcPr>
          <w:p w14:paraId="242C71D9" w14:textId="77777777" w:rsidR="001004CD" w:rsidRPr="00DE7477" w:rsidRDefault="001004CD" w:rsidP="001004CD">
            <w:pPr>
              <w:rPr>
                <w:rFonts w:ascii="Arial" w:eastAsia="Times New Roman" w:hAnsi="Arial" w:cs="Arial"/>
                <w:sz w:val="20"/>
                <w:lang w:val="en-US"/>
              </w:rPr>
            </w:pPr>
            <w:r w:rsidRPr="00DE7477">
              <w:rPr>
                <w:rFonts w:ascii="Arial" w:eastAsia="Times New Roman" w:hAnsi="Arial" w:cs="Arial"/>
                <w:sz w:val="20"/>
                <w:lang w:val="en-US"/>
              </w:rPr>
              <w:t>Change to "The Wrapped Key field contains the wrapped GTK"</w:t>
            </w:r>
          </w:p>
        </w:tc>
      </w:tr>
    </w:tbl>
    <w:p w14:paraId="3794C8F3" w14:textId="77777777" w:rsidR="001004CD" w:rsidRDefault="001004CD" w:rsidP="001004CD">
      <w:pPr>
        <w:rPr>
          <w:bCs/>
          <w:szCs w:val="22"/>
        </w:rPr>
      </w:pPr>
    </w:p>
    <w:p w14:paraId="61EDD303" w14:textId="77777777" w:rsidR="001004CD" w:rsidRDefault="001004CD" w:rsidP="001004CD">
      <w:pPr>
        <w:rPr>
          <w:bCs/>
          <w:szCs w:val="22"/>
        </w:rPr>
      </w:pPr>
      <w:r>
        <w:rPr>
          <w:bCs/>
          <w:szCs w:val="22"/>
          <w:u w:val="single"/>
        </w:rPr>
        <w:t>Discussion:</w:t>
      </w:r>
    </w:p>
    <w:p w14:paraId="7BC517E4" w14:textId="77777777" w:rsidR="001004CD" w:rsidRDefault="001004CD" w:rsidP="001004CD">
      <w:pPr>
        <w:rPr>
          <w:bCs/>
          <w:szCs w:val="22"/>
        </w:rPr>
      </w:pPr>
    </w:p>
    <w:p w14:paraId="5332850E" w14:textId="77777777" w:rsidR="001004CD" w:rsidRDefault="001004CD" w:rsidP="001004CD">
      <w:pPr>
        <w:rPr>
          <w:bCs/>
          <w:szCs w:val="22"/>
        </w:rPr>
      </w:pPr>
      <w:r>
        <w:rPr>
          <w:bCs/>
          <w:szCs w:val="22"/>
        </w:rPr>
        <w:t xml:space="preserve">The comment is in reference to the GTK </w:t>
      </w:r>
      <w:proofErr w:type="spellStart"/>
      <w:r>
        <w:rPr>
          <w:bCs/>
          <w:szCs w:val="22"/>
        </w:rPr>
        <w:t>subelement</w:t>
      </w:r>
      <w:proofErr w:type="spellEnd"/>
      <w:r>
        <w:rPr>
          <w:bCs/>
          <w:szCs w:val="22"/>
        </w:rPr>
        <w:t xml:space="preserve">, one of the optional </w:t>
      </w:r>
      <w:proofErr w:type="spellStart"/>
      <w:r>
        <w:rPr>
          <w:bCs/>
          <w:szCs w:val="22"/>
        </w:rPr>
        <w:t>subelements</w:t>
      </w:r>
      <w:proofErr w:type="spellEnd"/>
      <w:r>
        <w:rPr>
          <w:bCs/>
          <w:szCs w:val="22"/>
        </w:rPr>
        <w:t xml:space="preserve"> of the Fast BSS Transition element.</w:t>
      </w:r>
    </w:p>
    <w:p w14:paraId="54275469" w14:textId="77777777" w:rsidR="001004CD" w:rsidRDefault="001004CD" w:rsidP="001004CD">
      <w:pPr>
        <w:rPr>
          <w:bCs/>
          <w:szCs w:val="22"/>
        </w:rPr>
      </w:pPr>
    </w:p>
    <w:p w14:paraId="03DE1052" w14:textId="77777777" w:rsidR="001004CD" w:rsidRPr="0090124D" w:rsidRDefault="001004CD" w:rsidP="001004CD">
      <w:pPr>
        <w:rPr>
          <w:bCs/>
          <w:noProof/>
          <w:szCs w:val="22"/>
          <w:bdr w:val="single" w:sz="8" w:space="0" w:color="auto" w:shadow="1"/>
        </w:rPr>
      </w:pPr>
      <w:r w:rsidRPr="0090124D">
        <w:rPr>
          <w:bCs/>
          <w:noProof/>
          <w:szCs w:val="22"/>
          <w:bdr w:val="single" w:sz="8" w:space="0" w:color="auto" w:shadow="1"/>
        </w:rPr>
        <w:drawing>
          <wp:inline distT="0" distB="0" distL="0" distR="0" wp14:anchorId="71D04ABB" wp14:editId="5ECFE19E">
            <wp:extent cx="6400800" cy="1583055"/>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0" cy="1583055"/>
                    </a:xfrm>
                    <a:prstGeom prst="rect">
                      <a:avLst/>
                    </a:prstGeom>
                    <a:noFill/>
                    <a:ln>
                      <a:noFill/>
                    </a:ln>
                  </pic:spPr>
                </pic:pic>
              </a:graphicData>
            </a:graphic>
          </wp:inline>
        </w:drawing>
      </w:r>
    </w:p>
    <w:p w14:paraId="7924DAE6" w14:textId="77777777" w:rsidR="001004CD" w:rsidRDefault="001004CD" w:rsidP="001004CD">
      <w:pPr>
        <w:rPr>
          <w:bCs/>
          <w:szCs w:val="22"/>
        </w:rPr>
      </w:pPr>
    </w:p>
    <w:p w14:paraId="15EEA3D7" w14:textId="77777777" w:rsidR="001004CD" w:rsidRDefault="001004CD" w:rsidP="001004CD">
      <w:pPr>
        <w:rPr>
          <w:bCs/>
          <w:noProof/>
          <w:szCs w:val="22"/>
          <w:bdr w:val="single" w:sz="8" w:space="0" w:color="auto" w:shadow="1"/>
        </w:rPr>
      </w:pPr>
      <w:r w:rsidRPr="0090124D">
        <w:rPr>
          <w:bCs/>
          <w:noProof/>
          <w:szCs w:val="22"/>
          <w:bdr w:val="single" w:sz="8" w:space="0" w:color="auto" w:shadow="1"/>
        </w:rPr>
        <w:drawing>
          <wp:inline distT="0" distB="0" distL="0" distR="0" wp14:anchorId="680F43A3" wp14:editId="2CA2AADE">
            <wp:extent cx="6400800" cy="423545"/>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0" cy="423545"/>
                    </a:xfrm>
                    <a:prstGeom prst="rect">
                      <a:avLst/>
                    </a:prstGeom>
                    <a:noFill/>
                    <a:ln>
                      <a:noFill/>
                    </a:ln>
                  </pic:spPr>
                </pic:pic>
              </a:graphicData>
            </a:graphic>
          </wp:inline>
        </w:drawing>
      </w:r>
    </w:p>
    <w:p w14:paraId="7F10335D" w14:textId="77777777" w:rsidR="001004CD" w:rsidRDefault="001004CD" w:rsidP="001004CD">
      <w:pPr>
        <w:rPr>
          <w:bCs/>
          <w:noProof/>
          <w:szCs w:val="22"/>
          <w:bdr w:val="single" w:sz="8" w:space="0" w:color="auto" w:shadow="1"/>
        </w:rPr>
      </w:pPr>
    </w:p>
    <w:p w14:paraId="2B8F62D5" w14:textId="77777777" w:rsidR="001004CD" w:rsidRPr="00B4207E" w:rsidRDefault="001004CD" w:rsidP="001004CD">
      <w:pPr>
        <w:rPr>
          <w:bCs/>
          <w:szCs w:val="22"/>
        </w:rPr>
      </w:pPr>
      <w:r w:rsidRPr="00B4207E">
        <w:rPr>
          <w:bCs/>
          <w:szCs w:val="22"/>
        </w:rPr>
        <w:t xml:space="preserve">Per </w:t>
      </w:r>
      <w:r>
        <w:rPr>
          <w:bCs/>
          <w:szCs w:val="22"/>
        </w:rPr>
        <w:t xml:space="preserve">clause 13.8.5 referenced in the cited sentence, the GTK is “encrypted using KEK or KEK2 and the NIST AES key wrap algorithm.”  </w:t>
      </w:r>
    </w:p>
    <w:p w14:paraId="36CF5C85" w14:textId="77777777" w:rsidR="001004CD" w:rsidRDefault="001004CD" w:rsidP="001004CD">
      <w:pPr>
        <w:rPr>
          <w:bCs/>
          <w:szCs w:val="22"/>
        </w:rPr>
      </w:pPr>
    </w:p>
    <w:p w14:paraId="4C1D3DAC" w14:textId="77777777" w:rsidR="001004CD" w:rsidRPr="0090124D" w:rsidRDefault="001004CD" w:rsidP="001004CD">
      <w:pPr>
        <w:rPr>
          <w:bCs/>
          <w:noProof/>
          <w:szCs w:val="22"/>
          <w:bdr w:val="single" w:sz="8" w:space="0" w:color="auto" w:shadow="1"/>
        </w:rPr>
      </w:pPr>
      <w:r w:rsidRPr="0090124D">
        <w:rPr>
          <w:bCs/>
          <w:noProof/>
          <w:szCs w:val="22"/>
          <w:bdr w:val="single" w:sz="8" w:space="0" w:color="auto" w:shadow="1"/>
        </w:rPr>
        <w:drawing>
          <wp:inline distT="0" distB="0" distL="0" distR="0" wp14:anchorId="7781DAA4" wp14:editId="4BADB72B">
            <wp:extent cx="6400800" cy="116840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1168400"/>
                    </a:xfrm>
                    <a:prstGeom prst="rect">
                      <a:avLst/>
                    </a:prstGeom>
                    <a:noFill/>
                    <a:ln>
                      <a:noFill/>
                    </a:ln>
                  </pic:spPr>
                </pic:pic>
              </a:graphicData>
            </a:graphic>
          </wp:inline>
        </w:drawing>
      </w:r>
    </w:p>
    <w:p w14:paraId="18D3C3C8" w14:textId="77777777" w:rsidR="001004CD" w:rsidRDefault="001004CD" w:rsidP="001004CD">
      <w:pPr>
        <w:rPr>
          <w:bCs/>
          <w:szCs w:val="22"/>
        </w:rPr>
      </w:pPr>
    </w:p>
    <w:p w14:paraId="0F0A9066" w14:textId="77777777" w:rsidR="001004CD" w:rsidRDefault="001004CD" w:rsidP="001004CD">
      <w:pPr>
        <w:rPr>
          <w:bCs/>
          <w:szCs w:val="22"/>
        </w:rPr>
      </w:pPr>
      <w:r w:rsidRPr="00026FE0">
        <w:rPr>
          <w:bCs/>
          <w:szCs w:val="22"/>
        </w:rPr>
        <w:t xml:space="preserve">So, the 13.8.5 text does describe the process as both encryption and </w:t>
      </w:r>
      <w:proofErr w:type="gramStart"/>
      <w:r w:rsidRPr="00026FE0">
        <w:rPr>
          <w:bCs/>
          <w:szCs w:val="22"/>
        </w:rPr>
        <w:t>wrapping.  .</w:t>
      </w:r>
      <w:proofErr w:type="gramEnd"/>
    </w:p>
    <w:p w14:paraId="23524A23" w14:textId="77777777" w:rsidR="001004CD" w:rsidRDefault="001004CD" w:rsidP="001004CD">
      <w:pPr>
        <w:rPr>
          <w:bCs/>
          <w:szCs w:val="22"/>
        </w:rPr>
      </w:pPr>
    </w:p>
    <w:p w14:paraId="26F2D338" w14:textId="77777777" w:rsidR="001004CD" w:rsidRDefault="001004CD" w:rsidP="001004CD">
      <w:pPr>
        <w:rPr>
          <w:bCs/>
          <w:szCs w:val="22"/>
        </w:rPr>
      </w:pPr>
      <w:r w:rsidRPr="001004CD">
        <w:rPr>
          <w:bCs/>
          <w:szCs w:val="22"/>
        </w:rPr>
        <w:t>Update after June 3 telecon:</w:t>
      </w:r>
    </w:p>
    <w:p w14:paraId="4C9DCF27" w14:textId="77777777" w:rsidR="001004CD" w:rsidRDefault="001004CD" w:rsidP="001004CD">
      <w:pPr>
        <w:rPr>
          <w:bCs/>
          <w:szCs w:val="22"/>
        </w:rPr>
      </w:pPr>
    </w:p>
    <w:p w14:paraId="5D20F3C4" w14:textId="77777777" w:rsidR="001004CD" w:rsidRDefault="001004CD" w:rsidP="001004CD">
      <w:pPr>
        <w:rPr>
          <w:bCs/>
          <w:szCs w:val="22"/>
        </w:rPr>
      </w:pPr>
      <w:r>
        <w:rPr>
          <w:bCs/>
          <w:szCs w:val="22"/>
        </w:rPr>
        <w:t>Per off-line discussion, and investigation into the AES key wrap algorithm, the KEK or KEK2 are used as the keys for an encryption process (per RFCs 3394 and 5649), and this process is how the key is wrapped.  So, encryption and wrapping are the same thing.</w:t>
      </w:r>
    </w:p>
    <w:p w14:paraId="543495EC" w14:textId="77777777" w:rsidR="001004CD" w:rsidRDefault="001004CD" w:rsidP="001004CD">
      <w:pPr>
        <w:rPr>
          <w:bCs/>
          <w:szCs w:val="22"/>
        </w:rPr>
      </w:pPr>
    </w:p>
    <w:p w14:paraId="006851E9" w14:textId="77777777" w:rsidR="001004CD" w:rsidRDefault="001004CD" w:rsidP="001004CD">
      <w:r>
        <w:t>The baseline sentence could be clarified.  Something like “</w:t>
      </w:r>
      <w:r>
        <w:rPr>
          <w:rFonts w:ascii="Arial" w:hAnsi="Arial" w:cs="Arial"/>
          <w:color w:val="252423"/>
          <w:spacing w:val="-3"/>
          <w:sz w:val="21"/>
          <w:szCs w:val="21"/>
          <w:shd w:val="clear" w:color="auto" w:fill="F2F6F9"/>
        </w:rPr>
        <w:t>"wrapped with the AES Key Wrap algorithm using KEK (...) or KEK2 (...). ..."</w:t>
      </w:r>
      <w:r>
        <w:t>” rather than saying it is encrypted.</w:t>
      </w:r>
    </w:p>
    <w:p w14:paraId="3D1AFC96" w14:textId="77777777" w:rsidR="001004CD" w:rsidRDefault="001004CD" w:rsidP="001004CD"/>
    <w:p w14:paraId="4F58CF06" w14:textId="77777777" w:rsidR="001004CD" w:rsidRDefault="001004CD" w:rsidP="001004CD">
      <w:r>
        <w:t>There is similar usage of the “encrypted” wording in the description of the Authenticator state machine:</w:t>
      </w:r>
    </w:p>
    <w:p w14:paraId="1D0AFAD0" w14:textId="77777777" w:rsidR="001004CD" w:rsidRDefault="001004CD" w:rsidP="001004CD"/>
    <w:p w14:paraId="4944CB0A" w14:textId="77777777" w:rsidR="001004CD" w:rsidRPr="00026FE0" w:rsidRDefault="001004CD" w:rsidP="001004CD">
      <w:pPr>
        <w:rPr>
          <w:bCs/>
          <w:noProof/>
          <w:szCs w:val="22"/>
          <w:bdr w:val="single" w:sz="8" w:space="0" w:color="auto" w:shadow="1"/>
        </w:rPr>
      </w:pPr>
      <w:r w:rsidRPr="00026FE0">
        <w:rPr>
          <w:bCs/>
          <w:noProof/>
          <w:szCs w:val="22"/>
          <w:bdr w:val="single" w:sz="8" w:space="0" w:color="auto" w:shadow="1"/>
        </w:rPr>
        <w:drawing>
          <wp:inline distT="0" distB="0" distL="0" distR="0" wp14:anchorId="6258D48B" wp14:editId="04DED63B">
            <wp:extent cx="6400800" cy="3790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3790950"/>
                    </a:xfrm>
                    <a:prstGeom prst="rect">
                      <a:avLst/>
                    </a:prstGeom>
                    <a:noFill/>
                    <a:ln>
                      <a:noFill/>
                    </a:ln>
                  </pic:spPr>
                </pic:pic>
              </a:graphicData>
            </a:graphic>
          </wp:inline>
        </w:drawing>
      </w:r>
    </w:p>
    <w:p w14:paraId="6F2E116D" w14:textId="77777777" w:rsidR="001004CD" w:rsidRDefault="001004CD" w:rsidP="001004CD"/>
    <w:p w14:paraId="555F77C9" w14:textId="77777777" w:rsidR="001004CD" w:rsidRPr="00026FE0" w:rsidRDefault="001004CD" w:rsidP="001004CD">
      <w:pPr>
        <w:rPr>
          <w:bCs/>
          <w:noProof/>
          <w:szCs w:val="22"/>
          <w:bdr w:val="single" w:sz="8" w:space="0" w:color="auto" w:shadow="1"/>
        </w:rPr>
      </w:pPr>
      <w:r w:rsidRPr="00026FE0">
        <w:rPr>
          <w:bCs/>
          <w:noProof/>
          <w:szCs w:val="22"/>
          <w:bdr w:val="single" w:sz="8" w:space="0" w:color="auto" w:shadow="1"/>
        </w:rPr>
        <w:drawing>
          <wp:inline distT="0" distB="0" distL="0" distR="0" wp14:anchorId="73CD40F7" wp14:editId="24423207">
            <wp:extent cx="6400800" cy="7334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733425"/>
                    </a:xfrm>
                    <a:prstGeom prst="rect">
                      <a:avLst/>
                    </a:prstGeom>
                    <a:noFill/>
                    <a:ln>
                      <a:noFill/>
                    </a:ln>
                  </pic:spPr>
                </pic:pic>
              </a:graphicData>
            </a:graphic>
          </wp:inline>
        </w:drawing>
      </w:r>
    </w:p>
    <w:p w14:paraId="4A833728" w14:textId="77777777" w:rsidR="001004CD" w:rsidRDefault="001004CD" w:rsidP="001004CD">
      <w:pPr>
        <w:rPr>
          <w:bCs/>
          <w:szCs w:val="22"/>
        </w:rPr>
      </w:pPr>
    </w:p>
    <w:p w14:paraId="26E7CAE8" w14:textId="77777777" w:rsidR="001004CD" w:rsidRDefault="001004CD" w:rsidP="001004CD">
      <w:pPr>
        <w:rPr>
          <w:bCs/>
          <w:szCs w:val="22"/>
        </w:rPr>
      </w:pPr>
      <w:r>
        <w:rPr>
          <w:bCs/>
          <w:szCs w:val="22"/>
        </w:rPr>
        <w:t>We also need to consider the usage of “Encrypted” in Figures 4-32 and 4-33:</w:t>
      </w:r>
    </w:p>
    <w:p w14:paraId="255FE3CD" w14:textId="77777777" w:rsidR="001004CD" w:rsidRPr="0051526B" w:rsidRDefault="001004CD" w:rsidP="001004CD">
      <w:pPr>
        <w:rPr>
          <w:bCs/>
          <w:noProof/>
          <w:szCs w:val="22"/>
          <w:bdr w:val="single" w:sz="8" w:space="0" w:color="auto" w:shadow="1"/>
        </w:rPr>
      </w:pPr>
      <w:r w:rsidRPr="0051526B">
        <w:rPr>
          <w:bCs/>
          <w:noProof/>
          <w:szCs w:val="22"/>
          <w:bdr w:val="single" w:sz="8" w:space="0" w:color="auto" w:shadow="1"/>
        </w:rPr>
        <w:lastRenderedPageBreak/>
        <w:drawing>
          <wp:inline distT="0" distB="0" distL="0" distR="0" wp14:anchorId="1A85F868" wp14:editId="20977AA9">
            <wp:extent cx="5419725" cy="4548698"/>
            <wp:effectExtent l="0" t="0" r="0" b="444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24347" cy="4552577"/>
                    </a:xfrm>
                    <a:prstGeom prst="rect">
                      <a:avLst/>
                    </a:prstGeom>
                    <a:noFill/>
                    <a:ln>
                      <a:noFill/>
                    </a:ln>
                  </pic:spPr>
                </pic:pic>
              </a:graphicData>
            </a:graphic>
          </wp:inline>
        </w:drawing>
      </w:r>
    </w:p>
    <w:p w14:paraId="6AB2E7D1" w14:textId="77777777" w:rsidR="001004CD" w:rsidRDefault="001004CD" w:rsidP="001004CD">
      <w:pPr>
        <w:rPr>
          <w:bCs/>
          <w:szCs w:val="22"/>
        </w:rPr>
      </w:pPr>
    </w:p>
    <w:p w14:paraId="6C742D8A" w14:textId="77777777" w:rsidR="001004CD" w:rsidRPr="00661AF4" w:rsidRDefault="001004CD" w:rsidP="001004CD">
      <w:pPr>
        <w:rPr>
          <w:bCs/>
          <w:noProof/>
          <w:szCs w:val="22"/>
          <w:bdr w:val="single" w:sz="8" w:space="0" w:color="auto" w:shadow="1"/>
        </w:rPr>
      </w:pPr>
      <w:r w:rsidRPr="00661AF4">
        <w:rPr>
          <w:bCs/>
          <w:noProof/>
          <w:szCs w:val="22"/>
          <w:bdr w:val="single" w:sz="8" w:space="0" w:color="auto" w:shadow="1"/>
        </w:rPr>
        <w:drawing>
          <wp:inline distT="0" distB="0" distL="0" distR="0" wp14:anchorId="6E4966CE" wp14:editId="10F9DCA2">
            <wp:extent cx="5543550" cy="2821271"/>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61389" cy="2830350"/>
                    </a:xfrm>
                    <a:prstGeom prst="rect">
                      <a:avLst/>
                    </a:prstGeom>
                    <a:noFill/>
                    <a:ln>
                      <a:noFill/>
                    </a:ln>
                  </pic:spPr>
                </pic:pic>
              </a:graphicData>
            </a:graphic>
          </wp:inline>
        </w:drawing>
      </w:r>
    </w:p>
    <w:p w14:paraId="4004078F" w14:textId="77777777" w:rsidR="001004CD" w:rsidRDefault="001004CD" w:rsidP="001004CD">
      <w:pPr>
        <w:rPr>
          <w:bCs/>
          <w:szCs w:val="22"/>
        </w:rPr>
      </w:pPr>
    </w:p>
    <w:p w14:paraId="75A2DFAC" w14:textId="77777777" w:rsidR="001004CD" w:rsidRDefault="001004CD" w:rsidP="001004CD">
      <w:pPr>
        <w:rPr>
          <w:bCs/>
          <w:szCs w:val="22"/>
        </w:rPr>
      </w:pPr>
      <w:r>
        <w:rPr>
          <w:bCs/>
          <w:szCs w:val="22"/>
        </w:rPr>
        <w:t xml:space="preserve">While we’re at it, why does Figure 4-32 have a box around it, but Figure 4-33 does not?  </w:t>
      </w:r>
    </w:p>
    <w:p w14:paraId="046BCAD1" w14:textId="77777777" w:rsidR="001004CD" w:rsidRDefault="001004CD" w:rsidP="001004CD">
      <w:pPr>
        <w:rPr>
          <w:bCs/>
          <w:szCs w:val="22"/>
        </w:rPr>
      </w:pPr>
    </w:p>
    <w:p w14:paraId="365054D2" w14:textId="77777777" w:rsidR="001004CD" w:rsidRDefault="001004CD" w:rsidP="001004CD">
      <w:pPr>
        <w:rPr>
          <w:bCs/>
          <w:szCs w:val="22"/>
        </w:rPr>
      </w:pPr>
      <w:r>
        <w:rPr>
          <w:bCs/>
          <w:szCs w:val="22"/>
        </w:rPr>
        <w:t>And, why does the EAPOL-Key carry an “</w:t>
      </w:r>
      <w:proofErr w:type="gramStart"/>
      <w:r>
        <w:rPr>
          <w:bCs/>
          <w:szCs w:val="22"/>
        </w:rPr>
        <w:t>Encrypted(</w:t>
      </w:r>
      <w:proofErr w:type="gramEnd"/>
      <w:r>
        <w:rPr>
          <w:bCs/>
          <w:szCs w:val="22"/>
        </w:rPr>
        <w:t>GTK, IGTK, BIGTK)” in Figure 4-32, but it carries “Encrypted GTK, Encrypted IGTK, Encrypted BIGTK” in Figure 4-33?</w:t>
      </w:r>
    </w:p>
    <w:p w14:paraId="42D2CC2A" w14:textId="77777777" w:rsidR="001004CD" w:rsidRDefault="001004CD" w:rsidP="001004CD">
      <w:pPr>
        <w:rPr>
          <w:bCs/>
          <w:szCs w:val="22"/>
        </w:rPr>
      </w:pPr>
    </w:p>
    <w:p w14:paraId="2BEF32DD" w14:textId="77777777" w:rsidR="001004CD" w:rsidRDefault="001004CD" w:rsidP="001004CD">
      <w:pPr>
        <w:rPr>
          <w:bCs/>
          <w:szCs w:val="22"/>
        </w:rPr>
      </w:pPr>
      <w:r w:rsidRPr="009517C5">
        <w:rPr>
          <w:bCs/>
          <w:szCs w:val="22"/>
          <w:highlight w:val="green"/>
          <w:u w:val="single"/>
        </w:rPr>
        <w:lastRenderedPageBreak/>
        <w:t>Proposed Resolution:</w:t>
      </w:r>
    </w:p>
    <w:p w14:paraId="127F0654" w14:textId="77777777" w:rsidR="001004CD" w:rsidRDefault="001004CD" w:rsidP="001004CD">
      <w:pPr>
        <w:rPr>
          <w:bCs/>
          <w:szCs w:val="22"/>
        </w:rPr>
      </w:pPr>
    </w:p>
    <w:p w14:paraId="2E228747" w14:textId="77777777" w:rsidR="001004CD" w:rsidRDefault="001004CD" w:rsidP="001004CD">
      <w:pPr>
        <w:rPr>
          <w:bCs/>
          <w:szCs w:val="22"/>
        </w:rPr>
      </w:pPr>
      <w:r>
        <w:rPr>
          <w:bCs/>
          <w:szCs w:val="22"/>
        </w:rPr>
        <w:t>Revised.</w:t>
      </w:r>
    </w:p>
    <w:p w14:paraId="7DAC828F" w14:textId="77777777" w:rsidR="001004CD" w:rsidRDefault="001004CD" w:rsidP="001004CD">
      <w:pPr>
        <w:rPr>
          <w:bCs/>
          <w:szCs w:val="22"/>
        </w:rPr>
      </w:pPr>
    </w:p>
    <w:p w14:paraId="5E19AAFF" w14:textId="77777777" w:rsidR="001004CD" w:rsidRDefault="001004CD" w:rsidP="001004CD">
      <w:pPr>
        <w:rPr>
          <w:bCs/>
          <w:szCs w:val="22"/>
        </w:rPr>
      </w:pPr>
      <w:r>
        <w:rPr>
          <w:bCs/>
          <w:szCs w:val="22"/>
        </w:rPr>
        <w:t>Change “encrypted GTK” to “wrapped GTK” (as requested by the commenter).  Same thing at P2698.15 (in the description of the Authenticator state machine).</w:t>
      </w:r>
    </w:p>
    <w:p w14:paraId="19C1ED01" w14:textId="77777777" w:rsidR="001004CD" w:rsidRDefault="001004CD" w:rsidP="001004CD">
      <w:pPr>
        <w:rPr>
          <w:bCs/>
          <w:szCs w:val="22"/>
        </w:rPr>
      </w:pPr>
    </w:p>
    <w:p w14:paraId="3FADF636" w14:textId="77777777" w:rsidR="001004CD" w:rsidRDefault="001004CD" w:rsidP="001004CD">
      <w:pPr>
        <w:rPr>
          <w:bCs/>
          <w:szCs w:val="22"/>
        </w:rPr>
      </w:pPr>
      <w:r>
        <w:rPr>
          <w:bCs/>
          <w:szCs w:val="22"/>
        </w:rPr>
        <w:t>Similarly, replace “Encrypted” with “Wrapped” in Figures 4-32 and 4-33.</w:t>
      </w:r>
    </w:p>
    <w:p w14:paraId="0FCB4DF6" w14:textId="77777777" w:rsidR="001004CD" w:rsidRDefault="001004CD" w:rsidP="001004CD">
      <w:pPr>
        <w:rPr>
          <w:bCs/>
          <w:szCs w:val="22"/>
        </w:rPr>
      </w:pPr>
    </w:p>
    <w:p w14:paraId="057A8FC4" w14:textId="77777777" w:rsidR="001004CD" w:rsidRDefault="001004CD" w:rsidP="001004CD">
      <w:pPr>
        <w:rPr>
          <w:bCs/>
          <w:szCs w:val="22"/>
        </w:rPr>
      </w:pPr>
      <w:r>
        <w:rPr>
          <w:bCs/>
          <w:szCs w:val="22"/>
        </w:rPr>
        <w:t>In 13.8.5 (P2748.59), change “shall be encrypted using KEK … and the NIST AES key wrap algorithm.” to “shall be wrapped with the NIST AES key wrap algorithm using KEK … or KEK2 …”  (Delete the “and the NIST AES key wrap algorithm” from the end of the sentence.)</w:t>
      </w:r>
    </w:p>
    <w:p w14:paraId="49EA0AEC" w14:textId="77777777" w:rsidR="001004CD" w:rsidRDefault="001004CD" w:rsidP="001004CD">
      <w:pPr>
        <w:rPr>
          <w:bCs/>
          <w:szCs w:val="22"/>
        </w:rPr>
      </w:pPr>
    </w:p>
    <w:p w14:paraId="32B1ECD5" w14:textId="77777777" w:rsidR="001004CD" w:rsidRDefault="001004CD" w:rsidP="001004CD">
      <w:pPr>
        <w:rPr>
          <w:bCs/>
          <w:szCs w:val="22"/>
        </w:rPr>
      </w:pPr>
      <w:r>
        <w:rPr>
          <w:bCs/>
          <w:szCs w:val="22"/>
        </w:rPr>
        <w:t>At P2668.7 and P2668.10, change “key-wrap” to “key wrap”</w:t>
      </w:r>
    </w:p>
    <w:p w14:paraId="6ED76CD6" w14:textId="77777777" w:rsidR="001004CD" w:rsidRDefault="001004CD" w:rsidP="001004CD">
      <w:pPr>
        <w:rPr>
          <w:bCs/>
          <w:szCs w:val="22"/>
        </w:rPr>
      </w:pPr>
    </w:p>
    <w:p w14:paraId="59773631" w14:textId="77777777" w:rsidR="001004CD" w:rsidRDefault="001004CD" w:rsidP="001004CD">
      <w:pPr>
        <w:rPr>
          <w:bCs/>
          <w:szCs w:val="22"/>
        </w:rPr>
      </w:pPr>
      <w:r w:rsidRPr="001004CD">
        <w:rPr>
          <w:bCs/>
          <w:szCs w:val="22"/>
        </w:rPr>
        <w:t>Since agreement on the June 10 telecon:</w:t>
      </w:r>
    </w:p>
    <w:p w14:paraId="4D66D7BB" w14:textId="77777777" w:rsidR="001004CD" w:rsidRDefault="001004CD" w:rsidP="001004CD">
      <w:pPr>
        <w:rPr>
          <w:bCs/>
          <w:szCs w:val="22"/>
        </w:rPr>
      </w:pPr>
    </w:p>
    <w:p w14:paraId="7D6F0A48" w14:textId="77777777" w:rsidR="001004CD" w:rsidRPr="0081371F" w:rsidRDefault="001004CD" w:rsidP="001004CD">
      <w:pPr>
        <w:pStyle w:val="ListParagraph"/>
        <w:numPr>
          <w:ilvl w:val="0"/>
          <w:numId w:val="48"/>
        </w:numPr>
        <w:rPr>
          <w:bCs/>
          <w:szCs w:val="22"/>
        </w:rPr>
      </w:pPr>
      <w:r>
        <w:t>If you check out table 12-10, AKMs 00-0F-AC:14-17 use AES-SIV</w:t>
      </w:r>
    </w:p>
    <w:p w14:paraId="27EA54D5" w14:textId="77777777" w:rsidR="001004CD" w:rsidRPr="004C5428" w:rsidRDefault="001004CD" w:rsidP="001004CD">
      <w:pPr>
        <w:pStyle w:val="ListParagraph"/>
        <w:numPr>
          <w:ilvl w:val="0"/>
          <w:numId w:val="48"/>
        </w:numPr>
        <w:rPr>
          <w:bCs/>
          <w:szCs w:val="22"/>
        </w:rPr>
      </w:pPr>
      <w:r>
        <w:t>There is no padding needed with AES-SIV.</w:t>
      </w:r>
    </w:p>
    <w:p w14:paraId="63C53FC6" w14:textId="77777777" w:rsidR="001004CD" w:rsidRDefault="001004CD" w:rsidP="001004CD">
      <w:pPr>
        <w:pStyle w:val="ListParagraph"/>
        <w:numPr>
          <w:ilvl w:val="0"/>
          <w:numId w:val="48"/>
        </w:numPr>
      </w:pPr>
      <w:r>
        <w:t>So, we now have wrapping algorithms other than “NIST AES Key Wrap”, and padding is conditional. The baseline text was wrong on this aspect.  This is now a technical change/fix.</w:t>
      </w:r>
    </w:p>
    <w:p w14:paraId="212C8B50" w14:textId="77777777" w:rsidR="001004CD" w:rsidRDefault="001004CD" w:rsidP="001004CD">
      <w:pPr>
        <w:rPr>
          <w:bCs/>
          <w:szCs w:val="22"/>
        </w:rPr>
      </w:pPr>
    </w:p>
    <w:p w14:paraId="44E9439E" w14:textId="77777777" w:rsidR="001004CD" w:rsidRDefault="001004CD" w:rsidP="001004CD">
      <w:pPr>
        <w:rPr>
          <w:bCs/>
          <w:szCs w:val="22"/>
        </w:rPr>
      </w:pPr>
      <w:r w:rsidRPr="005B73A0">
        <w:rPr>
          <w:bCs/>
          <w:szCs w:val="22"/>
          <w:highlight w:val="cyan"/>
          <w:u w:val="single"/>
        </w:rPr>
        <w:t>Proposed Resolution:</w:t>
      </w:r>
    </w:p>
    <w:p w14:paraId="43D3F025" w14:textId="77777777" w:rsidR="001004CD" w:rsidRDefault="001004CD" w:rsidP="001004CD">
      <w:pPr>
        <w:rPr>
          <w:bCs/>
          <w:szCs w:val="22"/>
        </w:rPr>
      </w:pPr>
    </w:p>
    <w:p w14:paraId="34B09CED" w14:textId="77777777" w:rsidR="001004CD" w:rsidRDefault="001004CD" w:rsidP="001004CD">
      <w:pPr>
        <w:rPr>
          <w:bCs/>
          <w:szCs w:val="22"/>
        </w:rPr>
      </w:pPr>
      <w:r>
        <w:rPr>
          <w:bCs/>
          <w:szCs w:val="22"/>
        </w:rPr>
        <w:t>Revised.</w:t>
      </w:r>
    </w:p>
    <w:p w14:paraId="7680EFA2" w14:textId="77777777" w:rsidR="001004CD" w:rsidRDefault="001004CD" w:rsidP="001004CD">
      <w:pPr>
        <w:rPr>
          <w:bCs/>
          <w:szCs w:val="22"/>
        </w:rPr>
      </w:pPr>
    </w:p>
    <w:p w14:paraId="4B761B41" w14:textId="77777777" w:rsidR="001004CD" w:rsidRDefault="001004CD" w:rsidP="001004CD">
      <w:pPr>
        <w:rPr>
          <w:bCs/>
          <w:szCs w:val="22"/>
        </w:rPr>
      </w:pPr>
      <w:r>
        <w:rPr>
          <w:bCs/>
          <w:szCs w:val="22"/>
        </w:rPr>
        <w:t>Change “encrypted GTK” to “wrapped GTK” (as requested by the commenter).  Same thing at P2698.15 (in the description of the Authenticator state machine).</w:t>
      </w:r>
    </w:p>
    <w:p w14:paraId="0D005AC4" w14:textId="77777777" w:rsidR="001004CD" w:rsidRDefault="001004CD" w:rsidP="001004CD">
      <w:pPr>
        <w:rPr>
          <w:bCs/>
          <w:szCs w:val="22"/>
        </w:rPr>
      </w:pPr>
    </w:p>
    <w:p w14:paraId="61A6D5FC" w14:textId="77777777" w:rsidR="001004CD" w:rsidRDefault="001004CD" w:rsidP="001004CD">
      <w:pPr>
        <w:rPr>
          <w:bCs/>
          <w:szCs w:val="22"/>
        </w:rPr>
      </w:pPr>
      <w:r>
        <w:rPr>
          <w:bCs/>
          <w:szCs w:val="22"/>
        </w:rPr>
        <w:t xml:space="preserve">Similarly, replace “Encrypted” with “Wrapped” in Figures </w:t>
      </w:r>
      <w:commentRangeStart w:id="2"/>
      <w:commentRangeStart w:id="3"/>
      <w:r>
        <w:rPr>
          <w:bCs/>
          <w:szCs w:val="22"/>
        </w:rPr>
        <w:t>4-32 and 4-33</w:t>
      </w:r>
      <w:commentRangeEnd w:id="2"/>
      <w:r>
        <w:rPr>
          <w:rStyle w:val="CommentReference"/>
        </w:rPr>
        <w:commentReference w:id="2"/>
      </w:r>
      <w:commentRangeEnd w:id="3"/>
      <w:r>
        <w:rPr>
          <w:rStyle w:val="CommentReference"/>
        </w:rPr>
        <w:commentReference w:id="3"/>
      </w:r>
      <w:r>
        <w:rPr>
          <w:bCs/>
          <w:szCs w:val="22"/>
        </w:rPr>
        <w:t>.</w:t>
      </w:r>
    </w:p>
    <w:p w14:paraId="586C1B02" w14:textId="77777777" w:rsidR="001004CD" w:rsidRDefault="001004CD" w:rsidP="001004CD">
      <w:pPr>
        <w:rPr>
          <w:bCs/>
          <w:szCs w:val="22"/>
        </w:rPr>
      </w:pPr>
    </w:p>
    <w:p w14:paraId="4654FC3C" w14:textId="77777777" w:rsidR="001004CD" w:rsidRDefault="001004CD" w:rsidP="001004CD">
      <w:pPr>
        <w:rPr>
          <w:bCs/>
          <w:szCs w:val="22"/>
        </w:rPr>
      </w:pPr>
      <w:r>
        <w:rPr>
          <w:bCs/>
          <w:szCs w:val="22"/>
        </w:rPr>
        <w:t xml:space="preserve">In 13.8.5 (P2748.59), change </w:t>
      </w:r>
    </w:p>
    <w:p w14:paraId="455D61D6" w14:textId="77777777" w:rsidR="001004CD" w:rsidRDefault="001004CD" w:rsidP="001004CD">
      <w:pPr>
        <w:rPr>
          <w:bCs/>
          <w:szCs w:val="22"/>
        </w:rPr>
      </w:pPr>
      <w:r>
        <w:rPr>
          <w:bCs/>
          <w:szCs w:val="22"/>
        </w:rPr>
        <w:t>“</w:t>
      </w:r>
      <w:r w:rsidRPr="004C5428">
        <w:rPr>
          <w:bCs/>
          <w:szCs w:val="22"/>
        </w:rPr>
        <w:t>If a GTK, an IGTK or a BIGTK(#2116) are included, (#102)the Key field of the</w:t>
      </w:r>
      <w:r>
        <w:rPr>
          <w:bCs/>
          <w:szCs w:val="22"/>
        </w:rPr>
        <w:t xml:space="preserve"> </w:t>
      </w:r>
      <w:proofErr w:type="spellStart"/>
      <w:r w:rsidRPr="004C5428">
        <w:rPr>
          <w:bCs/>
          <w:szCs w:val="22"/>
        </w:rPr>
        <w:t>subelement</w:t>
      </w:r>
      <w:proofErr w:type="spellEnd"/>
      <w:r w:rsidRPr="004C5428">
        <w:rPr>
          <w:bCs/>
          <w:szCs w:val="22"/>
        </w:rPr>
        <w:t xml:space="preserve"> shall be encrypted using KEK (#102)(when the negotiated AKM is 00-0F-AC:3, 00-0FAC:4, 00-0F-AC:9, or 00-0F-AC:13) or KEK2 (when the negotiated AKM is 00-0F-AC:16 or 00-0F-AC:17) and the NIST AES key wrap algorithm. The </w:t>
      </w:r>
      <w:commentRangeStart w:id="4"/>
      <w:commentRangeStart w:id="5"/>
      <w:r w:rsidRPr="004C5428">
        <w:rPr>
          <w:bCs/>
          <w:szCs w:val="22"/>
        </w:rPr>
        <w:t>Key field shall be padded before encrypting</w:t>
      </w:r>
      <w:r>
        <w:rPr>
          <w:bCs/>
          <w:szCs w:val="22"/>
        </w:rPr>
        <w:t xml:space="preserve"> </w:t>
      </w:r>
      <w:r w:rsidRPr="004C5428">
        <w:rPr>
          <w:bCs/>
          <w:szCs w:val="22"/>
        </w:rPr>
        <w:t>if the key length is less than 16 octets or if it is not a multiple of 8</w:t>
      </w:r>
      <w:commentRangeEnd w:id="4"/>
      <w:r>
        <w:rPr>
          <w:rStyle w:val="CommentReference"/>
        </w:rPr>
        <w:commentReference w:id="4"/>
      </w:r>
      <w:commentRangeEnd w:id="5"/>
      <w:r>
        <w:rPr>
          <w:rStyle w:val="CommentReference"/>
        </w:rPr>
        <w:commentReference w:id="5"/>
      </w:r>
      <w:r w:rsidRPr="004C5428">
        <w:rPr>
          <w:bCs/>
          <w:szCs w:val="22"/>
        </w:rPr>
        <w:t>.</w:t>
      </w:r>
      <w:r>
        <w:rPr>
          <w:bCs/>
          <w:szCs w:val="22"/>
        </w:rPr>
        <w:t>”</w:t>
      </w:r>
    </w:p>
    <w:p w14:paraId="2A7F38FE" w14:textId="77777777" w:rsidR="001004CD" w:rsidRDefault="001004CD" w:rsidP="001004CD">
      <w:pPr>
        <w:rPr>
          <w:bCs/>
          <w:szCs w:val="22"/>
        </w:rPr>
      </w:pPr>
      <w:r>
        <w:rPr>
          <w:bCs/>
          <w:szCs w:val="22"/>
        </w:rPr>
        <w:t xml:space="preserve">to </w:t>
      </w:r>
    </w:p>
    <w:p w14:paraId="6DBA317A" w14:textId="77777777" w:rsidR="001004CD" w:rsidRDefault="001004CD" w:rsidP="001004CD">
      <w:pPr>
        <w:rPr>
          <w:bCs/>
          <w:szCs w:val="22"/>
        </w:rPr>
      </w:pPr>
      <w:r w:rsidRPr="004C5428">
        <w:rPr>
          <w:bCs/>
          <w:szCs w:val="22"/>
        </w:rPr>
        <w:t xml:space="preserve">“If a GTK, an IGTK or a BIGTK are included, the Key field of the </w:t>
      </w:r>
      <w:proofErr w:type="spellStart"/>
      <w:r w:rsidRPr="004C5428">
        <w:rPr>
          <w:bCs/>
          <w:szCs w:val="22"/>
        </w:rPr>
        <w:t>subelement</w:t>
      </w:r>
      <w:proofErr w:type="spellEnd"/>
      <w:r w:rsidRPr="004C5428">
        <w:rPr>
          <w:bCs/>
          <w:szCs w:val="22"/>
        </w:rPr>
        <w:t xml:space="preserve"> shall be wrapped using KEK </w:t>
      </w:r>
      <w:commentRangeStart w:id="6"/>
      <w:r w:rsidRPr="004C5428">
        <w:rPr>
          <w:bCs/>
          <w:szCs w:val="22"/>
        </w:rPr>
        <w:t>and</w:t>
      </w:r>
      <w:commentRangeEnd w:id="6"/>
      <w:r>
        <w:rPr>
          <w:rStyle w:val="CommentReference"/>
        </w:rPr>
        <w:commentReference w:id="6"/>
      </w:r>
      <w:r w:rsidRPr="004C5428">
        <w:rPr>
          <w:bCs/>
          <w:szCs w:val="22"/>
        </w:rPr>
        <w:t>/or KEK2 and the appropriate key wrap algorithm, as specified in Table 12-10.”</w:t>
      </w:r>
    </w:p>
    <w:p w14:paraId="1B0900EB" w14:textId="77777777" w:rsidR="001004CD" w:rsidRDefault="001004CD" w:rsidP="001004CD">
      <w:pPr>
        <w:rPr>
          <w:bCs/>
          <w:szCs w:val="22"/>
        </w:rPr>
      </w:pPr>
    </w:p>
    <w:p w14:paraId="43750AEB" w14:textId="77777777" w:rsidR="001004CD" w:rsidRDefault="001004CD" w:rsidP="001004CD">
      <w:pPr>
        <w:rPr>
          <w:bCs/>
          <w:szCs w:val="22"/>
        </w:rPr>
      </w:pPr>
      <w:r>
        <w:rPr>
          <w:bCs/>
          <w:szCs w:val="22"/>
        </w:rPr>
        <w:t>At P2668.7 and P2668.10, change “key-wrap” to “key wrap”.</w:t>
      </w:r>
    </w:p>
    <w:p w14:paraId="7C30A126" w14:textId="77777777" w:rsidR="001004CD" w:rsidRPr="004C5428" w:rsidRDefault="001004CD" w:rsidP="001004CD">
      <w:pPr>
        <w:rPr>
          <w:bCs/>
          <w:szCs w:val="22"/>
        </w:rPr>
      </w:pPr>
    </w:p>
    <w:p w14:paraId="70A32F74" w14:textId="77777777" w:rsidR="001004CD" w:rsidRDefault="001004CD" w:rsidP="001004CD">
      <w:pPr>
        <w:rPr>
          <w:bCs/>
          <w:szCs w:val="22"/>
        </w:rPr>
      </w:pPr>
    </w:p>
    <w:p w14:paraId="3269EE08" w14:textId="3F6070B3" w:rsidR="001004CD" w:rsidRDefault="001004CD" w:rsidP="001004CD">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97CBC" w14:paraId="5F8DEC41" w14:textId="77777777" w:rsidTr="00F70BEE">
        <w:trPr>
          <w:trHeight w:val="524"/>
        </w:trPr>
        <w:tc>
          <w:tcPr>
            <w:tcW w:w="738" w:type="dxa"/>
            <w:tcBorders>
              <w:top w:val="single" w:sz="4" w:space="0" w:color="auto"/>
              <w:left w:val="single" w:sz="4" w:space="0" w:color="auto"/>
              <w:bottom w:val="single" w:sz="4" w:space="0" w:color="auto"/>
              <w:right w:val="single" w:sz="4" w:space="0" w:color="auto"/>
            </w:tcBorders>
            <w:hideMark/>
          </w:tcPr>
          <w:p w14:paraId="7E9563CA" w14:textId="77777777" w:rsidR="00397CBC" w:rsidRDefault="00397CBC"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4422280E" w14:textId="77777777" w:rsidR="00397CBC" w:rsidRDefault="00397CBC"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D677BAC" w14:textId="77777777" w:rsidR="00397CBC" w:rsidRDefault="00397CBC"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600667A" w14:textId="77777777" w:rsidR="00397CBC" w:rsidRDefault="00397CBC"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48682CDD" w14:textId="77777777" w:rsidR="00397CBC" w:rsidRDefault="00397CBC"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397CBC" w:rsidRPr="00DE7477" w14:paraId="302CCEE5" w14:textId="77777777" w:rsidTr="00F70BEE">
        <w:trPr>
          <w:trHeight w:val="1530"/>
        </w:trPr>
        <w:tc>
          <w:tcPr>
            <w:tcW w:w="738" w:type="dxa"/>
            <w:hideMark/>
          </w:tcPr>
          <w:p w14:paraId="62AD6EE0" w14:textId="77777777" w:rsidR="00397CBC" w:rsidRPr="00DE7477" w:rsidRDefault="00397CBC" w:rsidP="00F70BEE">
            <w:pPr>
              <w:jc w:val="right"/>
              <w:rPr>
                <w:rFonts w:ascii="Arial" w:eastAsia="Times New Roman" w:hAnsi="Arial" w:cs="Arial"/>
                <w:sz w:val="20"/>
                <w:lang w:val="en-US"/>
              </w:rPr>
            </w:pPr>
            <w:r w:rsidRPr="00DE7477">
              <w:rPr>
                <w:rFonts w:ascii="Arial" w:eastAsia="Times New Roman" w:hAnsi="Arial" w:cs="Arial"/>
                <w:sz w:val="20"/>
                <w:lang w:val="en-US"/>
              </w:rPr>
              <w:t>4806</w:t>
            </w:r>
          </w:p>
        </w:tc>
        <w:tc>
          <w:tcPr>
            <w:tcW w:w="990" w:type="dxa"/>
            <w:hideMark/>
          </w:tcPr>
          <w:p w14:paraId="32836B7B" w14:textId="77777777" w:rsidR="00397CBC" w:rsidRPr="00DE7477" w:rsidRDefault="00397CBC" w:rsidP="00F70BEE">
            <w:pPr>
              <w:jc w:val="right"/>
              <w:rPr>
                <w:rFonts w:ascii="Arial" w:eastAsia="Times New Roman" w:hAnsi="Arial" w:cs="Arial"/>
                <w:sz w:val="20"/>
                <w:lang w:val="en-US"/>
              </w:rPr>
            </w:pPr>
            <w:r w:rsidRPr="00DE7477">
              <w:rPr>
                <w:rFonts w:ascii="Arial" w:eastAsia="Times New Roman" w:hAnsi="Arial" w:cs="Arial"/>
                <w:sz w:val="20"/>
                <w:lang w:val="en-US"/>
              </w:rPr>
              <w:t>2235.37</w:t>
            </w:r>
          </w:p>
        </w:tc>
        <w:tc>
          <w:tcPr>
            <w:tcW w:w="1080" w:type="dxa"/>
            <w:hideMark/>
          </w:tcPr>
          <w:p w14:paraId="76BF1AEF" w14:textId="77777777" w:rsidR="00397CBC" w:rsidRPr="00DE7477" w:rsidRDefault="00397CBC" w:rsidP="00F70BEE">
            <w:pPr>
              <w:rPr>
                <w:rFonts w:ascii="Arial" w:eastAsia="Times New Roman" w:hAnsi="Arial" w:cs="Arial"/>
                <w:sz w:val="20"/>
                <w:lang w:val="en-US"/>
              </w:rPr>
            </w:pPr>
            <w:r w:rsidRPr="00DE7477">
              <w:rPr>
                <w:rFonts w:ascii="Arial" w:eastAsia="Times New Roman" w:hAnsi="Arial" w:cs="Arial"/>
                <w:sz w:val="20"/>
                <w:lang w:val="en-US"/>
              </w:rPr>
              <w:t>11.3.5.3</w:t>
            </w:r>
          </w:p>
        </w:tc>
        <w:tc>
          <w:tcPr>
            <w:tcW w:w="3600" w:type="dxa"/>
            <w:hideMark/>
          </w:tcPr>
          <w:p w14:paraId="1C792715" w14:textId="77777777" w:rsidR="00397CBC" w:rsidRPr="00DE7477" w:rsidRDefault="00397CBC" w:rsidP="00F70BEE">
            <w:pPr>
              <w:rPr>
                <w:rFonts w:ascii="Arial" w:eastAsia="Times New Roman" w:hAnsi="Arial" w:cs="Arial"/>
                <w:sz w:val="20"/>
                <w:lang w:val="en-US"/>
              </w:rPr>
            </w:pPr>
            <w:r w:rsidRPr="00DE7477">
              <w:rPr>
                <w:rFonts w:ascii="Arial" w:eastAsia="Times New Roman" w:hAnsi="Arial" w:cs="Arial"/>
                <w:sz w:val="20"/>
                <w:lang w:val="en-US"/>
              </w:rPr>
              <w:t>Sub-bullet (2) requires allocation of multiple, distinct AIDs for the STAs in the MMS element.  How is this allocation communicated back to those STAs?</w:t>
            </w:r>
          </w:p>
        </w:tc>
        <w:tc>
          <w:tcPr>
            <w:tcW w:w="3600" w:type="dxa"/>
            <w:hideMark/>
          </w:tcPr>
          <w:p w14:paraId="6EDD059A" w14:textId="77777777" w:rsidR="00397CBC" w:rsidRPr="00DE7477" w:rsidRDefault="00397CBC" w:rsidP="00F70BEE">
            <w:pPr>
              <w:rPr>
                <w:rFonts w:ascii="Arial" w:eastAsia="Times New Roman" w:hAnsi="Arial" w:cs="Arial"/>
                <w:sz w:val="20"/>
                <w:lang w:val="en-US"/>
              </w:rPr>
            </w:pPr>
            <w:r w:rsidRPr="00DE7477">
              <w:rPr>
                <w:rFonts w:ascii="Arial" w:eastAsia="Times New Roman" w:hAnsi="Arial" w:cs="Arial"/>
                <w:sz w:val="20"/>
                <w:lang w:val="en-US"/>
              </w:rPr>
              <w:t>Add facility (Association Response frame contents, and MLME-</w:t>
            </w:r>
            <w:proofErr w:type="spellStart"/>
            <w:r w:rsidRPr="00DE7477">
              <w:rPr>
                <w:rFonts w:ascii="Arial" w:eastAsia="Times New Roman" w:hAnsi="Arial" w:cs="Arial"/>
                <w:sz w:val="20"/>
                <w:lang w:val="en-US"/>
              </w:rPr>
              <w:t>ASSOCIATE.response</w:t>
            </w:r>
            <w:proofErr w:type="spellEnd"/>
            <w:r w:rsidRPr="00DE7477">
              <w:rPr>
                <w:rFonts w:ascii="Arial" w:eastAsia="Times New Roman" w:hAnsi="Arial" w:cs="Arial"/>
                <w:sz w:val="20"/>
                <w:lang w:val="en-US"/>
              </w:rPr>
              <w:t xml:space="preserve"> parameter) to communicate these AIDs back to the peer.</w:t>
            </w:r>
          </w:p>
        </w:tc>
      </w:tr>
      <w:tr w:rsidR="00397CBC" w:rsidRPr="00DE7477" w14:paraId="74DBE0E5" w14:textId="77777777" w:rsidTr="00F70BEE">
        <w:trPr>
          <w:trHeight w:val="4133"/>
        </w:trPr>
        <w:tc>
          <w:tcPr>
            <w:tcW w:w="738" w:type="dxa"/>
            <w:hideMark/>
          </w:tcPr>
          <w:p w14:paraId="4209FB09" w14:textId="77777777" w:rsidR="00397CBC" w:rsidRPr="00DE7477" w:rsidRDefault="00397CBC" w:rsidP="00F70BEE">
            <w:pPr>
              <w:jc w:val="right"/>
              <w:rPr>
                <w:rFonts w:ascii="Arial" w:eastAsia="Times New Roman" w:hAnsi="Arial" w:cs="Arial"/>
                <w:sz w:val="20"/>
                <w:lang w:val="en-US"/>
              </w:rPr>
            </w:pPr>
            <w:r w:rsidRPr="00DE7477">
              <w:rPr>
                <w:rFonts w:ascii="Arial" w:eastAsia="Times New Roman" w:hAnsi="Arial" w:cs="Arial"/>
                <w:sz w:val="20"/>
                <w:lang w:val="en-US"/>
              </w:rPr>
              <w:t>4805</w:t>
            </w:r>
          </w:p>
        </w:tc>
        <w:tc>
          <w:tcPr>
            <w:tcW w:w="990" w:type="dxa"/>
            <w:hideMark/>
          </w:tcPr>
          <w:p w14:paraId="13F06BED" w14:textId="77777777" w:rsidR="00397CBC" w:rsidRPr="00DE7477" w:rsidRDefault="00397CBC" w:rsidP="00F70BEE">
            <w:pPr>
              <w:jc w:val="right"/>
              <w:rPr>
                <w:rFonts w:ascii="Arial" w:eastAsia="Times New Roman" w:hAnsi="Arial" w:cs="Arial"/>
                <w:sz w:val="20"/>
                <w:lang w:val="en-US"/>
              </w:rPr>
            </w:pPr>
            <w:r w:rsidRPr="00DE7477">
              <w:rPr>
                <w:rFonts w:ascii="Arial" w:eastAsia="Times New Roman" w:hAnsi="Arial" w:cs="Arial"/>
                <w:sz w:val="20"/>
                <w:lang w:val="en-US"/>
              </w:rPr>
              <w:t>2235.34</w:t>
            </w:r>
          </w:p>
        </w:tc>
        <w:tc>
          <w:tcPr>
            <w:tcW w:w="1080" w:type="dxa"/>
            <w:hideMark/>
          </w:tcPr>
          <w:p w14:paraId="09692CE8" w14:textId="77777777" w:rsidR="00397CBC" w:rsidRPr="00DE7477" w:rsidRDefault="00397CBC" w:rsidP="00F70BEE">
            <w:pPr>
              <w:rPr>
                <w:rFonts w:ascii="Arial" w:eastAsia="Times New Roman" w:hAnsi="Arial" w:cs="Arial"/>
                <w:sz w:val="20"/>
                <w:lang w:val="en-US"/>
              </w:rPr>
            </w:pPr>
            <w:r w:rsidRPr="00DE7477">
              <w:rPr>
                <w:rFonts w:ascii="Arial" w:eastAsia="Times New Roman" w:hAnsi="Arial" w:cs="Arial"/>
                <w:sz w:val="20"/>
                <w:lang w:val="en-US"/>
              </w:rPr>
              <w:t>11.3.5.3</w:t>
            </w:r>
          </w:p>
        </w:tc>
        <w:tc>
          <w:tcPr>
            <w:tcW w:w="3600" w:type="dxa"/>
            <w:hideMark/>
          </w:tcPr>
          <w:p w14:paraId="22EC708A" w14:textId="77777777" w:rsidR="00397CBC" w:rsidRPr="00DE7477" w:rsidRDefault="00397CBC" w:rsidP="00F70BEE">
            <w:pPr>
              <w:rPr>
                <w:rFonts w:ascii="Arial" w:eastAsia="Times New Roman" w:hAnsi="Arial" w:cs="Arial"/>
                <w:sz w:val="20"/>
                <w:lang w:val="en-US"/>
              </w:rPr>
            </w:pPr>
            <w:r w:rsidRPr="00DE7477">
              <w:rPr>
                <w:rFonts w:ascii="Arial" w:eastAsia="Times New Roman" w:hAnsi="Arial" w:cs="Arial"/>
                <w:sz w:val="20"/>
                <w:lang w:val="en-US"/>
              </w:rPr>
              <w:t>This text requires an MMS element be passed to the MLME-</w:t>
            </w:r>
            <w:proofErr w:type="spellStart"/>
            <w:r w:rsidRPr="00DE7477">
              <w:rPr>
                <w:rFonts w:ascii="Arial" w:eastAsia="Times New Roman" w:hAnsi="Arial" w:cs="Arial"/>
                <w:sz w:val="20"/>
                <w:lang w:val="en-US"/>
              </w:rPr>
              <w:t>ASSOCIATION.response</w:t>
            </w:r>
            <w:proofErr w:type="spellEnd"/>
            <w:r w:rsidRPr="00DE7477">
              <w:rPr>
                <w:rFonts w:ascii="Arial" w:eastAsia="Times New Roman" w:hAnsi="Arial" w:cs="Arial"/>
                <w:sz w:val="20"/>
                <w:lang w:val="en-US"/>
              </w:rPr>
              <w:t xml:space="preserve"> (sic), under some circumstances.  The MLME-</w:t>
            </w:r>
            <w:proofErr w:type="spellStart"/>
            <w:r w:rsidRPr="00DE7477">
              <w:rPr>
                <w:rFonts w:ascii="Arial" w:eastAsia="Times New Roman" w:hAnsi="Arial" w:cs="Arial"/>
                <w:sz w:val="20"/>
                <w:lang w:val="en-US"/>
              </w:rPr>
              <w:t>ASSOCIATE.response</w:t>
            </w:r>
            <w:proofErr w:type="spellEnd"/>
            <w:r w:rsidRPr="00DE7477">
              <w:rPr>
                <w:rFonts w:ascii="Arial" w:eastAsia="Times New Roman" w:hAnsi="Arial" w:cs="Arial"/>
                <w:sz w:val="20"/>
                <w:lang w:val="en-US"/>
              </w:rPr>
              <w:t xml:space="preserve"> primitive has no such parameter.  Add it.</w:t>
            </w:r>
          </w:p>
        </w:tc>
        <w:tc>
          <w:tcPr>
            <w:tcW w:w="3600" w:type="dxa"/>
            <w:hideMark/>
          </w:tcPr>
          <w:p w14:paraId="63A610B5" w14:textId="77777777" w:rsidR="00397CBC" w:rsidRPr="00DE7477" w:rsidRDefault="00397CBC" w:rsidP="00F70BEE">
            <w:pPr>
              <w:rPr>
                <w:rFonts w:ascii="Arial" w:eastAsia="Times New Roman" w:hAnsi="Arial" w:cs="Arial"/>
                <w:sz w:val="20"/>
                <w:lang w:val="en-US"/>
              </w:rPr>
            </w:pPr>
            <w:r w:rsidRPr="00DE7477">
              <w:rPr>
                <w:rFonts w:ascii="Arial" w:eastAsia="Times New Roman" w:hAnsi="Arial" w:cs="Arial"/>
                <w:sz w:val="20"/>
                <w:lang w:val="en-US"/>
              </w:rPr>
              <w:t xml:space="preserve">Insert a row for an MMS </w:t>
            </w:r>
            <w:proofErr w:type="spellStart"/>
            <w:r w:rsidRPr="00DE7477">
              <w:rPr>
                <w:rFonts w:ascii="Arial" w:eastAsia="Times New Roman" w:hAnsi="Arial" w:cs="Arial"/>
                <w:sz w:val="20"/>
                <w:lang w:val="en-US"/>
              </w:rPr>
              <w:t>paramter</w:t>
            </w:r>
            <w:proofErr w:type="spellEnd"/>
            <w:r w:rsidRPr="00DE7477">
              <w:rPr>
                <w:rFonts w:ascii="Arial" w:eastAsia="Times New Roman" w:hAnsi="Arial" w:cs="Arial"/>
                <w:sz w:val="20"/>
                <w:lang w:val="en-US"/>
              </w:rPr>
              <w:t xml:space="preserve"> in the parameters table for the MLME-</w:t>
            </w:r>
            <w:proofErr w:type="spellStart"/>
            <w:r w:rsidRPr="00DE7477">
              <w:rPr>
                <w:rFonts w:ascii="Arial" w:eastAsia="Times New Roman" w:hAnsi="Arial" w:cs="Arial"/>
                <w:sz w:val="20"/>
                <w:lang w:val="en-US"/>
              </w:rPr>
              <w:t>ASSOCIATE.response</w:t>
            </w:r>
            <w:proofErr w:type="spellEnd"/>
            <w:r w:rsidRPr="00DE7477">
              <w:rPr>
                <w:rFonts w:ascii="Arial" w:eastAsia="Times New Roman" w:hAnsi="Arial" w:cs="Arial"/>
                <w:sz w:val="20"/>
                <w:lang w:val="en-US"/>
              </w:rPr>
              <w:t>.  Match the contents to the MMS row in the parameters Table in the MLME-</w:t>
            </w:r>
            <w:proofErr w:type="spellStart"/>
            <w:r w:rsidRPr="00DE7477">
              <w:rPr>
                <w:rFonts w:ascii="Arial" w:eastAsia="Times New Roman" w:hAnsi="Arial" w:cs="Arial"/>
                <w:sz w:val="20"/>
                <w:lang w:val="en-US"/>
              </w:rPr>
              <w:t>ASSOCIATE.request</w:t>
            </w:r>
            <w:proofErr w:type="spellEnd"/>
            <w:r w:rsidRPr="00DE7477">
              <w:rPr>
                <w:rFonts w:ascii="Arial" w:eastAsia="Times New Roman" w:hAnsi="Arial" w:cs="Arial"/>
                <w:sz w:val="20"/>
                <w:lang w:val="en-US"/>
              </w:rPr>
              <w:t>, except change the Description to "Specifies the parameters within the Multiple MAC Sublayers element that are supported by the MAC entity, and were received from the MM-SME coordinated STA. The parameter is present if dot11MultipleMACActivated is</w:t>
            </w:r>
            <w:r w:rsidRPr="00DE7477">
              <w:rPr>
                <w:rFonts w:ascii="Arial" w:eastAsia="Times New Roman" w:hAnsi="Arial" w:cs="Arial"/>
                <w:sz w:val="20"/>
                <w:lang w:val="en-US"/>
              </w:rPr>
              <w:br/>
              <w:t>true and the corresponding MLME-</w:t>
            </w:r>
            <w:proofErr w:type="spellStart"/>
            <w:r w:rsidRPr="00DE7477">
              <w:rPr>
                <w:rFonts w:ascii="Arial" w:eastAsia="Times New Roman" w:hAnsi="Arial" w:cs="Arial"/>
                <w:sz w:val="20"/>
                <w:lang w:val="en-US"/>
              </w:rPr>
              <w:t>ASSOCIATE.indication</w:t>
            </w:r>
            <w:proofErr w:type="spellEnd"/>
            <w:r w:rsidRPr="00DE7477">
              <w:rPr>
                <w:rFonts w:ascii="Arial" w:eastAsia="Times New Roman" w:hAnsi="Arial" w:cs="Arial"/>
                <w:sz w:val="20"/>
                <w:lang w:val="en-US"/>
              </w:rPr>
              <w:t xml:space="preserve"> primitive included an MMS parameter, and is absent otherwise."</w:t>
            </w:r>
          </w:p>
        </w:tc>
      </w:tr>
    </w:tbl>
    <w:p w14:paraId="324F95AC" w14:textId="77777777" w:rsidR="00397CBC" w:rsidRDefault="00397CBC" w:rsidP="00397CBC">
      <w:pPr>
        <w:rPr>
          <w:bCs/>
          <w:szCs w:val="22"/>
        </w:rPr>
      </w:pPr>
    </w:p>
    <w:p w14:paraId="322DB14A" w14:textId="77777777" w:rsidR="00397CBC" w:rsidRDefault="00397CBC" w:rsidP="00397CBC">
      <w:pPr>
        <w:rPr>
          <w:bCs/>
          <w:szCs w:val="22"/>
        </w:rPr>
      </w:pPr>
      <w:r>
        <w:rPr>
          <w:bCs/>
          <w:szCs w:val="22"/>
          <w:u w:val="single"/>
        </w:rPr>
        <w:t>Discussion:</w:t>
      </w:r>
    </w:p>
    <w:p w14:paraId="1DF73A81" w14:textId="77777777" w:rsidR="00397CBC" w:rsidRDefault="00397CBC" w:rsidP="00397CBC">
      <w:pPr>
        <w:rPr>
          <w:bCs/>
          <w:szCs w:val="22"/>
        </w:rPr>
      </w:pPr>
    </w:p>
    <w:p w14:paraId="308C1971" w14:textId="77777777" w:rsidR="00397CBC" w:rsidRDefault="00397CBC" w:rsidP="00397CBC">
      <w:pPr>
        <w:rPr>
          <w:bCs/>
          <w:noProof/>
          <w:szCs w:val="22"/>
          <w:bdr w:val="single" w:sz="8" w:space="0" w:color="auto" w:shadow="1"/>
        </w:rPr>
      </w:pPr>
      <w:r w:rsidRPr="00C34811">
        <w:rPr>
          <w:bCs/>
          <w:noProof/>
          <w:szCs w:val="22"/>
          <w:bdr w:val="single" w:sz="8" w:space="0" w:color="auto" w:shadow="1"/>
        </w:rPr>
        <w:drawing>
          <wp:inline distT="0" distB="0" distL="0" distR="0" wp14:anchorId="5A930DE5" wp14:editId="5688E933">
            <wp:extent cx="6400800" cy="1922145"/>
            <wp:effectExtent l="0" t="0" r="0" b="190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1922145"/>
                    </a:xfrm>
                    <a:prstGeom prst="rect">
                      <a:avLst/>
                    </a:prstGeom>
                    <a:noFill/>
                    <a:ln>
                      <a:noFill/>
                    </a:ln>
                  </pic:spPr>
                </pic:pic>
              </a:graphicData>
            </a:graphic>
          </wp:inline>
        </w:drawing>
      </w:r>
    </w:p>
    <w:p w14:paraId="09B8CED5" w14:textId="77777777" w:rsidR="00397CBC" w:rsidRDefault="00397CBC" w:rsidP="00397CBC">
      <w:pPr>
        <w:rPr>
          <w:bCs/>
          <w:noProof/>
          <w:szCs w:val="22"/>
          <w:bdr w:val="single" w:sz="8" w:space="0" w:color="auto" w:shadow="1"/>
        </w:rPr>
      </w:pPr>
    </w:p>
    <w:p w14:paraId="11E37F7F" w14:textId="77777777" w:rsidR="00397CBC" w:rsidRPr="00F514DB" w:rsidRDefault="00397CBC" w:rsidP="00397CBC">
      <w:pPr>
        <w:rPr>
          <w:bCs/>
          <w:szCs w:val="22"/>
        </w:rPr>
      </w:pPr>
      <w:r w:rsidRPr="00F514DB">
        <w:rPr>
          <w:bCs/>
          <w:szCs w:val="22"/>
        </w:rPr>
        <w:t>Similarly, for the MLME-REASSOCIATE:</w:t>
      </w:r>
    </w:p>
    <w:p w14:paraId="5F9EF4DD" w14:textId="77777777" w:rsidR="00397CBC" w:rsidRPr="00C34811" w:rsidRDefault="00397CBC" w:rsidP="00397CBC">
      <w:pPr>
        <w:rPr>
          <w:bCs/>
          <w:noProof/>
          <w:szCs w:val="22"/>
          <w:bdr w:val="single" w:sz="8" w:space="0" w:color="auto" w:shadow="1"/>
        </w:rPr>
      </w:pPr>
      <w:r>
        <w:rPr>
          <w:bCs/>
          <w:noProof/>
          <w:szCs w:val="22"/>
          <w:bdr w:val="single" w:sz="8" w:space="0" w:color="auto" w:shadow="1"/>
        </w:rPr>
        <w:drawing>
          <wp:inline distT="0" distB="0" distL="0" distR="0" wp14:anchorId="5D672FA7" wp14:editId="5A9C099C">
            <wp:extent cx="6400800" cy="1608455"/>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1608455"/>
                    </a:xfrm>
                    <a:prstGeom prst="rect">
                      <a:avLst/>
                    </a:prstGeom>
                    <a:noFill/>
                    <a:ln>
                      <a:noFill/>
                    </a:ln>
                  </pic:spPr>
                </pic:pic>
              </a:graphicData>
            </a:graphic>
          </wp:inline>
        </w:drawing>
      </w:r>
    </w:p>
    <w:p w14:paraId="7024B84B" w14:textId="77777777" w:rsidR="00397CBC" w:rsidRPr="00852E21" w:rsidRDefault="00397CBC" w:rsidP="00397CBC">
      <w:pPr>
        <w:rPr>
          <w:bCs/>
          <w:noProof/>
          <w:szCs w:val="22"/>
          <w:bdr w:val="single" w:sz="8" w:space="0" w:color="auto" w:shadow="1"/>
        </w:rPr>
      </w:pPr>
    </w:p>
    <w:p w14:paraId="4BBF18AC" w14:textId="77777777" w:rsidR="00397CBC" w:rsidRDefault="00397CBC" w:rsidP="00397CBC">
      <w:pPr>
        <w:rPr>
          <w:bCs/>
          <w:szCs w:val="22"/>
        </w:rPr>
      </w:pPr>
      <w:r>
        <w:rPr>
          <w:bCs/>
          <w:szCs w:val="22"/>
        </w:rPr>
        <w:lastRenderedPageBreak/>
        <w:t>A check of the (Re)Association Request and (Re)Association Response frames (subclause 9.3.3) shows that they carry a Multiple MAC Sublayers element.  However, the Multiple MAC Sublayers element does not carry AID(s) to be assigned to one or more requesting STA entities.</w:t>
      </w:r>
    </w:p>
    <w:p w14:paraId="7D224909" w14:textId="77777777" w:rsidR="00397CBC" w:rsidRDefault="00397CBC" w:rsidP="00397CBC">
      <w:pPr>
        <w:rPr>
          <w:bCs/>
          <w:szCs w:val="22"/>
        </w:rPr>
      </w:pPr>
    </w:p>
    <w:p w14:paraId="2758D435" w14:textId="77777777" w:rsidR="00397CBC" w:rsidRPr="00F514DB" w:rsidRDefault="00397CBC" w:rsidP="00397CBC">
      <w:pPr>
        <w:rPr>
          <w:bCs/>
          <w:noProof/>
          <w:szCs w:val="22"/>
          <w:bdr w:val="single" w:sz="8" w:space="0" w:color="auto" w:shadow="1"/>
        </w:rPr>
      </w:pPr>
      <w:r w:rsidRPr="00F514DB">
        <w:rPr>
          <w:bCs/>
          <w:noProof/>
          <w:szCs w:val="22"/>
          <w:bdr w:val="single" w:sz="8" w:space="0" w:color="auto" w:shadow="1"/>
        </w:rPr>
        <w:drawing>
          <wp:inline distT="0" distB="0" distL="0" distR="0" wp14:anchorId="2F298DC0" wp14:editId="682FBDB0">
            <wp:extent cx="6400800" cy="109220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1092200"/>
                    </a:xfrm>
                    <a:prstGeom prst="rect">
                      <a:avLst/>
                    </a:prstGeom>
                    <a:noFill/>
                    <a:ln>
                      <a:noFill/>
                    </a:ln>
                  </pic:spPr>
                </pic:pic>
              </a:graphicData>
            </a:graphic>
          </wp:inline>
        </w:drawing>
      </w:r>
    </w:p>
    <w:p w14:paraId="15D1CB80" w14:textId="77777777" w:rsidR="00397CBC" w:rsidRDefault="00397CBC" w:rsidP="00397CBC">
      <w:pPr>
        <w:rPr>
          <w:bCs/>
          <w:szCs w:val="22"/>
        </w:rPr>
      </w:pPr>
    </w:p>
    <w:p w14:paraId="2C78A39A" w14:textId="77777777" w:rsidR="00397CBC" w:rsidRDefault="00397CBC" w:rsidP="00397CBC">
      <w:pPr>
        <w:rPr>
          <w:bCs/>
          <w:szCs w:val="22"/>
        </w:rPr>
      </w:pPr>
      <w:r>
        <w:rPr>
          <w:bCs/>
          <w:szCs w:val="22"/>
        </w:rPr>
        <w:t xml:space="preserve">Table 9-94 says that the Multiple MAC Sublayers element is Extensible.  However, there appears to be no indication of the number of </w:t>
      </w:r>
      <w:proofErr w:type="spellStart"/>
      <w:r>
        <w:rPr>
          <w:bCs/>
          <w:szCs w:val="22"/>
        </w:rPr>
        <w:t>Inferface</w:t>
      </w:r>
      <w:proofErr w:type="spellEnd"/>
      <w:r>
        <w:rPr>
          <w:bCs/>
          <w:szCs w:val="22"/>
        </w:rPr>
        <w:t xml:space="preserve"> Address(es) included in the element (that is, the value of ‘n’).  However, the MMS element returned by the AP/PCP is the same one received from the request, in some scenarios, so in those cases the requesting MM-SME should know the value of “n”.  In other cases, it is not clear how, or if, the Interface Address(es) field is formatter, or if the requesting MM-SME can parse an extension to the element.</w:t>
      </w:r>
    </w:p>
    <w:p w14:paraId="2B2903F8" w14:textId="77777777" w:rsidR="00397CBC" w:rsidRDefault="00397CBC" w:rsidP="00397CBC">
      <w:pPr>
        <w:rPr>
          <w:bCs/>
          <w:szCs w:val="22"/>
        </w:rPr>
      </w:pPr>
    </w:p>
    <w:p w14:paraId="5F89FD56" w14:textId="77777777" w:rsidR="00397CBC" w:rsidRDefault="00397CBC" w:rsidP="00397CBC">
      <w:pPr>
        <w:rPr>
          <w:bCs/>
          <w:szCs w:val="22"/>
        </w:rPr>
      </w:pPr>
      <w:r>
        <w:rPr>
          <w:bCs/>
          <w:szCs w:val="22"/>
        </w:rPr>
        <w:t>So, despite the element claiming it is extensible, this is not obviously correct.  It is probably safer to create a new element to carry the AID(s) in the response, rather than try to extend the MMS element.</w:t>
      </w:r>
    </w:p>
    <w:p w14:paraId="4BC8A794" w14:textId="77777777" w:rsidR="00397CBC" w:rsidRDefault="00397CBC" w:rsidP="00397CBC">
      <w:pPr>
        <w:rPr>
          <w:bCs/>
          <w:szCs w:val="22"/>
        </w:rPr>
      </w:pPr>
    </w:p>
    <w:p w14:paraId="6BD1C2B6" w14:textId="77777777" w:rsidR="00397CBC" w:rsidRDefault="00397CBC" w:rsidP="00397CBC">
      <w:pPr>
        <w:rPr>
          <w:bCs/>
          <w:szCs w:val="22"/>
        </w:rPr>
      </w:pPr>
      <w:r>
        <w:rPr>
          <w:bCs/>
          <w:szCs w:val="22"/>
        </w:rPr>
        <w:t xml:space="preserve">Shifting consideration to the response primitives, </w:t>
      </w:r>
      <w:proofErr w:type="gramStart"/>
      <w:r>
        <w:rPr>
          <w:bCs/>
          <w:szCs w:val="22"/>
        </w:rPr>
        <w:t>it can be seen that the</w:t>
      </w:r>
      <w:proofErr w:type="gramEnd"/>
      <w:r>
        <w:rPr>
          <w:bCs/>
          <w:szCs w:val="22"/>
        </w:rPr>
        <w:t xml:space="preserve"> MLME-(RE)ASSOCIATE request, indication and confirm primitives have an MMS parameter.  However, the MLME-(RE)</w:t>
      </w:r>
      <w:proofErr w:type="spellStart"/>
      <w:r>
        <w:rPr>
          <w:bCs/>
          <w:szCs w:val="22"/>
        </w:rPr>
        <w:t>ASSOCIATE.response</w:t>
      </w:r>
      <w:proofErr w:type="spellEnd"/>
      <w:r>
        <w:rPr>
          <w:bCs/>
          <w:szCs w:val="22"/>
        </w:rPr>
        <w:t xml:space="preserve"> primitive does not have such a parameter.  This response primitive will need a parameter at least to pass the AID(s) (the new element mentioned above), but it seems to need the MMS element as well, to indicate whether the “Single AID” request was satisfied, or if the AP/PCP elected to allocate distinct AIDs for each STA in the request.</w:t>
      </w:r>
    </w:p>
    <w:p w14:paraId="6927BA2C" w14:textId="77777777" w:rsidR="00397CBC" w:rsidRDefault="00397CBC" w:rsidP="00397CBC">
      <w:pPr>
        <w:rPr>
          <w:bCs/>
          <w:szCs w:val="22"/>
        </w:rPr>
      </w:pPr>
    </w:p>
    <w:p w14:paraId="341E2624" w14:textId="77777777" w:rsidR="00397CBC" w:rsidRDefault="00397CBC" w:rsidP="00397CBC">
      <w:pPr>
        <w:rPr>
          <w:bCs/>
          <w:szCs w:val="22"/>
        </w:rPr>
      </w:pPr>
      <w:r>
        <w:rPr>
          <w:bCs/>
          <w:szCs w:val="22"/>
        </w:rPr>
        <w:t>For purposes of carrying the AID assignments to the Interface Address(es), the AID Announcement element would appear to serve the purpose well:</w:t>
      </w:r>
    </w:p>
    <w:p w14:paraId="03AA0C19" w14:textId="77777777" w:rsidR="00397CBC" w:rsidRDefault="00397CBC" w:rsidP="00397CBC">
      <w:pPr>
        <w:rPr>
          <w:bCs/>
          <w:szCs w:val="22"/>
        </w:rPr>
      </w:pPr>
    </w:p>
    <w:p w14:paraId="2D9EC678" w14:textId="77777777" w:rsidR="00397CBC" w:rsidRPr="009D4BF6" w:rsidRDefault="00397CBC" w:rsidP="00397CBC">
      <w:pPr>
        <w:keepNext/>
        <w:rPr>
          <w:bCs/>
          <w:noProof/>
          <w:szCs w:val="22"/>
          <w:bdr w:val="single" w:sz="8" w:space="0" w:color="auto" w:shadow="1"/>
        </w:rPr>
      </w:pPr>
      <w:r w:rsidRPr="009D4BF6">
        <w:rPr>
          <w:bCs/>
          <w:noProof/>
          <w:szCs w:val="22"/>
          <w:bdr w:val="single" w:sz="8" w:space="0" w:color="auto" w:shadow="1"/>
        </w:rPr>
        <w:lastRenderedPageBreak/>
        <w:drawing>
          <wp:inline distT="0" distB="0" distL="0" distR="0" wp14:anchorId="0A8CF8F5" wp14:editId="5D3797AF">
            <wp:extent cx="6400800" cy="93980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939800"/>
                    </a:xfrm>
                    <a:prstGeom prst="rect">
                      <a:avLst/>
                    </a:prstGeom>
                    <a:noFill/>
                    <a:ln>
                      <a:noFill/>
                    </a:ln>
                  </pic:spPr>
                </pic:pic>
              </a:graphicData>
            </a:graphic>
          </wp:inline>
        </w:drawing>
      </w:r>
    </w:p>
    <w:p w14:paraId="3F30A397" w14:textId="77777777" w:rsidR="00397CBC" w:rsidRPr="009D4BF6" w:rsidRDefault="00397CBC" w:rsidP="00397CBC">
      <w:pPr>
        <w:rPr>
          <w:bCs/>
          <w:noProof/>
          <w:szCs w:val="22"/>
          <w:bdr w:val="single" w:sz="8" w:space="0" w:color="auto" w:shadow="1"/>
        </w:rPr>
      </w:pPr>
      <w:r w:rsidRPr="009D4BF6">
        <w:rPr>
          <w:bCs/>
          <w:noProof/>
          <w:szCs w:val="22"/>
          <w:bdr w:val="single" w:sz="8" w:space="0" w:color="auto" w:shadow="1"/>
        </w:rPr>
        <w:drawing>
          <wp:inline distT="0" distB="0" distL="0" distR="0" wp14:anchorId="38C2F5C2" wp14:editId="2A5ADD82">
            <wp:extent cx="6400800" cy="421640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4216400"/>
                    </a:xfrm>
                    <a:prstGeom prst="rect">
                      <a:avLst/>
                    </a:prstGeom>
                    <a:noFill/>
                    <a:ln>
                      <a:noFill/>
                    </a:ln>
                  </pic:spPr>
                </pic:pic>
              </a:graphicData>
            </a:graphic>
          </wp:inline>
        </w:drawing>
      </w:r>
    </w:p>
    <w:p w14:paraId="4800A1F6" w14:textId="77777777" w:rsidR="00397CBC" w:rsidRDefault="00397CBC" w:rsidP="00397CBC">
      <w:pPr>
        <w:rPr>
          <w:bCs/>
          <w:szCs w:val="22"/>
        </w:rPr>
      </w:pPr>
    </w:p>
    <w:p w14:paraId="5B52267E" w14:textId="77777777" w:rsidR="00397CBC" w:rsidRDefault="00397CBC" w:rsidP="00397CBC">
      <w:pPr>
        <w:autoSpaceDE w:val="0"/>
        <w:autoSpaceDN w:val="0"/>
        <w:adjustRightInd w:val="0"/>
        <w:rPr>
          <w:sz w:val="24"/>
          <w:szCs w:val="18"/>
          <w:u w:val="single"/>
          <w:lang w:val="en-US" w:eastAsia="ja-JP" w:bidi="he-IL"/>
        </w:rPr>
      </w:pPr>
      <w:r w:rsidRPr="00927F79">
        <w:rPr>
          <w:sz w:val="24"/>
          <w:szCs w:val="18"/>
          <w:highlight w:val="yellow"/>
          <w:u w:val="single"/>
          <w:lang w:val="en-US" w:eastAsia="ja-JP" w:bidi="he-IL"/>
        </w:rPr>
        <w:t>Proposed Resolution:</w:t>
      </w:r>
    </w:p>
    <w:p w14:paraId="799B9E97" w14:textId="77777777" w:rsidR="00397CBC" w:rsidRDefault="00397CBC" w:rsidP="00397CBC">
      <w:pPr>
        <w:autoSpaceDE w:val="0"/>
        <w:autoSpaceDN w:val="0"/>
        <w:adjustRightInd w:val="0"/>
        <w:rPr>
          <w:sz w:val="24"/>
          <w:szCs w:val="18"/>
          <w:u w:val="single"/>
          <w:lang w:val="en-US" w:eastAsia="ja-JP" w:bidi="he-IL"/>
        </w:rPr>
      </w:pPr>
    </w:p>
    <w:p w14:paraId="621FF97E" w14:textId="77777777" w:rsidR="00397CBC" w:rsidRDefault="00397CBC" w:rsidP="00397CBC">
      <w:pPr>
        <w:rPr>
          <w:bCs/>
          <w:szCs w:val="22"/>
        </w:rPr>
      </w:pPr>
      <w:r>
        <w:rPr>
          <w:bCs/>
          <w:szCs w:val="22"/>
        </w:rPr>
        <w:t>Revised.</w:t>
      </w:r>
    </w:p>
    <w:p w14:paraId="7FB353AD" w14:textId="77777777" w:rsidR="00397CBC" w:rsidRDefault="00397CBC" w:rsidP="00397CBC">
      <w:pPr>
        <w:rPr>
          <w:bCs/>
          <w:szCs w:val="22"/>
        </w:rPr>
      </w:pPr>
    </w:p>
    <w:p w14:paraId="1D9E0C2F" w14:textId="77777777" w:rsidR="00397CBC" w:rsidRDefault="00397CBC" w:rsidP="00397CBC">
      <w:pPr>
        <w:autoSpaceDE w:val="0"/>
        <w:autoSpaceDN w:val="0"/>
        <w:adjustRightInd w:val="0"/>
        <w:rPr>
          <w:bCs/>
          <w:szCs w:val="22"/>
        </w:rPr>
      </w:pPr>
      <w:r>
        <w:rPr>
          <w:bCs/>
          <w:szCs w:val="22"/>
        </w:rPr>
        <w:t>In subclause 6.3.7.5.2 (Semantics of the [MLME-</w:t>
      </w:r>
      <w:proofErr w:type="spellStart"/>
      <w:r>
        <w:rPr>
          <w:bCs/>
          <w:szCs w:val="22"/>
        </w:rPr>
        <w:t>ASSOCIATE.response</w:t>
      </w:r>
      <w:proofErr w:type="spellEnd"/>
      <w:r>
        <w:rPr>
          <w:bCs/>
          <w:szCs w:val="22"/>
        </w:rPr>
        <w:t>] service primitive) add a parameter in the parameter list: “MMS”, before the “</w:t>
      </w:r>
      <w:proofErr w:type="spellStart"/>
      <w:r>
        <w:rPr>
          <w:bCs/>
          <w:szCs w:val="22"/>
        </w:rPr>
        <w:t>FILSHLPContainer</w:t>
      </w:r>
      <w:proofErr w:type="spellEnd"/>
      <w:r>
        <w:rPr>
          <w:bCs/>
          <w:szCs w:val="22"/>
        </w:rPr>
        <w:t>” parameter.  Add a row in the parameter description table before the “</w:t>
      </w:r>
      <w:proofErr w:type="spellStart"/>
      <w:r>
        <w:rPr>
          <w:bCs/>
          <w:szCs w:val="22"/>
        </w:rPr>
        <w:t>FILSHLPContainer</w:t>
      </w:r>
      <w:proofErr w:type="spellEnd"/>
      <w:r>
        <w:rPr>
          <w:bCs/>
          <w:szCs w:val="22"/>
        </w:rPr>
        <w:t xml:space="preserve">” row, with: </w:t>
      </w:r>
    </w:p>
    <w:p w14:paraId="5346361F" w14:textId="77777777" w:rsidR="00397CBC" w:rsidRDefault="00397CBC" w:rsidP="00397CBC">
      <w:pPr>
        <w:pStyle w:val="ListParagraph"/>
        <w:numPr>
          <w:ilvl w:val="0"/>
          <w:numId w:val="45"/>
        </w:numPr>
        <w:autoSpaceDE w:val="0"/>
        <w:autoSpaceDN w:val="0"/>
        <w:adjustRightInd w:val="0"/>
        <w:rPr>
          <w:bCs/>
          <w:szCs w:val="22"/>
        </w:rPr>
      </w:pPr>
      <w:r w:rsidRPr="00C610C4">
        <w:rPr>
          <w:bCs/>
          <w:szCs w:val="22"/>
        </w:rPr>
        <w:t>Name</w:t>
      </w:r>
      <w:proofErr w:type="gramStart"/>
      <w:r w:rsidRPr="00C610C4">
        <w:rPr>
          <w:bCs/>
          <w:szCs w:val="22"/>
        </w:rPr>
        <w:t>=”MMS</w:t>
      </w:r>
      <w:proofErr w:type="gramEnd"/>
      <w:r w:rsidRPr="00C610C4">
        <w:rPr>
          <w:bCs/>
          <w:szCs w:val="22"/>
        </w:rPr>
        <w:t xml:space="preserve">”, </w:t>
      </w:r>
    </w:p>
    <w:p w14:paraId="4797354D" w14:textId="77777777" w:rsidR="00397CBC" w:rsidRDefault="00397CBC" w:rsidP="00397CBC">
      <w:pPr>
        <w:pStyle w:val="ListParagraph"/>
        <w:numPr>
          <w:ilvl w:val="0"/>
          <w:numId w:val="45"/>
        </w:numPr>
        <w:autoSpaceDE w:val="0"/>
        <w:autoSpaceDN w:val="0"/>
        <w:adjustRightInd w:val="0"/>
        <w:rPr>
          <w:bCs/>
          <w:szCs w:val="22"/>
        </w:rPr>
      </w:pPr>
      <w:r w:rsidRPr="00C610C4">
        <w:rPr>
          <w:bCs/>
          <w:szCs w:val="22"/>
        </w:rPr>
        <w:t>Type</w:t>
      </w:r>
      <w:proofErr w:type="gramStart"/>
      <w:r w:rsidRPr="00C610C4">
        <w:rPr>
          <w:bCs/>
          <w:szCs w:val="22"/>
        </w:rPr>
        <w:t>=”Multiple</w:t>
      </w:r>
      <w:proofErr w:type="gramEnd"/>
      <w:r w:rsidRPr="00C610C4">
        <w:rPr>
          <w:bCs/>
          <w:szCs w:val="22"/>
        </w:rPr>
        <w:t xml:space="preserve"> MAC Sublayers element”, </w:t>
      </w:r>
    </w:p>
    <w:p w14:paraId="0EE4B659" w14:textId="77777777" w:rsidR="00397CBC" w:rsidRDefault="00397CBC" w:rsidP="00397CBC">
      <w:pPr>
        <w:pStyle w:val="ListParagraph"/>
        <w:numPr>
          <w:ilvl w:val="0"/>
          <w:numId w:val="45"/>
        </w:numPr>
        <w:autoSpaceDE w:val="0"/>
        <w:autoSpaceDN w:val="0"/>
        <w:adjustRightInd w:val="0"/>
        <w:rPr>
          <w:bCs/>
          <w:szCs w:val="22"/>
        </w:rPr>
      </w:pPr>
      <w:r w:rsidRPr="00C610C4">
        <w:rPr>
          <w:bCs/>
          <w:szCs w:val="22"/>
        </w:rPr>
        <w:t>Valid range</w:t>
      </w:r>
      <w:proofErr w:type="gramStart"/>
      <w:r w:rsidRPr="00C610C4">
        <w:rPr>
          <w:bCs/>
          <w:szCs w:val="22"/>
        </w:rPr>
        <w:t>=”As</w:t>
      </w:r>
      <w:proofErr w:type="gramEnd"/>
      <w:r w:rsidRPr="00C610C4">
        <w:rPr>
          <w:bCs/>
          <w:szCs w:val="22"/>
        </w:rPr>
        <w:t xml:space="preserve"> defined in 9.4.2.152”, and </w:t>
      </w:r>
    </w:p>
    <w:p w14:paraId="773432F8" w14:textId="77777777" w:rsidR="00397CBC" w:rsidRPr="00C610C4" w:rsidRDefault="00397CBC" w:rsidP="00397CBC">
      <w:pPr>
        <w:pStyle w:val="ListParagraph"/>
        <w:numPr>
          <w:ilvl w:val="0"/>
          <w:numId w:val="45"/>
        </w:numPr>
        <w:autoSpaceDE w:val="0"/>
        <w:autoSpaceDN w:val="0"/>
        <w:adjustRightInd w:val="0"/>
        <w:rPr>
          <w:bCs/>
          <w:szCs w:val="22"/>
        </w:rPr>
      </w:pPr>
      <w:r w:rsidRPr="00C610C4">
        <w:rPr>
          <w:bCs/>
          <w:szCs w:val="22"/>
        </w:rPr>
        <w:t>Description</w:t>
      </w:r>
      <w:proofErr w:type="gramStart"/>
      <w:r w:rsidRPr="00C610C4">
        <w:rPr>
          <w:bCs/>
          <w:szCs w:val="22"/>
        </w:rPr>
        <w:t>=”Specifies</w:t>
      </w:r>
      <w:proofErr w:type="gramEnd"/>
      <w:r w:rsidRPr="00C610C4">
        <w:rPr>
          <w:bCs/>
          <w:szCs w:val="22"/>
        </w:rPr>
        <w:t xml:space="preserve"> the parameters within the Multiple MAC Sublayers element that are supported by the MAC entity, and negotiated for the association. The parameter is present if dot11MultipleMACActivated is true and is absent otherwise.”</w:t>
      </w:r>
    </w:p>
    <w:p w14:paraId="28944E9A" w14:textId="77777777" w:rsidR="00397CBC" w:rsidRDefault="00397CBC" w:rsidP="00397CBC">
      <w:pPr>
        <w:rPr>
          <w:bCs/>
          <w:szCs w:val="22"/>
        </w:rPr>
      </w:pPr>
    </w:p>
    <w:p w14:paraId="5C98432F" w14:textId="77777777" w:rsidR="00397CBC" w:rsidRDefault="00397CBC" w:rsidP="00397CBC">
      <w:pPr>
        <w:rPr>
          <w:bCs/>
          <w:szCs w:val="22"/>
        </w:rPr>
      </w:pPr>
      <w:r>
        <w:rPr>
          <w:bCs/>
          <w:szCs w:val="22"/>
        </w:rPr>
        <w:t>In subclauses:</w:t>
      </w:r>
    </w:p>
    <w:p w14:paraId="585648BA" w14:textId="77777777" w:rsidR="00397CBC" w:rsidRDefault="00397CBC" w:rsidP="00397CBC">
      <w:pPr>
        <w:pStyle w:val="ListParagraph"/>
        <w:numPr>
          <w:ilvl w:val="0"/>
          <w:numId w:val="44"/>
        </w:numPr>
        <w:rPr>
          <w:bCs/>
          <w:szCs w:val="22"/>
        </w:rPr>
      </w:pPr>
      <w:r w:rsidRPr="00862C56">
        <w:rPr>
          <w:bCs/>
          <w:szCs w:val="22"/>
        </w:rPr>
        <w:t>6.3.7.5.2 (Semantics of the [MLME-</w:t>
      </w:r>
      <w:proofErr w:type="spellStart"/>
      <w:r w:rsidRPr="00862C56">
        <w:rPr>
          <w:bCs/>
          <w:szCs w:val="22"/>
        </w:rPr>
        <w:t>ASSOCIATE.response</w:t>
      </w:r>
      <w:proofErr w:type="spellEnd"/>
      <w:r w:rsidRPr="00862C56">
        <w:rPr>
          <w:bCs/>
          <w:szCs w:val="22"/>
        </w:rPr>
        <w:t xml:space="preserve">] service primitive), </w:t>
      </w:r>
    </w:p>
    <w:p w14:paraId="0130DB92" w14:textId="77777777" w:rsidR="00397CBC" w:rsidRDefault="00397CBC" w:rsidP="00397CBC">
      <w:pPr>
        <w:pStyle w:val="ListParagraph"/>
        <w:numPr>
          <w:ilvl w:val="0"/>
          <w:numId w:val="44"/>
        </w:numPr>
        <w:rPr>
          <w:bCs/>
          <w:szCs w:val="22"/>
        </w:rPr>
      </w:pPr>
      <w:r w:rsidRPr="00862C56">
        <w:rPr>
          <w:bCs/>
          <w:szCs w:val="22"/>
        </w:rPr>
        <w:t>6.3.7.3.2 (Semantics of the [MLME-</w:t>
      </w:r>
      <w:proofErr w:type="spellStart"/>
      <w:r w:rsidRPr="00862C56">
        <w:rPr>
          <w:bCs/>
          <w:szCs w:val="22"/>
        </w:rPr>
        <w:t>ASSOCIATE.confirm</w:t>
      </w:r>
      <w:proofErr w:type="spellEnd"/>
      <w:r w:rsidRPr="00862C56">
        <w:rPr>
          <w:bCs/>
          <w:szCs w:val="22"/>
        </w:rPr>
        <w:t xml:space="preserve">] service primitive), </w:t>
      </w:r>
    </w:p>
    <w:p w14:paraId="4A6414E7" w14:textId="77777777" w:rsidR="00397CBC" w:rsidRDefault="00397CBC" w:rsidP="00397CBC">
      <w:pPr>
        <w:pStyle w:val="ListParagraph"/>
        <w:numPr>
          <w:ilvl w:val="0"/>
          <w:numId w:val="44"/>
        </w:numPr>
        <w:rPr>
          <w:bCs/>
          <w:szCs w:val="22"/>
        </w:rPr>
      </w:pPr>
      <w:r w:rsidRPr="00862C56">
        <w:rPr>
          <w:bCs/>
          <w:szCs w:val="22"/>
        </w:rPr>
        <w:t>6.3.8.5.2 (Semantics of the [MLME-</w:t>
      </w:r>
      <w:proofErr w:type="spellStart"/>
      <w:r w:rsidRPr="00862C56">
        <w:rPr>
          <w:bCs/>
          <w:szCs w:val="22"/>
        </w:rPr>
        <w:t>REASSOCIATE.response</w:t>
      </w:r>
      <w:proofErr w:type="spellEnd"/>
      <w:r w:rsidRPr="00862C56">
        <w:rPr>
          <w:bCs/>
          <w:szCs w:val="22"/>
        </w:rPr>
        <w:t xml:space="preserve">] service primitive), and </w:t>
      </w:r>
    </w:p>
    <w:p w14:paraId="7C82C9D7" w14:textId="77777777" w:rsidR="00397CBC" w:rsidRDefault="00397CBC" w:rsidP="00397CBC">
      <w:pPr>
        <w:pStyle w:val="ListParagraph"/>
        <w:numPr>
          <w:ilvl w:val="0"/>
          <w:numId w:val="44"/>
        </w:numPr>
        <w:rPr>
          <w:bCs/>
          <w:szCs w:val="22"/>
        </w:rPr>
      </w:pPr>
      <w:r w:rsidRPr="00862C56">
        <w:rPr>
          <w:bCs/>
          <w:szCs w:val="22"/>
        </w:rPr>
        <w:t>6.3.8.3.2 (Semantics of the [MLME-</w:t>
      </w:r>
      <w:proofErr w:type="spellStart"/>
      <w:r w:rsidRPr="00862C56">
        <w:rPr>
          <w:bCs/>
          <w:szCs w:val="22"/>
        </w:rPr>
        <w:t>REASSOCIATE.confirm</w:t>
      </w:r>
      <w:proofErr w:type="spellEnd"/>
      <w:r w:rsidRPr="00862C56">
        <w:rPr>
          <w:bCs/>
          <w:szCs w:val="22"/>
        </w:rPr>
        <w:t>] service primitive)</w:t>
      </w:r>
      <w:r>
        <w:rPr>
          <w:bCs/>
          <w:szCs w:val="22"/>
        </w:rPr>
        <w:t>:</w:t>
      </w:r>
    </w:p>
    <w:p w14:paraId="4086464D" w14:textId="77777777" w:rsidR="00397CBC" w:rsidRDefault="00397CBC" w:rsidP="00397CBC">
      <w:pPr>
        <w:pStyle w:val="ListParagraph"/>
        <w:numPr>
          <w:ilvl w:val="1"/>
          <w:numId w:val="44"/>
        </w:numPr>
        <w:rPr>
          <w:bCs/>
          <w:szCs w:val="22"/>
        </w:rPr>
      </w:pPr>
      <w:r w:rsidRPr="00862C56">
        <w:rPr>
          <w:bCs/>
          <w:szCs w:val="22"/>
        </w:rPr>
        <w:lastRenderedPageBreak/>
        <w:t xml:space="preserve">add a parameter </w:t>
      </w:r>
      <w:r>
        <w:rPr>
          <w:bCs/>
          <w:szCs w:val="22"/>
        </w:rPr>
        <w:t xml:space="preserve">in the parameter list: </w:t>
      </w:r>
      <w:r w:rsidRPr="00862C56">
        <w:rPr>
          <w:bCs/>
          <w:szCs w:val="22"/>
        </w:rPr>
        <w:t>“</w:t>
      </w:r>
      <w:proofErr w:type="spellStart"/>
      <w:r w:rsidRPr="00862C56">
        <w:rPr>
          <w:bCs/>
          <w:szCs w:val="22"/>
        </w:rPr>
        <w:t>AIDAnnouncement</w:t>
      </w:r>
      <w:proofErr w:type="spellEnd"/>
      <w:r w:rsidRPr="00862C56">
        <w:rPr>
          <w:bCs/>
          <w:szCs w:val="22"/>
        </w:rPr>
        <w:t>” immediately before the “</w:t>
      </w:r>
      <w:proofErr w:type="spellStart"/>
      <w:r w:rsidRPr="00862C56">
        <w:rPr>
          <w:bCs/>
          <w:szCs w:val="22"/>
        </w:rPr>
        <w:t>VendorSpecificInfo</w:t>
      </w:r>
      <w:proofErr w:type="spellEnd"/>
      <w:r w:rsidRPr="00862C56">
        <w:rPr>
          <w:bCs/>
          <w:szCs w:val="22"/>
        </w:rPr>
        <w:t>” parameter.</w:t>
      </w:r>
    </w:p>
    <w:p w14:paraId="7A43C1EC" w14:textId="77777777" w:rsidR="00397CBC" w:rsidRDefault="00397CBC" w:rsidP="00397CBC">
      <w:pPr>
        <w:pStyle w:val="ListParagraph"/>
        <w:numPr>
          <w:ilvl w:val="1"/>
          <w:numId w:val="44"/>
        </w:numPr>
        <w:rPr>
          <w:bCs/>
          <w:szCs w:val="22"/>
        </w:rPr>
      </w:pPr>
      <w:r>
        <w:rPr>
          <w:bCs/>
          <w:szCs w:val="22"/>
        </w:rPr>
        <w:t xml:space="preserve">add a row in the parameter description table, immediately before the </w:t>
      </w:r>
      <w:proofErr w:type="spellStart"/>
      <w:r>
        <w:rPr>
          <w:bCs/>
          <w:szCs w:val="22"/>
        </w:rPr>
        <w:t>VendorSpecificInfo</w:t>
      </w:r>
      <w:proofErr w:type="spellEnd"/>
      <w:r>
        <w:rPr>
          <w:bCs/>
          <w:szCs w:val="22"/>
        </w:rPr>
        <w:t xml:space="preserve"> row: </w:t>
      </w:r>
    </w:p>
    <w:p w14:paraId="147385A8" w14:textId="77777777" w:rsidR="00397CBC" w:rsidRDefault="00397CBC" w:rsidP="00397CBC">
      <w:pPr>
        <w:pStyle w:val="ListParagraph"/>
        <w:numPr>
          <w:ilvl w:val="2"/>
          <w:numId w:val="44"/>
        </w:numPr>
        <w:rPr>
          <w:bCs/>
          <w:szCs w:val="22"/>
        </w:rPr>
      </w:pPr>
      <w:r>
        <w:rPr>
          <w:bCs/>
          <w:szCs w:val="22"/>
        </w:rPr>
        <w:t>Name</w:t>
      </w:r>
      <w:proofErr w:type="gramStart"/>
      <w:r>
        <w:rPr>
          <w:bCs/>
          <w:szCs w:val="22"/>
        </w:rPr>
        <w:t>=“</w:t>
      </w:r>
      <w:proofErr w:type="spellStart"/>
      <w:proofErr w:type="gramEnd"/>
      <w:r>
        <w:rPr>
          <w:bCs/>
          <w:szCs w:val="22"/>
        </w:rPr>
        <w:t>AIDAnnouncement</w:t>
      </w:r>
      <w:proofErr w:type="spellEnd"/>
      <w:r>
        <w:rPr>
          <w:bCs/>
          <w:szCs w:val="22"/>
        </w:rPr>
        <w:t xml:space="preserve">”, </w:t>
      </w:r>
    </w:p>
    <w:p w14:paraId="2EDB2884" w14:textId="77777777" w:rsidR="00397CBC" w:rsidRDefault="00397CBC" w:rsidP="00397CBC">
      <w:pPr>
        <w:pStyle w:val="ListParagraph"/>
        <w:numPr>
          <w:ilvl w:val="2"/>
          <w:numId w:val="44"/>
        </w:numPr>
        <w:rPr>
          <w:bCs/>
          <w:szCs w:val="22"/>
        </w:rPr>
      </w:pPr>
      <w:r>
        <w:rPr>
          <w:bCs/>
          <w:szCs w:val="22"/>
        </w:rPr>
        <w:t>Type</w:t>
      </w:r>
      <w:proofErr w:type="gramStart"/>
      <w:r>
        <w:rPr>
          <w:bCs/>
          <w:szCs w:val="22"/>
        </w:rPr>
        <w:t>=”AID</w:t>
      </w:r>
      <w:proofErr w:type="gramEnd"/>
      <w:r>
        <w:rPr>
          <w:bCs/>
          <w:szCs w:val="22"/>
        </w:rPr>
        <w:t xml:space="preserve"> Announcement element”, </w:t>
      </w:r>
    </w:p>
    <w:p w14:paraId="28AE296B" w14:textId="77777777" w:rsidR="00397CBC" w:rsidRDefault="00397CBC" w:rsidP="00397CBC">
      <w:pPr>
        <w:pStyle w:val="ListParagraph"/>
        <w:numPr>
          <w:ilvl w:val="2"/>
          <w:numId w:val="44"/>
        </w:numPr>
        <w:rPr>
          <w:bCs/>
          <w:szCs w:val="22"/>
        </w:rPr>
      </w:pPr>
      <w:r>
        <w:rPr>
          <w:bCs/>
          <w:szCs w:val="22"/>
        </w:rPr>
        <w:t>Valid range</w:t>
      </w:r>
      <w:proofErr w:type="gramStart"/>
      <w:r>
        <w:rPr>
          <w:bCs/>
          <w:szCs w:val="22"/>
        </w:rPr>
        <w:t>=”As</w:t>
      </w:r>
      <w:proofErr w:type="gramEnd"/>
      <w:r>
        <w:rPr>
          <w:bCs/>
          <w:szCs w:val="22"/>
        </w:rPr>
        <w:t xml:space="preserve"> defined in 9.4.2.208”, </w:t>
      </w:r>
    </w:p>
    <w:p w14:paraId="3C77C311" w14:textId="77777777" w:rsidR="00397CBC" w:rsidRPr="00862C56" w:rsidRDefault="00397CBC" w:rsidP="00397CBC">
      <w:pPr>
        <w:pStyle w:val="ListParagraph"/>
        <w:numPr>
          <w:ilvl w:val="2"/>
          <w:numId w:val="44"/>
        </w:numPr>
        <w:rPr>
          <w:bCs/>
          <w:szCs w:val="22"/>
        </w:rPr>
      </w:pPr>
      <w:r>
        <w:rPr>
          <w:bCs/>
          <w:szCs w:val="22"/>
        </w:rPr>
        <w:t>Description</w:t>
      </w:r>
      <w:proofErr w:type="gramStart"/>
      <w:r>
        <w:rPr>
          <w:bCs/>
          <w:szCs w:val="22"/>
        </w:rPr>
        <w:t>=”Specifies</w:t>
      </w:r>
      <w:proofErr w:type="gramEnd"/>
      <w:r>
        <w:rPr>
          <w:bCs/>
          <w:szCs w:val="22"/>
        </w:rPr>
        <w:t xml:space="preserve"> the mapping from MAC Address(es) to assigned AID(s) for all of the STAs included in the MMS element.  </w:t>
      </w:r>
      <w:r w:rsidRPr="00C610C4">
        <w:rPr>
          <w:bCs/>
          <w:szCs w:val="22"/>
        </w:rPr>
        <w:t>The parameter is present if dot11MultipleMACActivated is true</w:t>
      </w:r>
      <w:r>
        <w:rPr>
          <w:bCs/>
          <w:szCs w:val="22"/>
        </w:rPr>
        <w:t>, the corresponding MLME-[RE]</w:t>
      </w:r>
      <w:proofErr w:type="spellStart"/>
      <w:r>
        <w:rPr>
          <w:bCs/>
          <w:szCs w:val="22"/>
        </w:rPr>
        <w:t>ASSOCIATE.indication</w:t>
      </w:r>
      <w:proofErr w:type="spellEnd"/>
      <w:r>
        <w:rPr>
          <w:bCs/>
          <w:szCs w:val="22"/>
        </w:rPr>
        <w:t xml:space="preserve"> had an MMS parameter present, and distinct AIDs are assigned for each STA in the request per 11.3.5.3 [11.3.5.5 for REASSOCIATE].  The parameter </w:t>
      </w:r>
      <w:r w:rsidRPr="00C610C4">
        <w:rPr>
          <w:bCs/>
          <w:szCs w:val="22"/>
        </w:rPr>
        <w:t>is absent otherwise</w:t>
      </w:r>
      <w:r>
        <w:rPr>
          <w:bCs/>
          <w:szCs w:val="22"/>
        </w:rPr>
        <w:t>.”</w:t>
      </w:r>
    </w:p>
    <w:p w14:paraId="59832ACE" w14:textId="77777777" w:rsidR="00397CBC" w:rsidRDefault="00397CBC" w:rsidP="00397CBC">
      <w:pPr>
        <w:rPr>
          <w:bCs/>
          <w:szCs w:val="22"/>
        </w:rPr>
      </w:pPr>
    </w:p>
    <w:p w14:paraId="180E138E" w14:textId="77777777" w:rsidR="00397CBC" w:rsidRDefault="00397CBC" w:rsidP="00397CBC">
      <w:pPr>
        <w:rPr>
          <w:bCs/>
          <w:szCs w:val="22"/>
        </w:rPr>
      </w:pPr>
      <w:r>
        <w:rPr>
          <w:bCs/>
          <w:szCs w:val="22"/>
        </w:rPr>
        <w:t>In subclauses 9.3.3.6 (Association Response frame format) and 9.3.3.8 (Reassociation Response frame format), in the frame body Table, add a row before the Vendor Specific row:</w:t>
      </w:r>
    </w:p>
    <w:p w14:paraId="6F10E595" w14:textId="77777777" w:rsidR="00397CBC" w:rsidRDefault="00397CBC" w:rsidP="00397CBC">
      <w:pPr>
        <w:pStyle w:val="ListParagraph"/>
        <w:numPr>
          <w:ilvl w:val="0"/>
          <w:numId w:val="44"/>
        </w:numPr>
        <w:rPr>
          <w:bCs/>
          <w:szCs w:val="22"/>
        </w:rPr>
      </w:pPr>
      <w:r>
        <w:rPr>
          <w:bCs/>
          <w:szCs w:val="22"/>
        </w:rPr>
        <w:t>Order=&lt;next value&gt;</w:t>
      </w:r>
    </w:p>
    <w:p w14:paraId="76446B67" w14:textId="77777777" w:rsidR="00397CBC" w:rsidRDefault="00397CBC" w:rsidP="00397CBC">
      <w:pPr>
        <w:pStyle w:val="ListParagraph"/>
        <w:numPr>
          <w:ilvl w:val="0"/>
          <w:numId w:val="44"/>
        </w:numPr>
        <w:rPr>
          <w:bCs/>
          <w:szCs w:val="22"/>
        </w:rPr>
      </w:pPr>
      <w:r>
        <w:rPr>
          <w:bCs/>
          <w:szCs w:val="22"/>
        </w:rPr>
        <w:t>Information</w:t>
      </w:r>
      <w:proofErr w:type="gramStart"/>
      <w:r>
        <w:rPr>
          <w:bCs/>
          <w:szCs w:val="22"/>
        </w:rPr>
        <w:t>=”AID</w:t>
      </w:r>
      <w:proofErr w:type="gramEnd"/>
      <w:r>
        <w:rPr>
          <w:bCs/>
          <w:szCs w:val="22"/>
        </w:rPr>
        <w:t xml:space="preserve"> Announcement”</w:t>
      </w:r>
    </w:p>
    <w:p w14:paraId="39D94C60" w14:textId="77777777" w:rsidR="00397CBC" w:rsidRPr="00927F79" w:rsidRDefault="00397CBC" w:rsidP="00397CBC">
      <w:pPr>
        <w:pStyle w:val="ListParagraph"/>
        <w:numPr>
          <w:ilvl w:val="0"/>
          <w:numId w:val="44"/>
        </w:numPr>
        <w:rPr>
          <w:bCs/>
          <w:szCs w:val="22"/>
        </w:rPr>
      </w:pPr>
      <w:r>
        <w:rPr>
          <w:bCs/>
          <w:szCs w:val="22"/>
        </w:rPr>
        <w:t>Notes</w:t>
      </w:r>
      <w:proofErr w:type="gramStart"/>
      <w:r>
        <w:rPr>
          <w:bCs/>
          <w:szCs w:val="22"/>
        </w:rPr>
        <w:t>=”The</w:t>
      </w:r>
      <w:proofErr w:type="gramEnd"/>
      <w:r>
        <w:rPr>
          <w:bCs/>
          <w:szCs w:val="22"/>
        </w:rPr>
        <w:t xml:space="preserve"> AID Announcement element is present if </w:t>
      </w:r>
      <w:r w:rsidRPr="00C610C4">
        <w:rPr>
          <w:bCs/>
          <w:szCs w:val="22"/>
        </w:rPr>
        <w:t>dot11MultipleMACActivated is true</w:t>
      </w:r>
      <w:r>
        <w:rPr>
          <w:bCs/>
          <w:szCs w:val="22"/>
        </w:rPr>
        <w:t xml:space="preserve">, the corresponding [Re]Association Request frame had a Multiple MAC Sublayers parameter present, and distinct AIDs are assigned for each STA in the request per 11.3.5.3 [11.3.5.5 for Reassociation].  The parameter </w:t>
      </w:r>
      <w:r w:rsidRPr="00C610C4">
        <w:rPr>
          <w:bCs/>
          <w:szCs w:val="22"/>
        </w:rPr>
        <w:t>is absent otherwise</w:t>
      </w:r>
      <w:r>
        <w:rPr>
          <w:bCs/>
          <w:szCs w:val="22"/>
        </w:rPr>
        <w:t>.”</w:t>
      </w:r>
    </w:p>
    <w:p w14:paraId="6053BF63" w14:textId="77777777" w:rsidR="00397CBC" w:rsidRDefault="00397CBC" w:rsidP="00397CBC">
      <w:pPr>
        <w:rPr>
          <w:bCs/>
          <w:szCs w:val="22"/>
        </w:rPr>
      </w:pPr>
    </w:p>
    <w:p w14:paraId="07E221DE" w14:textId="77777777" w:rsidR="00397CBC" w:rsidRDefault="00397CBC" w:rsidP="00397CBC">
      <w:pPr>
        <w:rPr>
          <w:bCs/>
          <w:szCs w:val="22"/>
        </w:rPr>
      </w:pPr>
      <w:bookmarkStart w:id="7" w:name="_Hlk41391567"/>
      <w:r>
        <w:rPr>
          <w:bCs/>
          <w:szCs w:val="22"/>
        </w:rPr>
        <w:t xml:space="preserve">In subclause 11.3.5.3, bullet (m), </w:t>
      </w:r>
      <w:proofErr w:type="spellStart"/>
      <w:r>
        <w:rPr>
          <w:bCs/>
          <w:szCs w:val="22"/>
        </w:rPr>
        <w:t>subbullet</w:t>
      </w:r>
      <w:proofErr w:type="spellEnd"/>
      <w:r>
        <w:rPr>
          <w:bCs/>
          <w:szCs w:val="22"/>
        </w:rPr>
        <w:t xml:space="preserve"> (2), add to the end, “, and shall include an AID Announcement element in the MLME-</w:t>
      </w:r>
      <w:proofErr w:type="spellStart"/>
      <w:r>
        <w:rPr>
          <w:bCs/>
          <w:szCs w:val="22"/>
        </w:rPr>
        <w:t>ASSOCIATION.response</w:t>
      </w:r>
      <w:proofErr w:type="spellEnd"/>
      <w:r>
        <w:rPr>
          <w:bCs/>
          <w:szCs w:val="22"/>
        </w:rPr>
        <w:t xml:space="preserve"> primitive indicating the AID assignments.”</w:t>
      </w:r>
    </w:p>
    <w:bookmarkEnd w:id="7"/>
    <w:p w14:paraId="093A0084" w14:textId="77777777" w:rsidR="00397CBC" w:rsidRDefault="00397CBC" w:rsidP="00397CBC">
      <w:pPr>
        <w:rPr>
          <w:bCs/>
          <w:szCs w:val="22"/>
        </w:rPr>
      </w:pPr>
    </w:p>
    <w:p w14:paraId="11328AA4" w14:textId="77777777" w:rsidR="00397CBC" w:rsidRDefault="00397CBC" w:rsidP="00397CBC">
      <w:pPr>
        <w:rPr>
          <w:bCs/>
          <w:szCs w:val="22"/>
        </w:rPr>
      </w:pPr>
      <w:r>
        <w:rPr>
          <w:bCs/>
          <w:szCs w:val="22"/>
        </w:rPr>
        <w:t xml:space="preserve">In subclause 11.3.5.5, bullet (k), </w:t>
      </w:r>
      <w:proofErr w:type="spellStart"/>
      <w:r>
        <w:rPr>
          <w:bCs/>
          <w:szCs w:val="22"/>
        </w:rPr>
        <w:t>subbullet</w:t>
      </w:r>
      <w:proofErr w:type="spellEnd"/>
      <w:r>
        <w:rPr>
          <w:bCs/>
          <w:szCs w:val="22"/>
        </w:rPr>
        <w:t xml:space="preserve"> (2), add to the end, “, and shall include an AID Announcement element in the MLME-</w:t>
      </w:r>
      <w:proofErr w:type="spellStart"/>
      <w:r>
        <w:rPr>
          <w:bCs/>
          <w:szCs w:val="22"/>
        </w:rPr>
        <w:t>REASSOCIATION.response</w:t>
      </w:r>
      <w:proofErr w:type="spellEnd"/>
      <w:r>
        <w:rPr>
          <w:bCs/>
          <w:szCs w:val="22"/>
        </w:rPr>
        <w:t xml:space="preserve"> primitive indicating the AID assignments.”</w:t>
      </w:r>
    </w:p>
    <w:p w14:paraId="5AFD8261" w14:textId="77777777" w:rsidR="00397CBC" w:rsidRDefault="00397CBC" w:rsidP="00397CBC">
      <w:pPr>
        <w:rPr>
          <w:bCs/>
          <w:szCs w:val="22"/>
        </w:rPr>
      </w:pPr>
    </w:p>
    <w:p w14:paraId="4A7FA40C" w14:textId="77777777" w:rsidR="00397CBC" w:rsidRDefault="00397CBC" w:rsidP="00397CBC">
      <w:pPr>
        <w:rPr>
          <w:bCs/>
          <w:szCs w:val="22"/>
        </w:rPr>
      </w:pPr>
      <w:r>
        <w:rPr>
          <w:bCs/>
          <w:szCs w:val="22"/>
        </w:rPr>
        <w:t xml:space="preserve">In subclause 11.3.5.2, bullet (f), change “Single AID … is equal to 1” to </w:t>
      </w:r>
      <w:proofErr w:type="spellStart"/>
      <w:r w:rsidRPr="00C665D4">
        <w:rPr>
          <w:bCs/>
          <w:color w:val="000000" w:themeColor="text1"/>
          <w:szCs w:val="22"/>
          <w:highlight w:val="red"/>
        </w:rPr>
        <w:t>xxxxxxxxxx</w:t>
      </w:r>
      <w:proofErr w:type="spellEnd"/>
    </w:p>
    <w:p w14:paraId="1DC52DEA" w14:textId="77777777" w:rsidR="00397CBC" w:rsidRDefault="00397CBC" w:rsidP="00397CBC">
      <w:pPr>
        <w:rPr>
          <w:bCs/>
          <w:szCs w:val="22"/>
        </w:rPr>
      </w:pPr>
    </w:p>
    <w:p w14:paraId="307F1D69" w14:textId="77777777" w:rsidR="00397CBC" w:rsidRPr="00C665D4" w:rsidRDefault="00397CBC" w:rsidP="00397CBC">
      <w:pPr>
        <w:rPr>
          <w:bCs/>
          <w:color w:val="000000" w:themeColor="text1"/>
          <w:szCs w:val="22"/>
        </w:rPr>
      </w:pPr>
      <w:r>
        <w:rPr>
          <w:bCs/>
          <w:szCs w:val="22"/>
        </w:rPr>
        <w:t xml:space="preserve">In subclause 11.3.5.2, insert a new bullet after bullet (f): “If an Association Response frame is received with a status code of SUCCESS at an MM-SME coordinated STA and the Single AID field within the MMS element is equal to 0, the MLME shall </w:t>
      </w:r>
      <w:proofErr w:type="spellStart"/>
      <w:r w:rsidRPr="00C665D4">
        <w:rPr>
          <w:bCs/>
          <w:color w:val="000000" w:themeColor="text1"/>
          <w:szCs w:val="22"/>
          <w:highlight w:val="red"/>
        </w:rPr>
        <w:t>xxxxxxxxxx</w:t>
      </w:r>
      <w:proofErr w:type="spellEnd"/>
    </w:p>
    <w:p w14:paraId="17980FDA" w14:textId="77777777" w:rsidR="00397CBC" w:rsidRDefault="00397CBC" w:rsidP="00397CBC">
      <w:pPr>
        <w:rPr>
          <w:bCs/>
          <w:szCs w:val="22"/>
        </w:rPr>
      </w:pPr>
    </w:p>
    <w:p w14:paraId="3FA4D558" w14:textId="77777777" w:rsidR="00397CBC" w:rsidRDefault="00397CBC" w:rsidP="00397CBC">
      <w:pPr>
        <w:rPr>
          <w:bCs/>
          <w:szCs w:val="22"/>
        </w:rPr>
      </w:pPr>
      <w:r>
        <w:rPr>
          <w:bCs/>
          <w:szCs w:val="22"/>
        </w:rPr>
        <w:t xml:space="preserve">In subclause 11.3.5.4, insert a new bullet after bullet (e): </w:t>
      </w:r>
      <w:proofErr w:type="spellStart"/>
      <w:r w:rsidRPr="00C665D4">
        <w:rPr>
          <w:bCs/>
          <w:color w:val="000000" w:themeColor="text1"/>
          <w:szCs w:val="22"/>
          <w:highlight w:val="red"/>
        </w:rPr>
        <w:t>xxxxxxxxxx</w:t>
      </w:r>
      <w:proofErr w:type="spellEnd"/>
    </w:p>
    <w:p w14:paraId="31995ED2" w14:textId="77777777" w:rsidR="00397CBC" w:rsidRDefault="00397CBC" w:rsidP="00397CBC">
      <w:pPr>
        <w:rPr>
          <w:bCs/>
          <w:szCs w:val="22"/>
        </w:rPr>
      </w:pPr>
    </w:p>
    <w:p w14:paraId="79B762DE" w14:textId="77777777" w:rsidR="00647FC6" w:rsidRDefault="00397CBC" w:rsidP="00397CBC">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647FC6" w14:paraId="05CDF937" w14:textId="77777777" w:rsidTr="00A36CAB">
        <w:trPr>
          <w:trHeight w:val="524"/>
        </w:trPr>
        <w:tc>
          <w:tcPr>
            <w:tcW w:w="738" w:type="dxa"/>
            <w:tcBorders>
              <w:top w:val="single" w:sz="4" w:space="0" w:color="auto"/>
              <w:left w:val="single" w:sz="4" w:space="0" w:color="auto"/>
              <w:bottom w:val="single" w:sz="4" w:space="0" w:color="auto"/>
              <w:right w:val="single" w:sz="4" w:space="0" w:color="auto"/>
            </w:tcBorders>
            <w:hideMark/>
          </w:tcPr>
          <w:p w14:paraId="0B58E7C5" w14:textId="77777777" w:rsidR="00647FC6" w:rsidRDefault="00647FC6"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CC033A0" w14:textId="77777777" w:rsidR="00647FC6" w:rsidRDefault="00647FC6"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248970C5" w14:textId="77777777" w:rsidR="00647FC6" w:rsidRDefault="00647FC6"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47B801EB" w14:textId="77777777" w:rsidR="00647FC6" w:rsidRDefault="00647FC6"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92E71BB" w14:textId="77777777" w:rsidR="00647FC6" w:rsidRDefault="00647FC6"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647FC6" w:rsidRPr="00DE7477" w14:paraId="5E4F4E04" w14:textId="77777777" w:rsidTr="00A36CAB">
        <w:trPr>
          <w:trHeight w:val="1530"/>
        </w:trPr>
        <w:tc>
          <w:tcPr>
            <w:tcW w:w="738" w:type="dxa"/>
            <w:hideMark/>
          </w:tcPr>
          <w:p w14:paraId="49DE6435" w14:textId="77777777" w:rsidR="00647FC6" w:rsidRPr="00DE7477" w:rsidRDefault="00647FC6" w:rsidP="00A36CAB">
            <w:pPr>
              <w:jc w:val="right"/>
              <w:rPr>
                <w:rFonts w:ascii="Arial" w:eastAsia="Times New Roman" w:hAnsi="Arial" w:cs="Arial"/>
                <w:sz w:val="20"/>
                <w:lang w:val="en-US"/>
              </w:rPr>
            </w:pPr>
            <w:r w:rsidRPr="00DE7477">
              <w:rPr>
                <w:rFonts w:ascii="Arial" w:eastAsia="Times New Roman" w:hAnsi="Arial" w:cs="Arial"/>
                <w:sz w:val="20"/>
                <w:lang w:val="en-US"/>
              </w:rPr>
              <w:t>4709</w:t>
            </w:r>
          </w:p>
        </w:tc>
        <w:tc>
          <w:tcPr>
            <w:tcW w:w="990" w:type="dxa"/>
            <w:hideMark/>
          </w:tcPr>
          <w:p w14:paraId="73B72C0D" w14:textId="77777777" w:rsidR="00647FC6" w:rsidRPr="00DE7477" w:rsidRDefault="00647FC6" w:rsidP="00A36CAB">
            <w:pPr>
              <w:jc w:val="right"/>
              <w:rPr>
                <w:rFonts w:ascii="Arial" w:eastAsia="Times New Roman" w:hAnsi="Arial" w:cs="Arial"/>
                <w:sz w:val="20"/>
                <w:lang w:val="en-US"/>
              </w:rPr>
            </w:pPr>
            <w:r w:rsidRPr="00DE7477">
              <w:rPr>
                <w:rFonts w:ascii="Arial" w:eastAsia="Times New Roman" w:hAnsi="Arial" w:cs="Arial"/>
                <w:sz w:val="20"/>
                <w:lang w:val="en-US"/>
              </w:rPr>
              <w:t>0.00</w:t>
            </w:r>
          </w:p>
        </w:tc>
        <w:tc>
          <w:tcPr>
            <w:tcW w:w="1080" w:type="dxa"/>
            <w:hideMark/>
          </w:tcPr>
          <w:p w14:paraId="5521F704" w14:textId="77777777" w:rsidR="00647FC6" w:rsidRPr="00DE7477" w:rsidRDefault="00647FC6" w:rsidP="00A36CAB">
            <w:pPr>
              <w:rPr>
                <w:rFonts w:ascii="Arial" w:eastAsia="Times New Roman" w:hAnsi="Arial" w:cs="Arial"/>
                <w:sz w:val="20"/>
                <w:lang w:val="en-US"/>
              </w:rPr>
            </w:pPr>
            <w:r w:rsidRPr="00DE7477">
              <w:rPr>
                <w:rFonts w:ascii="Arial" w:eastAsia="Times New Roman" w:hAnsi="Arial" w:cs="Arial"/>
                <w:sz w:val="20"/>
                <w:lang w:val="en-US"/>
              </w:rPr>
              <w:t>10.6.7</w:t>
            </w:r>
          </w:p>
        </w:tc>
        <w:tc>
          <w:tcPr>
            <w:tcW w:w="3600" w:type="dxa"/>
            <w:hideMark/>
          </w:tcPr>
          <w:p w14:paraId="130E3DE1" w14:textId="77777777" w:rsidR="00647FC6" w:rsidRPr="00DE7477" w:rsidRDefault="00647FC6" w:rsidP="00A36CAB">
            <w:pPr>
              <w:rPr>
                <w:rFonts w:ascii="Arial" w:eastAsia="Times New Roman" w:hAnsi="Arial" w:cs="Arial"/>
                <w:sz w:val="20"/>
                <w:lang w:val="en-US"/>
              </w:rPr>
            </w:pPr>
            <w:r w:rsidRPr="00DE7477">
              <w:rPr>
                <w:rFonts w:ascii="Arial" w:eastAsia="Times New Roman" w:hAnsi="Arial" w:cs="Arial"/>
                <w:sz w:val="20"/>
                <w:lang w:val="en-US"/>
              </w:rPr>
              <w:t>The CMMG rules being separated (in 10.6.8) causes the exclusion rules structure of 10.6.5.x to be confusing or broken.  DMG started it with 10.6.7.</w:t>
            </w:r>
          </w:p>
        </w:tc>
        <w:tc>
          <w:tcPr>
            <w:tcW w:w="3600" w:type="dxa"/>
            <w:hideMark/>
          </w:tcPr>
          <w:p w14:paraId="2468AA05" w14:textId="77777777" w:rsidR="00647FC6" w:rsidRPr="00DE7477" w:rsidRDefault="00647FC6" w:rsidP="00A36CAB">
            <w:pPr>
              <w:rPr>
                <w:rFonts w:ascii="Arial" w:eastAsia="Times New Roman" w:hAnsi="Arial" w:cs="Arial"/>
                <w:sz w:val="20"/>
                <w:lang w:val="en-US"/>
              </w:rPr>
            </w:pPr>
            <w:r w:rsidRPr="00DE7477">
              <w:rPr>
                <w:rFonts w:ascii="Arial" w:eastAsia="Times New Roman" w:hAnsi="Arial" w:cs="Arial"/>
                <w:sz w:val="20"/>
                <w:lang w:val="en-US"/>
              </w:rPr>
              <w:t>Delete 10.6.7 and 10.6.8</w:t>
            </w:r>
          </w:p>
        </w:tc>
      </w:tr>
      <w:tr w:rsidR="00647FC6" w:rsidRPr="00DE7477" w14:paraId="5992DF8A" w14:textId="77777777" w:rsidTr="00A36CAB">
        <w:trPr>
          <w:trHeight w:val="1530"/>
        </w:trPr>
        <w:tc>
          <w:tcPr>
            <w:tcW w:w="738" w:type="dxa"/>
            <w:hideMark/>
          </w:tcPr>
          <w:p w14:paraId="2370E53E" w14:textId="77777777" w:rsidR="00647FC6" w:rsidRPr="00DE7477" w:rsidRDefault="00647FC6" w:rsidP="00A36CAB">
            <w:pPr>
              <w:jc w:val="right"/>
              <w:rPr>
                <w:rFonts w:ascii="Arial" w:eastAsia="Times New Roman" w:hAnsi="Arial" w:cs="Arial"/>
                <w:sz w:val="20"/>
                <w:lang w:val="en-US"/>
              </w:rPr>
            </w:pPr>
            <w:r w:rsidRPr="00DE7477">
              <w:rPr>
                <w:rFonts w:ascii="Arial" w:eastAsia="Times New Roman" w:hAnsi="Arial" w:cs="Arial"/>
                <w:sz w:val="20"/>
                <w:lang w:val="en-US"/>
              </w:rPr>
              <w:t>4708</w:t>
            </w:r>
          </w:p>
        </w:tc>
        <w:tc>
          <w:tcPr>
            <w:tcW w:w="990" w:type="dxa"/>
            <w:hideMark/>
          </w:tcPr>
          <w:p w14:paraId="3D1743AE" w14:textId="77777777" w:rsidR="00647FC6" w:rsidRPr="00DE7477" w:rsidRDefault="00647FC6" w:rsidP="00A36CAB">
            <w:pPr>
              <w:jc w:val="right"/>
              <w:rPr>
                <w:rFonts w:ascii="Arial" w:eastAsia="Times New Roman" w:hAnsi="Arial" w:cs="Arial"/>
                <w:sz w:val="20"/>
                <w:lang w:val="en-US"/>
              </w:rPr>
            </w:pPr>
            <w:r w:rsidRPr="00DE7477">
              <w:rPr>
                <w:rFonts w:ascii="Arial" w:eastAsia="Times New Roman" w:hAnsi="Arial" w:cs="Arial"/>
                <w:sz w:val="20"/>
                <w:lang w:val="en-US"/>
              </w:rPr>
              <w:t>0.00</w:t>
            </w:r>
          </w:p>
        </w:tc>
        <w:tc>
          <w:tcPr>
            <w:tcW w:w="1080" w:type="dxa"/>
            <w:hideMark/>
          </w:tcPr>
          <w:p w14:paraId="408C40FA" w14:textId="77777777" w:rsidR="00647FC6" w:rsidRPr="00DE7477" w:rsidRDefault="00647FC6" w:rsidP="00A36CAB">
            <w:pPr>
              <w:rPr>
                <w:rFonts w:ascii="Arial" w:eastAsia="Times New Roman" w:hAnsi="Arial" w:cs="Arial"/>
                <w:sz w:val="20"/>
                <w:lang w:val="en-US"/>
              </w:rPr>
            </w:pPr>
            <w:r w:rsidRPr="00DE7477">
              <w:rPr>
                <w:rFonts w:ascii="Arial" w:eastAsia="Times New Roman" w:hAnsi="Arial" w:cs="Arial"/>
                <w:sz w:val="20"/>
                <w:lang w:val="en-US"/>
              </w:rPr>
              <w:t>10.6.7</w:t>
            </w:r>
          </w:p>
        </w:tc>
        <w:tc>
          <w:tcPr>
            <w:tcW w:w="3600" w:type="dxa"/>
            <w:hideMark/>
          </w:tcPr>
          <w:p w14:paraId="5FA59DB2" w14:textId="77777777" w:rsidR="00647FC6" w:rsidRPr="00DE7477" w:rsidRDefault="00647FC6" w:rsidP="00A36CAB">
            <w:pPr>
              <w:rPr>
                <w:rFonts w:ascii="Arial" w:eastAsia="Times New Roman" w:hAnsi="Arial" w:cs="Arial"/>
                <w:sz w:val="20"/>
                <w:lang w:val="en-US"/>
              </w:rPr>
            </w:pPr>
            <w:r w:rsidRPr="00DE7477">
              <w:rPr>
                <w:rFonts w:ascii="Arial" w:eastAsia="Times New Roman" w:hAnsi="Arial" w:cs="Arial"/>
                <w:sz w:val="20"/>
                <w:lang w:val="en-US"/>
              </w:rPr>
              <w:t>The CMMG rules being separated (in 10.6.8) causes the exclusion rules structure of 10.6.5.x to be confusing or broken.  DMG started it with 10.6.7.</w:t>
            </w:r>
          </w:p>
        </w:tc>
        <w:tc>
          <w:tcPr>
            <w:tcW w:w="3600" w:type="dxa"/>
            <w:hideMark/>
          </w:tcPr>
          <w:p w14:paraId="6F9F9E90" w14:textId="77777777" w:rsidR="00647FC6" w:rsidRPr="00DE7477" w:rsidRDefault="00647FC6" w:rsidP="00A36CAB">
            <w:pPr>
              <w:rPr>
                <w:rFonts w:ascii="Arial" w:eastAsia="Times New Roman" w:hAnsi="Arial" w:cs="Arial"/>
                <w:sz w:val="20"/>
                <w:lang w:val="en-US"/>
              </w:rPr>
            </w:pPr>
            <w:r w:rsidRPr="00DE7477">
              <w:rPr>
                <w:rFonts w:ascii="Arial" w:eastAsia="Times New Roman" w:hAnsi="Arial" w:cs="Arial"/>
                <w:sz w:val="20"/>
                <w:lang w:val="en-US"/>
              </w:rPr>
              <w:t>Merge 10.6.7 and 10.6.8 into 10.6.5.  I think perhaps the other Mark has some ideas about this</w:t>
            </w:r>
          </w:p>
        </w:tc>
      </w:tr>
    </w:tbl>
    <w:p w14:paraId="72969A41" w14:textId="77777777" w:rsidR="00647FC6" w:rsidRDefault="00647FC6" w:rsidP="00647FC6">
      <w:pPr>
        <w:rPr>
          <w:bCs/>
          <w:szCs w:val="22"/>
        </w:rPr>
      </w:pPr>
    </w:p>
    <w:p w14:paraId="16A8A9C0" w14:textId="77777777" w:rsidR="00647FC6" w:rsidRDefault="00647FC6" w:rsidP="00647FC6">
      <w:pPr>
        <w:rPr>
          <w:bCs/>
          <w:szCs w:val="22"/>
        </w:rPr>
      </w:pPr>
      <w:r>
        <w:rPr>
          <w:bCs/>
          <w:szCs w:val="22"/>
          <w:u w:val="single"/>
        </w:rPr>
        <w:t>Discussion:</w:t>
      </w:r>
    </w:p>
    <w:p w14:paraId="5F84E139" w14:textId="77777777" w:rsidR="00647FC6" w:rsidRDefault="00647FC6" w:rsidP="00647FC6">
      <w:pPr>
        <w:rPr>
          <w:bCs/>
          <w:szCs w:val="22"/>
        </w:rPr>
      </w:pPr>
    </w:p>
    <w:p w14:paraId="07C12393" w14:textId="77777777" w:rsidR="00647FC6" w:rsidRDefault="00647FC6" w:rsidP="00647FC6">
      <w:pPr>
        <w:rPr>
          <w:bCs/>
          <w:szCs w:val="22"/>
        </w:rPr>
      </w:pPr>
      <w:proofErr w:type="spellStart"/>
      <w:r w:rsidRPr="00E735A6">
        <w:rPr>
          <w:bCs/>
          <w:szCs w:val="22"/>
          <w:highlight w:val="red"/>
        </w:rPr>
        <w:t>xxxxxx</w:t>
      </w:r>
      <w:proofErr w:type="spellEnd"/>
    </w:p>
    <w:p w14:paraId="177E660B" w14:textId="77777777" w:rsidR="00647FC6" w:rsidRPr="006F1894" w:rsidRDefault="00647FC6" w:rsidP="00647FC6">
      <w:pPr>
        <w:rPr>
          <w:bCs/>
          <w:szCs w:val="22"/>
        </w:rPr>
      </w:pPr>
    </w:p>
    <w:p w14:paraId="58EC7E6B" w14:textId="77777777" w:rsidR="00647FC6" w:rsidRDefault="00647FC6" w:rsidP="00647FC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647FC6" w14:paraId="71FBB375" w14:textId="77777777" w:rsidTr="00A36CAB">
        <w:trPr>
          <w:trHeight w:val="524"/>
        </w:trPr>
        <w:tc>
          <w:tcPr>
            <w:tcW w:w="738" w:type="dxa"/>
            <w:tcBorders>
              <w:top w:val="single" w:sz="4" w:space="0" w:color="auto"/>
              <w:left w:val="single" w:sz="4" w:space="0" w:color="auto"/>
              <w:bottom w:val="single" w:sz="4" w:space="0" w:color="auto"/>
              <w:right w:val="single" w:sz="4" w:space="0" w:color="auto"/>
            </w:tcBorders>
            <w:hideMark/>
          </w:tcPr>
          <w:p w14:paraId="03BAB1C8" w14:textId="77777777" w:rsidR="00647FC6" w:rsidRDefault="00647FC6"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2C430725" w14:textId="77777777" w:rsidR="00647FC6" w:rsidRDefault="00647FC6"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2275E6D7" w14:textId="77777777" w:rsidR="00647FC6" w:rsidRDefault="00647FC6"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20259C20" w14:textId="77777777" w:rsidR="00647FC6" w:rsidRDefault="00647FC6"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5DE33F2E" w14:textId="77777777" w:rsidR="00647FC6" w:rsidRDefault="00647FC6" w:rsidP="00A36CA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647FC6" w:rsidRPr="00DE7477" w14:paraId="79EC7B2B" w14:textId="77777777" w:rsidTr="00A36CAB">
        <w:trPr>
          <w:trHeight w:val="1530"/>
        </w:trPr>
        <w:tc>
          <w:tcPr>
            <w:tcW w:w="738" w:type="dxa"/>
            <w:hideMark/>
          </w:tcPr>
          <w:p w14:paraId="602070FC" w14:textId="77777777" w:rsidR="00647FC6" w:rsidRPr="00DE7477" w:rsidRDefault="00647FC6" w:rsidP="00A36CAB">
            <w:pPr>
              <w:jc w:val="right"/>
              <w:rPr>
                <w:rFonts w:ascii="Arial" w:eastAsia="Times New Roman" w:hAnsi="Arial" w:cs="Arial"/>
                <w:sz w:val="20"/>
                <w:lang w:val="en-US"/>
              </w:rPr>
            </w:pPr>
            <w:r w:rsidRPr="00DE7477">
              <w:rPr>
                <w:rFonts w:ascii="Arial" w:eastAsia="Times New Roman" w:hAnsi="Arial" w:cs="Arial"/>
                <w:sz w:val="20"/>
                <w:lang w:val="en-US"/>
              </w:rPr>
              <w:t>4700</w:t>
            </w:r>
          </w:p>
        </w:tc>
        <w:tc>
          <w:tcPr>
            <w:tcW w:w="990" w:type="dxa"/>
            <w:hideMark/>
          </w:tcPr>
          <w:p w14:paraId="579B5986" w14:textId="77777777" w:rsidR="00647FC6" w:rsidRPr="00DE7477" w:rsidRDefault="00647FC6" w:rsidP="00A36CAB">
            <w:pPr>
              <w:jc w:val="right"/>
              <w:rPr>
                <w:rFonts w:ascii="Arial" w:eastAsia="Times New Roman" w:hAnsi="Arial" w:cs="Arial"/>
                <w:sz w:val="20"/>
                <w:lang w:val="en-US"/>
              </w:rPr>
            </w:pPr>
            <w:r w:rsidRPr="00DE7477">
              <w:rPr>
                <w:rFonts w:ascii="Arial" w:eastAsia="Times New Roman" w:hAnsi="Arial" w:cs="Arial"/>
                <w:sz w:val="20"/>
                <w:lang w:val="en-US"/>
              </w:rPr>
              <w:t>0.00</w:t>
            </w:r>
          </w:p>
        </w:tc>
        <w:tc>
          <w:tcPr>
            <w:tcW w:w="1080" w:type="dxa"/>
            <w:hideMark/>
          </w:tcPr>
          <w:p w14:paraId="7DC64BAF" w14:textId="77777777" w:rsidR="00647FC6" w:rsidRPr="00DE7477" w:rsidRDefault="00647FC6" w:rsidP="00A36CAB">
            <w:pPr>
              <w:rPr>
                <w:rFonts w:ascii="Arial" w:eastAsia="Times New Roman" w:hAnsi="Arial" w:cs="Arial"/>
                <w:sz w:val="20"/>
                <w:lang w:val="en-US"/>
              </w:rPr>
            </w:pPr>
            <w:r w:rsidRPr="00DE7477">
              <w:rPr>
                <w:rFonts w:ascii="Arial" w:eastAsia="Times New Roman" w:hAnsi="Arial" w:cs="Arial"/>
                <w:sz w:val="20"/>
                <w:lang w:val="en-US"/>
              </w:rPr>
              <w:t>9.4.5</w:t>
            </w:r>
          </w:p>
        </w:tc>
        <w:tc>
          <w:tcPr>
            <w:tcW w:w="3600" w:type="dxa"/>
            <w:hideMark/>
          </w:tcPr>
          <w:p w14:paraId="3B5268E4" w14:textId="77777777" w:rsidR="00647FC6" w:rsidRPr="00DE7477" w:rsidRDefault="00647FC6" w:rsidP="00A36CAB">
            <w:pPr>
              <w:rPr>
                <w:rFonts w:ascii="Arial" w:eastAsia="Times New Roman" w:hAnsi="Arial" w:cs="Arial"/>
                <w:sz w:val="20"/>
                <w:lang w:val="en-US"/>
              </w:rPr>
            </w:pPr>
            <w:r w:rsidRPr="00DE7477">
              <w:rPr>
                <w:rFonts w:ascii="Arial" w:eastAsia="Times New Roman" w:hAnsi="Arial" w:cs="Arial"/>
                <w:sz w:val="20"/>
                <w:lang w:val="en-US"/>
              </w:rPr>
              <w:t>Instead of ISO 14962 just refer to ASCII</w:t>
            </w:r>
          </w:p>
        </w:tc>
        <w:tc>
          <w:tcPr>
            <w:tcW w:w="3600" w:type="dxa"/>
            <w:hideMark/>
          </w:tcPr>
          <w:p w14:paraId="638ED774" w14:textId="77777777" w:rsidR="00647FC6" w:rsidRPr="00DE7477" w:rsidRDefault="00647FC6" w:rsidP="00A36CAB">
            <w:pPr>
              <w:rPr>
                <w:rFonts w:ascii="Arial" w:eastAsia="Times New Roman" w:hAnsi="Arial" w:cs="Arial"/>
                <w:sz w:val="20"/>
                <w:lang w:val="en-US"/>
              </w:rPr>
            </w:pPr>
            <w:r w:rsidRPr="00DE7477">
              <w:rPr>
                <w:rFonts w:ascii="Arial" w:eastAsia="Times New Roman" w:hAnsi="Arial" w:cs="Arial"/>
                <w:sz w:val="20"/>
                <w:lang w:val="en-US"/>
              </w:rPr>
              <w:t>In 9.4.5.4 and 9.4.5.21 change " is a 3-octet ISO 14962:1997 encoded string" to " is an ASCII string" and "ISO 14962:1997)" to "ASCII)"</w:t>
            </w:r>
          </w:p>
        </w:tc>
      </w:tr>
    </w:tbl>
    <w:p w14:paraId="671D6AD7" w14:textId="003E0E65" w:rsidR="00647FC6" w:rsidRDefault="00647FC6" w:rsidP="00647FC6">
      <w:pPr>
        <w:rPr>
          <w:bCs/>
          <w:szCs w:val="22"/>
        </w:rPr>
      </w:pPr>
    </w:p>
    <w:p w14:paraId="67BAF036" w14:textId="2990EB35" w:rsidR="00647FC6" w:rsidRDefault="00647FC6" w:rsidP="00647FC6">
      <w:pPr>
        <w:rPr>
          <w:bCs/>
          <w:szCs w:val="22"/>
        </w:rPr>
      </w:pPr>
      <w:proofErr w:type="spellStart"/>
      <w:r>
        <w:rPr>
          <w:bCs/>
          <w:szCs w:val="22"/>
          <w:u w:val="single"/>
        </w:rPr>
        <w:t>Disucssion</w:t>
      </w:r>
      <w:proofErr w:type="spellEnd"/>
      <w:r>
        <w:rPr>
          <w:bCs/>
          <w:szCs w:val="22"/>
          <w:u w:val="single"/>
        </w:rPr>
        <w:t>:</w:t>
      </w:r>
    </w:p>
    <w:p w14:paraId="379C28AC" w14:textId="7CD125D9" w:rsidR="00647FC6" w:rsidRDefault="00647FC6" w:rsidP="00647FC6">
      <w:pPr>
        <w:rPr>
          <w:bCs/>
          <w:szCs w:val="22"/>
        </w:rPr>
      </w:pPr>
    </w:p>
    <w:p w14:paraId="7EA5EE17" w14:textId="390BE907" w:rsidR="00647FC6" w:rsidRPr="00647FC6" w:rsidRDefault="00647FC6" w:rsidP="00647FC6">
      <w:pPr>
        <w:rPr>
          <w:bCs/>
          <w:szCs w:val="22"/>
        </w:rPr>
      </w:pPr>
      <w:proofErr w:type="spellStart"/>
      <w:r w:rsidRPr="00647FC6">
        <w:rPr>
          <w:bCs/>
          <w:szCs w:val="22"/>
          <w:highlight w:val="red"/>
        </w:rPr>
        <w:t>xxxxxx</w:t>
      </w:r>
      <w:proofErr w:type="spellEnd"/>
    </w:p>
    <w:p w14:paraId="63D76D90" w14:textId="2AE3A180" w:rsidR="00397CBC" w:rsidRDefault="00397CBC" w:rsidP="00397CBC">
      <w:pPr>
        <w:rPr>
          <w:bCs/>
          <w:szCs w:val="22"/>
        </w:rPr>
      </w:pPr>
    </w:p>
    <w:p w14:paraId="6D0F1D31" w14:textId="77777777" w:rsidR="009809A6" w:rsidRDefault="00647FC6">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9809A6" w14:paraId="7A772680"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77DFE100" w14:textId="77777777" w:rsidR="009809A6" w:rsidRDefault="009809A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2C7B51C" w14:textId="77777777" w:rsidR="009809A6" w:rsidRDefault="009809A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227BD39B" w14:textId="77777777" w:rsidR="009809A6" w:rsidRDefault="009809A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0371B263" w14:textId="77777777" w:rsidR="009809A6" w:rsidRDefault="009809A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BD5219C" w14:textId="77777777" w:rsidR="009809A6" w:rsidRDefault="009809A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9809A6" w:rsidRPr="00DE7477" w14:paraId="1CDB5859" w14:textId="77777777" w:rsidTr="001546E8">
        <w:trPr>
          <w:trHeight w:val="510"/>
        </w:trPr>
        <w:tc>
          <w:tcPr>
            <w:tcW w:w="738" w:type="dxa"/>
            <w:hideMark/>
          </w:tcPr>
          <w:p w14:paraId="480CEB9E" w14:textId="77777777" w:rsidR="009809A6" w:rsidRPr="00DE7477" w:rsidRDefault="009809A6" w:rsidP="001546E8">
            <w:pPr>
              <w:jc w:val="right"/>
              <w:rPr>
                <w:rFonts w:ascii="Arial" w:eastAsia="Times New Roman" w:hAnsi="Arial" w:cs="Arial"/>
                <w:sz w:val="20"/>
                <w:lang w:val="en-US"/>
              </w:rPr>
            </w:pPr>
            <w:r w:rsidRPr="00DE7477">
              <w:rPr>
                <w:rFonts w:ascii="Arial" w:eastAsia="Times New Roman" w:hAnsi="Arial" w:cs="Arial"/>
                <w:sz w:val="20"/>
                <w:lang w:val="en-US"/>
              </w:rPr>
              <w:t>4652</w:t>
            </w:r>
          </w:p>
        </w:tc>
        <w:tc>
          <w:tcPr>
            <w:tcW w:w="990" w:type="dxa"/>
            <w:hideMark/>
          </w:tcPr>
          <w:p w14:paraId="32B7F4A0" w14:textId="77777777" w:rsidR="009809A6" w:rsidRPr="00DE7477" w:rsidRDefault="009809A6" w:rsidP="001546E8">
            <w:pPr>
              <w:jc w:val="right"/>
              <w:rPr>
                <w:rFonts w:ascii="Arial" w:eastAsia="Times New Roman" w:hAnsi="Arial" w:cs="Arial"/>
                <w:sz w:val="20"/>
                <w:lang w:val="en-US"/>
              </w:rPr>
            </w:pPr>
            <w:r w:rsidRPr="00DE7477">
              <w:rPr>
                <w:rFonts w:ascii="Arial" w:eastAsia="Times New Roman" w:hAnsi="Arial" w:cs="Arial"/>
                <w:sz w:val="20"/>
                <w:lang w:val="en-US"/>
              </w:rPr>
              <w:t>885.35</w:t>
            </w:r>
          </w:p>
        </w:tc>
        <w:tc>
          <w:tcPr>
            <w:tcW w:w="1080" w:type="dxa"/>
            <w:hideMark/>
          </w:tcPr>
          <w:p w14:paraId="56306B00" w14:textId="77777777" w:rsidR="009809A6" w:rsidRPr="00DE7477" w:rsidRDefault="009809A6" w:rsidP="001546E8">
            <w:pPr>
              <w:rPr>
                <w:rFonts w:ascii="Arial" w:eastAsia="Times New Roman" w:hAnsi="Arial" w:cs="Arial"/>
                <w:sz w:val="20"/>
                <w:lang w:val="en-US"/>
              </w:rPr>
            </w:pPr>
            <w:r w:rsidRPr="00DE7477">
              <w:rPr>
                <w:rFonts w:ascii="Arial" w:eastAsia="Times New Roman" w:hAnsi="Arial" w:cs="Arial"/>
                <w:sz w:val="20"/>
                <w:lang w:val="en-US"/>
              </w:rPr>
              <w:t>9.3.3.11</w:t>
            </w:r>
          </w:p>
        </w:tc>
        <w:tc>
          <w:tcPr>
            <w:tcW w:w="3600" w:type="dxa"/>
            <w:hideMark/>
          </w:tcPr>
          <w:p w14:paraId="1A85C6C7" w14:textId="77777777" w:rsidR="009809A6" w:rsidRPr="00DE7477" w:rsidRDefault="009809A6" w:rsidP="001546E8">
            <w:pPr>
              <w:rPr>
                <w:rFonts w:ascii="Arial" w:eastAsia="Times New Roman" w:hAnsi="Arial" w:cs="Arial"/>
                <w:sz w:val="20"/>
                <w:lang w:val="en-US"/>
              </w:rPr>
            </w:pPr>
            <w:r w:rsidRPr="00DE7477">
              <w:rPr>
                <w:rFonts w:ascii="Arial" w:eastAsia="Times New Roman" w:hAnsi="Arial" w:cs="Arial"/>
                <w:sz w:val="20"/>
                <w:lang w:val="en-US"/>
              </w:rPr>
              <w:t>"conditionally present" is not clear</w:t>
            </w:r>
          </w:p>
        </w:tc>
        <w:tc>
          <w:tcPr>
            <w:tcW w:w="3600" w:type="dxa"/>
            <w:hideMark/>
          </w:tcPr>
          <w:p w14:paraId="192789BA" w14:textId="77777777" w:rsidR="009809A6" w:rsidRPr="00DE7477" w:rsidRDefault="009809A6" w:rsidP="001546E8">
            <w:pPr>
              <w:rPr>
                <w:rFonts w:ascii="Arial" w:eastAsia="Times New Roman" w:hAnsi="Arial" w:cs="Arial"/>
                <w:sz w:val="20"/>
                <w:lang w:val="en-US"/>
              </w:rPr>
            </w:pPr>
            <w:r w:rsidRPr="00DE7477">
              <w:rPr>
                <w:rFonts w:ascii="Arial" w:eastAsia="Times New Roman" w:hAnsi="Arial" w:cs="Arial"/>
                <w:sz w:val="20"/>
                <w:lang w:val="en-US"/>
              </w:rPr>
              <w:t>Change to "present"</w:t>
            </w:r>
          </w:p>
        </w:tc>
      </w:tr>
      <w:tr w:rsidR="009809A6" w:rsidRPr="00DE7477" w14:paraId="381AEE28" w14:textId="77777777" w:rsidTr="001546E8">
        <w:trPr>
          <w:trHeight w:val="623"/>
        </w:trPr>
        <w:tc>
          <w:tcPr>
            <w:tcW w:w="738" w:type="dxa"/>
            <w:hideMark/>
          </w:tcPr>
          <w:p w14:paraId="30886AFD" w14:textId="77777777" w:rsidR="009809A6" w:rsidRPr="00DE7477" w:rsidRDefault="009809A6" w:rsidP="001546E8">
            <w:pPr>
              <w:jc w:val="right"/>
              <w:rPr>
                <w:rFonts w:ascii="Arial" w:eastAsia="Times New Roman" w:hAnsi="Arial" w:cs="Arial"/>
                <w:sz w:val="20"/>
                <w:lang w:val="en-US"/>
              </w:rPr>
            </w:pPr>
            <w:r>
              <w:rPr>
                <w:rFonts w:ascii="Arial" w:eastAsia="Times New Roman" w:hAnsi="Arial" w:cs="Arial"/>
                <w:sz w:val="20"/>
                <w:lang w:val="en-US"/>
              </w:rPr>
              <w:t>4653</w:t>
            </w:r>
          </w:p>
        </w:tc>
        <w:tc>
          <w:tcPr>
            <w:tcW w:w="990" w:type="dxa"/>
            <w:hideMark/>
          </w:tcPr>
          <w:p w14:paraId="7C7D3E67" w14:textId="77777777" w:rsidR="009809A6" w:rsidRPr="00DE7477" w:rsidRDefault="009809A6" w:rsidP="001546E8">
            <w:pPr>
              <w:jc w:val="right"/>
              <w:rPr>
                <w:rFonts w:ascii="Arial" w:eastAsia="Times New Roman" w:hAnsi="Arial" w:cs="Arial"/>
                <w:sz w:val="20"/>
                <w:lang w:val="en-US"/>
              </w:rPr>
            </w:pPr>
            <w:r>
              <w:rPr>
                <w:rFonts w:ascii="Arial" w:eastAsia="Times New Roman" w:hAnsi="Arial" w:cs="Arial"/>
                <w:sz w:val="20"/>
                <w:lang w:val="en-US"/>
              </w:rPr>
              <w:t>885.35</w:t>
            </w:r>
          </w:p>
        </w:tc>
        <w:tc>
          <w:tcPr>
            <w:tcW w:w="1080" w:type="dxa"/>
            <w:hideMark/>
          </w:tcPr>
          <w:p w14:paraId="6BCFF518" w14:textId="77777777" w:rsidR="009809A6" w:rsidRPr="00DE7477" w:rsidRDefault="009809A6" w:rsidP="001546E8">
            <w:pPr>
              <w:rPr>
                <w:rFonts w:ascii="Arial" w:eastAsia="Times New Roman" w:hAnsi="Arial" w:cs="Arial"/>
                <w:sz w:val="20"/>
                <w:lang w:val="en-US"/>
              </w:rPr>
            </w:pPr>
            <w:r w:rsidRPr="00F53F01">
              <w:rPr>
                <w:rFonts w:ascii="Arial" w:eastAsia="Times New Roman" w:hAnsi="Arial" w:cs="Arial"/>
                <w:sz w:val="20"/>
                <w:lang w:val="en-US"/>
              </w:rPr>
              <w:t>9.3.3.11</w:t>
            </w:r>
          </w:p>
        </w:tc>
        <w:tc>
          <w:tcPr>
            <w:tcW w:w="3600" w:type="dxa"/>
            <w:hideMark/>
          </w:tcPr>
          <w:p w14:paraId="23FA8757" w14:textId="77777777" w:rsidR="009809A6" w:rsidRPr="00DE7477" w:rsidRDefault="009809A6" w:rsidP="001546E8">
            <w:pPr>
              <w:rPr>
                <w:rFonts w:ascii="Arial" w:eastAsia="Times New Roman" w:hAnsi="Arial" w:cs="Arial"/>
                <w:sz w:val="20"/>
                <w:lang w:val="en-US"/>
              </w:rPr>
            </w:pPr>
            <w:r w:rsidRPr="00F53F01">
              <w:rPr>
                <w:rFonts w:ascii="Arial" w:eastAsia="Times New Roman" w:hAnsi="Arial" w:cs="Arial"/>
                <w:sz w:val="20"/>
                <w:lang w:val="en-US"/>
              </w:rPr>
              <w:t>"conditionally present" is not clear</w:t>
            </w:r>
          </w:p>
        </w:tc>
        <w:tc>
          <w:tcPr>
            <w:tcW w:w="3600" w:type="dxa"/>
            <w:hideMark/>
          </w:tcPr>
          <w:p w14:paraId="5D26E48D" w14:textId="77777777" w:rsidR="009809A6" w:rsidRPr="00DE7477" w:rsidRDefault="009809A6" w:rsidP="001546E8">
            <w:pPr>
              <w:rPr>
                <w:rFonts w:ascii="Arial" w:eastAsia="Times New Roman" w:hAnsi="Arial" w:cs="Arial"/>
                <w:sz w:val="20"/>
                <w:lang w:val="en-US"/>
              </w:rPr>
            </w:pPr>
            <w:r w:rsidRPr="00F53F01">
              <w:rPr>
                <w:rFonts w:ascii="Arial" w:eastAsia="Times New Roman" w:hAnsi="Arial" w:cs="Arial"/>
                <w:sz w:val="20"/>
                <w:lang w:val="en-US"/>
              </w:rPr>
              <w:t>Change to "optionally present"</w:t>
            </w:r>
          </w:p>
        </w:tc>
      </w:tr>
    </w:tbl>
    <w:p w14:paraId="25D91584" w14:textId="77777777" w:rsidR="009809A6" w:rsidRDefault="009809A6" w:rsidP="009809A6">
      <w:pPr>
        <w:rPr>
          <w:bCs/>
          <w:szCs w:val="22"/>
        </w:rPr>
      </w:pPr>
    </w:p>
    <w:p w14:paraId="141B31DD" w14:textId="77777777" w:rsidR="009809A6" w:rsidRDefault="009809A6" w:rsidP="009809A6">
      <w:pPr>
        <w:rPr>
          <w:bCs/>
          <w:szCs w:val="22"/>
        </w:rPr>
      </w:pPr>
      <w:r>
        <w:rPr>
          <w:bCs/>
          <w:szCs w:val="22"/>
          <w:u w:val="single"/>
        </w:rPr>
        <w:t>Discussion:</w:t>
      </w:r>
    </w:p>
    <w:p w14:paraId="725494A5" w14:textId="77777777" w:rsidR="009809A6" w:rsidRDefault="009809A6" w:rsidP="009809A6">
      <w:pPr>
        <w:rPr>
          <w:bCs/>
          <w:szCs w:val="22"/>
        </w:rPr>
      </w:pPr>
    </w:p>
    <w:p w14:paraId="31D761F9" w14:textId="77777777" w:rsidR="009809A6" w:rsidRPr="001A1B4F" w:rsidRDefault="009809A6" w:rsidP="009809A6">
      <w:pPr>
        <w:rPr>
          <w:bCs/>
          <w:noProof/>
          <w:szCs w:val="22"/>
          <w:bdr w:val="single" w:sz="8" w:space="0" w:color="auto" w:shadow="1"/>
        </w:rPr>
      </w:pPr>
      <w:r w:rsidRPr="001A1B4F">
        <w:rPr>
          <w:bCs/>
          <w:noProof/>
          <w:szCs w:val="22"/>
          <w:bdr w:val="single" w:sz="8" w:space="0" w:color="auto" w:shadow="1"/>
        </w:rPr>
        <w:drawing>
          <wp:inline distT="0" distB="0" distL="0" distR="0" wp14:anchorId="6333EB53" wp14:editId="59D7C9A9">
            <wp:extent cx="6026785" cy="207645"/>
            <wp:effectExtent l="0" t="0" r="0" b="190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26785" cy="207645"/>
                    </a:xfrm>
                    <a:prstGeom prst="rect">
                      <a:avLst/>
                    </a:prstGeom>
                    <a:noFill/>
                    <a:ln>
                      <a:noFill/>
                    </a:ln>
                  </pic:spPr>
                </pic:pic>
              </a:graphicData>
            </a:graphic>
          </wp:inline>
        </w:drawing>
      </w:r>
    </w:p>
    <w:p w14:paraId="2ED653D1" w14:textId="77777777" w:rsidR="009809A6" w:rsidRPr="001A1B4F" w:rsidRDefault="009809A6" w:rsidP="009809A6">
      <w:pPr>
        <w:rPr>
          <w:bCs/>
          <w:noProof/>
          <w:szCs w:val="22"/>
          <w:bdr w:val="single" w:sz="8" w:space="0" w:color="auto" w:shadow="1"/>
        </w:rPr>
      </w:pPr>
      <w:r>
        <w:rPr>
          <w:bCs/>
          <w:noProof/>
          <w:szCs w:val="22"/>
        </w:rPr>
        <mc:AlternateContent>
          <mc:Choice Requires="wpi">
            <w:drawing>
              <wp:anchor distT="0" distB="0" distL="114300" distR="114300" simplePos="0" relativeHeight="251691008" behindDoc="0" locked="0" layoutInCell="1" allowOverlap="1" wp14:anchorId="4660318F" wp14:editId="735A1AA1">
                <wp:simplePos x="0" y="0"/>
                <wp:positionH relativeFrom="column">
                  <wp:posOffset>4891327</wp:posOffset>
                </wp:positionH>
                <wp:positionV relativeFrom="paragraph">
                  <wp:posOffset>2101239</wp:posOffset>
                </wp:positionV>
                <wp:extent cx="902880" cy="41760"/>
                <wp:effectExtent l="95250" t="152400" r="107315" b="168275"/>
                <wp:wrapNone/>
                <wp:docPr id="313" name="Ink 313"/>
                <wp:cNvGraphicFramePr/>
                <a:graphic xmlns:a="http://schemas.openxmlformats.org/drawingml/2006/main">
                  <a:graphicData uri="http://schemas.microsoft.com/office/word/2010/wordprocessingInk">
                    <w14:contentPart bwMode="auto" r:id="rId24">
                      <w14:nvContentPartPr>
                        <w14:cNvContentPartPr/>
                      </w14:nvContentPartPr>
                      <w14:xfrm>
                        <a:off x="0" y="0"/>
                        <a:ext cx="902880" cy="41760"/>
                      </w14:xfrm>
                    </w14:contentPart>
                  </a:graphicData>
                </a:graphic>
              </wp:anchor>
            </w:drawing>
          </mc:Choice>
          <mc:Fallback>
            <w:pict>
              <v:shapetype w14:anchorId="1352B0F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13" o:spid="_x0000_s1026" type="#_x0000_t75" style="position:absolute;margin-left:380.9pt;margin-top:156.95pt;width:79.6pt;height:20.3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">
                <v:imagedata r:id="rId25" o:title=""/>
              </v:shape>
            </w:pict>
          </mc:Fallback>
        </mc:AlternateContent>
      </w:r>
      <w:r w:rsidRPr="001A1B4F">
        <w:rPr>
          <w:bCs/>
          <w:noProof/>
          <w:szCs w:val="22"/>
          <w:bdr w:val="single" w:sz="8" w:space="0" w:color="auto" w:shadow="1"/>
        </w:rPr>
        <w:drawing>
          <wp:inline distT="0" distB="0" distL="0" distR="0" wp14:anchorId="62BC90F7" wp14:editId="771244F2">
            <wp:extent cx="6038850" cy="2416810"/>
            <wp:effectExtent l="0" t="0" r="0" b="254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38850" cy="2416810"/>
                    </a:xfrm>
                    <a:prstGeom prst="rect">
                      <a:avLst/>
                    </a:prstGeom>
                    <a:noFill/>
                    <a:ln>
                      <a:noFill/>
                    </a:ln>
                  </pic:spPr>
                </pic:pic>
              </a:graphicData>
            </a:graphic>
          </wp:inline>
        </w:drawing>
      </w:r>
    </w:p>
    <w:p w14:paraId="6F5A41E7" w14:textId="77777777" w:rsidR="009809A6" w:rsidRDefault="009809A6" w:rsidP="009809A6">
      <w:pPr>
        <w:rPr>
          <w:bCs/>
          <w:szCs w:val="22"/>
        </w:rPr>
      </w:pPr>
    </w:p>
    <w:p w14:paraId="749F37F8" w14:textId="77777777" w:rsidR="009809A6" w:rsidRDefault="009809A6" w:rsidP="009809A6">
      <w:pPr>
        <w:rPr>
          <w:bCs/>
          <w:szCs w:val="22"/>
        </w:rPr>
      </w:pPr>
      <w:r>
        <w:rPr>
          <w:bCs/>
          <w:szCs w:val="22"/>
        </w:rPr>
        <w:t>The concept/phrase “conditionally present” does not appear anywhere else in a clause 9 table – there are a couple uses within the text.</w:t>
      </w:r>
    </w:p>
    <w:p w14:paraId="1B332B71" w14:textId="77777777" w:rsidR="009809A6" w:rsidRDefault="009809A6" w:rsidP="009809A6">
      <w:pPr>
        <w:rPr>
          <w:bCs/>
          <w:szCs w:val="22"/>
        </w:rPr>
      </w:pPr>
    </w:p>
    <w:p w14:paraId="15165BC1" w14:textId="77777777" w:rsidR="009809A6" w:rsidRDefault="009809A6" w:rsidP="009809A6">
      <w:pPr>
        <w:rPr>
          <w:bCs/>
          <w:szCs w:val="22"/>
        </w:rPr>
      </w:pPr>
      <w:r>
        <w:rPr>
          <w:bCs/>
          <w:szCs w:val="22"/>
        </w:rPr>
        <w:t>Agree with the commenter.</w:t>
      </w:r>
    </w:p>
    <w:p w14:paraId="15CABC74" w14:textId="77777777" w:rsidR="009809A6" w:rsidRDefault="009809A6" w:rsidP="009809A6">
      <w:pPr>
        <w:rPr>
          <w:bCs/>
          <w:szCs w:val="22"/>
        </w:rPr>
      </w:pPr>
    </w:p>
    <w:p w14:paraId="1DAC709B" w14:textId="77777777" w:rsidR="009809A6" w:rsidRDefault="009809A6" w:rsidP="009809A6">
      <w:pPr>
        <w:rPr>
          <w:bCs/>
          <w:szCs w:val="22"/>
        </w:rPr>
      </w:pPr>
      <w:r w:rsidRPr="00D65A96">
        <w:rPr>
          <w:bCs/>
          <w:szCs w:val="22"/>
          <w:highlight w:val="green"/>
          <w:u w:val="single"/>
        </w:rPr>
        <w:t>Proposed Resolution:</w:t>
      </w:r>
    </w:p>
    <w:p w14:paraId="7B68A234" w14:textId="77777777" w:rsidR="009809A6" w:rsidRDefault="009809A6" w:rsidP="009809A6">
      <w:pPr>
        <w:rPr>
          <w:bCs/>
          <w:szCs w:val="22"/>
        </w:rPr>
      </w:pPr>
    </w:p>
    <w:p w14:paraId="02ACA247" w14:textId="07012B03" w:rsidR="009809A6" w:rsidRDefault="009809A6" w:rsidP="009809A6">
      <w:pPr>
        <w:rPr>
          <w:bCs/>
          <w:szCs w:val="22"/>
        </w:rPr>
      </w:pPr>
      <w:r>
        <w:rPr>
          <w:bCs/>
          <w:szCs w:val="22"/>
        </w:rPr>
        <w:t>Accepted.</w:t>
      </w:r>
      <w:r w:rsidRPr="009809A6">
        <w:rPr>
          <w:bCs/>
          <w:szCs w:val="22"/>
        </w:rPr>
        <w:t xml:space="preserve"> </w:t>
      </w:r>
      <w:r>
        <w:rPr>
          <w:bCs/>
          <w:szCs w:val="22"/>
        </w:rPr>
        <w:t xml:space="preserve"> (CID 4652)</w:t>
      </w:r>
    </w:p>
    <w:p w14:paraId="52734ED4" w14:textId="77777777" w:rsidR="009809A6" w:rsidRDefault="009809A6" w:rsidP="009809A6">
      <w:pPr>
        <w:rPr>
          <w:bCs/>
          <w:szCs w:val="22"/>
        </w:rPr>
      </w:pPr>
    </w:p>
    <w:p w14:paraId="565BFE14" w14:textId="33DA22BC" w:rsidR="009809A6" w:rsidRDefault="009809A6" w:rsidP="009809A6">
      <w:pPr>
        <w:rPr>
          <w:bCs/>
          <w:szCs w:val="22"/>
        </w:rPr>
      </w:pPr>
      <w:r>
        <w:rPr>
          <w:bCs/>
          <w:szCs w:val="22"/>
        </w:rPr>
        <w:t xml:space="preserve">To answer the question on optionality, we look at P2574, in subclause 12.4.5.4, </w:t>
      </w:r>
      <w:r w:rsidRPr="00991198">
        <w:rPr>
          <w:bCs/>
          <w:szCs w:val="22"/>
        </w:rPr>
        <w:t>Processing of a peer’s SAE Commit message</w:t>
      </w:r>
      <w:r>
        <w:rPr>
          <w:bCs/>
          <w:szCs w:val="22"/>
        </w:rPr>
        <w:t>:</w:t>
      </w:r>
    </w:p>
    <w:p w14:paraId="222F2480" w14:textId="77777777" w:rsidR="009809A6" w:rsidRDefault="009809A6" w:rsidP="009809A6">
      <w:pPr>
        <w:rPr>
          <w:bCs/>
          <w:szCs w:val="22"/>
        </w:rPr>
      </w:pPr>
    </w:p>
    <w:p w14:paraId="0598172C" w14:textId="77777777" w:rsidR="009809A6" w:rsidRPr="00852E21" w:rsidRDefault="009809A6" w:rsidP="009809A6">
      <w:pPr>
        <w:rPr>
          <w:bCs/>
          <w:noProof/>
          <w:szCs w:val="22"/>
          <w:bdr w:val="single" w:sz="8" w:space="0" w:color="auto" w:shadow="1"/>
        </w:rPr>
      </w:pPr>
      <w:r w:rsidRPr="00852E21">
        <w:rPr>
          <w:bCs/>
          <w:noProof/>
          <w:szCs w:val="22"/>
          <w:bdr w:val="single" w:sz="8" w:space="0" w:color="auto" w:shadow="1"/>
        </w:rPr>
        <w:drawing>
          <wp:inline distT="0" distB="0" distL="0" distR="0" wp14:anchorId="6A2A65BF" wp14:editId="778E317E">
            <wp:extent cx="6404610" cy="1136015"/>
            <wp:effectExtent l="0" t="0" r="0" b="698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4610" cy="1136015"/>
                    </a:xfrm>
                    <a:prstGeom prst="rect">
                      <a:avLst/>
                    </a:prstGeom>
                    <a:noFill/>
                    <a:ln>
                      <a:noFill/>
                    </a:ln>
                  </pic:spPr>
                </pic:pic>
              </a:graphicData>
            </a:graphic>
          </wp:inline>
        </w:drawing>
      </w:r>
    </w:p>
    <w:p w14:paraId="36BDB034" w14:textId="77777777" w:rsidR="009809A6" w:rsidRDefault="009809A6" w:rsidP="009809A6">
      <w:pPr>
        <w:rPr>
          <w:bCs/>
          <w:szCs w:val="22"/>
        </w:rPr>
      </w:pPr>
    </w:p>
    <w:p w14:paraId="261D7DBB" w14:textId="77777777" w:rsidR="009809A6" w:rsidRDefault="009809A6" w:rsidP="009809A6">
      <w:pPr>
        <w:rPr>
          <w:bCs/>
          <w:szCs w:val="22"/>
        </w:rPr>
      </w:pPr>
      <w:r>
        <w:rPr>
          <w:bCs/>
          <w:szCs w:val="22"/>
        </w:rPr>
        <w:t>As status code 126 is SAE_HASH_TO_ELEMENT (per Table 9-52), the “conditionally present” referenced in Table 9-43 is on condition of that status code, as described in the above paragraph.  The above paragraph makes it clear that either endpoint may send no Rejected Groups element, even when the status code is SAE_HASH_TO_ELEMENT.</w:t>
      </w:r>
    </w:p>
    <w:p w14:paraId="546D234F" w14:textId="77777777" w:rsidR="009809A6" w:rsidRDefault="009809A6" w:rsidP="009809A6">
      <w:pPr>
        <w:rPr>
          <w:bCs/>
          <w:szCs w:val="22"/>
        </w:rPr>
      </w:pPr>
    </w:p>
    <w:p w14:paraId="79F06643" w14:textId="77777777" w:rsidR="009809A6" w:rsidRDefault="009809A6" w:rsidP="009809A6">
      <w:pPr>
        <w:rPr>
          <w:bCs/>
          <w:szCs w:val="22"/>
        </w:rPr>
      </w:pPr>
      <w:r>
        <w:rPr>
          <w:bCs/>
          <w:szCs w:val="22"/>
        </w:rPr>
        <w:lastRenderedPageBreak/>
        <w:t>Thus, it is correct/appropriate that “optionally present” is the correct phrase.</w:t>
      </w:r>
    </w:p>
    <w:p w14:paraId="16900D02" w14:textId="77777777" w:rsidR="009809A6" w:rsidRDefault="009809A6" w:rsidP="009809A6">
      <w:pPr>
        <w:rPr>
          <w:bCs/>
          <w:szCs w:val="22"/>
        </w:rPr>
      </w:pPr>
    </w:p>
    <w:p w14:paraId="2F4FB229" w14:textId="77777777" w:rsidR="009809A6" w:rsidRPr="00A64508" w:rsidRDefault="009809A6" w:rsidP="009809A6">
      <w:pPr>
        <w:rPr>
          <w:bCs/>
          <w:szCs w:val="22"/>
        </w:rPr>
      </w:pPr>
    </w:p>
    <w:p w14:paraId="1F729DB9" w14:textId="77777777" w:rsidR="009809A6" w:rsidRPr="00A64508" w:rsidRDefault="009809A6" w:rsidP="009809A6">
      <w:pPr>
        <w:rPr>
          <w:bCs/>
          <w:szCs w:val="22"/>
        </w:rPr>
      </w:pPr>
      <w:r w:rsidRPr="00B855B8">
        <w:rPr>
          <w:bCs/>
          <w:szCs w:val="22"/>
          <w:highlight w:val="green"/>
          <w:u w:val="single"/>
        </w:rPr>
        <w:t>Proposed Resolution:</w:t>
      </w:r>
    </w:p>
    <w:p w14:paraId="0B1978FC" w14:textId="77777777" w:rsidR="009809A6" w:rsidRPr="00A64508" w:rsidRDefault="009809A6" w:rsidP="009809A6">
      <w:pPr>
        <w:rPr>
          <w:bCs/>
          <w:szCs w:val="22"/>
        </w:rPr>
      </w:pPr>
    </w:p>
    <w:p w14:paraId="6B43068E" w14:textId="56B65E23" w:rsidR="009809A6" w:rsidRPr="00A64508" w:rsidRDefault="009809A6" w:rsidP="009809A6">
      <w:pPr>
        <w:rPr>
          <w:bCs/>
          <w:szCs w:val="22"/>
        </w:rPr>
      </w:pPr>
      <w:r w:rsidRPr="00B855B8">
        <w:rPr>
          <w:bCs/>
          <w:szCs w:val="22"/>
        </w:rPr>
        <w:t>Accepted.</w:t>
      </w:r>
      <w:r>
        <w:rPr>
          <w:bCs/>
          <w:szCs w:val="22"/>
        </w:rPr>
        <w:t xml:space="preserve">  (CID 4653)</w:t>
      </w:r>
    </w:p>
    <w:p w14:paraId="055F5978" w14:textId="77777777" w:rsidR="009809A6" w:rsidRDefault="009809A6" w:rsidP="009809A6">
      <w:pPr>
        <w:rPr>
          <w:bCs/>
          <w:szCs w:val="22"/>
        </w:rPr>
      </w:pPr>
    </w:p>
    <w:p w14:paraId="35F80904" w14:textId="77777777" w:rsidR="009809A6" w:rsidRDefault="009809A6" w:rsidP="009809A6">
      <w:pPr>
        <w:rPr>
          <w:bCs/>
          <w:szCs w:val="22"/>
        </w:rPr>
      </w:pPr>
      <w:r w:rsidRPr="00B855B8">
        <w:rPr>
          <w:bCs/>
          <w:szCs w:val="22"/>
        </w:rPr>
        <w:t>Also,</w:t>
      </w:r>
    </w:p>
    <w:p w14:paraId="077EAFAE" w14:textId="77777777" w:rsidR="009809A6" w:rsidRDefault="009809A6" w:rsidP="009809A6">
      <w:pPr>
        <w:rPr>
          <w:bCs/>
          <w:szCs w:val="22"/>
        </w:rPr>
      </w:pPr>
    </w:p>
    <w:p w14:paraId="222655CB" w14:textId="77777777" w:rsidR="009809A6" w:rsidRPr="00A62474" w:rsidRDefault="009809A6" w:rsidP="009809A6">
      <w:pPr>
        <w:rPr>
          <w:bCs/>
          <w:szCs w:val="22"/>
          <w:highlight w:val="green"/>
        </w:rPr>
      </w:pPr>
      <w:r w:rsidRPr="00A62474">
        <w:rPr>
          <w:bCs/>
          <w:szCs w:val="22"/>
          <w:highlight w:val="green"/>
        </w:rPr>
        <w:t>Revisit CID 4652, and change that resolution to:</w:t>
      </w:r>
    </w:p>
    <w:p w14:paraId="33B60D56" w14:textId="77777777" w:rsidR="009809A6" w:rsidRPr="00A64508" w:rsidRDefault="009809A6" w:rsidP="009809A6">
      <w:pPr>
        <w:rPr>
          <w:bCs/>
          <w:szCs w:val="22"/>
        </w:rPr>
      </w:pPr>
      <w:r w:rsidRPr="00A62474">
        <w:rPr>
          <w:bCs/>
          <w:szCs w:val="22"/>
          <w:highlight w:val="green"/>
        </w:rPr>
        <w:t xml:space="preserve">Revised.  </w:t>
      </w:r>
      <w:r w:rsidRPr="00A62474">
        <w:rPr>
          <w:rFonts w:ascii="Arial" w:eastAsia="Times New Roman" w:hAnsi="Arial" w:cs="Arial"/>
          <w:sz w:val="20"/>
          <w:highlight w:val="green"/>
          <w:lang w:val="en-US"/>
        </w:rPr>
        <w:t>Change to "optionally present"</w:t>
      </w:r>
    </w:p>
    <w:p w14:paraId="7823920F" w14:textId="77777777" w:rsidR="009809A6" w:rsidRPr="001A1B4F" w:rsidRDefault="009809A6" w:rsidP="009809A6">
      <w:pPr>
        <w:rPr>
          <w:bCs/>
          <w:szCs w:val="22"/>
        </w:rPr>
      </w:pPr>
    </w:p>
    <w:p w14:paraId="07A73C51" w14:textId="12EBE35D" w:rsidR="009809A6" w:rsidRDefault="009809A6" w:rsidP="009809A6">
      <w:pPr>
        <w:rPr>
          <w:bCs/>
          <w:szCs w:val="22"/>
        </w:rPr>
      </w:pPr>
    </w:p>
    <w:p w14:paraId="7E7E2C8A" w14:textId="781EC408" w:rsidR="009809A6" w:rsidRDefault="009809A6" w:rsidP="009809A6">
      <w:pPr>
        <w:rPr>
          <w:bCs/>
          <w:szCs w:val="22"/>
        </w:rPr>
      </w:pPr>
      <w:r w:rsidRPr="009809A6">
        <w:rPr>
          <w:bCs/>
          <w:szCs w:val="22"/>
          <w:highlight w:val="cyan"/>
        </w:rPr>
        <w:t>After off-line review/discussion with Jouni and Dan:</w:t>
      </w:r>
    </w:p>
    <w:p w14:paraId="4F5352BA" w14:textId="4A999218" w:rsidR="009809A6" w:rsidRDefault="009809A6" w:rsidP="009809A6">
      <w:pPr>
        <w:rPr>
          <w:bCs/>
          <w:szCs w:val="22"/>
        </w:rPr>
      </w:pPr>
    </w:p>
    <w:p w14:paraId="26200147" w14:textId="0ED08E97" w:rsidR="009809A6" w:rsidRDefault="009809A6" w:rsidP="009809A6">
      <w:r>
        <w:t>I agree that "optionally present" would be incorrect description here. That element shall be included under certain conditions. Not doing so would result in security properties of the design being broken (losing protection against downgrade attacks). Clause 9 is not the place to go into details for such conditions, but the "conditionally present" is still the most appropriate way of describing this case there. If we need to have a reference to somewhere in Clause 12 to make this clearer, that's fine.</w:t>
      </w:r>
    </w:p>
    <w:p w14:paraId="3C366BC1" w14:textId="77777777" w:rsidR="009809A6" w:rsidRDefault="009809A6" w:rsidP="009809A6"/>
    <w:p w14:paraId="0002DB82" w14:textId="34DDCE0C" w:rsidR="009809A6" w:rsidRDefault="009809A6" w:rsidP="009809A6">
      <w:r>
        <w:t xml:space="preserve">Not sure what the best choice is here.  I see your point about not making it appear that this is a relatively arbitrary choice by the transmitter.  </w:t>
      </w:r>
      <w:proofErr w:type="gramStart"/>
      <w:r>
        <w:t>But,</w:t>
      </w:r>
      <w:proofErr w:type="gramEnd"/>
      <w:r>
        <w:t xml:space="preserve"> a statement that this is conditional, with no hint as to what the conditions are doesn’t seem good.  Let me think about it.  (Or, I’m open to suggestions.  Maybe leave it as conditional, with the reference to clause 12, as Jouni mentioned…)</w:t>
      </w:r>
    </w:p>
    <w:p w14:paraId="00868B79" w14:textId="77777777" w:rsidR="009809A6" w:rsidRDefault="009809A6" w:rsidP="009809A6">
      <w:pPr>
        <w:rPr>
          <w:bCs/>
          <w:szCs w:val="22"/>
        </w:rPr>
      </w:pPr>
    </w:p>
    <w:p w14:paraId="42548FF3" w14:textId="3C5926CB" w:rsidR="009809A6" w:rsidRPr="001A1B4F" w:rsidRDefault="009809A6" w:rsidP="009809A6">
      <w:pPr>
        <w:rPr>
          <w:bCs/>
          <w:szCs w:val="22"/>
        </w:rPr>
      </w:pPr>
      <w:proofErr w:type="spellStart"/>
      <w:r w:rsidRPr="009809A6">
        <w:rPr>
          <w:bCs/>
          <w:szCs w:val="22"/>
          <w:highlight w:val="red"/>
        </w:rPr>
        <w:t>xxxxxx</w:t>
      </w:r>
      <w:proofErr w:type="spellEnd"/>
    </w:p>
    <w:p w14:paraId="1C2124B7" w14:textId="77777777" w:rsidR="00CC5391" w:rsidRDefault="009809A6" w:rsidP="009809A6">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CC5391" w14:paraId="58F8837B" w14:textId="77777777" w:rsidTr="00CC5391">
        <w:trPr>
          <w:trHeight w:val="524"/>
        </w:trPr>
        <w:tc>
          <w:tcPr>
            <w:tcW w:w="738" w:type="dxa"/>
            <w:tcBorders>
              <w:top w:val="single" w:sz="4" w:space="0" w:color="auto"/>
              <w:left w:val="single" w:sz="4" w:space="0" w:color="auto"/>
              <w:bottom w:val="single" w:sz="4" w:space="0" w:color="auto"/>
              <w:right w:val="single" w:sz="4" w:space="0" w:color="auto"/>
            </w:tcBorders>
            <w:hideMark/>
          </w:tcPr>
          <w:p w14:paraId="3E8A35D4" w14:textId="77777777" w:rsidR="00CC5391" w:rsidRDefault="00CC5391"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573FEC71" w14:textId="77777777" w:rsidR="00CC5391" w:rsidRDefault="00CC5391"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A5E9081" w14:textId="77777777" w:rsidR="00CC5391" w:rsidRDefault="00CC5391"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28DA7C75" w14:textId="77777777" w:rsidR="00CC5391" w:rsidRDefault="00CC5391"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60E554F1" w14:textId="77777777" w:rsidR="00CC5391" w:rsidRDefault="00CC5391"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CC5391" w:rsidRPr="00DE7477" w14:paraId="7810458F" w14:textId="77777777" w:rsidTr="00CC5391">
        <w:trPr>
          <w:trHeight w:val="765"/>
        </w:trPr>
        <w:tc>
          <w:tcPr>
            <w:tcW w:w="738" w:type="dxa"/>
            <w:hideMark/>
          </w:tcPr>
          <w:p w14:paraId="50D8EF08" w14:textId="77777777" w:rsidR="00CC5391" w:rsidRPr="00DE7477" w:rsidRDefault="00CC5391" w:rsidP="00CC5391">
            <w:pPr>
              <w:jc w:val="right"/>
              <w:rPr>
                <w:rFonts w:ascii="Arial" w:eastAsia="Times New Roman" w:hAnsi="Arial" w:cs="Arial"/>
                <w:sz w:val="20"/>
                <w:lang w:val="en-US"/>
              </w:rPr>
            </w:pPr>
            <w:r w:rsidRPr="00DE7477">
              <w:rPr>
                <w:rFonts w:ascii="Arial" w:eastAsia="Times New Roman" w:hAnsi="Arial" w:cs="Arial"/>
                <w:sz w:val="20"/>
                <w:lang w:val="en-US"/>
              </w:rPr>
              <w:t>4370</w:t>
            </w:r>
          </w:p>
        </w:tc>
        <w:tc>
          <w:tcPr>
            <w:tcW w:w="990" w:type="dxa"/>
            <w:hideMark/>
          </w:tcPr>
          <w:p w14:paraId="2D56EE95" w14:textId="77777777" w:rsidR="00CC5391" w:rsidRPr="00DE7477" w:rsidRDefault="00CC5391" w:rsidP="00CC5391">
            <w:pPr>
              <w:jc w:val="right"/>
              <w:rPr>
                <w:rFonts w:ascii="Arial" w:eastAsia="Times New Roman" w:hAnsi="Arial" w:cs="Arial"/>
                <w:sz w:val="20"/>
                <w:lang w:val="en-US"/>
              </w:rPr>
            </w:pPr>
            <w:r w:rsidRPr="00DE7477">
              <w:rPr>
                <w:rFonts w:ascii="Arial" w:eastAsia="Times New Roman" w:hAnsi="Arial" w:cs="Arial"/>
                <w:sz w:val="20"/>
                <w:lang w:val="en-US"/>
              </w:rPr>
              <w:t>1353.29</w:t>
            </w:r>
          </w:p>
        </w:tc>
        <w:tc>
          <w:tcPr>
            <w:tcW w:w="1080" w:type="dxa"/>
            <w:hideMark/>
          </w:tcPr>
          <w:p w14:paraId="7B0B9A73" w14:textId="77777777" w:rsidR="00CC5391" w:rsidRPr="00DE7477" w:rsidRDefault="00CC5391" w:rsidP="00CC5391">
            <w:pPr>
              <w:rPr>
                <w:rFonts w:ascii="Arial" w:eastAsia="Times New Roman" w:hAnsi="Arial" w:cs="Arial"/>
                <w:sz w:val="20"/>
                <w:lang w:val="en-US"/>
              </w:rPr>
            </w:pPr>
            <w:r w:rsidRPr="00DE7477">
              <w:rPr>
                <w:rFonts w:ascii="Arial" w:eastAsia="Times New Roman" w:hAnsi="Arial" w:cs="Arial"/>
                <w:sz w:val="20"/>
                <w:lang w:val="en-US"/>
              </w:rPr>
              <w:t>9.4.2.167</w:t>
            </w:r>
          </w:p>
        </w:tc>
        <w:tc>
          <w:tcPr>
            <w:tcW w:w="3600" w:type="dxa"/>
            <w:hideMark/>
          </w:tcPr>
          <w:p w14:paraId="07312332" w14:textId="77777777" w:rsidR="00CC5391" w:rsidRPr="00DE7477" w:rsidRDefault="00CC5391" w:rsidP="00CC5391">
            <w:pPr>
              <w:rPr>
                <w:rFonts w:ascii="Arial" w:eastAsia="Times New Roman" w:hAnsi="Arial" w:cs="Arial"/>
                <w:sz w:val="20"/>
                <w:lang w:val="en-US"/>
              </w:rPr>
            </w:pPr>
            <w:r w:rsidRPr="00DE7477">
              <w:rPr>
                <w:rFonts w:ascii="Arial" w:eastAsia="Times New Roman" w:hAnsi="Arial" w:cs="Arial"/>
                <w:sz w:val="20"/>
                <w:lang w:val="en-US"/>
              </w:rPr>
              <w:t>"Fine Timing Request" -- no such frame</w:t>
            </w:r>
          </w:p>
        </w:tc>
        <w:tc>
          <w:tcPr>
            <w:tcW w:w="3600" w:type="dxa"/>
            <w:hideMark/>
          </w:tcPr>
          <w:p w14:paraId="031FDA8F" w14:textId="77777777" w:rsidR="00CC5391" w:rsidRPr="00DE7477" w:rsidRDefault="00CC5391" w:rsidP="00CC5391">
            <w:pPr>
              <w:rPr>
                <w:rFonts w:ascii="Arial" w:eastAsia="Times New Roman" w:hAnsi="Arial" w:cs="Arial"/>
                <w:sz w:val="20"/>
                <w:lang w:val="en-US"/>
              </w:rPr>
            </w:pPr>
            <w:r w:rsidRPr="00DE7477">
              <w:rPr>
                <w:rFonts w:ascii="Arial" w:eastAsia="Times New Roman" w:hAnsi="Arial" w:cs="Arial"/>
                <w:sz w:val="20"/>
                <w:lang w:val="en-US"/>
              </w:rPr>
              <w:t>Change to "initial Fine Timing Measurement Request frame"</w:t>
            </w:r>
          </w:p>
        </w:tc>
      </w:tr>
    </w:tbl>
    <w:p w14:paraId="23498633" w14:textId="77777777" w:rsidR="00CC5391" w:rsidRPr="004D4AA7" w:rsidRDefault="00CC5391" w:rsidP="00CC5391">
      <w:pPr>
        <w:rPr>
          <w:bCs/>
          <w:szCs w:val="22"/>
        </w:rPr>
      </w:pPr>
    </w:p>
    <w:p w14:paraId="56AE17AF" w14:textId="77777777" w:rsidR="00CC5391" w:rsidRPr="004D4AA7" w:rsidRDefault="00CC5391" w:rsidP="00CC5391">
      <w:pPr>
        <w:rPr>
          <w:bCs/>
          <w:szCs w:val="22"/>
          <w:u w:val="single"/>
        </w:rPr>
      </w:pPr>
      <w:r>
        <w:rPr>
          <w:bCs/>
          <w:szCs w:val="22"/>
          <w:u w:val="single"/>
        </w:rPr>
        <w:t>Discussion:</w:t>
      </w:r>
    </w:p>
    <w:p w14:paraId="6FCF8783" w14:textId="77777777" w:rsidR="00CC5391" w:rsidRDefault="00CC5391" w:rsidP="00CC5391">
      <w:pPr>
        <w:rPr>
          <w:bCs/>
          <w:szCs w:val="22"/>
        </w:rPr>
      </w:pPr>
    </w:p>
    <w:p w14:paraId="078E9EDC" w14:textId="77777777" w:rsidR="00CC5391" w:rsidRPr="00637500" w:rsidRDefault="00CC5391" w:rsidP="00CC5391">
      <w:pPr>
        <w:rPr>
          <w:bCs/>
          <w:noProof/>
          <w:szCs w:val="22"/>
          <w:bdr w:val="single" w:sz="8" w:space="0" w:color="auto" w:shadow="1"/>
        </w:rPr>
      </w:pPr>
      <w:r w:rsidRPr="00637500">
        <w:rPr>
          <w:bCs/>
          <w:noProof/>
          <w:szCs w:val="22"/>
          <w:bdr w:val="single" w:sz="8" w:space="0" w:color="auto" w:shadow="1"/>
        </w:rPr>
        <w:drawing>
          <wp:inline distT="0" distB="0" distL="0" distR="0" wp14:anchorId="60BEB926" wp14:editId="0FD1CC7C">
            <wp:extent cx="6400800" cy="2819400"/>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0" cy="2819400"/>
                    </a:xfrm>
                    <a:prstGeom prst="rect">
                      <a:avLst/>
                    </a:prstGeom>
                    <a:noFill/>
                    <a:ln>
                      <a:noFill/>
                    </a:ln>
                  </pic:spPr>
                </pic:pic>
              </a:graphicData>
            </a:graphic>
          </wp:inline>
        </w:drawing>
      </w:r>
    </w:p>
    <w:p w14:paraId="0571118D" w14:textId="77777777" w:rsidR="00CC5391" w:rsidRDefault="00CC5391" w:rsidP="00CC5391">
      <w:pPr>
        <w:rPr>
          <w:bCs/>
          <w:szCs w:val="22"/>
        </w:rPr>
      </w:pPr>
    </w:p>
    <w:p w14:paraId="5DBB0777" w14:textId="77777777" w:rsidR="00CC5391" w:rsidRDefault="00CC5391" w:rsidP="00CC5391">
      <w:pPr>
        <w:rPr>
          <w:bCs/>
          <w:szCs w:val="22"/>
        </w:rPr>
      </w:pPr>
      <w:r>
        <w:rPr>
          <w:bCs/>
          <w:szCs w:val="22"/>
        </w:rPr>
        <w:t>This is in reference to the Status Indication subfield of the Fine Timing Measurement Parameters element.</w:t>
      </w:r>
    </w:p>
    <w:p w14:paraId="6B1A57BD" w14:textId="77777777" w:rsidR="00CC5391" w:rsidRDefault="00CC5391" w:rsidP="00CC5391">
      <w:pPr>
        <w:rPr>
          <w:bCs/>
          <w:szCs w:val="22"/>
        </w:rPr>
      </w:pPr>
    </w:p>
    <w:p w14:paraId="6CA4E2FF" w14:textId="77777777" w:rsidR="00CC5391" w:rsidRDefault="00CC5391" w:rsidP="00CC5391">
      <w:pPr>
        <w:rPr>
          <w:bCs/>
          <w:szCs w:val="22"/>
        </w:rPr>
      </w:pPr>
      <w:r>
        <w:rPr>
          <w:bCs/>
          <w:szCs w:val="22"/>
        </w:rPr>
        <w:t>The occurrence of this element appears to be confused/confusing.  The comment suggests changing the cited text to “</w:t>
      </w:r>
      <w:r w:rsidRPr="007E02DA">
        <w:rPr>
          <w:bCs/>
          <w:szCs w:val="22"/>
        </w:rPr>
        <w:t>initial Fine Timing Measurement Request frame"</w:t>
      </w:r>
      <w:r>
        <w:rPr>
          <w:bCs/>
          <w:szCs w:val="22"/>
        </w:rPr>
        <w:t>.</w:t>
      </w:r>
    </w:p>
    <w:p w14:paraId="0CA53BDD" w14:textId="77777777" w:rsidR="00CC5391" w:rsidRDefault="00CC5391" w:rsidP="00CC5391">
      <w:pPr>
        <w:rPr>
          <w:bCs/>
          <w:szCs w:val="22"/>
        </w:rPr>
      </w:pPr>
    </w:p>
    <w:p w14:paraId="39F63E10" w14:textId="77777777" w:rsidR="00CC5391" w:rsidRDefault="00CC5391" w:rsidP="00CC5391">
      <w:pPr>
        <w:rPr>
          <w:bCs/>
          <w:szCs w:val="22"/>
        </w:rPr>
      </w:pPr>
      <w:r>
        <w:rPr>
          <w:bCs/>
          <w:szCs w:val="22"/>
        </w:rPr>
        <w:t xml:space="preserve">It might be carried in the in initial Fine Timing Measurement </w:t>
      </w:r>
      <w:r w:rsidRPr="004D4AA7">
        <w:rPr>
          <w:bCs/>
          <w:szCs w:val="22"/>
          <w:u w:val="single"/>
        </w:rPr>
        <w:t>Request</w:t>
      </w:r>
      <w:r>
        <w:rPr>
          <w:bCs/>
          <w:szCs w:val="22"/>
        </w:rPr>
        <w:t xml:space="preserve"> frames:</w:t>
      </w:r>
    </w:p>
    <w:p w14:paraId="36B7CF2B" w14:textId="77777777" w:rsidR="00CC5391" w:rsidRDefault="00CC5391" w:rsidP="00CC5391">
      <w:pPr>
        <w:rPr>
          <w:bCs/>
          <w:szCs w:val="22"/>
        </w:rPr>
      </w:pPr>
    </w:p>
    <w:p w14:paraId="449378EA" w14:textId="77777777" w:rsidR="00CC5391" w:rsidRDefault="00CC5391" w:rsidP="00CC5391">
      <w:pPr>
        <w:rPr>
          <w:bCs/>
          <w:szCs w:val="22"/>
        </w:rPr>
      </w:pPr>
      <w:r>
        <w:rPr>
          <w:bCs/>
          <w:szCs w:val="22"/>
        </w:rPr>
        <w:t>P1555.14:</w:t>
      </w:r>
    </w:p>
    <w:p w14:paraId="6892901B" w14:textId="77777777" w:rsidR="00CC5391" w:rsidRDefault="00CC5391" w:rsidP="00CC5391">
      <w:pPr>
        <w:rPr>
          <w:bCs/>
          <w:szCs w:val="22"/>
        </w:rPr>
      </w:pPr>
    </w:p>
    <w:p w14:paraId="59AF599D" w14:textId="77777777" w:rsidR="00CC5391" w:rsidRPr="004D4AA7" w:rsidRDefault="00CC5391" w:rsidP="00CC5391">
      <w:pPr>
        <w:rPr>
          <w:bCs/>
          <w:noProof/>
          <w:szCs w:val="22"/>
          <w:bdr w:val="single" w:sz="8" w:space="0" w:color="auto" w:shadow="1"/>
        </w:rPr>
      </w:pPr>
      <w:r w:rsidRPr="004D4AA7">
        <w:rPr>
          <w:bCs/>
          <w:noProof/>
          <w:szCs w:val="22"/>
          <w:bdr w:val="single" w:sz="8" w:space="0" w:color="auto" w:shadow="1"/>
        </w:rPr>
        <w:drawing>
          <wp:inline distT="0" distB="0" distL="0" distR="0" wp14:anchorId="7E9E772D" wp14:editId="204EFA27">
            <wp:extent cx="6400800" cy="752475"/>
            <wp:effectExtent l="0" t="0" r="0" b="9525"/>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0800" cy="752475"/>
                    </a:xfrm>
                    <a:prstGeom prst="rect">
                      <a:avLst/>
                    </a:prstGeom>
                    <a:noFill/>
                    <a:ln>
                      <a:noFill/>
                    </a:ln>
                  </pic:spPr>
                </pic:pic>
              </a:graphicData>
            </a:graphic>
          </wp:inline>
        </w:drawing>
      </w:r>
    </w:p>
    <w:p w14:paraId="370DB4E7" w14:textId="77777777" w:rsidR="00CC5391" w:rsidRDefault="00CC5391" w:rsidP="00CC5391">
      <w:pPr>
        <w:rPr>
          <w:bCs/>
          <w:szCs w:val="22"/>
        </w:rPr>
      </w:pPr>
    </w:p>
    <w:p w14:paraId="23E1C5BB" w14:textId="77777777" w:rsidR="00CC5391" w:rsidRDefault="00CC5391" w:rsidP="00CC5391">
      <w:pPr>
        <w:rPr>
          <w:bCs/>
          <w:szCs w:val="22"/>
        </w:rPr>
      </w:pPr>
      <w:r>
        <w:rPr>
          <w:bCs/>
          <w:szCs w:val="22"/>
        </w:rPr>
        <w:t>And, P2373.39:</w:t>
      </w:r>
    </w:p>
    <w:p w14:paraId="276B592C" w14:textId="77777777" w:rsidR="00CC5391" w:rsidRDefault="00CC5391" w:rsidP="00CC5391">
      <w:pPr>
        <w:rPr>
          <w:bCs/>
          <w:szCs w:val="22"/>
        </w:rPr>
      </w:pPr>
    </w:p>
    <w:p w14:paraId="5C48B656" w14:textId="77777777" w:rsidR="00CC5391" w:rsidRPr="00372235" w:rsidRDefault="00CC5391" w:rsidP="00CC5391">
      <w:pPr>
        <w:rPr>
          <w:bCs/>
          <w:noProof/>
          <w:szCs w:val="22"/>
          <w:bdr w:val="single" w:sz="8" w:space="0" w:color="auto" w:shadow="1"/>
        </w:rPr>
      </w:pPr>
      <w:r w:rsidRPr="00372235">
        <w:rPr>
          <w:bCs/>
          <w:noProof/>
          <w:szCs w:val="22"/>
          <w:bdr w:val="single" w:sz="8" w:space="0" w:color="auto" w:shadow="1"/>
        </w:rPr>
        <w:drawing>
          <wp:inline distT="0" distB="0" distL="0" distR="0" wp14:anchorId="10DF66F0" wp14:editId="657CC493">
            <wp:extent cx="6400800" cy="800100"/>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00800" cy="800100"/>
                    </a:xfrm>
                    <a:prstGeom prst="rect">
                      <a:avLst/>
                    </a:prstGeom>
                    <a:noFill/>
                    <a:ln>
                      <a:noFill/>
                    </a:ln>
                  </pic:spPr>
                </pic:pic>
              </a:graphicData>
            </a:graphic>
          </wp:inline>
        </w:drawing>
      </w:r>
    </w:p>
    <w:p w14:paraId="6C87FAC6" w14:textId="77777777" w:rsidR="00CC5391" w:rsidRDefault="00CC5391" w:rsidP="00CC5391">
      <w:pPr>
        <w:rPr>
          <w:bCs/>
          <w:szCs w:val="22"/>
        </w:rPr>
      </w:pPr>
    </w:p>
    <w:p w14:paraId="37AC6F99" w14:textId="77777777" w:rsidR="00CC5391" w:rsidRDefault="00CC5391" w:rsidP="00CC5391">
      <w:pPr>
        <w:rPr>
          <w:bCs/>
          <w:szCs w:val="22"/>
        </w:rPr>
      </w:pPr>
      <w:proofErr w:type="gramStart"/>
      <w:r>
        <w:rPr>
          <w:bCs/>
          <w:szCs w:val="22"/>
        </w:rPr>
        <w:t>But,</w:t>
      </w:r>
      <w:proofErr w:type="gramEnd"/>
      <w:r>
        <w:rPr>
          <w:bCs/>
          <w:szCs w:val="22"/>
        </w:rPr>
        <w:t xml:space="preserve"> it might be carried in the initial Fine Timing Measurement frames (not “Request” frames):</w:t>
      </w:r>
    </w:p>
    <w:p w14:paraId="6D42092F" w14:textId="77777777" w:rsidR="00CC5391" w:rsidRDefault="00CC5391" w:rsidP="00CC5391">
      <w:pPr>
        <w:rPr>
          <w:bCs/>
          <w:szCs w:val="22"/>
        </w:rPr>
      </w:pPr>
    </w:p>
    <w:p w14:paraId="196750A7" w14:textId="77777777" w:rsidR="00CC5391" w:rsidRDefault="00CC5391" w:rsidP="00CC5391">
      <w:pPr>
        <w:rPr>
          <w:bCs/>
          <w:szCs w:val="22"/>
        </w:rPr>
      </w:pPr>
      <w:r>
        <w:rPr>
          <w:bCs/>
          <w:szCs w:val="22"/>
        </w:rPr>
        <w:t>P1557.31:</w:t>
      </w:r>
    </w:p>
    <w:p w14:paraId="2B8DE4D2" w14:textId="77777777" w:rsidR="00CC5391" w:rsidRDefault="00CC5391" w:rsidP="00CC5391">
      <w:pPr>
        <w:rPr>
          <w:bCs/>
          <w:szCs w:val="22"/>
        </w:rPr>
      </w:pPr>
    </w:p>
    <w:p w14:paraId="7D901112" w14:textId="77777777" w:rsidR="00CC5391" w:rsidRPr="004D4AA7" w:rsidRDefault="00CC5391" w:rsidP="00CC5391">
      <w:pPr>
        <w:rPr>
          <w:bCs/>
          <w:noProof/>
          <w:szCs w:val="22"/>
          <w:bdr w:val="single" w:sz="8" w:space="0" w:color="auto" w:shadow="1"/>
        </w:rPr>
      </w:pPr>
      <w:r w:rsidRPr="004D4AA7">
        <w:rPr>
          <w:bCs/>
          <w:noProof/>
          <w:szCs w:val="22"/>
          <w:bdr w:val="single" w:sz="8" w:space="0" w:color="auto" w:shadow="1"/>
        </w:rPr>
        <w:drawing>
          <wp:inline distT="0" distB="0" distL="0" distR="0" wp14:anchorId="7E8E2EDD" wp14:editId="2FA8D0F8">
            <wp:extent cx="6400800" cy="581025"/>
            <wp:effectExtent l="0" t="0" r="0" b="9525"/>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00800" cy="581025"/>
                    </a:xfrm>
                    <a:prstGeom prst="rect">
                      <a:avLst/>
                    </a:prstGeom>
                    <a:noFill/>
                    <a:ln>
                      <a:noFill/>
                    </a:ln>
                  </pic:spPr>
                </pic:pic>
              </a:graphicData>
            </a:graphic>
          </wp:inline>
        </w:drawing>
      </w:r>
    </w:p>
    <w:p w14:paraId="1AEBD601" w14:textId="77777777" w:rsidR="00CC5391" w:rsidRDefault="00CC5391" w:rsidP="00CC5391">
      <w:pPr>
        <w:rPr>
          <w:bCs/>
          <w:szCs w:val="22"/>
        </w:rPr>
      </w:pPr>
    </w:p>
    <w:p w14:paraId="647D9E95" w14:textId="77777777" w:rsidR="00CC5391" w:rsidRDefault="00CC5391" w:rsidP="00CC5391">
      <w:pPr>
        <w:rPr>
          <w:bCs/>
          <w:szCs w:val="22"/>
        </w:rPr>
      </w:pPr>
      <w:r>
        <w:rPr>
          <w:bCs/>
          <w:szCs w:val="22"/>
        </w:rPr>
        <w:t>And, P2373.49</w:t>
      </w:r>
    </w:p>
    <w:p w14:paraId="42399923" w14:textId="77777777" w:rsidR="00CC5391" w:rsidRDefault="00CC5391" w:rsidP="00CC5391">
      <w:pPr>
        <w:rPr>
          <w:bCs/>
          <w:szCs w:val="22"/>
        </w:rPr>
      </w:pPr>
    </w:p>
    <w:p w14:paraId="36B4B9D8" w14:textId="77777777" w:rsidR="00CC5391" w:rsidRPr="007E02DA" w:rsidRDefault="00CC5391" w:rsidP="00CC5391">
      <w:pPr>
        <w:rPr>
          <w:bCs/>
          <w:noProof/>
          <w:szCs w:val="22"/>
          <w:bdr w:val="single" w:sz="8" w:space="0" w:color="auto" w:shadow="1"/>
        </w:rPr>
      </w:pPr>
      <w:r w:rsidRPr="007E02DA">
        <w:rPr>
          <w:bCs/>
          <w:noProof/>
          <w:szCs w:val="22"/>
          <w:bdr w:val="single" w:sz="8" w:space="0" w:color="auto" w:shadow="1"/>
        </w:rPr>
        <w:drawing>
          <wp:inline distT="0" distB="0" distL="0" distR="0" wp14:anchorId="7A657728" wp14:editId="21993B29">
            <wp:extent cx="6400800" cy="857250"/>
            <wp:effectExtent l="0" t="0" r="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00800" cy="857250"/>
                    </a:xfrm>
                    <a:prstGeom prst="rect">
                      <a:avLst/>
                    </a:prstGeom>
                    <a:noFill/>
                    <a:ln>
                      <a:noFill/>
                    </a:ln>
                  </pic:spPr>
                </pic:pic>
              </a:graphicData>
            </a:graphic>
          </wp:inline>
        </w:drawing>
      </w:r>
    </w:p>
    <w:p w14:paraId="4E4A5D0C" w14:textId="77777777" w:rsidR="00CC5391" w:rsidRDefault="00CC5391" w:rsidP="00CC5391">
      <w:pPr>
        <w:rPr>
          <w:bCs/>
          <w:szCs w:val="22"/>
        </w:rPr>
      </w:pPr>
    </w:p>
    <w:p w14:paraId="15E07D70" w14:textId="77777777" w:rsidR="00CC5391" w:rsidRDefault="00CC5391" w:rsidP="00CC5391">
      <w:pPr>
        <w:rPr>
          <w:bCs/>
          <w:szCs w:val="22"/>
        </w:rPr>
      </w:pPr>
      <w:r>
        <w:rPr>
          <w:bCs/>
          <w:szCs w:val="22"/>
        </w:rPr>
        <w:t xml:space="preserve">It seems this could be in either frame type. </w:t>
      </w:r>
    </w:p>
    <w:p w14:paraId="6038F0A0" w14:textId="77777777" w:rsidR="00CC5391" w:rsidRDefault="00CC5391" w:rsidP="00CC5391">
      <w:pPr>
        <w:rPr>
          <w:bCs/>
          <w:szCs w:val="22"/>
        </w:rPr>
      </w:pPr>
    </w:p>
    <w:p w14:paraId="03741A26" w14:textId="77777777" w:rsidR="00CC5391" w:rsidRDefault="00CC5391" w:rsidP="00CC5391">
      <w:pPr>
        <w:rPr>
          <w:bCs/>
          <w:szCs w:val="22"/>
        </w:rPr>
      </w:pPr>
      <w:r w:rsidRPr="00A1330B">
        <w:rPr>
          <w:bCs/>
          <w:szCs w:val="22"/>
          <w:highlight w:val="cyan"/>
          <w:u w:val="single"/>
        </w:rPr>
        <w:t>Proposed Resolution:</w:t>
      </w:r>
      <w:r>
        <w:rPr>
          <w:bCs/>
          <w:szCs w:val="22"/>
          <w:u w:val="single"/>
        </w:rPr>
        <w:t xml:space="preserve"> - consider off-line, bring back</w:t>
      </w:r>
    </w:p>
    <w:p w14:paraId="181BC620" w14:textId="77777777" w:rsidR="00CC5391" w:rsidRDefault="00CC5391" w:rsidP="00CC5391">
      <w:pPr>
        <w:rPr>
          <w:bCs/>
          <w:szCs w:val="22"/>
        </w:rPr>
      </w:pPr>
    </w:p>
    <w:p w14:paraId="7C8C7471" w14:textId="77777777" w:rsidR="00CC5391" w:rsidRDefault="00CC5391" w:rsidP="00CC5391">
      <w:pPr>
        <w:rPr>
          <w:bCs/>
          <w:szCs w:val="22"/>
        </w:rPr>
      </w:pPr>
      <w:r>
        <w:rPr>
          <w:bCs/>
          <w:szCs w:val="22"/>
        </w:rPr>
        <w:t>Revised.</w:t>
      </w:r>
    </w:p>
    <w:p w14:paraId="335C0372" w14:textId="77777777" w:rsidR="00CC5391" w:rsidRDefault="00CC5391" w:rsidP="00CC5391">
      <w:pPr>
        <w:rPr>
          <w:bCs/>
          <w:szCs w:val="22"/>
        </w:rPr>
      </w:pPr>
    </w:p>
    <w:p w14:paraId="6BFCF192" w14:textId="77777777" w:rsidR="00CC5391" w:rsidRDefault="00CC5391" w:rsidP="00CC5391">
      <w:pPr>
        <w:rPr>
          <w:bCs/>
          <w:szCs w:val="22"/>
        </w:rPr>
      </w:pPr>
      <w:r>
        <w:rPr>
          <w:bCs/>
          <w:szCs w:val="22"/>
        </w:rPr>
        <w:t>Change “Fine Timing Request” to “initial Fine Timing Measurement Request frame or initial Fine Timing Measurement frame” at the cited location.</w:t>
      </w:r>
    </w:p>
    <w:p w14:paraId="61CC60FA" w14:textId="77777777" w:rsidR="00CC5391" w:rsidRDefault="00CC5391" w:rsidP="00CC5391">
      <w:pPr>
        <w:rPr>
          <w:bCs/>
          <w:szCs w:val="22"/>
        </w:rPr>
      </w:pPr>
    </w:p>
    <w:p w14:paraId="78B1493C" w14:textId="77777777" w:rsidR="00CC5391" w:rsidRDefault="00CC5391" w:rsidP="00CC5391">
      <w:pPr>
        <w:rPr>
          <w:bCs/>
          <w:szCs w:val="22"/>
        </w:rPr>
      </w:pPr>
      <w:r>
        <w:rPr>
          <w:bCs/>
          <w:szCs w:val="22"/>
        </w:rPr>
        <w:t>Also, at 1557.29, replace “Fine Timing Measurement Frame” with “Fine Timing Measurement frame” (lowercase).</w:t>
      </w:r>
    </w:p>
    <w:p w14:paraId="44536AA6" w14:textId="77777777" w:rsidR="00CC5391" w:rsidRPr="00637500" w:rsidRDefault="00CC5391" w:rsidP="00CC5391">
      <w:pPr>
        <w:rPr>
          <w:bCs/>
          <w:szCs w:val="22"/>
        </w:rPr>
      </w:pPr>
    </w:p>
    <w:p w14:paraId="52B7EEDE" w14:textId="77777777" w:rsidR="003C74B4" w:rsidRDefault="00CC5391" w:rsidP="00CC5391">
      <w:pPr>
        <w:rPr>
          <w:bCs/>
          <w:szCs w:val="22"/>
        </w:rPr>
      </w:pPr>
      <w:r>
        <w:rPr>
          <w:bCs/>
          <w:szCs w:val="22"/>
        </w:rPr>
        <w:br w:type="page"/>
      </w:r>
    </w:p>
    <w:p w14:paraId="3A4D9DC0" w14:textId="6949E145" w:rsidR="00E47099" w:rsidRDefault="00E47099">
      <w:pPr>
        <w:rPr>
          <w:bCs/>
          <w:szCs w:val="22"/>
        </w:rPr>
      </w:pP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E47099" w14:paraId="2373039E" w14:textId="77777777" w:rsidTr="00A029F7">
        <w:trPr>
          <w:trHeight w:val="524"/>
        </w:trPr>
        <w:tc>
          <w:tcPr>
            <w:tcW w:w="738" w:type="dxa"/>
            <w:tcBorders>
              <w:top w:val="single" w:sz="4" w:space="0" w:color="auto"/>
              <w:left w:val="single" w:sz="4" w:space="0" w:color="auto"/>
              <w:bottom w:val="single" w:sz="4" w:space="0" w:color="auto"/>
              <w:right w:val="single" w:sz="4" w:space="0" w:color="auto"/>
            </w:tcBorders>
            <w:hideMark/>
          </w:tcPr>
          <w:p w14:paraId="4EA9AE22" w14:textId="77777777" w:rsidR="00E47099" w:rsidRDefault="00E47099" w:rsidP="00A029F7">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5E8A30F5" w14:textId="77777777" w:rsidR="00E47099" w:rsidRDefault="00E47099" w:rsidP="00A029F7">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76850257" w14:textId="77777777" w:rsidR="00E47099" w:rsidRDefault="00E47099" w:rsidP="00A029F7">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67B7AD8D" w14:textId="77777777" w:rsidR="00E47099" w:rsidRDefault="00E47099" w:rsidP="00A029F7">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0C89F46F" w14:textId="77777777" w:rsidR="00E47099" w:rsidRDefault="00E47099" w:rsidP="00A029F7">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E47099" w:rsidRPr="00DE7477" w14:paraId="323292FC" w14:textId="77777777" w:rsidTr="00A029F7">
        <w:trPr>
          <w:trHeight w:val="765"/>
        </w:trPr>
        <w:tc>
          <w:tcPr>
            <w:tcW w:w="738" w:type="dxa"/>
          </w:tcPr>
          <w:p w14:paraId="0E5E8E35" w14:textId="77777777" w:rsidR="00E47099" w:rsidRPr="00233EF1" w:rsidRDefault="00E47099" w:rsidP="00A029F7">
            <w:pPr>
              <w:jc w:val="right"/>
              <w:rPr>
                <w:rFonts w:ascii="Arial" w:eastAsia="Times New Roman" w:hAnsi="Arial" w:cs="Arial"/>
                <w:color w:val="000000"/>
                <w:sz w:val="20"/>
                <w:lang w:val="en-US"/>
              </w:rPr>
            </w:pPr>
            <w:r>
              <w:rPr>
                <w:rFonts w:ascii="Arial" w:eastAsia="Times New Roman" w:hAnsi="Arial" w:cs="Arial"/>
                <w:color w:val="000000"/>
                <w:sz w:val="20"/>
                <w:lang w:val="en-US"/>
              </w:rPr>
              <w:t>4820</w:t>
            </w:r>
          </w:p>
        </w:tc>
        <w:tc>
          <w:tcPr>
            <w:tcW w:w="990" w:type="dxa"/>
          </w:tcPr>
          <w:p w14:paraId="5C823782" w14:textId="77777777" w:rsidR="00E47099" w:rsidRPr="00233EF1" w:rsidRDefault="00E47099" w:rsidP="00A029F7">
            <w:pPr>
              <w:jc w:val="right"/>
              <w:rPr>
                <w:rFonts w:ascii="Arial" w:eastAsia="Times New Roman" w:hAnsi="Arial" w:cs="Arial"/>
                <w:color w:val="000000"/>
                <w:sz w:val="20"/>
                <w:lang w:val="en-US"/>
              </w:rPr>
            </w:pPr>
          </w:p>
        </w:tc>
        <w:tc>
          <w:tcPr>
            <w:tcW w:w="1080" w:type="dxa"/>
          </w:tcPr>
          <w:p w14:paraId="0A984F2C" w14:textId="77777777" w:rsidR="00E47099" w:rsidRPr="00233EF1" w:rsidRDefault="00E47099" w:rsidP="00A029F7">
            <w:pPr>
              <w:rPr>
                <w:rFonts w:ascii="Arial" w:eastAsia="Times New Roman" w:hAnsi="Arial" w:cs="Arial"/>
                <w:color w:val="000000"/>
                <w:sz w:val="20"/>
                <w:lang w:val="en-US"/>
              </w:rPr>
            </w:pPr>
          </w:p>
        </w:tc>
        <w:tc>
          <w:tcPr>
            <w:tcW w:w="3600" w:type="dxa"/>
          </w:tcPr>
          <w:p w14:paraId="1021EF67" w14:textId="77777777" w:rsidR="00E47099" w:rsidRPr="00AE7C3B" w:rsidRDefault="00E47099" w:rsidP="00A029F7">
            <w:pPr>
              <w:rPr>
                <w:rFonts w:ascii="Arial" w:eastAsia="Times New Roman" w:hAnsi="Arial" w:cs="Arial"/>
                <w:color w:val="000000"/>
                <w:sz w:val="20"/>
                <w:lang w:val="en-US"/>
              </w:rPr>
            </w:pPr>
            <w:r w:rsidRPr="00AE7C3B">
              <w:rPr>
                <w:rFonts w:ascii="Arial" w:eastAsia="Times New Roman" w:hAnsi="Arial" w:cs="Arial"/>
                <w:color w:val="000000"/>
                <w:sz w:val="20"/>
                <w:lang w:val="en-US"/>
              </w:rPr>
              <w:t>Text is inconsistent in treating elements at the end of a frame as a field:</w:t>
            </w:r>
          </w:p>
          <w:p w14:paraId="00EA008A" w14:textId="77777777" w:rsidR="00E47099" w:rsidRPr="00AE7C3B" w:rsidRDefault="00E47099" w:rsidP="00A029F7">
            <w:pPr>
              <w:rPr>
                <w:rFonts w:ascii="Arial" w:eastAsia="Times New Roman" w:hAnsi="Arial" w:cs="Arial"/>
                <w:color w:val="000000"/>
                <w:sz w:val="20"/>
                <w:lang w:val="en-US"/>
              </w:rPr>
            </w:pPr>
          </w:p>
          <w:p w14:paraId="2C235180" w14:textId="77777777" w:rsidR="00E47099" w:rsidRPr="00AE7C3B" w:rsidRDefault="00E47099" w:rsidP="00A029F7">
            <w:pPr>
              <w:rPr>
                <w:rFonts w:ascii="Arial" w:eastAsia="Times New Roman" w:hAnsi="Arial" w:cs="Arial"/>
                <w:color w:val="000000"/>
                <w:sz w:val="20"/>
                <w:lang w:val="en-US"/>
              </w:rPr>
            </w:pPr>
            <w:r w:rsidRPr="00AE7C3B">
              <w:rPr>
                <w:rFonts w:ascii="Arial" w:eastAsia="Times New Roman" w:hAnsi="Arial" w:cs="Arial"/>
                <w:color w:val="000000"/>
                <w:sz w:val="20"/>
                <w:lang w:val="en-US"/>
              </w:rPr>
              <w:t>(1) Some frame definitions indicate if a "field" X is present it contains "element" Y (e.g., see the "DMG Link Margin" field in 9.6.6.5 Link Measurement Report frame format)</w:t>
            </w:r>
          </w:p>
          <w:p w14:paraId="61FA6B26" w14:textId="77777777" w:rsidR="00E47099" w:rsidRPr="00AE7C3B" w:rsidRDefault="00E47099" w:rsidP="00A029F7">
            <w:pPr>
              <w:rPr>
                <w:rFonts w:ascii="Arial" w:eastAsia="Times New Roman" w:hAnsi="Arial" w:cs="Arial"/>
                <w:color w:val="000000"/>
                <w:sz w:val="20"/>
                <w:lang w:val="en-US"/>
              </w:rPr>
            </w:pPr>
            <w:r w:rsidRPr="00AE7C3B">
              <w:rPr>
                <w:rFonts w:ascii="Arial" w:eastAsia="Times New Roman" w:hAnsi="Arial" w:cs="Arial"/>
                <w:color w:val="000000"/>
                <w:sz w:val="20"/>
                <w:lang w:val="en-US"/>
              </w:rPr>
              <w:t>(2) Classic frames (e.g., beacon, probe, association...) just list the frame body, often in a table format, and list the elements after fields, which is also consistent with the sentence at P847L24.</w:t>
            </w:r>
          </w:p>
          <w:p w14:paraId="5EED795E" w14:textId="77777777" w:rsidR="00E47099" w:rsidRPr="00AE7C3B" w:rsidRDefault="00E47099" w:rsidP="00A029F7">
            <w:pPr>
              <w:rPr>
                <w:rFonts w:ascii="Arial" w:eastAsia="Times New Roman" w:hAnsi="Arial" w:cs="Arial"/>
                <w:color w:val="000000"/>
                <w:sz w:val="20"/>
                <w:lang w:val="en-US"/>
              </w:rPr>
            </w:pPr>
            <w:r w:rsidRPr="00AE7C3B">
              <w:rPr>
                <w:rFonts w:ascii="Arial" w:eastAsia="Times New Roman" w:hAnsi="Arial" w:cs="Arial"/>
                <w:color w:val="000000"/>
                <w:sz w:val="20"/>
                <w:lang w:val="en-US"/>
              </w:rPr>
              <w:t xml:space="preserve">(3) Some other </w:t>
            </w:r>
            <w:proofErr w:type="spellStart"/>
            <w:r w:rsidRPr="00AE7C3B">
              <w:rPr>
                <w:rFonts w:ascii="Arial" w:eastAsia="Times New Roman" w:hAnsi="Arial" w:cs="Arial"/>
                <w:color w:val="000000"/>
                <w:sz w:val="20"/>
                <w:lang w:val="en-US"/>
              </w:rPr>
              <w:t>frams</w:t>
            </w:r>
            <w:proofErr w:type="spellEnd"/>
            <w:r w:rsidRPr="00AE7C3B">
              <w:rPr>
                <w:rFonts w:ascii="Arial" w:eastAsia="Times New Roman" w:hAnsi="Arial" w:cs="Arial"/>
                <w:color w:val="000000"/>
                <w:sz w:val="20"/>
                <w:lang w:val="en-US"/>
              </w:rPr>
              <w:t xml:space="preserve"> (e.g., 9.6.7.7 Extended Channel Switch Announcement frame format) list the elements directly in a figure representing </w:t>
            </w:r>
            <w:proofErr w:type="spellStart"/>
            <w:r w:rsidRPr="00AE7C3B">
              <w:rPr>
                <w:rFonts w:ascii="Arial" w:eastAsia="Times New Roman" w:hAnsi="Arial" w:cs="Arial"/>
                <w:color w:val="000000"/>
                <w:sz w:val="20"/>
                <w:lang w:val="en-US"/>
              </w:rPr>
              <w:t>teh</w:t>
            </w:r>
            <w:proofErr w:type="spellEnd"/>
            <w:r w:rsidRPr="00AE7C3B">
              <w:rPr>
                <w:rFonts w:ascii="Arial" w:eastAsia="Times New Roman" w:hAnsi="Arial" w:cs="Arial"/>
                <w:color w:val="000000"/>
                <w:sz w:val="20"/>
                <w:lang w:val="en-US"/>
              </w:rPr>
              <w:t xml:space="preserve"> frame, without a table, which is also consistent with (2)</w:t>
            </w:r>
          </w:p>
          <w:p w14:paraId="5755E42A" w14:textId="77777777" w:rsidR="00E47099" w:rsidRPr="00AE7C3B" w:rsidRDefault="00E47099" w:rsidP="00A029F7">
            <w:pPr>
              <w:rPr>
                <w:rFonts w:ascii="Arial" w:eastAsia="Times New Roman" w:hAnsi="Arial" w:cs="Arial"/>
                <w:color w:val="000000"/>
                <w:sz w:val="20"/>
                <w:lang w:val="en-US"/>
              </w:rPr>
            </w:pPr>
          </w:p>
          <w:p w14:paraId="151EF102" w14:textId="77777777" w:rsidR="00E47099" w:rsidRPr="00233EF1" w:rsidRDefault="00E47099" w:rsidP="00A029F7">
            <w:pPr>
              <w:rPr>
                <w:rFonts w:ascii="Arial" w:eastAsia="Times New Roman" w:hAnsi="Arial" w:cs="Arial"/>
                <w:color w:val="000000"/>
                <w:sz w:val="20"/>
                <w:lang w:val="en-US"/>
              </w:rPr>
            </w:pPr>
            <w:r w:rsidRPr="00AE7C3B">
              <w:rPr>
                <w:rFonts w:ascii="Arial" w:eastAsia="Times New Roman" w:hAnsi="Arial" w:cs="Arial"/>
                <w:color w:val="000000"/>
                <w:sz w:val="20"/>
                <w:lang w:val="en-US"/>
              </w:rPr>
              <w:t xml:space="preserve">I think (1) is the </w:t>
            </w:r>
            <w:proofErr w:type="gramStart"/>
            <w:r w:rsidRPr="00AE7C3B">
              <w:rPr>
                <w:rFonts w:ascii="Arial" w:eastAsia="Times New Roman" w:hAnsi="Arial" w:cs="Arial"/>
                <w:color w:val="000000"/>
                <w:sz w:val="20"/>
                <w:lang w:val="en-US"/>
              </w:rPr>
              <w:t>anomaly, and</w:t>
            </w:r>
            <w:proofErr w:type="gramEnd"/>
            <w:r w:rsidRPr="00AE7C3B">
              <w:rPr>
                <w:rFonts w:ascii="Arial" w:eastAsia="Times New Roman" w:hAnsi="Arial" w:cs="Arial"/>
                <w:color w:val="000000"/>
                <w:sz w:val="20"/>
                <w:lang w:val="en-US"/>
              </w:rPr>
              <w:t xml:space="preserve"> propose not to represent any IE appended to a frame as a field in that frame. This will simplify the text too, as there is no field to define (see example in proposed change).</w:t>
            </w:r>
          </w:p>
        </w:tc>
        <w:tc>
          <w:tcPr>
            <w:tcW w:w="3600" w:type="dxa"/>
          </w:tcPr>
          <w:p w14:paraId="5F1093B8" w14:textId="77777777" w:rsidR="00E47099" w:rsidRPr="00AE7C3B" w:rsidRDefault="00E47099" w:rsidP="00A029F7">
            <w:pPr>
              <w:rPr>
                <w:rFonts w:ascii="Arial" w:eastAsia="Times New Roman" w:hAnsi="Arial" w:cs="Arial"/>
                <w:color w:val="000000"/>
                <w:sz w:val="20"/>
                <w:lang w:val="en-US"/>
              </w:rPr>
            </w:pPr>
            <w:r w:rsidRPr="00AE7C3B">
              <w:rPr>
                <w:rFonts w:ascii="Arial" w:eastAsia="Times New Roman" w:hAnsi="Arial" w:cs="Arial"/>
                <w:color w:val="000000"/>
                <w:sz w:val="20"/>
                <w:lang w:val="en-US"/>
              </w:rPr>
              <w:t xml:space="preserve">Comment is </w:t>
            </w:r>
            <w:proofErr w:type="gramStart"/>
            <w:r w:rsidRPr="00AE7C3B">
              <w:rPr>
                <w:rFonts w:ascii="Arial" w:eastAsia="Times New Roman" w:hAnsi="Arial" w:cs="Arial"/>
                <w:color w:val="000000"/>
                <w:sz w:val="20"/>
                <w:lang w:val="en-US"/>
              </w:rPr>
              <w:t>general;  by</w:t>
            </w:r>
            <w:proofErr w:type="gramEnd"/>
            <w:r w:rsidRPr="00AE7C3B">
              <w:rPr>
                <w:rFonts w:ascii="Arial" w:eastAsia="Times New Roman" w:hAnsi="Arial" w:cs="Arial"/>
                <w:color w:val="000000"/>
                <w:sz w:val="20"/>
                <w:lang w:val="en-US"/>
              </w:rPr>
              <w:t xml:space="preserve"> way of example, and using Link Measurement Report frame, either</w:t>
            </w:r>
          </w:p>
          <w:p w14:paraId="19FFEA50" w14:textId="77777777" w:rsidR="00E47099" w:rsidRPr="00AE7C3B" w:rsidRDefault="00E47099" w:rsidP="00A029F7">
            <w:pPr>
              <w:rPr>
                <w:rFonts w:ascii="Arial" w:eastAsia="Times New Roman" w:hAnsi="Arial" w:cs="Arial"/>
                <w:color w:val="000000"/>
                <w:sz w:val="20"/>
                <w:lang w:val="en-US"/>
              </w:rPr>
            </w:pPr>
          </w:p>
          <w:p w14:paraId="09CCCB31" w14:textId="77777777" w:rsidR="00E47099" w:rsidRPr="00AE7C3B" w:rsidRDefault="00E47099" w:rsidP="00A029F7">
            <w:pPr>
              <w:rPr>
                <w:rFonts w:ascii="Arial" w:eastAsia="Times New Roman" w:hAnsi="Arial" w:cs="Arial"/>
                <w:color w:val="000000"/>
                <w:sz w:val="20"/>
                <w:lang w:val="en-US"/>
              </w:rPr>
            </w:pPr>
            <w:r w:rsidRPr="00AE7C3B">
              <w:rPr>
                <w:rFonts w:ascii="Arial" w:eastAsia="Times New Roman" w:hAnsi="Arial" w:cs="Arial"/>
                <w:color w:val="000000"/>
                <w:sz w:val="20"/>
                <w:lang w:val="en-US"/>
              </w:rPr>
              <w:t>-- Establish somewhere (e.g., P847L24) that everything is a field, and some fields include an element, (not in favor), or</w:t>
            </w:r>
          </w:p>
          <w:p w14:paraId="109BDF42" w14:textId="77777777" w:rsidR="00E47099" w:rsidRPr="00AE7C3B" w:rsidRDefault="00E47099" w:rsidP="00A029F7">
            <w:pPr>
              <w:rPr>
                <w:rFonts w:ascii="Arial" w:eastAsia="Times New Roman" w:hAnsi="Arial" w:cs="Arial"/>
                <w:color w:val="000000"/>
                <w:sz w:val="20"/>
                <w:lang w:val="en-US"/>
              </w:rPr>
            </w:pPr>
          </w:p>
          <w:p w14:paraId="46D0B341" w14:textId="77777777" w:rsidR="00E47099" w:rsidRPr="00AE7C3B" w:rsidRDefault="00E47099" w:rsidP="00A029F7">
            <w:pPr>
              <w:rPr>
                <w:rFonts w:ascii="Arial" w:eastAsia="Times New Roman" w:hAnsi="Arial" w:cs="Arial"/>
                <w:color w:val="000000"/>
                <w:sz w:val="20"/>
                <w:lang w:val="en-US"/>
              </w:rPr>
            </w:pPr>
            <w:r w:rsidRPr="00AE7C3B">
              <w:rPr>
                <w:rFonts w:ascii="Arial" w:eastAsia="Times New Roman" w:hAnsi="Arial" w:cs="Arial"/>
                <w:color w:val="000000"/>
                <w:sz w:val="20"/>
                <w:lang w:val="en-US"/>
              </w:rPr>
              <w:t>- Preferably, indicate elements as just "elements" in all frame definitions, including those that are defined through a table (beacon, probe, association</w:t>
            </w:r>
            <w:proofErr w:type="gramStart"/>
            <w:r w:rsidRPr="00AE7C3B">
              <w:rPr>
                <w:rFonts w:ascii="Arial" w:eastAsia="Times New Roman" w:hAnsi="Arial" w:cs="Arial"/>
                <w:color w:val="000000"/>
                <w:sz w:val="20"/>
                <w:lang w:val="en-US"/>
              </w:rPr>
              <w:t xml:space="preserve"> ..</w:t>
            </w:r>
            <w:proofErr w:type="gramEnd"/>
            <w:r w:rsidRPr="00AE7C3B">
              <w:rPr>
                <w:rFonts w:ascii="Arial" w:eastAsia="Times New Roman" w:hAnsi="Arial" w:cs="Arial"/>
                <w:color w:val="000000"/>
                <w:sz w:val="20"/>
                <w:lang w:val="en-US"/>
              </w:rPr>
              <w:t>, and they happen to follow this convention), and those without a table, e.g., Link Measurement Report.</w:t>
            </w:r>
          </w:p>
          <w:p w14:paraId="4F799B01" w14:textId="77777777" w:rsidR="00E47099" w:rsidRPr="00AE7C3B" w:rsidRDefault="00E47099" w:rsidP="00A029F7">
            <w:pPr>
              <w:rPr>
                <w:rFonts w:ascii="Arial" w:eastAsia="Times New Roman" w:hAnsi="Arial" w:cs="Arial"/>
                <w:color w:val="000000"/>
                <w:sz w:val="20"/>
                <w:lang w:val="en-US"/>
              </w:rPr>
            </w:pPr>
          </w:p>
          <w:p w14:paraId="073C5FC4" w14:textId="77777777" w:rsidR="00E47099" w:rsidRPr="00233EF1" w:rsidRDefault="00E47099" w:rsidP="00A029F7">
            <w:pPr>
              <w:rPr>
                <w:rFonts w:ascii="Arial" w:eastAsia="Times New Roman" w:hAnsi="Arial" w:cs="Arial"/>
                <w:color w:val="000000"/>
                <w:sz w:val="20"/>
                <w:lang w:val="en-US"/>
              </w:rPr>
            </w:pPr>
            <w:r w:rsidRPr="00AE7C3B">
              <w:rPr>
                <w:rFonts w:ascii="Arial" w:eastAsia="Times New Roman" w:hAnsi="Arial" w:cs="Arial"/>
                <w:color w:val="000000"/>
                <w:sz w:val="20"/>
                <w:lang w:val="en-US"/>
              </w:rPr>
              <w:t>The second path generally simplifies the text; in the Link Measurement Report frame example, if adopting the second (and preferred) path, the last two boxes in Figure 9-844 would be named as "DMG Link Margin element (optional)" and "DMG Link Adaptation Acknowledgement element (optional)", and the last two paragraphs in section 9.6.6.5 will greatly simplify (if not go away).</w:t>
            </w:r>
          </w:p>
        </w:tc>
      </w:tr>
    </w:tbl>
    <w:p w14:paraId="444BDD5C" w14:textId="593D8A8A" w:rsidR="003C74B4" w:rsidRDefault="003C74B4">
      <w:pPr>
        <w:rPr>
          <w:bCs/>
          <w:szCs w:val="22"/>
        </w:rPr>
      </w:pPr>
    </w:p>
    <w:p w14:paraId="28F8A46E" w14:textId="65C8D0B2" w:rsidR="00E47099" w:rsidRDefault="00E47099">
      <w:pPr>
        <w:rPr>
          <w:bCs/>
          <w:szCs w:val="22"/>
        </w:rPr>
      </w:pPr>
      <w:r>
        <w:rPr>
          <w:bCs/>
          <w:szCs w:val="22"/>
        </w:rPr>
        <w:br w:type="page"/>
      </w:r>
    </w:p>
    <w:p w14:paraId="0EF81B4E" w14:textId="77777777" w:rsidR="00067CE1" w:rsidRPr="00067CE1" w:rsidRDefault="00067CE1" w:rsidP="008A162E"/>
    <w:p w14:paraId="01A6EB8F" w14:textId="167118B7" w:rsidR="00BA31EC" w:rsidRPr="004A4E87" w:rsidRDefault="00BA31EC" w:rsidP="00BA31EC">
      <w:pPr>
        <w:rPr>
          <w:b/>
          <w:sz w:val="40"/>
        </w:rPr>
      </w:pPr>
      <w:r>
        <w:rPr>
          <w:b/>
          <w:sz w:val="40"/>
        </w:rPr>
        <w:t>Completed</w:t>
      </w:r>
      <w:r w:rsidRPr="004A4E87">
        <w:rPr>
          <w:b/>
          <w:sz w:val="40"/>
        </w:rPr>
        <w:t>:</w:t>
      </w:r>
    </w:p>
    <w:p w14:paraId="7BA77482" w14:textId="2A32C507" w:rsidR="00BA31EC" w:rsidRDefault="00BA31EC" w:rsidP="00BA31EC"/>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5EF4029F"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3F42882F"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766F4531"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25BE6C01"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54217F1"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39D272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59F2EAD9" w14:textId="77777777" w:rsidTr="00AE7C3B">
        <w:trPr>
          <w:trHeight w:val="1530"/>
        </w:trPr>
        <w:tc>
          <w:tcPr>
            <w:tcW w:w="738" w:type="dxa"/>
            <w:hideMark/>
          </w:tcPr>
          <w:p w14:paraId="5215667A"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4553</w:t>
            </w:r>
          </w:p>
        </w:tc>
        <w:tc>
          <w:tcPr>
            <w:tcW w:w="990" w:type="dxa"/>
            <w:hideMark/>
          </w:tcPr>
          <w:p w14:paraId="1A09328F"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rPr>
              <w:t>1748.00</w:t>
            </w:r>
          </w:p>
        </w:tc>
        <w:tc>
          <w:tcPr>
            <w:tcW w:w="1080" w:type="dxa"/>
            <w:hideMark/>
          </w:tcPr>
          <w:p w14:paraId="6DE5626D"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10.3.2.12</w:t>
            </w:r>
          </w:p>
        </w:tc>
        <w:tc>
          <w:tcPr>
            <w:tcW w:w="3600" w:type="dxa"/>
            <w:hideMark/>
          </w:tcPr>
          <w:p w14:paraId="13FDDE92"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w:t>
            </w:r>
            <w:proofErr w:type="gramStart"/>
            <w:r w:rsidRPr="00DE7477">
              <w:rPr>
                <w:rFonts w:ascii="Arial" w:eastAsia="Times New Roman" w:hAnsi="Arial" w:cs="Arial"/>
                <w:sz w:val="20"/>
                <w:lang w:val="en-US"/>
              </w:rPr>
              <w:t>the  fragment</w:t>
            </w:r>
            <w:proofErr w:type="gramEnd"/>
            <w:r w:rsidRPr="00DE7477">
              <w:rPr>
                <w:rFonts w:ascii="Arial" w:eastAsia="Times New Roman" w:hAnsi="Arial" w:cs="Arial"/>
                <w:sz w:val="20"/>
                <w:lang w:val="en-US"/>
              </w:rPr>
              <w:t xml:space="preserve">  BA  procedure  described  in  this  subclause" -- there is no other fragment BA procedure than the one in this subclause</w:t>
            </w:r>
          </w:p>
        </w:tc>
        <w:tc>
          <w:tcPr>
            <w:tcW w:w="3600" w:type="dxa"/>
            <w:hideMark/>
          </w:tcPr>
          <w:p w14:paraId="0D503AF8"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 xml:space="preserve">Delete </w:t>
            </w:r>
            <w:proofErr w:type="gramStart"/>
            <w:r w:rsidRPr="00DE7477">
              <w:rPr>
                <w:rFonts w:ascii="Arial" w:eastAsia="Times New Roman" w:hAnsi="Arial" w:cs="Arial"/>
                <w:sz w:val="20"/>
                <w:lang w:val="en-US"/>
              </w:rPr>
              <w:t>"  described</w:t>
            </w:r>
            <w:proofErr w:type="gramEnd"/>
            <w:r w:rsidRPr="00DE7477">
              <w:rPr>
                <w:rFonts w:ascii="Arial" w:eastAsia="Times New Roman" w:hAnsi="Arial" w:cs="Arial"/>
                <w:sz w:val="20"/>
                <w:lang w:val="en-US"/>
              </w:rPr>
              <w:t xml:space="preserve">  in  this  subclause" (3x)</w:t>
            </w:r>
          </w:p>
        </w:tc>
      </w:tr>
    </w:tbl>
    <w:p w14:paraId="57286DDB" w14:textId="77777777" w:rsidR="002C154C" w:rsidRDefault="002C154C" w:rsidP="002C154C"/>
    <w:p w14:paraId="450B6165" w14:textId="77777777" w:rsidR="002C154C" w:rsidRDefault="002C154C" w:rsidP="002C154C">
      <w:r>
        <w:rPr>
          <w:u w:val="single"/>
        </w:rPr>
        <w:t>Discussion:</w:t>
      </w:r>
    </w:p>
    <w:p w14:paraId="60A43CAD" w14:textId="77777777" w:rsidR="002C154C" w:rsidRPr="003A5BE3" w:rsidRDefault="002C154C" w:rsidP="002C154C"/>
    <w:p w14:paraId="17B8A2A6" w14:textId="77777777" w:rsidR="002C154C" w:rsidRPr="001B6ECF" w:rsidRDefault="002C154C" w:rsidP="002C154C">
      <w:pPr>
        <w:rPr>
          <w:bCs/>
          <w:noProof/>
          <w:szCs w:val="22"/>
          <w:bdr w:val="single" w:sz="8" w:space="0" w:color="auto" w:shadow="1"/>
        </w:rPr>
      </w:pPr>
      <w:r w:rsidRPr="001B6ECF">
        <w:rPr>
          <w:bCs/>
          <w:noProof/>
          <w:szCs w:val="22"/>
          <w:bdr w:val="single" w:sz="8" w:space="0" w:color="auto" w:shadow="1"/>
        </w:rPr>
        <mc:AlternateContent>
          <mc:Choice Requires="wpi">
            <w:drawing>
              <wp:anchor distT="0" distB="0" distL="114300" distR="114300" simplePos="0" relativeHeight="251673600" behindDoc="0" locked="0" layoutInCell="1" allowOverlap="1" wp14:anchorId="2EE1ACBE" wp14:editId="22ACD36F">
                <wp:simplePos x="0" y="0"/>
                <wp:positionH relativeFrom="column">
                  <wp:posOffset>4184647</wp:posOffset>
                </wp:positionH>
                <wp:positionV relativeFrom="paragraph">
                  <wp:posOffset>2199334</wp:posOffset>
                </wp:positionV>
                <wp:extent cx="1300320" cy="49680"/>
                <wp:effectExtent l="95250" t="133350" r="109855" b="160020"/>
                <wp:wrapNone/>
                <wp:docPr id="283" name="Ink 283"/>
                <wp:cNvGraphicFramePr/>
                <a:graphic xmlns:a="http://schemas.openxmlformats.org/drawingml/2006/main">
                  <a:graphicData uri="http://schemas.microsoft.com/office/word/2010/wordprocessingInk">
                    <w14:contentPart bwMode="auto" r:id="rId33">
                      <w14:nvContentPartPr>
                        <w14:cNvContentPartPr/>
                      </w14:nvContentPartPr>
                      <w14:xfrm>
                        <a:off x="0" y="0"/>
                        <a:ext cx="1300320" cy="49680"/>
                      </w14:xfrm>
                    </w14:contentPart>
                  </a:graphicData>
                </a:graphic>
              </wp:anchor>
            </w:drawing>
          </mc:Choice>
          <mc:Fallback>
            <w:pict>
              <v:shape w14:anchorId="56AA04B0" id="Ink 283" o:spid="_x0000_s1026" type="#_x0000_t75" style="position:absolute;margin-left:325.25pt;margin-top:164.7pt;width:110.9pt;height:20.9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">
                <v:imagedata r:id="rId34" o:title=""/>
              </v:shape>
            </w:pict>
          </mc:Fallback>
        </mc:AlternateContent>
      </w:r>
      <w:r w:rsidRPr="001B6ECF">
        <w:rPr>
          <w:bCs/>
          <w:noProof/>
          <w:szCs w:val="22"/>
          <w:bdr w:val="single" w:sz="8" w:space="0" w:color="auto" w:shadow="1"/>
        </w:rPr>
        <mc:AlternateContent>
          <mc:Choice Requires="wpi">
            <w:drawing>
              <wp:anchor distT="0" distB="0" distL="114300" distR="114300" simplePos="0" relativeHeight="251672576" behindDoc="0" locked="0" layoutInCell="1" allowOverlap="1" wp14:anchorId="5B381E11" wp14:editId="12E65CBA">
                <wp:simplePos x="0" y="0"/>
                <wp:positionH relativeFrom="column">
                  <wp:posOffset>443887</wp:posOffset>
                </wp:positionH>
                <wp:positionV relativeFrom="paragraph">
                  <wp:posOffset>2196094</wp:posOffset>
                </wp:positionV>
                <wp:extent cx="682560" cy="33840"/>
                <wp:effectExtent l="95250" t="152400" r="99060" b="156845"/>
                <wp:wrapNone/>
                <wp:docPr id="282" name="Ink 282"/>
                <wp:cNvGraphicFramePr/>
                <a:graphic xmlns:a="http://schemas.openxmlformats.org/drawingml/2006/main">
                  <a:graphicData uri="http://schemas.microsoft.com/office/word/2010/wordprocessingInk">
                    <w14:contentPart bwMode="auto" r:id="rId35">
                      <w14:nvContentPartPr>
                        <w14:cNvContentPartPr/>
                      </w14:nvContentPartPr>
                      <w14:xfrm>
                        <a:off x="0" y="0"/>
                        <a:ext cx="682560" cy="33840"/>
                      </w14:xfrm>
                    </w14:contentPart>
                  </a:graphicData>
                </a:graphic>
              </wp:anchor>
            </w:drawing>
          </mc:Choice>
          <mc:Fallback>
            <w:pict>
              <v:shape w14:anchorId="32F5D0A8" id="Ink 282" o:spid="_x0000_s1026" type="#_x0000_t75" style="position:absolute;margin-left:30.7pt;margin-top:164.4pt;width:62.25pt;height:19.6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">
                <v:imagedata r:id="rId36" o:title=""/>
              </v:shape>
            </w:pict>
          </mc:Fallback>
        </mc:AlternateContent>
      </w:r>
      <w:r w:rsidRPr="001B6ECF">
        <w:rPr>
          <w:bCs/>
          <w:noProof/>
          <w:szCs w:val="22"/>
          <w:bdr w:val="single" w:sz="8" w:space="0" w:color="auto" w:shadow="1"/>
        </w:rPr>
        <mc:AlternateContent>
          <mc:Choice Requires="wpi">
            <w:drawing>
              <wp:anchor distT="0" distB="0" distL="114300" distR="114300" simplePos="0" relativeHeight="251671552" behindDoc="0" locked="0" layoutInCell="1" allowOverlap="1" wp14:anchorId="2A800A49" wp14:editId="0D176DA3">
                <wp:simplePos x="0" y="0"/>
                <wp:positionH relativeFrom="column">
                  <wp:posOffset>5336647</wp:posOffset>
                </wp:positionH>
                <wp:positionV relativeFrom="paragraph">
                  <wp:posOffset>2060734</wp:posOffset>
                </wp:positionV>
                <wp:extent cx="573480" cy="9000"/>
                <wp:effectExtent l="95250" t="152400" r="112395" b="162560"/>
                <wp:wrapNone/>
                <wp:docPr id="281" name="Ink 281"/>
                <wp:cNvGraphicFramePr/>
                <a:graphic xmlns:a="http://schemas.openxmlformats.org/drawingml/2006/main">
                  <a:graphicData uri="http://schemas.microsoft.com/office/word/2010/wordprocessingInk">
                    <w14:contentPart bwMode="auto" r:id="rId37">
                      <w14:nvContentPartPr>
                        <w14:cNvContentPartPr/>
                      </w14:nvContentPartPr>
                      <w14:xfrm>
                        <a:off x="0" y="0"/>
                        <a:ext cx="573480" cy="9000"/>
                      </w14:xfrm>
                    </w14:contentPart>
                  </a:graphicData>
                </a:graphic>
              </wp:anchor>
            </w:drawing>
          </mc:Choice>
          <mc:Fallback>
            <w:pict>
              <v:shape w14:anchorId="689B8C3A" id="Ink 281" o:spid="_x0000_s1026" type="#_x0000_t75" style="position:absolute;margin-left:415.95pt;margin-top:153.75pt;width:53.65pt;height:17.7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">
                <v:imagedata r:id="rId38" o:title=""/>
              </v:shape>
            </w:pict>
          </mc:Fallback>
        </mc:AlternateContent>
      </w:r>
      <w:r w:rsidRPr="001B6ECF">
        <w:rPr>
          <w:bCs/>
          <w:noProof/>
          <w:szCs w:val="22"/>
          <w:bdr w:val="single" w:sz="8" w:space="0" w:color="auto" w:shadow="1"/>
        </w:rPr>
        <mc:AlternateContent>
          <mc:Choice Requires="wpi">
            <w:drawing>
              <wp:anchor distT="0" distB="0" distL="114300" distR="114300" simplePos="0" relativeHeight="251670528" behindDoc="0" locked="0" layoutInCell="1" allowOverlap="1" wp14:anchorId="56D5B4E5" wp14:editId="5F89953F">
                <wp:simplePos x="0" y="0"/>
                <wp:positionH relativeFrom="column">
                  <wp:posOffset>2783527</wp:posOffset>
                </wp:positionH>
                <wp:positionV relativeFrom="paragraph">
                  <wp:posOffset>1724134</wp:posOffset>
                </wp:positionV>
                <wp:extent cx="1408680" cy="55440"/>
                <wp:effectExtent l="57150" t="133350" r="115570" b="173355"/>
                <wp:wrapNone/>
                <wp:docPr id="280" name="Ink 280"/>
                <wp:cNvGraphicFramePr/>
                <a:graphic xmlns:a="http://schemas.openxmlformats.org/drawingml/2006/main">
                  <a:graphicData uri="http://schemas.microsoft.com/office/word/2010/wordprocessingInk">
                    <w14:contentPart bwMode="auto" r:id="rId39">
                      <w14:nvContentPartPr>
                        <w14:cNvContentPartPr/>
                      </w14:nvContentPartPr>
                      <w14:xfrm>
                        <a:off x="0" y="0"/>
                        <a:ext cx="1408680" cy="55440"/>
                      </w14:xfrm>
                    </w14:contentPart>
                  </a:graphicData>
                </a:graphic>
              </wp:anchor>
            </w:drawing>
          </mc:Choice>
          <mc:Fallback>
            <w:pict>
              <v:shape w14:anchorId="28B01A03" id="Ink 280" o:spid="_x0000_s1026" type="#_x0000_t75" style="position:absolute;margin-left:214.95pt;margin-top:127.25pt;width:119.4pt;height:21.3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">
                <v:imagedata r:id="rId40" o:title=""/>
              </v:shape>
            </w:pict>
          </mc:Fallback>
        </mc:AlternateContent>
      </w:r>
      <w:r w:rsidRPr="001B6ECF">
        <w:rPr>
          <w:bCs/>
          <w:noProof/>
          <w:szCs w:val="22"/>
          <w:bdr w:val="single" w:sz="8" w:space="0" w:color="auto" w:shadow="1"/>
        </w:rPr>
        <w:drawing>
          <wp:inline distT="0" distB="0" distL="0" distR="0" wp14:anchorId="3C2F8CD8" wp14:editId="073B1715">
            <wp:extent cx="6009005" cy="2333625"/>
            <wp:effectExtent l="0" t="0" r="0"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09005" cy="2333625"/>
                    </a:xfrm>
                    <a:prstGeom prst="rect">
                      <a:avLst/>
                    </a:prstGeom>
                    <a:noFill/>
                    <a:ln>
                      <a:noFill/>
                    </a:ln>
                  </pic:spPr>
                </pic:pic>
              </a:graphicData>
            </a:graphic>
          </wp:inline>
        </w:drawing>
      </w:r>
    </w:p>
    <w:p w14:paraId="21448011" w14:textId="77777777" w:rsidR="002C154C" w:rsidRDefault="002C154C" w:rsidP="002C154C"/>
    <w:p w14:paraId="5BF1C3C5" w14:textId="77777777" w:rsidR="002C154C" w:rsidRDefault="002C154C" w:rsidP="002C154C">
      <w:r>
        <w:t xml:space="preserve">Arguably, it is helpful to be very clear that an S1G STA uses the procedure described in this subclause, and not the procedure described in 10.4, given the mention of partitioning MSDUs/MMPDUs per 10.4 in the prior paragraph.  </w:t>
      </w:r>
    </w:p>
    <w:p w14:paraId="64F0543A" w14:textId="77777777" w:rsidR="002C154C" w:rsidRDefault="002C154C" w:rsidP="002C154C"/>
    <w:p w14:paraId="72DC11FB" w14:textId="77777777" w:rsidR="002C154C" w:rsidRDefault="002C154C" w:rsidP="002C154C">
      <w:r>
        <w:t>“described in this subclause” could perhaps be parenthetical “(described in this subclause)” since saying “shall use the fragment BA procedure” is a complete specification.  However, this is not the usual style in the Draft.  The repetition of this information three times is excessive, however.</w:t>
      </w:r>
    </w:p>
    <w:p w14:paraId="7FAAAD03" w14:textId="77777777" w:rsidR="002C154C" w:rsidRDefault="002C154C" w:rsidP="002C154C"/>
    <w:p w14:paraId="51BC3C68" w14:textId="77777777" w:rsidR="002C154C" w:rsidRDefault="002C154C" w:rsidP="002C154C">
      <w:r w:rsidRPr="003D2E47">
        <w:rPr>
          <w:highlight w:val="green"/>
          <w:u w:val="single"/>
        </w:rPr>
        <w:t>Proposed Resolution:</w:t>
      </w:r>
    </w:p>
    <w:p w14:paraId="3D664669" w14:textId="77777777" w:rsidR="002C154C" w:rsidRDefault="002C154C" w:rsidP="002C154C"/>
    <w:p w14:paraId="17A801D0" w14:textId="77777777" w:rsidR="002C154C" w:rsidRDefault="002C154C" w:rsidP="002C154C">
      <w:r>
        <w:t>Revised.</w:t>
      </w:r>
    </w:p>
    <w:p w14:paraId="235A4FF9" w14:textId="77777777" w:rsidR="002C154C" w:rsidRDefault="002C154C" w:rsidP="002C154C"/>
    <w:p w14:paraId="5ABABAE7" w14:textId="77777777" w:rsidR="002C154C" w:rsidRDefault="002C154C" w:rsidP="002C154C">
      <w:r>
        <w:t xml:space="preserve">At P1748.17, delete “described in this subclause”.  Same thing at P1748.18.  </w:t>
      </w:r>
    </w:p>
    <w:p w14:paraId="48A119A4" w14:textId="77777777" w:rsidR="002C154C" w:rsidRDefault="002C154C" w:rsidP="002C154C"/>
    <w:p w14:paraId="67618DBB" w14:textId="77777777" w:rsidR="002C154C" w:rsidRDefault="002C154C" w:rsidP="002C154C">
      <w:r w:rsidRPr="002C154C">
        <w:t>At P1748.14, change “described in this subclause” to “, as described in this subclause,”.  At line 13, replace “sending frames” with “sending an MSDU or MMPDU (whether fragmented or not)”</w:t>
      </w:r>
    </w:p>
    <w:p w14:paraId="24872104" w14:textId="77777777" w:rsidR="002C154C" w:rsidRPr="003A5BE3" w:rsidRDefault="002C154C" w:rsidP="002C154C">
      <w:pPr>
        <w:rPr>
          <w:u w:val="single"/>
        </w:rPr>
      </w:pPr>
    </w:p>
    <w:p w14:paraId="6F0A6760" w14:textId="77777777" w:rsidR="002C154C" w:rsidRDefault="002C154C" w:rsidP="002C154C">
      <w:r>
        <w:br w:type="page"/>
      </w:r>
    </w:p>
    <w:p w14:paraId="7D2CAE4E" w14:textId="77777777" w:rsidR="002C154C" w:rsidRDefault="002C154C" w:rsidP="002C154C"/>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41B040FC"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3627DDD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32769CE2"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B6D55C8"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7C809EA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6D53C4C2"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5C60F04B" w14:textId="77777777" w:rsidTr="00AE7C3B">
        <w:trPr>
          <w:trHeight w:val="1530"/>
        </w:trPr>
        <w:tc>
          <w:tcPr>
            <w:tcW w:w="738" w:type="dxa"/>
            <w:hideMark/>
          </w:tcPr>
          <w:p w14:paraId="21B9DCCA"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4809</w:t>
            </w:r>
          </w:p>
        </w:tc>
        <w:tc>
          <w:tcPr>
            <w:tcW w:w="990" w:type="dxa"/>
            <w:hideMark/>
          </w:tcPr>
          <w:p w14:paraId="7257F1AB"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rPr>
              <w:t>1589.40</w:t>
            </w:r>
          </w:p>
        </w:tc>
        <w:tc>
          <w:tcPr>
            <w:tcW w:w="1080" w:type="dxa"/>
            <w:hideMark/>
          </w:tcPr>
          <w:p w14:paraId="32DF277B"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9.6.12.3</w:t>
            </w:r>
          </w:p>
        </w:tc>
        <w:tc>
          <w:tcPr>
            <w:tcW w:w="3600" w:type="dxa"/>
            <w:hideMark/>
          </w:tcPr>
          <w:p w14:paraId="35FA64FD"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Change 6 occurrences of "in response to a received", to be simpler and match the majority language in the draft.</w:t>
            </w:r>
          </w:p>
        </w:tc>
        <w:tc>
          <w:tcPr>
            <w:tcW w:w="3600" w:type="dxa"/>
            <w:hideMark/>
          </w:tcPr>
          <w:p w14:paraId="62010670"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Delete "received" (and change "a" to "an" as appropriate) at P1589L40, P1590L53, P1592L56, P2180L1, P2482L30, and P2482L39.</w:t>
            </w:r>
          </w:p>
        </w:tc>
      </w:tr>
    </w:tbl>
    <w:p w14:paraId="0DEF65E2" w14:textId="77777777" w:rsidR="002C154C" w:rsidRDefault="002C154C" w:rsidP="002C154C"/>
    <w:p w14:paraId="34245383" w14:textId="77777777" w:rsidR="002C154C" w:rsidRDefault="002C154C" w:rsidP="002C154C">
      <w:r>
        <w:rPr>
          <w:u w:val="single"/>
        </w:rPr>
        <w:t>Discussion:</w:t>
      </w:r>
    </w:p>
    <w:p w14:paraId="70A49C35" w14:textId="77777777" w:rsidR="002C154C" w:rsidRDefault="002C154C" w:rsidP="002C154C"/>
    <w:p w14:paraId="7609925D" w14:textId="77777777" w:rsidR="002C154C" w:rsidRPr="001B6ECF" w:rsidRDefault="002C154C" w:rsidP="002C154C">
      <w:pPr>
        <w:rPr>
          <w:bCs/>
          <w:noProof/>
          <w:szCs w:val="22"/>
          <w:bdr w:val="single" w:sz="8" w:space="0" w:color="auto" w:shadow="1"/>
        </w:rPr>
      </w:pPr>
      <w:r w:rsidRPr="001B6ECF">
        <w:rPr>
          <w:bCs/>
          <w:noProof/>
          <w:szCs w:val="22"/>
          <w:bdr w:val="single" w:sz="8" w:space="0" w:color="auto" w:shadow="1"/>
        </w:rPr>
        <w:drawing>
          <wp:inline distT="0" distB="0" distL="0" distR="0" wp14:anchorId="00F14797" wp14:editId="43541FDB">
            <wp:extent cx="6009005" cy="659130"/>
            <wp:effectExtent l="0" t="0" r="0" b="762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09005" cy="659130"/>
                    </a:xfrm>
                    <a:prstGeom prst="rect">
                      <a:avLst/>
                    </a:prstGeom>
                    <a:noFill/>
                    <a:ln>
                      <a:noFill/>
                    </a:ln>
                  </pic:spPr>
                </pic:pic>
              </a:graphicData>
            </a:graphic>
          </wp:inline>
        </w:drawing>
      </w:r>
    </w:p>
    <w:p w14:paraId="6840F664" w14:textId="77777777" w:rsidR="002C154C" w:rsidRDefault="002C154C" w:rsidP="002C154C"/>
    <w:p w14:paraId="1F3936DE" w14:textId="77777777" w:rsidR="002C154C" w:rsidRDefault="002C154C" w:rsidP="002C154C">
      <w:r>
        <w:t>Agree with the comment, “in response to a TDLS Setup Request Action field” is simpler, and consistent with style elsewhere in the Draft.</w:t>
      </w:r>
    </w:p>
    <w:p w14:paraId="70FAA2A2" w14:textId="77777777" w:rsidR="002C154C" w:rsidRDefault="002C154C" w:rsidP="002C154C"/>
    <w:p w14:paraId="5A3E25B3" w14:textId="77777777" w:rsidR="002C154C" w:rsidRDefault="002C154C" w:rsidP="002C154C">
      <w:r>
        <w:t>The other locations are similar.</w:t>
      </w:r>
    </w:p>
    <w:p w14:paraId="1D391FD1" w14:textId="77777777" w:rsidR="002C154C" w:rsidRDefault="002C154C" w:rsidP="002C154C"/>
    <w:p w14:paraId="33865BF5" w14:textId="77777777" w:rsidR="002C154C" w:rsidRDefault="002C154C" w:rsidP="002C154C">
      <w:r w:rsidRPr="003D2E47">
        <w:rPr>
          <w:highlight w:val="green"/>
          <w:u w:val="single"/>
        </w:rPr>
        <w:t>Proposed Resolution:</w:t>
      </w:r>
    </w:p>
    <w:p w14:paraId="4482A756" w14:textId="77777777" w:rsidR="002C154C" w:rsidRDefault="002C154C" w:rsidP="002C154C"/>
    <w:p w14:paraId="635A6635" w14:textId="77777777" w:rsidR="002C154C" w:rsidRDefault="002C154C" w:rsidP="002C154C">
      <w:r>
        <w:t>Accepted.</w:t>
      </w:r>
    </w:p>
    <w:p w14:paraId="1E0FE289" w14:textId="77777777" w:rsidR="002C154C" w:rsidRPr="00F24D15" w:rsidRDefault="002C154C" w:rsidP="002C154C"/>
    <w:p w14:paraId="62726F18" w14:textId="77777777" w:rsidR="002C154C" w:rsidRDefault="002C154C" w:rsidP="002C154C">
      <w:r>
        <w:br w:type="page"/>
      </w:r>
    </w:p>
    <w:p w14:paraId="5B1CD6F1" w14:textId="77777777" w:rsidR="002C154C" w:rsidRDefault="002C154C" w:rsidP="002C154C"/>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178BF753"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7C6EB29D"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3DC733C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E1A7E83"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79742EEB"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938EA93"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410CA615" w14:textId="77777777" w:rsidTr="00AE7C3B">
        <w:trPr>
          <w:trHeight w:val="2550"/>
        </w:trPr>
        <w:tc>
          <w:tcPr>
            <w:tcW w:w="738" w:type="dxa"/>
            <w:hideMark/>
          </w:tcPr>
          <w:p w14:paraId="6F9BF09C"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4599</w:t>
            </w:r>
          </w:p>
        </w:tc>
        <w:tc>
          <w:tcPr>
            <w:tcW w:w="990" w:type="dxa"/>
            <w:hideMark/>
          </w:tcPr>
          <w:p w14:paraId="4C6A791F"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eastAsia="ja-JP" w:bidi="he-IL"/>
              </w:rPr>
              <w:t>2487.52</w:t>
            </w:r>
          </w:p>
        </w:tc>
        <w:tc>
          <w:tcPr>
            <w:tcW w:w="1080" w:type="dxa"/>
            <w:hideMark/>
          </w:tcPr>
          <w:p w14:paraId="2BB57C32"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eastAsia="ja-JP" w:bidi="he-IL"/>
              </w:rPr>
              <w:t>11.32.5</w:t>
            </w:r>
          </w:p>
        </w:tc>
        <w:tc>
          <w:tcPr>
            <w:tcW w:w="3600" w:type="dxa"/>
            <w:hideMark/>
          </w:tcPr>
          <w:p w14:paraId="6C6A4D26"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"A receiving TR-MLME may silently ignore the received On-channel Tunnel Request frame if</w:t>
            </w:r>
            <w:r w:rsidRPr="00DE7477">
              <w:rPr>
                <w:rFonts w:ascii="Arial" w:eastAsia="Times New Roman" w:hAnsi="Arial" w:cs="Arial"/>
                <w:sz w:val="20"/>
                <w:lang w:val="en-US"/>
              </w:rPr>
              <w:br/>
              <w:t>that frame is not targeting an NT-MLME in the same multi-band capable device with the TR-MLME." -- it has no choice but to ignore it.  Also "with" should be "as"</w:t>
            </w:r>
          </w:p>
        </w:tc>
        <w:tc>
          <w:tcPr>
            <w:tcW w:w="3600" w:type="dxa"/>
            <w:hideMark/>
          </w:tcPr>
          <w:p w14:paraId="451E937B"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Change to "A receiving TR-MLME shall silently ignore the received On-channel Tunnel Request frame if</w:t>
            </w:r>
            <w:r w:rsidRPr="00DE7477">
              <w:rPr>
                <w:rFonts w:ascii="Arial" w:eastAsia="Times New Roman" w:hAnsi="Arial" w:cs="Arial"/>
                <w:sz w:val="20"/>
                <w:lang w:val="en-US"/>
              </w:rPr>
              <w:br/>
              <w:t>that frame is not targeting an NT-MLME in the same multi-band capable device as the TR-MLME."</w:t>
            </w:r>
          </w:p>
        </w:tc>
      </w:tr>
    </w:tbl>
    <w:p w14:paraId="1D4C49A6" w14:textId="77777777" w:rsidR="002C154C" w:rsidRPr="00F24D15" w:rsidRDefault="002C154C" w:rsidP="002C154C">
      <w:pPr>
        <w:rPr>
          <w:bCs/>
          <w:szCs w:val="22"/>
        </w:rPr>
      </w:pPr>
    </w:p>
    <w:p w14:paraId="12B22CDD" w14:textId="77777777" w:rsidR="002C154C" w:rsidRPr="00F24D15" w:rsidRDefault="002C154C" w:rsidP="002C154C">
      <w:pPr>
        <w:rPr>
          <w:bCs/>
          <w:szCs w:val="22"/>
        </w:rPr>
      </w:pPr>
      <w:r w:rsidRPr="00F24D15">
        <w:rPr>
          <w:bCs/>
          <w:szCs w:val="22"/>
          <w:u w:val="single"/>
        </w:rPr>
        <w:t>Discussion:</w:t>
      </w:r>
    </w:p>
    <w:p w14:paraId="586FDFAB" w14:textId="77777777" w:rsidR="002C154C" w:rsidRPr="00F24D15" w:rsidRDefault="002C154C" w:rsidP="002C154C">
      <w:pPr>
        <w:rPr>
          <w:bCs/>
          <w:szCs w:val="22"/>
        </w:rPr>
      </w:pPr>
    </w:p>
    <w:p w14:paraId="56E4849A" w14:textId="77777777" w:rsidR="002C154C" w:rsidRPr="001B6ECF" w:rsidRDefault="002C154C" w:rsidP="002C154C">
      <w:pPr>
        <w:rPr>
          <w:bCs/>
          <w:noProof/>
          <w:szCs w:val="22"/>
          <w:bdr w:val="single" w:sz="8" w:space="0" w:color="auto" w:shadow="1"/>
        </w:rPr>
      </w:pPr>
      <w:r w:rsidRPr="001B6ECF">
        <w:rPr>
          <w:bCs/>
          <w:noProof/>
          <w:szCs w:val="22"/>
          <w:bdr w:val="single" w:sz="8" w:space="0" w:color="auto" w:shadow="1"/>
        </w:rPr>
        <w:drawing>
          <wp:inline distT="0" distB="0" distL="0" distR="0" wp14:anchorId="0D56F0A6" wp14:editId="5B5AD84F">
            <wp:extent cx="6026785" cy="42164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26785" cy="421640"/>
                    </a:xfrm>
                    <a:prstGeom prst="rect">
                      <a:avLst/>
                    </a:prstGeom>
                    <a:noFill/>
                    <a:ln>
                      <a:noFill/>
                    </a:ln>
                  </pic:spPr>
                </pic:pic>
              </a:graphicData>
            </a:graphic>
          </wp:inline>
        </w:drawing>
      </w:r>
    </w:p>
    <w:p w14:paraId="17BFEDDA" w14:textId="77777777" w:rsidR="002C154C" w:rsidRDefault="002C154C" w:rsidP="002C154C">
      <w:pPr>
        <w:rPr>
          <w:bCs/>
          <w:szCs w:val="22"/>
        </w:rPr>
      </w:pPr>
    </w:p>
    <w:p w14:paraId="391478DF" w14:textId="77777777" w:rsidR="002C154C" w:rsidRDefault="002C154C" w:rsidP="002C154C">
      <w:pPr>
        <w:rPr>
          <w:bCs/>
          <w:szCs w:val="22"/>
        </w:rPr>
      </w:pPr>
      <w:r>
        <w:rPr>
          <w:bCs/>
          <w:szCs w:val="22"/>
        </w:rPr>
        <w:t>Agree with the commenter (on both points).</w:t>
      </w:r>
    </w:p>
    <w:p w14:paraId="616DD116" w14:textId="77777777" w:rsidR="002C154C" w:rsidRDefault="002C154C" w:rsidP="002C154C">
      <w:pPr>
        <w:rPr>
          <w:bCs/>
          <w:szCs w:val="22"/>
        </w:rPr>
      </w:pPr>
    </w:p>
    <w:p w14:paraId="4CFB1D2C" w14:textId="77777777" w:rsidR="002C154C" w:rsidRDefault="002C154C" w:rsidP="002C154C">
      <w:pPr>
        <w:rPr>
          <w:bCs/>
          <w:szCs w:val="22"/>
        </w:rPr>
      </w:pPr>
      <w:r>
        <w:rPr>
          <w:bCs/>
          <w:szCs w:val="22"/>
        </w:rPr>
        <w:t>Also, “silently ignore” is duplicative; what other way can something be “ignored”?</w:t>
      </w:r>
    </w:p>
    <w:p w14:paraId="589AF534" w14:textId="77777777" w:rsidR="002C154C" w:rsidRDefault="002C154C" w:rsidP="002C154C">
      <w:pPr>
        <w:rPr>
          <w:bCs/>
          <w:szCs w:val="22"/>
        </w:rPr>
      </w:pPr>
    </w:p>
    <w:p w14:paraId="4BBDAC06" w14:textId="77777777" w:rsidR="002C154C" w:rsidRDefault="002C154C" w:rsidP="002C154C">
      <w:pPr>
        <w:rPr>
          <w:bCs/>
          <w:szCs w:val="22"/>
        </w:rPr>
      </w:pPr>
      <w:r w:rsidRPr="003D2E47">
        <w:rPr>
          <w:bCs/>
          <w:szCs w:val="22"/>
          <w:highlight w:val="green"/>
          <w:u w:val="single"/>
        </w:rPr>
        <w:t>Proposed Resolution:</w:t>
      </w:r>
    </w:p>
    <w:p w14:paraId="467D3DBE" w14:textId="77777777" w:rsidR="002C154C" w:rsidRDefault="002C154C" w:rsidP="002C154C">
      <w:pPr>
        <w:rPr>
          <w:bCs/>
          <w:szCs w:val="22"/>
        </w:rPr>
      </w:pPr>
    </w:p>
    <w:p w14:paraId="4DB67A83" w14:textId="77777777" w:rsidR="002C154C" w:rsidRDefault="002C154C" w:rsidP="002C154C">
      <w:pPr>
        <w:rPr>
          <w:bCs/>
          <w:szCs w:val="22"/>
        </w:rPr>
      </w:pPr>
      <w:r>
        <w:rPr>
          <w:bCs/>
          <w:szCs w:val="22"/>
        </w:rPr>
        <w:t>Revised.</w:t>
      </w:r>
    </w:p>
    <w:p w14:paraId="6C86E148" w14:textId="77777777" w:rsidR="002C154C" w:rsidRDefault="002C154C" w:rsidP="002C154C">
      <w:pPr>
        <w:rPr>
          <w:bCs/>
          <w:szCs w:val="22"/>
        </w:rPr>
      </w:pPr>
    </w:p>
    <w:p w14:paraId="0D7D845D" w14:textId="77777777" w:rsidR="002C154C" w:rsidRDefault="002C154C" w:rsidP="002C154C">
      <w:pPr>
        <w:rPr>
          <w:bCs/>
          <w:szCs w:val="22"/>
        </w:rPr>
      </w:pPr>
      <w:r>
        <w:rPr>
          <w:bCs/>
          <w:szCs w:val="22"/>
        </w:rPr>
        <w:t>Replace</w:t>
      </w:r>
    </w:p>
    <w:p w14:paraId="234BAB58" w14:textId="77777777" w:rsidR="002C154C" w:rsidRDefault="002C154C" w:rsidP="002C154C">
      <w:pPr>
        <w:ind w:left="720"/>
        <w:rPr>
          <w:bCs/>
          <w:szCs w:val="22"/>
        </w:rPr>
      </w:pPr>
      <w:r w:rsidRPr="00DE7477">
        <w:rPr>
          <w:rFonts w:ascii="Arial" w:eastAsia="Times New Roman" w:hAnsi="Arial" w:cs="Arial"/>
          <w:sz w:val="20"/>
          <w:lang w:val="en-US"/>
        </w:rPr>
        <w:t>A receiving TR-MLME may silently ignore the received On-channel Tunnel Request frame if</w:t>
      </w:r>
      <w:r w:rsidRPr="00DE7477">
        <w:rPr>
          <w:rFonts w:ascii="Arial" w:eastAsia="Times New Roman" w:hAnsi="Arial" w:cs="Arial"/>
          <w:sz w:val="20"/>
          <w:lang w:val="en-US"/>
        </w:rPr>
        <w:br/>
        <w:t>that frame is not targeting an NT-MLME in the same multi-band capable device with the TR-MLME</w:t>
      </w:r>
      <w:r>
        <w:rPr>
          <w:rFonts w:ascii="Arial" w:eastAsia="Times New Roman" w:hAnsi="Arial" w:cs="Arial"/>
          <w:sz w:val="20"/>
          <w:lang w:val="en-US"/>
        </w:rPr>
        <w:t>.</w:t>
      </w:r>
    </w:p>
    <w:p w14:paraId="28F9145B" w14:textId="77777777" w:rsidR="002C154C" w:rsidRDefault="002C154C" w:rsidP="002C154C">
      <w:pPr>
        <w:rPr>
          <w:bCs/>
          <w:szCs w:val="22"/>
        </w:rPr>
      </w:pPr>
      <w:r>
        <w:rPr>
          <w:bCs/>
          <w:szCs w:val="22"/>
        </w:rPr>
        <w:t>with</w:t>
      </w:r>
    </w:p>
    <w:p w14:paraId="768EA22D" w14:textId="77777777" w:rsidR="002C154C" w:rsidRDefault="002C154C" w:rsidP="002C154C">
      <w:pPr>
        <w:ind w:left="720"/>
        <w:rPr>
          <w:rFonts w:ascii="Arial" w:eastAsia="Times New Roman" w:hAnsi="Arial" w:cs="Arial"/>
          <w:sz w:val="20"/>
          <w:lang w:val="en-US"/>
        </w:rPr>
      </w:pPr>
      <w:r w:rsidRPr="00DE7477">
        <w:rPr>
          <w:rFonts w:ascii="Arial" w:eastAsia="Times New Roman" w:hAnsi="Arial" w:cs="Arial"/>
          <w:sz w:val="20"/>
          <w:lang w:val="en-US"/>
        </w:rPr>
        <w:t xml:space="preserve">A receiving TR-MLME </w:t>
      </w:r>
      <w:r w:rsidRPr="00BD4468">
        <w:rPr>
          <w:rFonts w:ascii="Arial" w:eastAsia="Times New Roman" w:hAnsi="Arial" w:cs="Arial"/>
          <w:sz w:val="20"/>
          <w:highlight w:val="yellow"/>
          <w:lang w:val="en-US"/>
        </w:rPr>
        <w:t>shall ignore</w:t>
      </w:r>
      <w:r w:rsidRPr="00DE7477">
        <w:rPr>
          <w:rFonts w:ascii="Arial" w:eastAsia="Times New Roman" w:hAnsi="Arial" w:cs="Arial"/>
          <w:sz w:val="20"/>
          <w:lang w:val="en-US"/>
        </w:rPr>
        <w:t xml:space="preserve"> the received On-channel Tunnel Request frame if</w:t>
      </w:r>
      <w:r w:rsidRPr="00DE7477">
        <w:rPr>
          <w:rFonts w:ascii="Arial" w:eastAsia="Times New Roman" w:hAnsi="Arial" w:cs="Arial"/>
          <w:sz w:val="20"/>
          <w:lang w:val="en-US"/>
        </w:rPr>
        <w:br/>
        <w:t xml:space="preserve">that frame is not targeting an NT-MLME in the same multi-band capable device </w:t>
      </w:r>
      <w:r w:rsidRPr="00BD4468">
        <w:rPr>
          <w:rFonts w:ascii="Arial" w:eastAsia="Times New Roman" w:hAnsi="Arial" w:cs="Arial"/>
          <w:sz w:val="20"/>
          <w:highlight w:val="yellow"/>
          <w:lang w:val="en-US"/>
        </w:rPr>
        <w:t>as</w:t>
      </w:r>
      <w:r w:rsidRPr="00DE7477">
        <w:rPr>
          <w:rFonts w:ascii="Arial" w:eastAsia="Times New Roman" w:hAnsi="Arial" w:cs="Arial"/>
          <w:sz w:val="20"/>
          <w:lang w:val="en-US"/>
        </w:rPr>
        <w:t xml:space="preserve"> the TR-MLME</w:t>
      </w:r>
      <w:r>
        <w:rPr>
          <w:rFonts w:ascii="Arial" w:eastAsia="Times New Roman" w:hAnsi="Arial" w:cs="Arial"/>
          <w:sz w:val="20"/>
          <w:lang w:val="en-US"/>
        </w:rPr>
        <w:t>.</w:t>
      </w:r>
    </w:p>
    <w:p w14:paraId="58F07E40" w14:textId="77777777" w:rsidR="002C154C" w:rsidRPr="00BD4468" w:rsidRDefault="002C154C" w:rsidP="002C154C">
      <w:pPr>
        <w:rPr>
          <w:bCs/>
          <w:szCs w:val="22"/>
        </w:rPr>
      </w:pPr>
    </w:p>
    <w:p w14:paraId="1D28384A" w14:textId="77777777" w:rsidR="002C154C" w:rsidRPr="00F24D15" w:rsidRDefault="002C154C" w:rsidP="002C154C">
      <w:pPr>
        <w:rPr>
          <w:bCs/>
          <w:szCs w:val="22"/>
        </w:rPr>
      </w:pPr>
      <w:r w:rsidRPr="00F24D15">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55C21BF6"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2B043CF6"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5CA3672E"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3BA4A4C"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CC0FF62"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31207CD"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16B36248" w14:textId="77777777" w:rsidTr="00AE7C3B">
        <w:trPr>
          <w:trHeight w:val="3701"/>
        </w:trPr>
        <w:tc>
          <w:tcPr>
            <w:tcW w:w="738" w:type="dxa"/>
            <w:hideMark/>
          </w:tcPr>
          <w:p w14:paraId="12B79A11"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4594</w:t>
            </w:r>
          </w:p>
        </w:tc>
        <w:tc>
          <w:tcPr>
            <w:tcW w:w="990" w:type="dxa"/>
            <w:hideMark/>
          </w:tcPr>
          <w:p w14:paraId="289E2EA8"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1487.36</w:t>
            </w:r>
          </w:p>
        </w:tc>
        <w:tc>
          <w:tcPr>
            <w:tcW w:w="1080" w:type="dxa"/>
            <w:hideMark/>
          </w:tcPr>
          <w:p w14:paraId="5770AA83"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9.4.5.20</w:t>
            </w:r>
          </w:p>
        </w:tc>
        <w:tc>
          <w:tcPr>
            <w:tcW w:w="3600" w:type="dxa"/>
            <w:hideMark/>
          </w:tcPr>
          <w:p w14:paraId="184A485F"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"The Venue Number field identifies the position (1 = 1st, 2 = 2nd, and so on) of the corresponding</w:t>
            </w:r>
            <w:r>
              <w:rPr>
                <w:rFonts w:ascii="Arial" w:eastAsia="Times New Roman" w:hAnsi="Arial" w:cs="Arial"/>
                <w:sz w:val="20"/>
                <w:lang w:val="en-US"/>
              </w:rPr>
              <w:t xml:space="preserve"> </w:t>
            </w:r>
            <w:r w:rsidRPr="00DE7477">
              <w:rPr>
                <w:rFonts w:ascii="Arial" w:eastAsia="Times New Roman" w:hAnsi="Arial" w:cs="Arial"/>
                <w:sz w:val="20"/>
                <w:lang w:val="en-US"/>
              </w:rPr>
              <w:t>Venue Name Tuple subfield in a Venue Name ANQP-element from the same STA, as defined in 9.4.5.4</w:t>
            </w:r>
            <w:r>
              <w:rPr>
                <w:rFonts w:ascii="Arial" w:eastAsia="Times New Roman" w:hAnsi="Arial" w:cs="Arial"/>
                <w:sz w:val="20"/>
                <w:lang w:val="en-US"/>
              </w:rPr>
              <w:t xml:space="preserve"> </w:t>
            </w:r>
            <w:r w:rsidRPr="00DE7477">
              <w:rPr>
                <w:rFonts w:ascii="Arial" w:eastAsia="Times New Roman" w:hAnsi="Arial" w:cs="Arial"/>
                <w:sz w:val="20"/>
                <w:lang w:val="en-US"/>
              </w:rPr>
              <w:t>(Venue Name ANQP-element). If that same STA does not advertise a Venue Name ANQP-element, or does</w:t>
            </w:r>
            <w:r>
              <w:rPr>
                <w:rFonts w:ascii="Arial" w:eastAsia="Times New Roman" w:hAnsi="Arial" w:cs="Arial"/>
                <w:sz w:val="20"/>
                <w:lang w:val="en-US"/>
              </w:rPr>
              <w:t xml:space="preserve"> </w:t>
            </w:r>
            <w:r w:rsidRPr="00DE7477">
              <w:rPr>
                <w:rFonts w:ascii="Arial" w:eastAsia="Times New Roman" w:hAnsi="Arial" w:cs="Arial"/>
                <w:sz w:val="20"/>
                <w:lang w:val="en-US"/>
              </w:rPr>
              <w:t>not advertise any Venue Name Tuple subfields in the Venue Name ANQP-element, then the Venue Number</w:t>
            </w:r>
            <w:r>
              <w:rPr>
                <w:rFonts w:ascii="Arial" w:eastAsia="Times New Roman" w:hAnsi="Arial" w:cs="Arial"/>
                <w:sz w:val="20"/>
                <w:lang w:val="en-US"/>
              </w:rPr>
              <w:t xml:space="preserve"> </w:t>
            </w:r>
            <w:r w:rsidRPr="00DE7477">
              <w:rPr>
                <w:rFonts w:ascii="Arial" w:eastAsia="Times New Roman" w:hAnsi="Arial" w:cs="Arial"/>
                <w:sz w:val="20"/>
                <w:lang w:val="en-US"/>
              </w:rPr>
              <w:t>field is set to 0." -- second sentence implies there can only be at most one Venue Name ANQP-element</w:t>
            </w:r>
          </w:p>
        </w:tc>
        <w:tc>
          <w:tcPr>
            <w:tcW w:w="3600" w:type="dxa"/>
            <w:hideMark/>
          </w:tcPr>
          <w:p w14:paraId="74C723C0"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Change "a" to "the" in the first sentence</w:t>
            </w:r>
          </w:p>
        </w:tc>
      </w:tr>
    </w:tbl>
    <w:p w14:paraId="7ACE1C6D" w14:textId="77777777" w:rsidR="002C154C" w:rsidRDefault="002C154C" w:rsidP="002C154C">
      <w:pPr>
        <w:rPr>
          <w:bCs/>
          <w:szCs w:val="22"/>
        </w:rPr>
      </w:pPr>
    </w:p>
    <w:p w14:paraId="50256B3F" w14:textId="77777777" w:rsidR="002C154C" w:rsidRDefault="002C154C" w:rsidP="002C154C">
      <w:pPr>
        <w:rPr>
          <w:bCs/>
          <w:szCs w:val="22"/>
        </w:rPr>
      </w:pPr>
      <w:r>
        <w:rPr>
          <w:bCs/>
          <w:szCs w:val="22"/>
          <w:u w:val="single"/>
        </w:rPr>
        <w:t>Discussion:</w:t>
      </w:r>
    </w:p>
    <w:p w14:paraId="46902E39" w14:textId="77777777" w:rsidR="002C154C" w:rsidRDefault="002C154C" w:rsidP="002C154C">
      <w:pPr>
        <w:rPr>
          <w:bCs/>
          <w:szCs w:val="22"/>
        </w:rPr>
      </w:pPr>
    </w:p>
    <w:p w14:paraId="244A0E7C" w14:textId="77777777" w:rsidR="002C154C" w:rsidRDefault="002C154C" w:rsidP="002C154C">
      <w:pPr>
        <w:rPr>
          <w:bCs/>
          <w:szCs w:val="22"/>
        </w:rPr>
      </w:pPr>
      <w:r w:rsidRPr="00AA3EBA">
        <w:rPr>
          <w:bCs/>
          <w:noProof/>
          <w:szCs w:val="22"/>
          <w:bdr w:val="single" w:sz="8" w:space="0" w:color="auto" w:shadow="1"/>
        </w:rPr>
        <w:drawing>
          <wp:inline distT="0" distB="0" distL="0" distR="0" wp14:anchorId="47293DE5" wp14:editId="143842F3">
            <wp:extent cx="5984875" cy="80137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84875" cy="801370"/>
                    </a:xfrm>
                    <a:prstGeom prst="rect">
                      <a:avLst/>
                    </a:prstGeom>
                    <a:noFill/>
                    <a:ln>
                      <a:noFill/>
                    </a:ln>
                  </pic:spPr>
                </pic:pic>
              </a:graphicData>
            </a:graphic>
          </wp:inline>
        </w:drawing>
      </w:r>
    </w:p>
    <w:p w14:paraId="481A735A" w14:textId="77777777" w:rsidR="002C154C" w:rsidRDefault="002C154C" w:rsidP="002C154C">
      <w:pPr>
        <w:rPr>
          <w:bCs/>
          <w:szCs w:val="22"/>
        </w:rPr>
      </w:pPr>
    </w:p>
    <w:p w14:paraId="39C82866" w14:textId="77777777" w:rsidR="002C154C" w:rsidRDefault="002C154C" w:rsidP="002C154C">
      <w:pPr>
        <w:rPr>
          <w:bCs/>
          <w:szCs w:val="22"/>
        </w:rPr>
      </w:pPr>
      <w:r>
        <w:rPr>
          <w:bCs/>
          <w:szCs w:val="22"/>
        </w:rPr>
        <w:t>Unpacking the first sentence a bit:</w:t>
      </w:r>
    </w:p>
    <w:p w14:paraId="4EC2AFB0" w14:textId="77777777" w:rsidR="002C154C" w:rsidRDefault="002C154C" w:rsidP="002C154C">
      <w:pPr>
        <w:pStyle w:val="ListParagraph"/>
        <w:numPr>
          <w:ilvl w:val="0"/>
          <w:numId w:val="42"/>
        </w:numPr>
        <w:rPr>
          <w:bCs/>
          <w:szCs w:val="22"/>
        </w:rPr>
      </w:pPr>
      <w:r>
        <w:rPr>
          <w:bCs/>
          <w:szCs w:val="22"/>
        </w:rPr>
        <w:t>The STA might send a Venue Name ANQP-element, which contains zero or more venue names in Venue Name Tuples, as seen in 9.4.5.4:</w:t>
      </w:r>
    </w:p>
    <w:p w14:paraId="1DDADC97" w14:textId="77777777" w:rsidR="002C154C" w:rsidRPr="00C0701A" w:rsidRDefault="002C154C" w:rsidP="002C154C">
      <w:pPr>
        <w:rPr>
          <w:bCs/>
          <w:szCs w:val="22"/>
        </w:rPr>
      </w:pPr>
    </w:p>
    <w:p w14:paraId="704D44AD" w14:textId="77777777" w:rsidR="002C154C" w:rsidRDefault="002C154C" w:rsidP="002C154C">
      <w:pPr>
        <w:ind w:left="720"/>
        <w:rPr>
          <w:bCs/>
          <w:szCs w:val="22"/>
        </w:rPr>
      </w:pPr>
      <w:r w:rsidRPr="00C0701A">
        <w:rPr>
          <w:noProof/>
          <w:bdr w:val="single" w:sz="8" w:space="0" w:color="auto" w:shadow="1"/>
        </w:rPr>
        <w:drawing>
          <wp:inline distT="0" distB="0" distL="0" distR="0" wp14:anchorId="4D6D2610" wp14:editId="6F5A2015">
            <wp:extent cx="6050280" cy="2007235"/>
            <wp:effectExtent l="0" t="0" r="762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50280" cy="2007235"/>
                    </a:xfrm>
                    <a:prstGeom prst="rect">
                      <a:avLst/>
                    </a:prstGeom>
                    <a:noFill/>
                    <a:ln>
                      <a:noFill/>
                    </a:ln>
                  </pic:spPr>
                </pic:pic>
              </a:graphicData>
            </a:graphic>
          </wp:inline>
        </w:drawing>
      </w:r>
    </w:p>
    <w:p w14:paraId="5F50870C" w14:textId="77777777" w:rsidR="002C154C" w:rsidRPr="00B875D8" w:rsidRDefault="002C154C" w:rsidP="002C154C">
      <w:pPr>
        <w:ind w:left="720"/>
        <w:rPr>
          <w:noProof/>
          <w:bdr w:val="single" w:sz="8" w:space="0" w:color="auto" w:shadow="1"/>
        </w:rPr>
      </w:pPr>
      <w:r w:rsidRPr="00B875D8">
        <w:rPr>
          <w:noProof/>
          <w:bdr w:val="single" w:sz="8" w:space="0" w:color="auto" w:shadow="1"/>
        </w:rPr>
        <w:drawing>
          <wp:inline distT="0" distB="0" distL="0" distR="0" wp14:anchorId="6F8DB186" wp14:editId="29E0511A">
            <wp:extent cx="6080166" cy="223208"/>
            <wp:effectExtent l="0" t="0" r="0" b="571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21416" cy="243078"/>
                    </a:xfrm>
                    <a:prstGeom prst="rect">
                      <a:avLst/>
                    </a:prstGeom>
                    <a:noFill/>
                    <a:ln>
                      <a:noFill/>
                    </a:ln>
                  </pic:spPr>
                </pic:pic>
              </a:graphicData>
            </a:graphic>
          </wp:inline>
        </w:drawing>
      </w:r>
    </w:p>
    <w:p w14:paraId="2F59CE46" w14:textId="77777777" w:rsidR="002C154C" w:rsidRDefault="002C154C" w:rsidP="002C154C">
      <w:pPr>
        <w:pStyle w:val="ListParagraph"/>
        <w:rPr>
          <w:bCs/>
          <w:szCs w:val="22"/>
        </w:rPr>
      </w:pPr>
    </w:p>
    <w:p w14:paraId="234B1106" w14:textId="77777777" w:rsidR="002C154C" w:rsidRDefault="002C154C" w:rsidP="002C154C">
      <w:pPr>
        <w:pStyle w:val="ListParagraph"/>
        <w:numPr>
          <w:ilvl w:val="0"/>
          <w:numId w:val="42"/>
        </w:numPr>
        <w:rPr>
          <w:bCs/>
          <w:szCs w:val="22"/>
        </w:rPr>
      </w:pPr>
      <w:r>
        <w:rPr>
          <w:bCs/>
          <w:szCs w:val="22"/>
        </w:rPr>
        <w:t>There is only one Venue Name ANQP-element transmitted, as implied by 11.23.3.3.11 (note the use of “the” in this text):</w:t>
      </w:r>
    </w:p>
    <w:p w14:paraId="11D8D27F" w14:textId="77777777" w:rsidR="002C154C" w:rsidRPr="00B875D8" w:rsidRDefault="002C154C" w:rsidP="002C154C">
      <w:pPr>
        <w:rPr>
          <w:bCs/>
          <w:szCs w:val="22"/>
        </w:rPr>
      </w:pPr>
    </w:p>
    <w:p w14:paraId="46101845" w14:textId="77777777" w:rsidR="002C154C" w:rsidRDefault="002C154C" w:rsidP="002C154C">
      <w:pPr>
        <w:ind w:left="720"/>
        <w:rPr>
          <w:noProof/>
          <w:bdr w:val="single" w:sz="8" w:space="0" w:color="auto" w:shadow="1"/>
        </w:rPr>
      </w:pPr>
      <w:r w:rsidRPr="00E10B30">
        <w:rPr>
          <w:noProof/>
          <w:bdr w:val="single" w:sz="8" w:space="0" w:color="auto" w:shadow="1"/>
        </w:rPr>
        <w:drawing>
          <wp:inline distT="0" distB="0" distL="0" distR="0" wp14:anchorId="1D9409D2" wp14:editId="534979AE">
            <wp:extent cx="6026529" cy="78359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28110" cy="783796"/>
                    </a:xfrm>
                    <a:prstGeom prst="rect">
                      <a:avLst/>
                    </a:prstGeom>
                    <a:noFill/>
                    <a:ln>
                      <a:noFill/>
                    </a:ln>
                  </pic:spPr>
                </pic:pic>
              </a:graphicData>
            </a:graphic>
          </wp:inline>
        </w:drawing>
      </w:r>
    </w:p>
    <w:p w14:paraId="727FE981" w14:textId="77777777" w:rsidR="002C154C" w:rsidRPr="00E10B30" w:rsidRDefault="002C154C" w:rsidP="002C154C">
      <w:pPr>
        <w:ind w:left="720"/>
        <w:rPr>
          <w:noProof/>
          <w:bdr w:val="single" w:sz="8" w:space="0" w:color="auto" w:shadow="1"/>
        </w:rPr>
      </w:pPr>
      <w:r w:rsidRPr="00E10B30">
        <w:rPr>
          <w:noProof/>
          <w:bdr w:val="single" w:sz="8" w:space="0" w:color="auto" w:shadow="1"/>
        </w:rPr>
        <w:lastRenderedPageBreak/>
        <w:drawing>
          <wp:inline distT="0" distB="0" distL="0" distR="0" wp14:anchorId="44CDF17C" wp14:editId="2BB603C1">
            <wp:extent cx="6009005" cy="80772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09005" cy="807720"/>
                    </a:xfrm>
                    <a:prstGeom prst="rect">
                      <a:avLst/>
                    </a:prstGeom>
                    <a:noFill/>
                    <a:ln>
                      <a:noFill/>
                    </a:ln>
                  </pic:spPr>
                </pic:pic>
              </a:graphicData>
            </a:graphic>
          </wp:inline>
        </w:drawing>
      </w:r>
    </w:p>
    <w:p w14:paraId="302DDCEB" w14:textId="77777777" w:rsidR="002C154C" w:rsidRPr="00E10B30" w:rsidRDefault="002C154C" w:rsidP="002C154C">
      <w:pPr>
        <w:rPr>
          <w:bCs/>
          <w:szCs w:val="22"/>
        </w:rPr>
      </w:pPr>
    </w:p>
    <w:p w14:paraId="6A81024E" w14:textId="77777777" w:rsidR="002C154C" w:rsidRDefault="002C154C" w:rsidP="002C154C">
      <w:pPr>
        <w:pStyle w:val="ListParagraph"/>
        <w:numPr>
          <w:ilvl w:val="0"/>
          <w:numId w:val="42"/>
        </w:numPr>
        <w:rPr>
          <w:bCs/>
          <w:szCs w:val="22"/>
        </w:rPr>
      </w:pPr>
      <w:r>
        <w:rPr>
          <w:bCs/>
          <w:szCs w:val="22"/>
        </w:rPr>
        <w:t>The Venue Number field is used to carry an ‘index’ into the Venue Name Tuples, as described in the cited text.  If there were more than one Venue Name ANQP-element from the same STA, this indexing would be ambiguous as to which Venue Name Tuples list was being referenced.</w:t>
      </w:r>
    </w:p>
    <w:p w14:paraId="7242497E" w14:textId="77777777" w:rsidR="002C154C" w:rsidRDefault="002C154C" w:rsidP="002C154C">
      <w:pPr>
        <w:rPr>
          <w:bCs/>
          <w:szCs w:val="22"/>
        </w:rPr>
      </w:pPr>
    </w:p>
    <w:p w14:paraId="740A5AD6" w14:textId="77777777" w:rsidR="002C154C" w:rsidRDefault="002C154C" w:rsidP="002C154C">
      <w:pPr>
        <w:rPr>
          <w:bCs/>
          <w:szCs w:val="22"/>
        </w:rPr>
      </w:pPr>
      <w:r>
        <w:rPr>
          <w:bCs/>
          <w:szCs w:val="22"/>
        </w:rPr>
        <w:t>Thus, agree with the commenter, there is only one (at most) Venue Name ANQP-element from this STA, so the article should be “the” to reference this specific, single element.</w:t>
      </w:r>
    </w:p>
    <w:p w14:paraId="4C4BAB84" w14:textId="77777777" w:rsidR="002C154C" w:rsidRDefault="002C154C" w:rsidP="002C154C">
      <w:pPr>
        <w:rPr>
          <w:bCs/>
          <w:szCs w:val="22"/>
        </w:rPr>
      </w:pPr>
    </w:p>
    <w:p w14:paraId="0DFFD6D3" w14:textId="77777777" w:rsidR="002C154C" w:rsidRDefault="002C154C" w:rsidP="002C154C">
      <w:pPr>
        <w:rPr>
          <w:bCs/>
          <w:szCs w:val="22"/>
        </w:rPr>
      </w:pPr>
      <w:r w:rsidRPr="0009494E">
        <w:rPr>
          <w:bCs/>
          <w:szCs w:val="22"/>
          <w:highlight w:val="green"/>
          <w:u w:val="single"/>
        </w:rPr>
        <w:t>Proposed Resolution:</w:t>
      </w:r>
    </w:p>
    <w:p w14:paraId="2AE11766" w14:textId="77777777" w:rsidR="002C154C" w:rsidRDefault="002C154C" w:rsidP="002C154C">
      <w:pPr>
        <w:rPr>
          <w:bCs/>
          <w:szCs w:val="22"/>
        </w:rPr>
      </w:pPr>
    </w:p>
    <w:p w14:paraId="184B671E" w14:textId="77777777" w:rsidR="002C154C" w:rsidRDefault="002C154C" w:rsidP="002C154C">
      <w:pPr>
        <w:rPr>
          <w:bCs/>
          <w:szCs w:val="22"/>
        </w:rPr>
      </w:pPr>
      <w:r>
        <w:rPr>
          <w:bCs/>
          <w:szCs w:val="22"/>
        </w:rPr>
        <w:t>Accepted.</w:t>
      </w:r>
    </w:p>
    <w:p w14:paraId="1FBFB32E" w14:textId="77777777" w:rsidR="002C154C" w:rsidRDefault="002C154C" w:rsidP="002C154C">
      <w:pPr>
        <w:rPr>
          <w:bCs/>
          <w:szCs w:val="22"/>
        </w:rPr>
      </w:pPr>
    </w:p>
    <w:p w14:paraId="1849B7EA" w14:textId="77777777" w:rsidR="002C154C" w:rsidRDefault="002C154C" w:rsidP="002C154C">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790A46E7"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5F215B6E"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DBD797C"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8EA3A74"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CD134A8"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0DDD392"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0B55DE5B" w14:textId="77777777" w:rsidTr="00AE7C3B">
        <w:trPr>
          <w:trHeight w:val="4080"/>
        </w:trPr>
        <w:tc>
          <w:tcPr>
            <w:tcW w:w="738" w:type="dxa"/>
            <w:hideMark/>
          </w:tcPr>
          <w:p w14:paraId="1A4EF4F8"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4570</w:t>
            </w:r>
          </w:p>
        </w:tc>
        <w:tc>
          <w:tcPr>
            <w:tcW w:w="990" w:type="dxa"/>
            <w:hideMark/>
          </w:tcPr>
          <w:p w14:paraId="62189B0B"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1656.52</w:t>
            </w:r>
          </w:p>
        </w:tc>
        <w:tc>
          <w:tcPr>
            <w:tcW w:w="1080" w:type="dxa"/>
            <w:hideMark/>
          </w:tcPr>
          <w:p w14:paraId="6500E3BD"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9.6.20.7</w:t>
            </w:r>
          </w:p>
        </w:tc>
        <w:tc>
          <w:tcPr>
            <w:tcW w:w="3600" w:type="dxa"/>
            <w:hideMark/>
          </w:tcPr>
          <w:p w14:paraId="6E2DB554"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"The MMPDU Frame Body subfield carries the content of the Frame Body field of an MMPDU that would</w:t>
            </w:r>
            <w:r w:rsidRPr="00DE7477">
              <w:rPr>
                <w:rFonts w:ascii="Arial" w:eastAsia="Times New Roman" w:hAnsi="Arial" w:cs="Arial"/>
                <w:sz w:val="20"/>
                <w:lang w:val="en-US"/>
              </w:rPr>
              <w:br/>
              <w:t>be  constructed  if  the  MMPDU  for  the  corresponding  management  frame  type  were  transmitted</w:t>
            </w:r>
            <w:r w:rsidRPr="00DE7477">
              <w:rPr>
                <w:rFonts w:ascii="Arial" w:eastAsia="Times New Roman" w:hAnsi="Arial" w:cs="Arial"/>
                <w:sz w:val="20"/>
                <w:lang w:val="en-US"/>
              </w:rPr>
              <w:br/>
              <w:t>(#2562)unencrypted over the air" -- well, the thing that is constructed is an MPDU, not an MMPDU, which (for an unencrypted case) goes straight into the Frame Body field</w:t>
            </w:r>
          </w:p>
        </w:tc>
        <w:tc>
          <w:tcPr>
            <w:tcW w:w="3600" w:type="dxa"/>
            <w:hideMark/>
          </w:tcPr>
          <w:p w14:paraId="6A925864"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Change to "The MMPDU Frame Body subfield carries the content of the Frame Body field of an MPDU carrying the MMPDU that would</w:t>
            </w:r>
            <w:r w:rsidRPr="00DE7477">
              <w:rPr>
                <w:rFonts w:ascii="Arial" w:eastAsia="Times New Roman" w:hAnsi="Arial" w:cs="Arial"/>
                <w:sz w:val="20"/>
                <w:lang w:val="en-US"/>
              </w:rPr>
              <w:br/>
            </w:r>
            <w:proofErr w:type="gramStart"/>
            <w:r w:rsidRPr="00DE7477">
              <w:rPr>
                <w:rFonts w:ascii="Arial" w:eastAsia="Times New Roman" w:hAnsi="Arial" w:cs="Arial"/>
                <w:sz w:val="20"/>
                <w:lang w:val="en-US"/>
              </w:rPr>
              <w:t>be  constructed</w:t>
            </w:r>
            <w:proofErr w:type="gramEnd"/>
            <w:r w:rsidRPr="00DE7477">
              <w:rPr>
                <w:rFonts w:ascii="Arial" w:eastAsia="Times New Roman" w:hAnsi="Arial" w:cs="Arial"/>
                <w:sz w:val="20"/>
                <w:lang w:val="en-US"/>
              </w:rPr>
              <w:t xml:space="preserve">  if  the  MMPDU  for  the  corresponding  management  frame  type  were  transmitted</w:t>
            </w:r>
            <w:r w:rsidRPr="00DE7477">
              <w:rPr>
                <w:rFonts w:ascii="Arial" w:eastAsia="Times New Roman" w:hAnsi="Arial" w:cs="Arial"/>
                <w:sz w:val="20"/>
                <w:lang w:val="en-US"/>
              </w:rPr>
              <w:br/>
              <w:t>(#2562)unencrypted over the air"</w:t>
            </w:r>
          </w:p>
        </w:tc>
      </w:tr>
    </w:tbl>
    <w:p w14:paraId="783FFD5B" w14:textId="77777777" w:rsidR="002C154C" w:rsidRDefault="002C154C" w:rsidP="002C154C">
      <w:pPr>
        <w:rPr>
          <w:bCs/>
          <w:szCs w:val="22"/>
        </w:rPr>
      </w:pPr>
    </w:p>
    <w:p w14:paraId="49E78405" w14:textId="77777777" w:rsidR="002C154C" w:rsidRDefault="002C154C" w:rsidP="002C154C">
      <w:pPr>
        <w:rPr>
          <w:bCs/>
          <w:szCs w:val="22"/>
        </w:rPr>
      </w:pPr>
      <w:r>
        <w:rPr>
          <w:bCs/>
          <w:szCs w:val="22"/>
          <w:u w:val="single"/>
        </w:rPr>
        <w:t>Discussion:</w:t>
      </w:r>
    </w:p>
    <w:p w14:paraId="51C08650" w14:textId="77777777" w:rsidR="002C154C" w:rsidRDefault="002C154C" w:rsidP="002C154C">
      <w:pPr>
        <w:rPr>
          <w:bCs/>
          <w:szCs w:val="22"/>
        </w:rPr>
      </w:pPr>
    </w:p>
    <w:p w14:paraId="61ED8460" w14:textId="77777777" w:rsidR="002C154C" w:rsidRPr="006607CB" w:rsidRDefault="002C154C" w:rsidP="002C154C">
      <w:pPr>
        <w:rPr>
          <w:bCs/>
          <w:noProof/>
          <w:szCs w:val="22"/>
          <w:bdr w:val="single" w:sz="8" w:space="0" w:color="auto" w:shadow="1"/>
        </w:rPr>
      </w:pPr>
      <w:r w:rsidRPr="006607CB">
        <w:rPr>
          <w:bCs/>
          <w:noProof/>
          <w:szCs w:val="22"/>
          <w:bdr w:val="single" w:sz="8" w:space="0" w:color="auto" w:shadow="1"/>
        </w:rPr>
        <w:drawing>
          <wp:inline distT="0" distB="0" distL="0" distR="0" wp14:anchorId="00BAD790" wp14:editId="1AEC57A0">
            <wp:extent cx="6035040" cy="182880"/>
            <wp:effectExtent l="0" t="0" r="3810" b="762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35040" cy="182880"/>
                    </a:xfrm>
                    <a:prstGeom prst="rect">
                      <a:avLst/>
                    </a:prstGeom>
                    <a:noFill/>
                    <a:ln>
                      <a:noFill/>
                    </a:ln>
                  </pic:spPr>
                </pic:pic>
              </a:graphicData>
            </a:graphic>
          </wp:inline>
        </w:drawing>
      </w:r>
    </w:p>
    <w:p w14:paraId="6FFC447E" w14:textId="77777777" w:rsidR="002C154C" w:rsidRPr="006607CB" w:rsidRDefault="002C154C" w:rsidP="002C154C">
      <w:pPr>
        <w:rPr>
          <w:bCs/>
          <w:noProof/>
          <w:szCs w:val="22"/>
          <w:bdr w:val="single" w:sz="8" w:space="0" w:color="auto" w:shadow="1"/>
        </w:rPr>
      </w:pPr>
      <w:r w:rsidRPr="006607CB">
        <w:rPr>
          <w:bCs/>
          <w:noProof/>
          <w:szCs w:val="22"/>
          <w:bdr w:val="single" w:sz="8" w:space="0" w:color="auto" w:shadow="1"/>
        </w:rPr>
        <w:drawing>
          <wp:inline distT="0" distB="0" distL="0" distR="0" wp14:anchorId="77EA6453" wp14:editId="7617A944">
            <wp:extent cx="6056630" cy="635635"/>
            <wp:effectExtent l="0" t="0" r="127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56630" cy="635635"/>
                    </a:xfrm>
                    <a:prstGeom prst="rect">
                      <a:avLst/>
                    </a:prstGeom>
                    <a:noFill/>
                    <a:ln>
                      <a:noFill/>
                    </a:ln>
                  </pic:spPr>
                </pic:pic>
              </a:graphicData>
            </a:graphic>
          </wp:inline>
        </w:drawing>
      </w:r>
    </w:p>
    <w:p w14:paraId="3BDC8C03" w14:textId="77777777" w:rsidR="002C154C" w:rsidRDefault="002C154C" w:rsidP="002C154C">
      <w:pPr>
        <w:rPr>
          <w:bCs/>
          <w:szCs w:val="22"/>
        </w:rPr>
      </w:pPr>
    </w:p>
    <w:p w14:paraId="16F41AD8" w14:textId="77777777" w:rsidR="002C154C" w:rsidRDefault="002C154C" w:rsidP="002C154C">
      <w:pPr>
        <w:rPr>
          <w:bCs/>
          <w:szCs w:val="22"/>
        </w:rPr>
      </w:pPr>
      <w:r>
        <w:rPr>
          <w:bCs/>
          <w:szCs w:val="22"/>
        </w:rPr>
        <w:t xml:space="preserve">It is a management frame (which </w:t>
      </w:r>
      <w:proofErr w:type="gramStart"/>
      <w:r>
        <w:rPr>
          <w:bCs/>
          <w:szCs w:val="22"/>
        </w:rPr>
        <w:t>is by definition, a</w:t>
      </w:r>
      <w:proofErr w:type="gramEnd"/>
      <w:r>
        <w:rPr>
          <w:bCs/>
          <w:szCs w:val="22"/>
        </w:rPr>
        <w:t xml:space="preserve"> type of MPDU) that contains a Frame Body.  </w:t>
      </w:r>
    </w:p>
    <w:p w14:paraId="2DB69C73" w14:textId="77777777" w:rsidR="002C154C" w:rsidRDefault="002C154C" w:rsidP="002C154C">
      <w:pPr>
        <w:rPr>
          <w:bCs/>
          <w:szCs w:val="22"/>
        </w:rPr>
      </w:pPr>
    </w:p>
    <w:p w14:paraId="519CA24C" w14:textId="77777777" w:rsidR="002C154C" w:rsidRPr="007E44C0" w:rsidRDefault="002C154C" w:rsidP="002C154C">
      <w:pPr>
        <w:rPr>
          <w:bCs/>
          <w:noProof/>
          <w:szCs w:val="22"/>
          <w:bdr w:val="single" w:sz="8" w:space="0" w:color="auto" w:shadow="1"/>
        </w:rPr>
      </w:pPr>
      <w:r w:rsidRPr="007E44C0">
        <w:rPr>
          <w:bCs/>
          <w:noProof/>
          <w:szCs w:val="22"/>
          <w:bdr w:val="single" w:sz="8" w:space="0" w:color="auto" w:shadow="1"/>
        </w:rPr>
        <w:drawing>
          <wp:inline distT="0" distB="0" distL="0" distR="0" wp14:anchorId="04C58786" wp14:editId="28ECCFDC">
            <wp:extent cx="6103620" cy="1288415"/>
            <wp:effectExtent l="0" t="0" r="0" b="698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03620" cy="1288415"/>
                    </a:xfrm>
                    <a:prstGeom prst="rect">
                      <a:avLst/>
                    </a:prstGeom>
                    <a:noFill/>
                    <a:ln>
                      <a:noFill/>
                    </a:ln>
                  </pic:spPr>
                </pic:pic>
              </a:graphicData>
            </a:graphic>
          </wp:inline>
        </w:drawing>
      </w:r>
    </w:p>
    <w:p w14:paraId="010B1222" w14:textId="77777777" w:rsidR="002C154C" w:rsidRPr="007E44C0" w:rsidRDefault="002C154C" w:rsidP="002C154C">
      <w:pPr>
        <w:rPr>
          <w:bCs/>
          <w:noProof/>
          <w:szCs w:val="22"/>
          <w:bdr w:val="single" w:sz="8" w:space="0" w:color="auto" w:shadow="1"/>
        </w:rPr>
      </w:pPr>
      <w:r w:rsidRPr="007E44C0">
        <w:rPr>
          <w:bCs/>
          <w:noProof/>
          <w:szCs w:val="22"/>
          <w:bdr w:val="single" w:sz="8" w:space="0" w:color="auto" w:shadow="1"/>
        </w:rPr>
        <w:drawing>
          <wp:inline distT="0" distB="0" distL="0" distR="0" wp14:anchorId="1FEEFCE5" wp14:editId="2E68AC18">
            <wp:extent cx="6003290" cy="1104265"/>
            <wp:effectExtent l="0" t="0" r="0" b="63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03290" cy="1104265"/>
                    </a:xfrm>
                    <a:prstGeom prst="rect">
                      <a:avLst/>
                    </a:prstGeom>
                    <a:noFill/>
                    <a:ln>
                      <a:noFill/>
                    </a:ln>
                  </pic:spPr>
                </pic:pic>
              </a:graphicData>
            </a:graphic>
          </wp:inline>
        </w:drawing>
      </w:r>
    </w:p>
    <w:p w14:paraId="20C351A2" w14:textId="77777777" w:rsidR="002C154C" w:rsidRDefault="002C154C" w:rsidP="002C154C">
      <w:pPr>
        <w:rPr>
          <w:bCs/>
          <w:szCs w:val="22"/>
        </w:rPr>
      </w:pPr>
    </w:p>
    <w:p w14:paraId="001F7EEF" w14:textId="77777777" w:rsidR="002C154C" w:rsidRDefault="002C154C" w:rsidP="002C154C">
      <w:pPr>
        <w:rPr>
          <w:bCs/>
          <w:szCs w:val="22"/>
        </w:rPr>
      </w:pPr>
      <w:r>
        <w:rPr>
          <w:bCs/>
          <w:szCs w:val="22"/>
        </w:rPr>
        <w:t>The management frame’s Frame Body is not described as carrying an MMPDU, but conceptually the “fields and elements … defined for each management frame subtype” comprise the “unit of data exchanged between two peer MAC entities … to implement the MAC management protocol”, which is the definition of MMPDU (see below).  So, this is roughly equivalent.</w:t>
      </w:r>
    </w:p>
    <w:p w14:paraId="535555F3" w14:textId="77777777" w:rsidR="002C154C" w:rsidRDefault="002C154C" w:rsidP="002C154C">
      <w:pPr>
        <w:rPr>
          <w:bCs/>
          <w:szCs w:val="22"/>
        </w:rPr>
      </w:pPr>
    </w:p>
    <w:p w14:paraId="0BCF398A" w14:textId="77777777" w:rsidR="002C154C" w:rsidRPr="007E44C0" w:rsidRDefault="002C154C" w:rsidP="002C154C">
      <w:pPr>
        <w:rPr>
          <w:bCs/>
          <w:noProof/>
          <w:szCs w:val="22"/>
          <w:bdr w:val="single" w:sz="8" w:space="0" w:color="auto" w:shadow="1"/>
        </w:rPr>
      </w:pPr>
      <w:r w:rsidRPr="007E44C0">
        <w:rPr>
          <w:bCs/>
          <w:noProof/>
          <w:szCs w:val="22"/>
          <w:bdr w:val="single" w:sz="8" w:space="0" w:color="auto" w:shadow="1"/>
        </w:rPr>
        <w:lastRenderedPageBreak/>
        <w:drawing>
          <wp:inline distT="0" distB="0" distL="0" distR="0" wp14:anchorId="009ED277" wp14:editId="67FCC61E">
            <wp:extent cx="6003290" cy="492760"/>
            <wp:effectExtent l="0" t="0" r="0" b="254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03290" cy="492760"/>
                    </a:xfrm>
                    <a:prstGeom prst="rect">
                      <a:avLst/>
                    </a:prstGeom>
                    <a:noFill/>
                    <a:ln>
                      <a:noFill/>
                    </a:ln>
                  </pic:spPr>
                </pic:pic>
              </a:graphicData>
            </a:graphic>
          </wp:inline>
        </w:drawing>
      </w:r>
    </w:p>
    <w:p w14:paraId="27DF1CAE" w14:textId="77777777" w:rsidR="002C154C" w:rsidRDefault="002C154C" w:rsidP="002C154C">
      <w:pPr>
        <w:rPr>
          <w:bCs/>
          <w:szCs w:val="22"/>
        </w:rPr>
      </w:pPr>
    </w:p>
    <w:p w14:paraId="355C05DF" w14:textId="77777777" w:rsidR="002C154C" w:rsidRDefault="002C154C" w:rsidP="002C154C">
      <w:pPr>
        <w:rPr>
          <w:bCs/>
          <w:szCs w:val="22"/>
        </w:rPr>
      </w:pPr>
      <w:r>
        <w:rPr>
          <w:bCs/>
          <w:szCs w:val="22"/>
        </w:rPr>
        <w:t>So, agree with the commenter that the simplest way to describe this Frame Body is that it is the same Frame Body that would be in a management MPDU that conceptually is carrying the MMPDU.</w:t>
      </w:r>
    </w:p>
    <w:p w14:paraId="2659FA81" w14:textId="77777777" w:rsidR="002C154C" w:rsidRDefault="002C154C" w:rsidP="002C154C">
      <w:pPr>
        <w:rPr>
          <w:bCs/>
          <w:szCs w:val="22"/>
        </w:rPr>
      </w:pPr>
    </w:p>
    <w:p w14:paraId="64EBED12" w14:textId="77777777" w:rsidR="002C154C" w:rsidRDefault="002C154C" w:rsidP="002C154C">
      <w:pPr>
        <w:rPr>
          <w:bCs/>
          <w:szCs w:val="22"/>
        </w:rPr>
      </w:pPr>
      <w:r w:rsidRPr="0009494E">
        <w:rPr>
          <w:bCs/>
          <w:szCs w:val="22"/>
          <w:highlight w:val="green"/>
          <w:u w:val="single"/>
        </w:rPr>
        <w:t>Proposed Resolution:</w:t>
      </w:r>
    </w:p>
    <w:p w14:paraId="49F2ACF2" w14:textId="77777777" w:rsidR="002C154C" w:rsidRDefault="002C154C" w:rsidP="002C154C">
      <w:pPr>
        <w:rPr>
          <w:bCs/>
          <w:szCs w:val="22"/>
        </w:rPr>
      </w:pPr>
    </w:p>
    <w:p w14:paraId="7DE19ED8" w14:textId="77777777" w:rsidR="002C154C" w:rsidRDefault="002C154C" w:rsidP="002C154C">
      <w:pPr>
        <w:rPr>
          <w:bCs/>
          <w:szCs w:val="22"/>
        </w:rPr>
      </w:pPr>
      <w:r>
        <w:rPr>
          <w:bCs/>
          <w:szCs w:val="22"/>
        </w:rPr>
        <w:t>Accepted.</w:t>
      </w:r>
    </w:p>
    <w:p w14:paraId="5397C9FD" w14:textId="77777777" w:rsidR="002C154C" w:rsidRPr="007E44C0" w:rsidRDefault="002C154C" w:rsidP="002C154C">
      <w:pPr>
        <w:rPr>
          <w:bCs/>
          <w:szCs w:val="22"/>
        </w:rPr>
      </w:pPr>
    </w:p>
    <w:p w14:paraId="012CE321" w14:textId="77777777" w:rsidR="002C154C" w:rsidRDefault="002C154C" w:rsidP="002C154C">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25FC2570"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321211E6"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7A458523"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8117A3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18AD185"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594BBFA"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2A29AD79" w14:textId="77777777" w:rsidTr="00AE7C3B">
        <w:trPr>
          <w:trHeight w:val="1275"/>
        </w:trPr>
        <w:tc>
          <w:tcPr>
            <w:tcW w:w="738" w:type="dxa"/>
            <w:hideMark/>
          </w:tcPr>
          <w:p w14:paraId="5534F554"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4642</w:t>
            </w:r>
          </w:p>
        </w:tc>
        <w:tc>
          <w:tcPr>
            <w:tcW w:w="990" w:type="dxa"/>
            <w:hideMark/>
          </w:tcPr>
          <w:p w14:paraId="6BB487D5"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0.00</w:t>
            </w:r>
          </w:p>
        </w:tc>
        <w:tc>
          <w:tcPr>
            <w:tcW w:w="1080" w:type="dxa"/>
            <w:hideMark/>
          </w:tcPr>
          <w:p w14:paraId="07CBDAF0"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10.42.7</w:t>
            </w:r>
          </w:p>
        </w:tc>
        <w:tc>
          <w:tcPr>
            <w:tcW w:w="3600" w:type="dxa"/>
            <w:hideMark/>
          </w:tcPr>
          <w:p w14:paraId="329AD3AC"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The MAC can't determine whether the dot11BeamTrackingTimeLimit came from the SME, the MAC or the default</w:t>
            </w:r>
          </w:p>
        </w:tc>
        <w:tc>
          <w:tcPr>
            <w:tcW w:w="3600" w:type="dxa"/>
            <w:hideMark/>
          </w:tcPr>
          <w:p w14:paraId="78B746F2"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Delete "from the SME" at 2061.54, "from SME" at 2062.5</w:t>
            </w:r>
          </w:p>
        </w:tc>
      </w:tr>
    </w:tbl>
    <w:p w14:paraId="1BF0C2AA" w14:textId="77777777" w:rsidR="002C154C" w:rsidRDefault="002C154C" w:rsidP="002C154C">
      <w:pPr>
        <w:rPr>
          <w:bCs/>
          <w:szCs w:val="22"/>
        </w:rPr>
      </w:pPr>
    </w:p>
    <w:p w14:paraId="7E68C713" w14:textId="77777777" w:rsidR="002C154C" w:rsidRDefault="002C154C" w:rsidP="002C154C">
      <w:pPr>
        <w:rPr>
          <w:bCs/>
          <w:szCs w:val="22"/>
        </w:rPr>
      </w:pPr>
      <w:r>
        <w:rPr>
          <w:bCs/>
          <w:szCs w:val="22"/>
          <w:u w:val="single"/>
        </w:rPr>
        <w:t>Discussion:</w:t>
      </w:r>
    </w:p>
    <w:p w14:paraId="14AA2382" w14:textId="77777777" w:rsidR="002C154C" w:rsidRDefault="002C154C" w:rsidP="002C154C">
      <w:pPr>
        <w:rPr>
          <w:bCs/>
          <w:szCs w:val="22"/>
        </w:rPr>
      </w:pPr>
    </w:p>
    <w:p w14:paraId="5E20F297" w14:textId="77777777" w:rsidR="002C154C" w:rsidRPr="00320576" w:rsidRDefault="002C154C" w:rsidP="002C154C">
      <w:pPr>
        <w:rPr>
          <w:bCs/>
          <w:noProof/>
          <w:szCs w:val="22"/>
          <w:bdr w:val="single" w:sz="8" w:space="0" w:color="auto" w:shadow="1"/>
        </w:rPr>
      </w:pPr>
      <w:r w:rsidRPr="00320576">
        <w:rPr>
          <w:bCs/>
          <w:noProof/>
          <w:szCs w:val="22"/>
          <w:bdr w:val="single" w:sz="8" w:space="0" w:color="auto" w:shadow="1"/>
        </w:rPr>
        <w:drawing>
          <wp:inline distT="0" distB="0" distL="0" distR="0" wp14:anchorId="67495127" wp14:editId="02BB2BD3">
            <wp:extent cx="5962650" cy="695325"/>
            <wp:effectExtent l="0" t="0" r="0" b="952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62650" cy="695325"/>
                    </a:xfrm>
                    <a:prstGeom prst="rect">
                      <a:avLst/>
                    </a:prstGeom>
                    <a:noFill/>
                    <a:ln>
                      <a:noFill/>
                    </a:ln>
                  </pic:spPr>
                </pic:pic>
              </a:graphicData>
            </a:graphic>
          </wp:inline>
        </w:drawing>
      </w:r>
    </w:p>
    <w:p w14:paraId="310765D2" w14:textId="77777777" w:rsidR="002C154C" w:rsidRDefault="002C154C" w:rsidP="002C154C">
      <w:pPr>
        <w:rPr>
          <w:bCs/>
          <w:szCs w:val="22"/>
        </w:rPr>
      </w:pPr>
    </w:p>
    <w:p w14:paraId="03D9F066" w14:textId="77777777" w:rsidR="002C154C" w:rsidRDefault="002C154C" w:rsidP="002C154C">
      <w:pPr>
        <w:rPr>
          <w:bCs/>
          <w:szCs w:val="22"/>
        </w:rPr>
      </w:pPr>
      <w:r>
        <w:rPr>
          <w:bCs/>
          <w:szCs w:val="22"/>
        </w:rPr>
        <w:t>Agree with the commenter.</w:t>
      </w:r>
    </w:p>
    <w:p w14:paraId="5AE83AFE" w14:textId="77777777" w:rsidR="002C154C" w:rsidRDefault="002C154C" w:rsidP="002C154C">
      <w:pPr>
        <w:rPr>
          <w:bCs/>
          <w:szCs w:val="22"/>
        </w:rPr>
      </w:pPr>
    </w:p>
    <w:p w14:paraId="1A2BF61F" w14:textId="77777777" w:rsidR="002C154C" w:rsidRPr="00320576" w:rsidRDefault="002C154C" w:rsidP="002C154C">
      <w:pPr>
        <w:rPr>
          <w:bCs/>
          <w:noProof/>
          <w:szCs w:val="22"/>
          <w:bdr w:val="single" w:sz="8" w:space="0" w:color="auto" w:shadow="1"/>
        </w:rPr>
      </w:pPr>
      <w:r w:rsidRPr="00320576">
        <w:rPr>
          <w:bCs/>
          <w:noProof/>
          <w:szCs w:val="22"/>
          <w:bdr w:val="single" w:sz="8" w:space="0" w:color="auto" w:shadow="1"/>
        </w:rPr>
        <w:drawing>
          <wp:inline distT="0" distB="0" distL="0" distR="0" wp14:anchorId="618CEB48" wp14:editId="762B1ABF">
            <wp:extent cx="6068060" cy="3058160"/>
            <wp:effectExtent l="0" t="0" r="8890" b="889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68060" cy="3058160"/>
                    </a:xfrm>
                    <a:prstGeom prst="rect">
                      <a:avLst/>
                    </a:prstGeom>
                    <a:noFill/>
                    <a:ln>
                      <a:noFill/>
                    </a:ln>
                  </pic:spPr>
                </pic:pic>
              </a:graphicData>
            </a:graphic>
          </wp:inline>
        </w:drawing>
      </w:r>
    </w:p>
    <w:p w14:paraId="238DC08E" w14:textId="77777777" w:rsidR="002C154C" w:rsidRDefault="002C154C" w:rsidP="002C154C">
      <w:pPr>
        <w:rPr>
          <w:bCs/>
          <w:szCs w:val="22"/>
        </w:rPr>
      </w:pPr>
    </w:p>
    <w:p w14:paraId="1020D165" w14:textId="77777777" w:rsidR="002C154C" w:rsidRDefault="002C154C" w:rsidP="002C154C">
      <w:pPr>
        <w:rPr>
          <w:bCs/>
          <w:szCs w:val="22"/>
        </w:rPr>
      </w:pPr>
      <w:r>
        <w:rPr>
          <w:bCs/>
          <w:szCs w:val="22"/>
        </w:rPr>
        <w:t>Agree with the commenter.</w:t>
      </w:r>
    </w:p>
    <w:p w14:paraId="560DBFF2" w14:textId="77777777" w:rsidR="002C154C" w:rsidRDefault="002C154C" w:rsidP="002C154C">
      <w:pPr>
        <w:rPr>
          <w:bCs/>
          <w:szCs w:val="22"/>
        </w:rPr>
      </w:pPr>
    </w:p>
    <w:p w14:paraId="68897FDA" w14:textId="77777777" w:rsidR="002C154C" w:rsidRDefault="002C154C" w:rsidP="002C154C">
      <w:pPr>
        <w:rPr>
          <w:bCs/>
          <w:szCs w:val="22"/>
        </w:rPr>
      </w:pPr>
      <w:r w:rsidRPr="0009494E">
        <w:rPr>
          <w:bCs/>
          <w:szCs w:val="22"/>
          <w:highlight w:val="green"/>
          <w:u w:val="single"/>
        </w:rPr>
        <w:t>Proposed Resolution:</w:t>
      </w:r>
    </w:p>
    <w:p w14:paraId="7DFABF55" w14:textId="77777777" w:rsidR="002C154C" w:rsidRDefault="002C154C" w:rsidP="002C154C">
      <w:pPr>
        <w:rPr>
          <w:bCs/>
          <w:szCs w:val="22"/>
        </w:rPr>
      </w:pPr>
    </w:p>
    <w:p w14:paraId="178B2AB9" w14:textId="77777777" w:rsidR="002C154C" w:rsidRPr="00320576" w:rsidRDefault="002C154C" w:rsidP="002C154C">
      <w:pPr>
        <w:rPr>
          <w:bCs/>
          <w:szCs w:val="22"/>
        </w:rPr>
      </w:pPr>
      <w:r>
        <w:rPr>
          <w:bCs/>
          <w:szCs w:val="22"/>
        </w:rPr>
        <w:t>Accepted.</w:t>
      </w:r>
    </w:p>
    <w:p w14:paraId="50F2C503" w14:textId="77777777" w:rsidR="002C154C" w:rsidRDefault="002C154C" w:rsidP="002C154C">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3C86F55D"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0C7CDAB6"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2CDF2AB2"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875B972"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27580888"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74C1322"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16CB8B04" w14:textId="77777777" w:rsidTr="00AE7C3B">
        <w:trPr>
          <w:trHeight w:val="1530"/>
        </w:trPr>
        <w:tc>
          <w:tcPr>
            <w:tcW w:w="738" w:type="dxa"/>
            <w:hideMark/>
          </w:tcPr>
          <w:p w14:paraId="207FCDEC"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4555</w:t>
            </w:r>
          </w:p>
        </w:tc>
        <w:tc>
          <w:tcPr>
            <w:tcW w:w="990" w:type="dxa"/>
            <w:hideMark/>
          </w:tcPr>
          <w:p w14:paraId="620BA81B"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1721.54</w:t>
            </w:r>
          </w:p>
        </w:tc>
        <w:tc>
          <w:tcPr>
            <w:tcW w:w="1080" w:type="dxa"/>
            <w:hideMark/>
          </w:tcPr>
          <w:p w14:paraId="743CF7AF"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10.2.6</w:t>
            </w:r>
          </w:p>
        </w:tc>
        <w:tc>
          <w:tcPr>
            <w:tcW w:w="3600" w:type="dxa"/>
            <w:hideMark/>
          </w:tcPr>
          <w:p w14:paraId="61F6F9A5"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"increasing the probability of successful transmission (as defined in 10.2.2 (DCF))" -- 10.2.2 doesn't define successful transmission (this seems to be defined in 3.2</w:t>
            </w:r>
          </w:p>
        </w:tc>
        <w:tc>
          <w:tcPr>
            <w:tcW w:w="3600" w:type="dxa"/>
            <w:hideMark/>
          </w:tcPr>
          <w:p w14:paraId="5AD41F8F"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Delete the parenthetical</w:t>
            </w:r>
          </w:p>
        </w:tc>
      </w:tr>
    </w:tbl>
    <w:p w14:paraId="19A0D8AB" w14:textId="77777777" w:rsidR="002C154C" w:rsidRDefault="002C154C" w:rsidP="002C154C">
      <w:pPr>
        <w:rPr>
          <w:bCs/>
          <w:szCs w:val="22"/>
        </w:rPr>
      </w:pPr>
    </w:p>
    <w:p w14:paraId="4AA4E526" w14:textId="77777777" w:rsidR="002C154C" w:rsidRDefault="002C154C" w:rsidP="002C154C">
      <w:pPr>
        <w:rPr>
          <w:bCs/>
          <w:szCs w:val="22"/>
        </w:rPr>
      </w:pPr>
      <w:r>
        <w:rPr>
          <w:bCs/>
          <w:szCs w:val="22"/>
          <w:u w:val="single"/>
        </w:rPr>
        <w:t>Discussion:</w:t>
      </w:r>
    </w:p>
    <w:p w14:paraId="32F7B228" w14:textId="77777777" w:rsidR="002C154C" w:rsidRDefault="002C154C" w:rsidP="002C154C">
      <w:pPr>
        <w:rPr>
          <w:bCs/>
          <w:szCs w:val="22"/>
        </w:rPr>
      </w:pPr>
    </w:p>
    <w:p w14:paraId="637A69B8" w14:textId="77777777" w:rsidR="002C154C" w:rsidRPr="002976D8" w:rsidRDefault="002C154C" w:rsidP="002C154C">
      <w:pPr>
        <w:rPr>
          <w:bCs/>
          <w:noProof/>
          <w:szCs w:val="22"/>
          <w:bdr w:val="single" w:sz="8" w:space="0" w:color="auto" w:shadow="1"/>
        </w:rPr>
      </w:pPr>
      <w:r>
        <w:rPr>
          <w:bCs/>
          <w:noProof/>
          <w:szCs w:val="22"/>
        </w:rPr>
        <mc:AlternateContent>
          <mc:Choice Requires="wpi">
            <w:drawing>
              <wp:anchor distT="0" distB="0" distL="114300" distR="114300" simplePos="0" relativeHeight="251674624" behindDoc="0" locked="0" layoutInCell="1" allowOverlap="1" wp14:anchorId="6EAE1050" wp14:editId="26B4C1E1">
                <wp:simplePos x="0" y="0"/>
                <wp:positionH relativeFrom="column">
                  <wp:posOffset>3828607</wp:posOffset>
                </wp:positionH>
                <wp:positionV relativeFrom="paragraph">
                  <wp:posOffset>383011</wp:posOffset>
                </wp:positionV>
                <wp:extent cx="1365480" cy="38160"/>
                <wp:effectExtent l="95250" t="152400" r="101600" b="152400"/>
                <wp:wrapNone/>
                <wp:docPr id="309" name="Ink 309"/>
                <wp:cNvGraphicFramePr/>
                <a:graphic xmlns:a="http://schemas.openxmlformats.org/drawingml/2006/main">
                  <a:graphicData uri="http://schemas.microsoft.com/office/word/2010/wordprocessingInk">
                    <w14:contentPart bwMode="auto" r:id="rId56">
                      <w14:nvContentPartPr>
                        <w14:cNvContentPartPr/>
                      </w14:nvContentPartPr>
                      <w14:xfrm>
                        <a:off x="0" y="0"/>
                        <a:ext cx="1365480" cy="38160"/>
                      </w14:xfrm>
                    </w14:contentPart>
                  </a:graphicData>
                </a:graphic>
              </wp:anchor>
            </w:drawing>
          </mc:Choice>
          <mc:Fallback>
            <w:pict>
              <v:shape w14:anchorId="1886335E" id="Ink 309" o:spid="_x0000_s1026" type="#_x0000_t75" style="position:absolute;margin-left:297.2pt;margin-top:21.65pt;width:116pt;height:20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">
                <v:imagedata r:id="rId57" o:title=""/>
              </v:shape>
            </w:pict>
          </mc:Fallback>
        </mc:AlternateContent>
      </w:r>
      <w:r w:rsidRPr="002976D8">
        <w:rPr>
          <w:bCs/>
          <w:noProof/>
          <w:szCs w:val="22"/>
          <w:bdr w:val="single" w:sz="8" w:space="0" w:color="auto" w:shadow="1"/>
        </w:rPr>
        <w:drawing>
          <wp:inline distT="0" distB="0" distL="0" distR="0" wp14:anchorId="7F7E8F1B" wp14:editId="3544EBC1">
            <wp:extent cx="6026785" cy="1323975"/>
            <wp:effectExtent l="0" t="0" r="0" b="952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26785" cy="1323975"/>
                    </a:xfrm>
                    <a:prstGeom prst="rect">
                      <a:avLst/>
                    </a:prstGeom>
                    <a:noFill/>
                    <a:ln>
                      <a:noFill/>
                    </a:ln>
                  </pic:spPr>
                </pic:pic>
              </a:graphicData>
            </a:graphic>
          </wp:inline>
        </w:drawing>
      </w:r>
    </w:p>
    <w:p w14:paraId="6A3692BB" w14:textId="77777777" w:rsidR="002C154C" w:rsidRDefault="002C154C" w:rsidP="002C154C">
      <w:pPr>
        <w:rPr>
          <w:bCs/>
          <w:szCs w:val="22"/>
        </w:rPr>
      </w:pPr>
    </w:p>
    <w:p w14:paraId="4AA7F66F" w14:textId="77777777" w:rsidR="002C154C" w:rsidRDefault="002C154C" w:rsidP="002C154C">
      <w:pPr>
        <w:rPr>
          <w:bCs/>
          <w:szCs w:val="22"/>
        </w:rPr>
      </w:pPr>
      <w:r>
        <w:rPr>
          <w:bCs/>
          <w:szCs w:val="22"/>
        </w:rPr>
        <w:t>Agree with the commenter, this concept has been moved to the definitions (subclause 3.2):</w:t>
      </w:r>
    </w:p>
    <w:p w14:paraId="28A5ECBF" w14:textId="77777777" w:rsidR="002C154C" w:rsidRDefault="002C154C" w:rsidP="002C154C">
      <w:pPr>
        <w:rPr>
          <w:bCs/>
          <w:szCs w:val="22"/>
        </w:rPr>
      </w:pPr>
    </w:p>
    <w:p w14:paraId="00782EDC" w14:textId="77777777" w:rsidR="002C154C" w:rsidRPr="001A1B4F" w:rsidRDefault="002C154C" w:rsidP="002C154C">
      <w:pPr>
        <w:rPr>
          <w:bCs/>
          <w:noProof/>
          <w:szCs w:val="22"/>
          <w:bdr w:val="single" w:sz="8" w:space="0" w:color="auto" w:shadow="1"/>
        </w:rPr>
      </w:pPr>
      <w:r w:rsidRPr="001A1B4F">
        <w:rPr>
          <w:bCs/>
          <w:noProof/>
          <w:szCs w:val="22"/>
          <w:bdr w:val="single" w:sz="8" w:space="0" w:color="auto" w:shadow="1"/>
        </w:rPr>
        <w:drawing>
          <wp:inline distT="0" distB="0" distL="0" distR="0" wp14:anchorId="30152926" wp14:editId="36D86F12">
            <wp:extent cx="6021070" cy="427355"/>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21070" cy="427355"/>
                    </a:xfrm>
                    <a:prstGeom prst="rect">
                      <a:avLst/>
                    </a:prstGeom>
                    <a:noFill/>
                    <a:ln>
                      <a:noFill/>
                    </a:ln>
                  </pic:spPr>
                </pic:pic>
              </a:graphicData>
            </a:graphic>
          </wp:inline>
        </w:drawing>
      </w:r>
    </w:p>
    <w:p w14:paraId="1DAA6EBD" w14:textId="77777777" w:rsidR="002C154C" w:rsidRDefault="002C154C" w:rsidP="002C154C">
      <w:pPr>
        <w:rPr>
          <w:bCs/>
          <w:szCs w:val="22"/>
        </w:rPr>
      </w:pPr>
    </w:p>
    <w:p w14:paraId="2E6700B6" w14:textId="77777777" w:rsidR="002C154C" w:rsidRDefault="002C154C" w:rsidP="002C154C">
      <w:pPr>
        <w:rPr>
          <w:bCs/>
          <w:szCs w:val="22"/>
        </w:rPr>
      </w:pPr>
      <w:r w:rsidRPr="0009494E">
        <w:rPr>
          <w:bCs/>
          <w:szCs w:val="22"/>
          <w:highlight w:val="green"/>
          <w:u w:val="single"/>
        </w:rPr>
        <w:t>Proposed Resolution:</w:t>
      </w:r>
    </w:p>
    <w:p w14:paraId="40930000" w14:textId="77777777" w:rsidR="002C154C" w:rsidRDefault="002C154C" w:rsidP="002C154C">
      <w:pPr>
        <w:rPr>
          <w:bCs/>
          <w:szCs w:val="22"/>
        </w:rPr>
      </w:pPr>
    </w:p>
    <w:p w14:paraId="6273D2D5" w14:textId="77777777" w:rsidR="002C154C" w:rsidRPr="001A1B4F" w:rsidRDefault="002C154C" w:rsidP="002C154C">
      <w:pPr>
        <w:rPr>
          <w:bCs/>
          <w:szCs w:val="22"/>
        </w:rPr>
      </w:pPr>
      <w:r>
        <w:rPr>
          <w:bCs/>
          <w:szCs w:val="22"/>
        </w:rPr>
        <w:t>Accepted.</w:t>
      </w:r>
    </w:p>
    <w:p w14:paraId="106C1AD6" w14:textId="77777777" w:rsidR="002C154C" w:rsidRDefault="002C154C" w:rsidP="002C154C">
      <w:pPr>
        <w:rPr>
          <w:bCs/>
          <w:szCs w:val="22"/>
        </w:rPr>
      </w:pPr>
      <w:r>
        <w:rPr>
          <w:bCs/>
          <w:szCs w:val="22"/>
        </w:rPr>
        <w:br w:type="page"/>
      </w:r>
    </w:p>
    <w:p w14:paraId="1A1A02B4" w14:textId="22547559" w:rsidR="002C154C" w:rsidRDefault="002C154C" w:rsidP="002C154C">
      <w:pPr>
        <w:rPr>
          <w:bCs/>
          <w:szCs w:val="22"/>
        </w:rPr>
      </w:pP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284BB2B8"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72E666B7"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0BFF6495"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FC26365"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F6C0D88"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F4FED34"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1535C936" w14:textId="77777777" w:rsidTr="00AE7C3B">
        <w:trPr>
          <w:trHeight w:val="2550"/>
        </w:trPr>
        <w:tc>
          <w:tcPr>
            <w:tcW w:w="738" w:type="dxa"/>
            <w:hideMark/>
          </w:tcPr>
          <w:p w14:paraId="7B13F39D"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4528</w:t>
            </w:r>
          </w:p>
        </w:tc>
        <w:tc>
          <w:tcPr>
            <w:tcW w:w="990" w:type="dxa"/>
            <w:hideMark/>
          </w:tcPr>
          <w:p w14:paraId="4775C5C5"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1354.43</w:t>
            </w:r>
          </w:p>
        </w:tc>
        <w:tc>
          <w:tcPr>
            <w:tcW w:w="1080" w:type="dxa"/>
            <w:hideMark/>
          </w:tcPr>
          <w:p w14:paraId="0C30FA99"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9.4.2.167</w:t>
            </w:r>
          </w:p>
        </w:tc>
        <w:tc>
          <w:tcPr>
            <w:tcW w:w="3600" w:type="dxa"/>
            <w:hideMark/>
          </w:tcPr>
          <w:p w14:paraId="4E0A85DD"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"The Partial TSF Timer subfield value is derived as follows, so as to have units</w:t>
            </w:r>
            <w:r w:rsidRPr="00DE7477">
              <w:rPr>
                <w:rFonts w:ascii="Arial" w:eastAsia="Times New Roman" w:hAnsi="Arial" w:cs="Arial"/>
                <w:sz w:val="20"/>
                <w:lang w:val="en-US"/>
              </w:rPr>
              <w:br/>
              <w:t>of TUs: from the 64 TSF timer bits at the start of the first burst instance of an FTM session and remove the</w:t>
            </w:r>
            <w:r w:rsidRPr="00DE7477">
              <w:rPr>
                <w:rFonts w:ascii="Arial" w:eastAsia="Times New Roman" w:hAnsi="Arial" w:cs="Arial"/>
                <w:sz w:val="20"/>
                <w:lang w:val="en-US"/>
              </w:rPr>
              <w:br/>
              <w:t>most significant 38 bits and the least significant 10 bits." is garbled</w:t>
            </w:r>
          </w:p>
        </w:tc>
        <w:tc>
          <w:tcPr>
            <w:tcW w:w="3600" w:type="dxa"/>
            <w:hideMark/>
          </w:tcPr>
          <w:p w14:paraId="04BE57AA"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Delete the first "and " in the cited text</w:t>
            </w:r>
          </w:p>
        </w:tc>
      </w:tr>
    </w:tbl>
    <w:p w14:paraId="4B74D5C9" w14:textId="77777777" w:rsidR="002C154C" w:rsidRDefault="002C154C" w:rsidP="002C154C">
      <w:pPr>
        <w:rPr>
          <w:bCs/>
          <w:szCs w:val="22"/>
        </w:rPr>
      </w:pPr>
    </w:p>
    <w:p w14:paraId="5C3A708F" w14:textId="77777777" w:rsidR="002C154C" w:rsidRDefault="002C154C" w:rsidP="002C154C">
      <w:pPr>
        <w:rPr>
          <w:bCs/>
          <w:szCs w:val="22"/>
        </w:rPr>
      </w:pPr>
      <w:r>
        <w:rPr>
          <w:bCs/>
          <w:szCs w:val="22"/>
          <w:u w:val="single"/>
        </w:rPr>
        <w:t>Discussion:</w:t>
      </w:r>
    </w:p>
    <w:p w14:paraId="48FD1768" w14:textId="77777777" w:rsidR="002C154C" w:rsidRDefault="002C154C" w:rsidP="002C154C">
      <w:pPr>
        <w:rPr>
          <w:bCs/>
          <w:szCs w:val="22"/>
        </w:rPr>
      </w:pPr>
    </w:p>
    <w:p w14:paraId="3077DB7B" w14:textId="77777777" w:rsidR="002C154C" w:rsidRPr="00340120" w:rsidRDefault="002C154C" w:rsidP="002C154C">
      <w:pPr>
        <w:rPr>
          <w:bCs/>
          <w:noProof/>
          <w:szCs w:val="22"/>
          <w:bdr w:val="single" w:sz="8" w:space="0" w:color="auto" w:shadow="1"/>
        </w:rPr>
      </w:pPr>
      <w:r w:rsidRPr="00340120">
        <w:rPr>
          <w:bCs/>
          <w:noProof/>
          <w:szCs w:val="22"/>
          <w:bdr w:val="single" w:sz="8" w:space="0" w:color="auto" w:shadow="1"/>
        </w:rPr>
        <w:drawing>
          <wp:inline distT="0" distB="0" distL="0" distR="0" wp14:anchorId="7C65FFF5" wp14:editId="70195D93">
            <wp:extent cx="5991225" cy="781050"/>
            <wp:effectExtent l="0" t="0" r="9525"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91225" cy="781050"/>
                    </a:xfrm>
                    <a:prstGeom prst="rect">
                      <a:avLst/>
                    </a:prstGeom>
                    <a:noFill/>
                    <a:ln>
                      <a:noFill/>
                    </a:ln>
                  </pic:spPr>
                </pic:pic>
              </a:graphicData>
            </a:graphic>
          </wp:inline>
        </w:drawing>
      </w:r>
    </w:p>
    <w:p w14:paraId="012BCA57" w14:textId="77777777" w:rsidR="002C154C" w:rsidRDefault="002C154C" w:rsidP="002C154C">
      <w:pPr>
        <w:rPr>
          <w:bCs/>
          <w:szCs w:val="22"/>
        </w:rPr>
      </w:pPr>
    </w:p>
    <w:p w14:paraId="07FE181E" w14:textId="77777777" w:rsidR="002C154C" w:rsidRDefault="002C154C" w:rsidP="002C154C">
      <w:pPr>
        <w:rPr>
          <w:bCs/>
          <w:szCs w:val="22"/>
        </w:rPr>
      </w:pPr>
      <w:r>
        <w:rPr>
          <w:bCs/>
          <w:szCs w:val="22"/>
        </w:rPr>
        <w:t>Agree with the commenter.  However, inserting a comma might be helpful, as the introductory clause is somewhat long and complex.</w:t>
      </w:r>
    </w:p>
    <w:p w14:paraId="39EFE654" w14:textId="77777777" w:rsidR="002C154C" w:rsidRDefault="002C154C" w:rsidP="002C154C">
      <w:pPr>
        <w:rPr>
          <w:bCs/>
          <w:szCs w:val="22"/>
        </w:rPr>
      </w:pPr>
    </w:p>
    <w:p w14:paraId="43640908" w14:textId="77777777" w:rsidR="002C154C" w:rsidRDefault="002C154C" w:rsidP="002C154C">
      <w:pPr>
        <w:rPr>
          <w:bCs/>
          <w:szCs w:val="22"/>
        </w:rPr>
      </w:pPr>
      <w:r w:rsidRPr="005C579E">
        <w:rPr>
          <w:bCs/>
          <w:szCs w:val="22"/>
          <w:highlight w:val="green"/>
          <w:u w:val="single"/>
        </w:rPr>
        <w:t>Proposed Resolution:</w:t>
      </w:r>
    </w:p>
    <w:p w14:paraId="6FBB5843" w14:textId="77777777" w:rsidR="002C154C" w:rsidRDefault="002C154C" w:rsidP="002C154C">
      <w:pPr>
        <w:rPr>
          <w:bCs/>
          <w:szCs w:val="22"/>
        </w:rPr>
      </w:pPr>
    </w:p>
    <w:p w14:paraId="0135F2D0" w14:textId="77777777" w:rsidR="002C154C" w:rsidRDefault="002C154C" w:rsidP="002C154C">
      <w:pPr>
        <w:rPr>
          <w:bCs/>
          <w:szCs w:val="22"/>
        </w:rPr>
      </w:pPr>
      <w:r>
        <w:rPr>
          <w:bCs/>
          <w:szCs w:val="22"/>
        </w:rPr>
        <w:t>Revised.</w:t>
      </w:r>
    </w:p>
    <w:p w14:paraId="0DB0BB68" w14:textId="77777777" w:rsidR="002C154C" w:rsidRDefault="002C154C" w:rsidP="002C154C">
      <w:pPr>
        <w:rPr>
          <w:bCs/>
          <w:szCs w:val="22"/>
        </w:rPr>
      </w:pPr>
    </w:p>
    <w:p w14:paraId="50122DD8" w14:textId="77777777" w:rsidR="002C154C" w:rsidRPr="00340120" w:rsidRDefault="002C154C" w:rsidP="002C154C">
      <w:pPr>
        <w:rPr>
          <w:bCs/>
          <w:szCs w:val="22"/>
        </w:rPr>
      </w:pPr>
      <w:r>
        <w:rPr>
          <w:bCs/>
          <w:szCs w:val="22"/>
        </w:rPr>
        <w:t>At P1354.45, replace the “and” with a comma.</w:t>
      </w:r>
    </w:p>
    <w:p w14:paraId="64758B20" w14:textId="77777777" w:rsidR="002C154C" w:rsidRDefault="002C154C" w:rsidP="002C154C">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6D6C9DAB"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0C673015"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DAC46DB"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527265D"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49F7795A"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5F75B0C"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704833D1" w14:textId="77777777" w:rsidTr="00AE7C3B">
        <w:trPr>
          <w:trHeight w:val="2550"/>
        </w:trPr>
        <w:tc>
          <w:tcPr>
            <w:tcW w:w="738" w:type="dxa"/>
            <w:hideMark/>
          </w:tcPr>
          <w:p w14:paraId="7AE99FCE"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4524</w:t>
            </w:r>
          </w:p>
        </w:tc>
        <w:tc>
          <w:tcPr>
            <w:tcW w:w="990" w:type="dxa"/>
            <w:hideMark/>
          </w:tcPr>
          <w:p w14:paraId="6FA4973F"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2487.43</w:t>
            </w:r>
          </w:p>
        </w:tc>
        <w:tc>
          <w:tcPr>
            <w:tcW w:w="1080" w:type="dxa"/>
            <w:hideMark/>
          </w:tcPr>
          <w:p w14:paraId="184B3E01"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11.32.5</w:t>
            </w:r>
          </w:p>
        </w:tc>
        <w:tc>
          <w:tcPr>
            <w:tcW w:w="3600" w:type="dxa"/>
            <w:hideMark/>
          </w:tcPr>
          <w:p w14:paraId="1996786B"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 xml:space="preserve">The notion of a "request" or "response" </w:t>
            </w:r>
            <w:proofErr w:type="spellStart"/>
            <w:r w:rsidRPr="00DE7477">
              <w:rPr>
                <w:rFonts w:ascii="Arial" w:eastAsia="Times New Roman" w:hAnsi="Arial" w:cs="Arial"/>
                <w:sz w:val="20"/>
                <w:lang w:val="en-US"/>
              </w:rPr>
              <w:t>tunnelled</w:t>
            </w:r>
            <w:proofErr w:type="spellEnd"/>
            <w:r w:rsidRPr="00DE7477">
              <w:rPr>
                <w:rFonts w:ascii="Arial" w:eastAsia="Times New Roman" w:hAnsi="Arial" w:cs="Arial"/>
                <w:sz w:val="20"/>
                <w:lang w:val="en-US"/>
              </w:rPr>
              <w:t xml:space="preserve"> MMPDU is referred to but not defined</w:t>
            </w:r>
          </w:p>
        </w:tc>
        <w:tc>
          <w:tcPr>
            <w:tcW w:w="3600" w:type="dxa"/>
            <w:hideMark/>
          </w:tcPr>
          <w:p w14:paraId="3C96625C"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 xml:space="preserve">At the start of 11.32.5 add a para "A request </w:t>
            </w:r>
            <w:proofErr w:type="spellStart"/>
            <w:r w:rsidRPr="00DE7477">
              <w:rPr>
                <w:rFonts w:ascii="Arial" w:eastAsia="Times New Roman" w:hAnsi="Arial" w:cs="Arial"/>
                <w:sz w:val="20"/>
                <w:lang w:val="en-US"/>
              </w:rPr>
              <w:t>tunnelled</w:t>
            </w:r>
            <w:proofErr w:type="spellEnd"/>
            <w:r w:rsidRPr="00DE7477">
              <w:rPr>
                <w:rFonts w:ascii="Arial" w:eastAsia="Times New Roman" w:hAnsi="Arial" w:cs="Arial"/>
                <w:sz w:val="20"/>
                <w:lang w:val="en-US"/>
              </w:rPr>
              <w:t xml:space="preserve"> MMPDU is an MMPDU generated in the context of an </w:t>
            </w:r>
            <w:proofErr w:type="gramStart"/>
            <w:r w:rsidRPr="00DE7477">
              <w:rPr>
                <w:rFonts w:ascii="Arial" w:eastAsia="Times New Roman" w:hAnsi="Arial" w:cs="Arial"/>
                <w:sz w:val="20"/>
                <w:lang w:val="en-US"/>
              </w:rPr>
              <w:t>MLME .request</w:t>
            </w:r>
            <w:proofErr w:type="gramEnd"/>
            <w:r w:rsidRPr="00DE7477">
              <w:rPr>
                <w:rFonts w:ascii="Arial" w:eastAsia="Times New Roman" w:hAnsi="Arial" w:cs="Arial"/>
                <w:sz w:val="20"/>
                <w:lang w:val="en-US"/>
              </w:rPr>
              <w:t xml:space="preserve"> primitive.  A response </w:t>
            </w:r>
            <w:proofErr w:type="spellStart"/>
            <w:r w:rsidRPr="00DE7477">
              <w:rPr>
                <w:rFonts w:ascii="Arial" w:eastAsia="Times New Roman" w:hAnsi="Arial" w:cs="Arial"/>
                <w:sz w:val="20"/>
                <w:lang w:val="en-US"/>
              </w:rPr>
              <w:t>tunnelled</w:t>
            </w:r>
            <w:proofErr w:type="spellEnd"/>
            <w:r w:rsidRPr="00DE7477">
              <w:rPr>
                <w:rFonts w:ascii="Arial" w:eastAsia="Times New Roman" w:hAnsi="Arial" w:cs="Arial"/>
                <w:sz w:val="20"/>
                <w:lang w:val="en-US"/>
              </w:rPr>
              <w:t xml:space="preserve"> MMPDU is an MMPDU generated in the context of an </w:t>
            </w:r>
            <w:proofErr w:type="gramStart"/>
            <w:r w:rsidRPr="00DE7477">
              <w:rPr>
                <w:rFonts w:ascii="Arial" w:eastAsia="Times New Roman" w:hAnsi="Arial" w:cs="Arial"/>
                <w:sz w:val="20"/>
                <w:lang w:val="en-US"/>
              </w:rPr>
              <w:t>MLME .response</w:t>
            </w:r>
            <w:proofErr w:type="gramEnd"/>
            <w:r w:rsidRPr="00DE7477">
              <w:rPr>
                <w:rFonts w:ascii="Arial" w:eastAsia="Times New Roman" w:hAnsi="Arial" w:cs="Arial"/>
                <w:sz w:val="20"/>
                <w:lang w:val="en-US"/>
              </w:rPr>
              <w:t xml:space="preserve"> primitive."</w:t>
            </w:r>
          </w:p>
        </w:tc>
      </w:tr>
    </w:tbl>
    <w:p w14:paraId="1CF8D54F" w14:textId="77777777" w:rsidR="002C154C" w:rsidRDefault="002C154C" w:rsidP="002C154C">
      <w:pPr>
        <w:rPr>
          <w:bCs/>
          <w:szCs w:val="22"/>
        </w:rPr>
      </w:pPr>
    </w:p>
    <w:p w14:paraId="111BFF42" w14:textId="77777777" w:rsidR="002C154C" w:rsidRDefault="002C154C" w:rsidP="002C154C">
      <w:pPr>
        <w:rPr>
          <w:bCs/>
          <w:szCs w:val="22"/>
        </w:rPr>
      </w:pPr>
      <w:r>
        <w:rPr>
          <w:bCs/>
          <w:szCs w:val="22"/>
          <w:u w:val="single"/>
        </w:rPr>
        <w:t>Discussion:</w:t>
      </w:r>
    </w:p>
    <w:p w14:paraId="7A1C4C5B" w14:textId="77777777" w:rsidR="002C154C" w:rsidRDefault="002C154C" w:rsidP="002C154C">
      <w:pPr>
        <w:rPr>
          <w:bCs/>
          <w:szCs w:val="22"/>
        </w:rPr>
      </w:pPr>
    </w:p>
    <w:p w14:paraId="2AAA46E8" w14:textId="77777777" w:rsidR="002C154C" w:rsidRPr="007343D4" w:rsidRDefault="002C154C" w:rsidP="002C154C">
      <w:pPr>
        <w:rPr>
          <w:bCs/>
          <w:noProof/>
          <w:szCs w:val="22"/>
          <w:bdr w:val="single" w:sz="8" w:space="0" w:color="auto" w:shadow="1"/>
        </w:rPr>
      </w:pPr>
      <w:r>
        <w:rPr>
          <w:bCs/>
          <w:noProof/>
          <w:szCs w:val="22"/>
        </w:rPr>
        <mc:AlternateContent>
          <mc:Choice Requires="wpi">
            <w:drawing>
              <wp:anchor distT="0" distB="0" distL="114300" distR="114300" simplePos="0" relativeHeight="251678720" behindDoc="0" locked="0" layoutInCell="1" allowOverlap="1" wp14:anchorId="1827CF1C" wp14:editId="4A411EA4">
                <wp:simplePos x="0" y="0"/>
                <wp:positionH relativeFrom="column">
                  <wp:posOffset>4647967</wp:posOffset>
                </wp:positionH>
                <wp:positionV relativeFrom="paragraph">
                  <wp:posOffset>2205355</wp:posOffset>
                </wp:positionV>
                <wp:extent cx="1311840" cy="49320"/>
                <wp:effectExtent l="76200" t="133350" r="117475" b="160655"/>
                <wp:wrapNone/>
                <wp:docPr id="320" name="Ink 320"/>
                <wp:cNvGraphicFramePr/>
                <a:graphic xmlns:a="http://schemas.openxmlformats.org/drawingml/2006/main">
                  <a:graphicData uri="http://schemas.microsoft.com/office/word/2010/wordprocessingInk">
                    <w14:contentPart bwMode="auto" r:id="rId61">
                      <w14:nvContentPartPr>
                        <w14:cNvContentPartPr/>
                      </w14:nvContentPartPr>
                      <w14:xfrm>
                        <a:off x="0" y="0"/>
                        <a:ext cx="1311840" cy="49320"/>
                      </w14:xfrm>
                    </w14:contentPart>
                  </a:graphicData>
                </a:graphic>
              </wp:anchor>
            </w:drawing>
          </mc:Choice>
          <mc:Fallback>
            <w:pict>
              <v:shape w14:anchorId="3D18AAD6" id="Ink 320" o:spid="_x0000_s1026" type="#_x0000_t75" style="position:absolute;margin-left:361.75pt;margin-top:165.15pt;width:111.8pt;height:20.9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">
                <v:imagedata r:id="rId62" o:title=""/>
              </v:shape>
            </w:pict>
          </mc:Fallback>
        </mc:AlternateContent>
      </w:r>
      <w:r>
        <w:rPr>
          <w:bCs/>
          <w:noProof/>
          <w:szCs w:val="22"/>
        </w:rPr>
        <mc:AlternateContent>
          <mc:Choice Requires="wpi">
            <w:drawing>
              <wp:anchor distT="0" distB="0" distL="114300" distR="114300" simplePos="0" relativeHeight="251677696" behindDoc="0" locked="0" layoutInCell="1" allowOverlap="1" wp14:anchorId="3F415FA1" wp14:editId="49FE8C76">
                <wp:simplePos x="0" y="0"/>
                <wp:positionH relativeFrom="column">
                  <wp:posOffset>4636087</wp:posOffset>
                </wp:positionH>
                <wp:positionV relativeFrom="paragraph">
                  <wp:posOffset>86395</wp:posOffset>
                </wp:positionV>
                <wp:extent cx="1299960" cy="36360"/>
                <wp:effectExtent l="95250" t="152400" r="109855" b="154305"/>
                <wp:wrapNone/>
                <wp:docPr id="319" name="Ink 319"/>
                <wp:cNvGraphicFramePr/>
                <a:graphic xmlns:a="http://schemas.openxmlformats.org/drawingml/2006/main">
                  <a:graphicData uri="http://schemas.microsoft.com/office/word/2010/wordprocessingInk">
                    <w14:contentPart bwMode="auto" r:id="rId63">
                      <w14:nvContentPartPr>
                        <w14:cNvContentPartPr/>
                      </w14:nvContentPartPr>
                      <w14:xfrm>
                        <a:off x="0" y="0"/>
                        <a:ext cx="1299960" cy="36360"/>
                      </w14:xfrm>
                    </w14:contentPart>
                  </a:graphicData>
                </a:graphic>
              </wp:anchor>
            </w:drawing>
          </mc:Choice>
          <mc:Fallback>
            <w:pict>
              <v:shape w14:anchorId="02535D75" id="Ink 319" o:spid="_x0000_s1026" type="#_x0000_t75" style="position:absolute;margin-left:360.8pt;margin-top:-1.7pt;width:110.85pt;height:19.8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">
                <v:imagedata r:id="rId64" o:title=""/>
              </v:shape>
            </w:pict>
          </mc:Fallback>
        </mc:AlternateContent>
      </w:r>
      <w:r w:rsidRPr="007343D4">
        <w:rPr>
          <w:bCs/>
          <w:noProof/>
          <w:szCs w:val="22"/>
          <w:bdr w:val="single" w:sz="8" w:space="0" w:color="auto" w:shadow="1"/>
        </w:rPr>
        <w:drawing>
          <wp:inline distT="0" distB="0" distL="0" distR="0" wp14:anchorId="455F7710" wp14:editId="7A6785BD">
            <wp:extent cx="6050280" cy="2950845"/>
            <wp:effectExtent l="0" t="0" r="7620" b="190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50280" cy="2950845"/>
                    </a:xfrm>
                    <a:prstGeom prst="rect">
                      <a:avLst/>
                    </a:prstGeom>
                    <a:noFill/>
                    <a:ln>
                      <a:noFill/>
                    </a:ln>
                  </pic:spPr>
                </pic:pic>
              </a:graphicData>
            </a:graphic>
          </wp:inline>
        </w:drawing>
      </w:r>
    </w:p>
    <w:p w14:paraId="616EF1E5" w14:textId="77777777" w:rsidR="002C154C" w:rsidRDefault="002C154C" w:rsidP="002C154C">
      <w:pPr>
        <w:rPr>
          <w:bCs/>
          <w:szCs w:val="22"/>
        </w:rPr>
      </w:pPr>
    </w:p>
    <w:p w14:paraId="7842C032" w14:textId="77777777" w:rsidR="002C154C" w:rsidRDefault="002C154C" w:rsidP="002C154C">
      <w:pPr>
        <w:rPr>
          <w:bCs/>
          <w:szCs w:val="22"/>
        </w:rPr>
      </w:pPr>
      <w:r>
        <w:rPr>
          <w:bCs/>
          <w:szCs w:val="22"/>
        </w:rPr>
        <w:t>Similar text occurs at P2488.48 and P2488.57 for a “response tunnelled MMPDU”.</w:t>
      </w:r>
    </w:p>
    <w:p w14:paraId="33D42E7C" w14:textId="77777777" w:rsidR="002C154C" w:rsidRDefault="002C154C" w:rsidP="002C154C">
      <w:pPr>
        <w:rPr>
          <w:bCs/>
          <w:szCs w:val="22"/>
        </w:rPr>
      </w:pPr>
    </w:p>
    <w:p w14:paraId="6E08094F" w14:textId="77777777" w:rsidR="002C154C" w:rsidRDefault="002C154C" w:rsidP="002C154C">
      <w:pPr>
        <w:rPr>
          <w:bCs/>
          <w:szCs w:val="22"/>
        </w:rPr>
      </w:pPr>
      <w:r>
        <w:rPr>
          <w:bCs/>
          <w:szCs w:val="22"/>
        </w:rPr>
        <w:t>Figure 11-53 can help put these situations in context:</w:t>
      </w:r>
    </w:p>
    <w:p w14:paraId="455A19BB" w14:textId="77777777" w:rsidR="002C154C" w:rsidRDefault="002C154C" w:rsidP="002C154C">
      <w:pPr>
        <w:rPr>
          <w:bCs/>
          <w:szCs w:val="22"/>
        </w:rPr>
      </w:pPr>
    </w:p>
    <w:p w14:paraId="2C99E27E" w14:textId="77777777" w:rsidR="002C154C" w:rsidRPr="007343D4" w:rsidRDefault="002C154C" w:rsidP="002C154C">
      <w:pPr>
        <w:rPr>
          <w:bCs/>
          <w:noProof/>
          <w:szCs w:val="22"/>
          <w:bdr w:val="single" w:sz="8" w:space="0" w:color="auto" w:shadow="1"/>
        </w:rPr>
      </w:pPr>
      <w:r w:rsidRPr="007343D4">
        <w:rPr>
          <w:bCs/>
          <w:noProof/>
          <w:szCs w:val="22"/>
          <w:bdr w:val="single" w:sz="8" w:space="0" w:color="auto" w:shadow="1"/>
        </w:rPr>
        <w:lastRenderedPageBreak/>
        <w:drawing>
          <wp:inline distT="0" distB="0" distL="0" distR="0" wp14:anchorId="70829732" wp14:editId="5CEF5CF6">
            <wp:extent cx="6003290" cy="3437890"/>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03290" cy="3437890"/>
                    </a:xfrm>
                    <a:prstGeom prst="rect">
                      <a:avLst/>
                    </a:prstGeom>
                    <a:noFill/>
                    <a:ln>
                      <a:noFill/>
                    </a:ln>
                  </pic:spPr>
                </pic:pic>
              </a:graphicData>
            </a:graphic>
          </wp:inline>
        </w:drawing>
      </w:r>
    </w:p>
    <w:p w14:paraId="2692C129" w14:textId="77777777" w:rsidR="002C154C" w:rsidRDefault="002C154C" w:rsidP="002C154C">
      <w:pPr>
        <w:rPr>
          <w:bCs/>
          <w:szCs w:val="22"/>
        </w:rPr>
      </w:pPr>
    </w:p>
    <w:p w14:paraId="6708FD03" w14:textId="77777777" w:rsidR="002C154C" w:rsidRDefault="002C154C" w:rsidP="002C154C">
      <w:pPr>
        <w:rPr>
          <w:bCs/>
          <w:szCs w:val="22"/>
        </w:rPr>
      </w:pPr>
      <w:r>
        <w:rPr>
          <w:bCs/>
          <w:szCs w:val="22"/>
        </w:rPr>
        <w:t>As can be seen in Figure 11-53, the text is attempting to identify the TR-MLME on the left (identified as getting a MLME-</w:t>
      </w:r>
      <w:proofErr w:type="spellStart"/>
      <w:r>
        <w:rPr>
          <w:bCs/>
          <w:szCs w:val="22"/>
        </w:rPr>
        <w:t>OCTunnel.request</w:t>
      </w:r>
      <w:proofErr w:type="spellEnd"/>
      <w:r>
        <w:rPr>
          <w:bCs/>
          <w:szCs w:val="22"/>
        </w:rPr>
        <w:t>) and the TR-MLME on the right (identified as getting an On-channel Tunnel Request frame), as these are getting the “forward path” events in the Figure.  The text goes on to also identify these two TR-MLMEs in the context of the “return path”, which has the same events.  The difference between the forward path and the return path is only in the nature of the tunnelled MMPDU, being either a request MMPDU or a response MMPDU.</w:t>
      </w:r>
    </w:p>
    <w:p w14:paraId="5EDF41FE" w14:textId="77777777" w:rsidR="002C154C" w:rsidRDefault="002C154C" w:rsidP="002C154C">
      <w:pPr>
        <w:rPr>
          <w:bCs/>
          <w:szCs w:val="22"/>
        </w:rPr>
      </w:pPr>
    </w:p>
    <w:p w14:paraId="35F38850" w14:textId="77777777" w:rsidR="002C154C" w:rsidRDefault="002C154C" w:rsidP="002C154C">
      <w:pPr>
        <w:rPr>
          <w:bCs/>
          <w:szCs w:val="22"/>
        </w:rPr>
      </w:pPr>
      <w:r>
        <w:rPr>
          <w:bCs/>
          <w:szCs w:val="22"/>
        </w:rPr>
        <w:t xml:space="preserve">However, in agreement with the commenter, the terms </w:t>
      </w:r>
      <w:r w:rsidRPr="00193C02">
        <w:rPr>
          <w:bCs/>
          <w:szCs w:val="22"/>
        </w:rPr>
        <w:t>"request</w:t>
      </w:r>
      <w:r>
        <w:rPr>
          <w:bCs/>
          <w:szCs w:val="22"/>
        </w:rPr>
        <w:t xml:space="preserve"> </w:t>
      </w:r>
      <w:r w:rsidRPr="00193C02">
        <w:rPr>
          <w:bCs/>
          <w:szCs w:val="22"/>
        </w:rPr>
        <w:t>tunnelled MMPDU " or "response</w:t>
      </w:r>
      <w:r>
        <w:rPr>
          <w:bCs/>
          <w:szCs w:val="22"/>
        </w:rPr>
        <w:t xml:space="preserve"> </w:t>
      </w:r>
      <w:r w:rsidRPr="00193C02">
        <w:rPr>
          <w:bCs/>
          <w:szCs w:val="22"/>
        </w:rPr>
        <w:t>tunnell</w:t>
      </w:r>
      <w:r>
        <w:rPr>
          <w:bCs/>
          <w:szCs w:val="22"/>
        </w:rPr>
        <w:t>ed MMPDU”</w:t>
      </w:r>
      <w:r w:rsidRPr="00193C02">
        <w:rPr>
          <w:bCs/>
          <w:szCs w:val="22"/>
        </w:rPr>
        <w:t xml:space="preserve"> </w:t>
      </w:r>
      <w:r>
        <w:rPr>
          <w:bCs/>
          <w:szCs w:val="22"/>
        </w:rPr>
        <w:t>are never defined, as the method to convey this distinction.</w:t>
      </w:r>
    </w:p>
    <w:p w14:paraId="5AC13323" w14:textId="77777777" w:rsidR="002C154C" w:rsidRDefault="002C154C" w:rsidP="002C154C">
      <w:pPr>
        <w:rPr>
          <w:bCs/>
          <w:szCs w:val="22"/>
        </w:rPr>
      </w:pPr>
    </w:p>
    <w:p w14:paraId="40D3A9E5" w14:textId="77777777" w:rsidR="002C154C" w:rsidRDefault="002C154C" w:rsidP="002C154C">
      <w:pPr>
        <w:rPr>
          <w:bCs/>
          <w:szCs w:val="22"/>
        </w:rPr>
      </w:pPr>
      <w:r>
        <w:rPr>
          <w:bCs/>
          <w:szCs w:val="22"/>
        </w:rPr>
        <w:t>The start of 11.32.5, where the commenter proposes to add text to define these terms, is the general introduction to the operation of OCT.  It would not make sense to start with the introduction of these detailed terms before the introductory text is understood.  So, “at the start” of 11.32.5 is probably not the right place.  The procedure details start at P2487.16, and this is probably a better place for it.</w:t>
      </w:r>
    </w:p>
    <w:p w14:paraId="13298A6A" w14:textId="77777777" w:rsidR="002C154C" w:rsidRDefault="002C154C" w:rsidP="002C154C">
      <w:pPr>
        <w:rPr>
          <w:bCs/>
          <w:szCs w:val="22"/>
        </w:rPr>
      </w:pPr>
    </w:p>
    <w:p w14:paraId="3BAFBE47" w14:textId="77777777" w:rsidR="002C154C" w:rsidRDefault="002C154C" w:rsidP="002C154C">
      <w:pPr>
        <w:rPr>
          <w:bCs/>
          <w:szCs w:val="22"/>
        </w:rPr>
      </w:pPr>
      <w:r>
        <w:rPr>
          <w:bCs/>
          <w:szCs w:val="22"/>
        </w:rPr>
        <w:t>A bit of introductory text for these terms would also help.</w:t>
      </w:r>
    </w:p>
    <w:p w14:paraId="6023855B" w14:textId="77777777" w:rsidR="002C154C" w:rsidRDefault="002C154C" w:rsidP="002C154C">
      <w:pPr>
        <w:rPr>
          <w:bCs/>
          <w:szCs w:val="22"/>
        </w:rPr>
      </w:pPr>
    </w:p>
    <w:p w14:paraId="4DBFCC8C" w14:textId="77777777" w:rsidR="002C154C" w:rsidRDefault="002C154C" w:rsidP="002C154C">
      <w:pPr>
        <w:rPr>
          <w:bCs/>
          <w:szCs w:val="22"/>
        </w:rPr>
      </w:pPr>
      <w:r w:rsidRPr="005C579E">
        <w:rPr>
          <w:bCs/>
          <w:szCs w:val="22"/>
          <w:highlight w:val="green"/>
          <w:u w:val="single"/>
        </w:rPr>
        <w:t>Proposed Resolution:</w:t>
      </w:r>
    </w:p>
    <w:p w14:paraId="5217048E" w14:textId="77777777" w:rsidR="002C154C" w:rsidRDefault="002C154C" w:rsidP="002C154C">
      <w:pPr>
        <w:rPr>
          <w:bCs/>
          <w:szCs w:val="22"/>
        </w:rPr>
      </w:pPr>
    </w:p>
    <w:p w14:paraId="5816926D" w14:textId="77777777" w:rsidR="002C154C" w:rsidRDefault="002C154C" w:rsidP="002C154C">
      <w:pPr>
        <w:rPr>
          <w:bCs/>
          <w:szCs w:val="22"/>
        </w:rPr>
      </w:pPr>
      <w:r>
        <w:rPr>
          <w:bCs/>
          <w:szCs w:val="22"/>
        </w:rPr>
        <w:t>Revised.</w:t>
      </w:r>
    </w:p>
    <w:p w14:paraId="74FC4D71" w14:textId="77777777" w:rsidR="002C154C" w:rsidRDefault="002C154C" w:rsidP="002C154C">
      <w:pPr>
        <w:rPr>
          <w:bCs/>
          <w:szCs w:val="22"/>
        </w:rPr>
      </w:pPr>
    </w:p>
    <w:p w14:paraId="0E33CCD5" w14:textId="77777777" w:rsidR="002C154C" w:rsidRDefault="002C154C" w:rsidP="002C154C">
      <w:pPr>
        <w:rPr>
          <w:bCs/>
          <w:szCs w:val="22"/>
        </w:rPr>
      </w:pPr>
      <w:r>
        <w:rPr>
          <w:bCs/>
          <w:szCs w:val="22"/>
        </w:rPr>
        <w:t>At P2487.15, insert a new paragraph:</w:t>
      </w:r>
    </w:p>
    <w:p w14:paraId="7445C6B1" w14:textId="77777777" w:rsidR="002C154C" w:rsidRPr="00CD5BDF" w:rsidRDefault="002C154C" w:rsidP="002C154C">
      <w:pPr>
        <w:rPr>
          <w:bCs/>
          <w:szCs w:val="22"/>
        </w:rPr>
      </w:pPr>
      <w:r>
        <w:rPr>
          <w:bCs/>
          <w:szCs w:val="22"/>
        </w:rPr>
        <w:t>‘In the following procedure, a</w:t>
      </w:r>
      <w:r w:rsidRPr="00CD5BDF">
        <w:rPr>
          <w:bCs/>
          <w:szCs w:val="22"/>
        </w:rPr>
        <w:t xml:space="preserve"> </w:t>
      </w:r>
      <w:r>
        <w:rPr>
          <w:bCs/>
          <w:szCs w:val="22"/>
        </w:rPr>
        <w:t>“</w:t>
      </w:r>
      <w:r w:rsidRPr="00CD5BDF">
        <w:rPr>
          <w:bCs/>
          <w:szCs w:val="22"/>
        </w:rPr>
        <w:t>request tunnelled MMPDU</w:t>
      </w:r>
      <w:r>
        <w:rPr>
          <w:bCs/>
          <w:szCs w:val="22"/>
        </w:rPr>
        <w:t>”</w:t>
      </w:r>
      <w:r w:rsidRPr="00CD5BDF">
        <w:rPr>
          <w:bCs/>
          <w:szCs w:val="22"/>
        </w:rPr>
        <w:t xml:space="preserve"> is an MMPDU generated in the context of an </w:t>
      </w:r>
      <w:proofErr w:type="gramStart"/>
      <w:r w:rsidRPr="00CD5BDF">
        <w:rPr>
          <w:bCs/>
          <w:szCs w:val="22"/>
        </w:rPr>
        <w:t>MLME .request</w:t>
      </w:r>
      <w:proofErr w:type="gramEnd"/>
      <w:r w:rsidRPr="00CD5BDF">
        <w:rPr>
          <w:bCs/>
          <w:szCs w:val="22"/>
        </w:rPr>
        <w:t xml:space="preserve"> primitive.  A </w:t>
      </w:r>
      <w:r>
        <w:rPr>
          <w:bCs/>
          <w:szCs w:val="22"/>
        </w:rPr>
        <w:t>“</w:t>
      </w:r>
      <w:r w:rsidRPr="00CD5BDF">
        <w:rPr>
          <w:bCs/>
          <w:szCs w:val="22"/>
        </w:rPr>
        <w:t>response tunnelled MMPDU</w:t>
      </w:r>
      <w:r>
        <w:rPr>
          <w:bCs/>
          <w:szCs w:val="22"/>
        </w:rPr>
        <w:t>”</w:t>
      </w:r>
      <w:r w:rsidRPr="00CD5BDF">
        <w:rPr>
          <w:bCs/>
          <w:szCs w:val="22"/>
        </w:rPr>
        <w:t xml:space="preserve"> is an MMPDU generated in the context of an </w:t>
      </w:r>
      <w:proofErr w:type="gramStart"/>
      <w:r w:rsidRPr="00CD5BDF">
        <w:rPr>
          <w:bCs/>
          <w:szCs w:val="22"/>
        </w:rPr>
        <w:t>MLME .response</w:t>
      </w:r>
      <w:proofErr w:type="gramEnd"/>
      <w:r w:rsidRPr="00CD5BDF">
        <w:rPr>
          <w:bCs/>
          <w:szCs w:val="22"/>
        </w:rPr>
        <w:t xml:space="preserve"> primitive.</w:t>
      </w:r>
      <w:r>
        <w:rPr>
          <w:bCs/>
          <w:szCs w:val="22"/>
        </w:rPr>
        <w:t>’</w:t>
      </w:r>
    </w:p>
    <w:p w14:paraId="33E460CC" w14:textId="77777777" w:rsidR="002C154C" w:rsidRPr="007343D4" w:rsidRDefault="002C154C" w:rsidP="002C154C">
      <w:pPr>
        <w:rPr>
          <w:bCs/>
          <w:szCs w:val="22"/>
        </w:rPr>
      </w:pPr>
    </w:p>
    <w:p w14:paraId="5B624C8C" w14:textId="77777777" w:rsidR="002C154C" w:rsidRDefault="002C154C" w:rsidP="002C154C">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C154C" w14:paraId="6806FB36"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651F79EA"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394E4CC"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21A10F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D09D00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C7ED039" w14:textId="77777777" w:rsidR="002C154C" w:rsidRDefault="002C154C"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2C154C" w:rsidRPr="00DE7477" w14:paraId="68BE1811" w14:textId="77777777" w:rsidTr="00AE7C3B">
        <w:trPr>
          <w:trHeight w:val="1154"/>
        </w:trPr>
        <w:tc>
          <w:tcPr>
            <w:tcW w:w="738" w:type="dxa"/>
            <w:hideMark/>
          </w:tcPr>
          <w:p w14:paraId="6EE04505"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4585</w:t>
            </w:r>
          </w:p>
        </w:tc>
        <w:tc>
          <w:tcPr>
            <w:tcW w:w="990" w:type="dxa"/>
            <w:hideMark/>
          </w:tcPr>
          <w:p w14:paraId="2CC4BB11" w14:textId="77777777" w:rsidR="002C154C" w:rsidRPr="00DE7477" w:rsidRDefault="002C154C" w:rsidP="00AE7C3B">
            <w:pPr>
              <w:jc w:val="right"/>
              <w:rPr>
                <w:rFonts w:ascii="Arial" w:eastAsia="Times New Roman" w:hAnsi="Arial" w:cs="Arial"/>
                <w:sz w:val="20"/>
                <w:lang w:val="en-US"/>
              </w:rPr>
            </w:pPr>
            <w:r w:rsidRPr="00DE7477">
              <w:rPr>
                <w:rFonts w:ascii="Arial" w:eastAsia="Times New Roman" w:hAnsi="Arial" w:cs="Arial"/>
                <w:sz w:val="20"/>
                <w:lang w:val="en-US"/>
              </w:rPr>
              <w:t>1526.06</w:t>
            </w:r>
          </w:p>
        </w:tc>
        <w:tc>
          <w:tcPr>
            <w:tcW w:w="1080" w:type="dxa"/>
            <w:hideMark/>
          </w:tcPr>
          <w:p w14:paraId="12494489"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9.6.6.6</w:t>
            </w:r>
          </w:p>
        </w:tc>
        <w:tc>
          <w:tcPr>
            <w:tcW w:w="3600" w:type="dxa"/>
            <w:hideMark/>
          </w:tcPr>
          <w:p w14:paraId="1FD6E894"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 xml:space="preserve">Why is there a "Table 9-173--Optional </w:t>
            </w:r>
            <w:proofErr w:type="spellStart"/>
            <w:r w:rsidRPr="00DE7477">
              <w:rPr>
                <w:rFonts w:ascii="Arial" w:eastAsia="Times New Roman" w:hAnsi="Arial" w:cs="Arial"/>
                <w:sz w:val="20"/>
                <w:lang w:val="en-US"/>
              </w:rPr>
              <w:t>subelement</w:t>
            </w:r>
            <w:proofErr w:type="spellEnd"/>
            <w:r w:rsidRPr="00DE7477">
              <w:rPr>
                <w:rFonts w:ascii="Arial" w:eastAsia="Times New Roman" w:hAnsi="Arial" w:cs="Arial"/>
                <w:sz w:val="20"/>
                <w:lang w:val="en-US"/>
              </w:rPr>
              <w:t xml:space="preserve"> IDs for Neighbor report" but no table showing optional </w:t>
            </w:r>
            <w:proofErr w:type="spellStart"/>
            <w:r w:rsidRPr="00DE7477">
              <w:rPr>
                <w:rFonts w:ascii="Arial" w:eastAsia="Times New Roman" w:hAnsi="Arial" w:cs="Arial"/>
                <w:sz w:val="20"/>
                <w:lang w:val="en-US"/>
              </w:rPr>
              <w:t>subelements</w:t>
            </w:r>
            <w:proofErr w:type="spellEnd"/>
            <w:r w:rsidRPr="00DE7477">
              <w:rPr>
                <w:rFonts w:ascii="Arial" w:eastAsia="Times New Roman" w:hAnsi="Arial" w:cs="Arial"/>
                <w:sz w:val="20"/>
                <w:lang w:val="en-US"/>
              </w:rPr>
              <w:t xml:space="preserve"> for Neighbor request?</w:t>
            </w:r>
          </w:p>
        </w:tc>
        <w:tc>
          <w:tcPr>
            <w:tcW w:w="3600" w:type="dxa"/>
            <w:hideMark/>
          </w:tcPr>
          <w:p w14:paraId="12A54112" w14:textId="77777777" w:rsidR="002C154C" w:rsidRPr="00DE7477" w:rsidRDefault="002C154C" w:rsidP="00AE7C3B">
            <w:pPr>
              <w:rPr>
                <w:rFonts w:ascii="Arial" w:eastAsia="Times New Roman" w:hAnsi="Arial" w:cs="Arial"/>
                <w:sz w:val="20"/>
                <w:lang w:val="en-US"/>
              </w:rPr>
            </w:pPr>
            <w:r w:rsidRPr="00DE7477">
              <w:rPr>
                <w:rFonts w:ascii="Arial" w:eastAsia="Times New Roman" w:hAnsi="Arial" w:cs="Arial"/>
                <w:sz w:val="20"/>
                <w:lang w:val="en-US"/>
              </w:rPr>
              <w:t>As it says in the comment</w:t>
            </w:r>
          </w:p>
        </w:tc>
      </w:tr>
    </w:tbl>
    <w:p w14:paraId="5FAE3DC8" w14:textId="77777777" w:rsidR="002C154C" w:rsidRDefault="002C154C" w:rsidP="002C154C">
      <w:pPr>
        <w:rPr>
          <w:bCs/>
          <w:szCs w:val="22"/>
        </w:rPr>
      </w:pPr>
    </w:p>
    <w:p w14:paraId="3A851A4B" w14:textId="77777777" w:rsidR="002C154C" w:rsidRDefault="002C154C" w:rsidP="002C154C">
      <w:pPr>
        <w:rPr>
          <w:bCs/>
          <w:szCs w:val="22"/>
        </w:rPr>
      </w:pPr>
      <w:r>
        <w:rPr>
          <w:bCs/>
          <w:szCs w:val="22"/>
          <w:u w:val="single"/>
        </w:rPr>
        <w:t>Discussion:</w:t>
      </w:r>
    </w:p>
    <w:p w14:paraId="1F4E73A8" w14:textId="77777777" w:rsidR="002C154C" w:rsidRDefault="002C154C" w:rsidP="002C154C">
      <w:pPr>
        <w:rPr>
          <w:bCs/>
          <w:szCs w:val="22"/>
        </w:rPr>
      </w:pPr>
    </w:p>
    <w:p w14:paraId="1FB7C7A7" w14:textId="77777777" w:rsidR="002C154C" w:rsidRDefault="002C154C" w:rsidP="002C154C">
      <w:pPr>
        <w:rPr>
          <w:bCs/>
          <w:szCs w:val="22"/>
        </w:rPr>
      </w:pPr>
      <w:r>
        <w:rPr>
          <w:bCs/>
          <w:szCs w:val="22"/>
        </w:rPr>
        <w:t xml:space="preserve">The </w:t>
      </w:r>
      <w:proofErr w:type="spellStart"/>
      <w:r>
        <w:rPr>
          <w:bCs/>
          <w:szCs w:val="22"/>
        </w:rPr>
        <w:t>Neighbor</w:t>
      </w:r>
      <w:proofErr w:type="spellEnd"/>
      <w:r>
        <w:rPr>
          <w:bCs/>
          <w:szCs w:val="22"/>
        </w:rPr>
        <w:t xml:space="preserve"> Report Request frame (note, not “</w:t>
      </w:r>
      <w:proofErr w:type="spellStart"/>
      <w:r>
        <w:rPr>
          <w:bCs/>
          <w:szCs w:val="22"/>
        </w:rPr>
        <w:t>Neighbor</w:t>
      </w:r>
      <w:proofErr w:type="spellEnd"/>
      <w:r>
        <w:rPr>
          <w:bCs/>
          <w:szCs w:val="22"/>
        </w:rPr>
        <w:t xml:space="preserve"> Request”) is described in 9.6.6.6:</w:t>
      </w:r>
    </w:p>
    <w:p w14:paraId="6873206A" w14:textId="77777777" w:rsidR="002C154C" w:rsidRDefault="002C154C" w:rsidP="002C154C">
      <w:pPr>
        <w:rPr>
          <w:bCs/>
          <w:szCs w:val="22"/>
        </w:rPr>
      </w:pPr>
    </w:p>
    <w:p w14:paraId="23AF7F0A" w14:textId="77777777" w:rsidR="002C154C" w:rsidRPr="00A75AD1" w:rsidRDefault="002C154C" w:rsidP="002C154C">
      <w:pPr>
        <w:rPr>
          <w:bCs/>
          <w:noProof/>
          <w:szCs w:val="22"/>
          <w:bdr w:val="single" w:sz="8" w:space="0" w:color="auto" w:shadow="1"/>
        </w:rPr>
      </w:pPr>
      <w:r w:rsidRPr="00A75AD1">
        <w:rPr>
          <w:bCs/>
          <w:noProof/>
          <w:szCs w:val="22"/>
          <w:bdr w:val="single" w:sz="8" w:space="0" w:color="auto" w:shadow="1"/>
        </w:rPr>
        <w:drawing>
          <wp:inline distT="0" distB="0" distL="0" distR="0" wp14:anchorId="65CE36B0" wp14:editId="3314D84D">
            <wp:extent cx="6400800" cy="2036445"/>
            <wp:effectExtent l="0" t="0" r="0" b="190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400800" cy="2036445"/>
                    </a:xfrm>
                    <a:prstGeom prst="rect">
                      <a:avLst/>
                    </a:prstGeom>
                    <a:noFill/>
                    <a:ln>
                      <a:noFill/>
                    </a:ln>
                  </pic:spPr>
                </pic:pic>
              </a:graphicData>
            </a:graphic>
          </wp:inline>
        </w:drawing>
      </w:r>
    </w:p>
    <w:p w14:paraId="1EA97821" w14:textId="77777777" w:rsidR="002C154C" w:rsidRDefault="002C154C" w:rsidP="002C154C">
      <w:pPr>
        <w:rPr>
          <w:bCs/>
          <w:szCs w:val="22"/>
        </w:rPr>
      </w:pPr>
    </w:p>
    <w:p w14:paraId="66724721" w14:textId="77777777" w:rsidR="002C154C" w:rsidRDefault="002C154C" w:rsidP="002C154C">
      <w:pPr>
        <w:rPr>
          <w:bCs/>
          <w:szCs w:val="22"/>
        </w:rPr>
      </w:pPr>
      <w:r>
        <w:rPr>
          <w:bCs/>
          <w:szCs w:val="22"/>
        </w:rPr>
        <w:t xml:space="preserve">Contrast this with the </w:t>
      </w:r>
      <w:proofErr w:type="spellStart"/>
      <w:r>
        <w:rPr>
          <w:bCs/>
          <w:szCs w:val="22"/>
        </w:rPr>
        <w:t>Neighbor</w:t>
      </w:r>
      <w:proofErr w:type="spellEnd"/>
      <w:r>
        <w:rPr>
          <w:bCs/>
          <w:szCs w:val="22"/>
        </w:rPr>
        <w:t xml:space="preserve"> Report Response frame, described in 9.6.6.7:</w:t>
      </w:r>
    </w:p>
    <w:p w14:paraId="491F9F38" w14:textId="77777777" w:rsidR="002C154C" w:rsidRDefault="002C154C" w:rsidP="002C154C">
      <w:pPr>
        <w:rPr>
          <w:bCs/>
          <w:szCs w:val="22"/>
        </w:rPr>
      </w:pPr>
    </w:p>
    <w:p w14:paraId="5D2C0634" w14:textId="77777777" w:rsidR="002C154C" w:rsidRPr="00A75AD1" w:rsidRDefault="002C154C" w:rsidP="002C154C">
      <w:pPr>
        <w:rPr>
          <w:bCs/>
          <w:noProof/>
          <w:szCs w:val="22"/>
          <w:bdr w:val="single" w:sz="8" w:space="0" w:color="auto" w:shadow="1"/>
        </w:rPr>
      </w:pPr>
      <w:r w:rsidRPr="00A75AD1">
        <w:rPr>
          <w:bCs/>
          <w:noProof/>
          <w:szCs w:val="22"/>
          <w:bdr w:val="single" w:sz="8" w:space="0" w:color="auto" w:shadow="1"/>
        </w:rPr>
        <w:drawing>
          <wp:inline distT="0" distB="0" distL="0" distR="0" wp14:anchorId="41BADE0F" wp14:editId="38E5C85B">
            <wp:extent cx="6003290" cy="1864360"/>
            <wp:effectExtent l="0" t="0" r="0" b="254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03290" cy="1864360"/>
                    </a:xfrm>
                    <a:prstGeom prst="rect">
                      <a:avLst/>
                    </a:prstGeom>
                    <a:noFill/>
                    <a:ln>
                      <a:noFill/>
                    </a:ln>
                  </pic:spPr>
                </pic:pic>
              </a:graphicData>
            </a:graphic>
          </wp:inline>
        </w:drawing>
      </w:r>
    </w:p>
    <w:p w14:paraId="7CF6D114" w14:textId="77777777" w:rsidR="002C154C" w:rsidRPr="00A75AD1" w:rsidRDefault="002C154C" w:rsidP="002C154C">
      <w:pPr>
        <w:rPr>
          <w:bCs/>
          <w:noProof/>
          <w:szCs w:val="22"/>
          <w:bdr w:val="single" w:sz="8" w:space="0" w:color="auto" w:shadow="1"/>
        </w:rPr>
      </w:pPr>
      <w:r w:rsidRPr="00A75AD1">
        <w:rPr>
          <w:bCs/>
          <w:noProof/>
          <w:szCs w:val="22"/>
          <w:bdr w:val="single" w:sz="8" w:space="0" w:color="auto" w:shadow="1"/>
        </w:rPr>
        <w:drawing>
          <wp:inline distT="0" distB="0" distL="0" distR="0" wp14:anchorId="62441BE8" wp14:editId="69EF6CBE">
            <wp:extent cx="6068060" cy="332740"/>
            <wp:effectExtent l="0" t="0" r="889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68060" cy="332740"/>
                    </a:xfrm>
                    <a:prstGeom prst="rect">
                      <a:avLst/>
                    </a:prstGeom>
                    <a:noFill/>
                    <a:ln>
                      <a:noFill/>
                    </a:ln>
                  </pic:spPr>
                </pic:pic>
              </a:graphicData>
            </a:graphic>
          </wp:inline>
        </w:drawing>
      </w:r>
    </w:p>
    <w:p w14:paraId="23BFE474" w14:textId="77777777" w:rsidR="002C154C" w:rsidRDefault="002C154C" w:rsidP="002C154C">
      <w:pPr>
        <w:rPr>
          <w:bCs/>
          <w:szCs w:val="22"/>
        </w:rPr>
      </w:pPr>
    </w:p>
    <w:p w14:paraId="13ABF71B" w14:textId="77777777" w:rsidR="002C154C" w:rsidRDefault="002C154C" w:rsidP="002C154C">
      <w:pPr>
        <w:rPr>
          <w:bCs/>
          <w:szCs w:val="22"/>
        </w:rPr>
      </w:pPr>
      <w:r>
        <w:rPr>
          <w:bCs/>
          <w:szCs w:val="22"/>
        </w:rPr>
        <w:t xml:space="preserve">Unlike the </w:t>
      </w:r>
      <w:proofErr w:type="spellStart"/>
      <w:r>
        <w:rPr>
          <w:bCs/>
          <w:szCs w:val="22"/>
        </w:rPr>
        <w:t>Neighbor</w:t>
      </w:r>
      <w:proofErr w:type="spellEnd"/>
      <w:r>
        <w:rPr>
          <w:bCs/>
          <w:szCs w:val="22"/>
        </w:rPr>
        <w:t xml:space="preserve"> Report Response, the </w:t>
      </w:r>
      <w:proofErr w:type="spellStart"/>
      <w:r>
        <w:rPr>
          <w:bCs/>
          <w:szCs w:val="22"/>
        </w:rPr>
        <w:t>Neighbor</w:t>
      </w:r>
      <w:proofErr w:type="spellEnd"/>
      <w:r>
        <w:rPr>
          <w:bCs/>
          <w:szCs w:val="22"/>
        </w:rPr>
        <w:t xml:space="preserve"> Report Request does not carry “</w:t>
      </w:r>
      <w:proofErr w:type="spellStart"/>
      <w:r>
        <w:rPr>
          <w:bCs/>
          <w:szCs w:val="22"/>
        </w:rPr>
        <w:t>Neighbor</w:t>
      </w:r>
      <w:proofErr w:type="spellEnd"/>
      <w:r>
        <w:rPr>
          <w:bCs/>
          <w:szCs w:val="22"/>
        </w:rPr>
        <w:t xml:space="preserve"> Report Elements”.</w:t>
      </w:r>
    </w:p>
    <w:p w14:paraId="47338CCB" w14:textId="77777777" w:rsidR="002C154C" w:rsidRDefault="002C154C" w:rsidP="002C154C">
      <w:pPr>
        <w:rPr>
          <w:bCs/>
          <w:szCs w:val="22"/>
        </w:rPr>
      </w:pPr>
    </w:p>
    <w:p w14:paraId="1FAD1440" w14:textId="77777777" w:rsidR="002C154C" w:rsidRDefault="002C154C" w:rsidP="002C154C">
      <w:pPr>
        <w:rPr>
          <w:bCs/>
          <w:szCs w:val="22"/>
        </w:rPr>
      </w:pPr>
      <w:r>
        <w:rPr>
          <w:bCs/>
          <w:szCs w:val="22"/>
        </w:rPr>
        <w:t>Table 9-173 only applies to the concept “</w:t>
      </w:r>
      <w:proofErr w:type="spellStart"/>
      <w:r>
        <w:rPr>
          <w:bCs/>
          <w:szCs w:val="22"/>
        </w:rPr>
        <w:t>Neighbor</w:t>
      </w:r>
      <w:proofErr w:type="spellEnd"/>
      <w:r>
        <w:rPr>
          <w:bCs/>
          <w:szCs w:val="22"/>
        </w:rPr>
        <w:t xml:space="preserve"> Report Elements”.  These elements are carried in various frames from the AP to the non-AP STA, including the </w:t>
      </w:r>
      <w:proofErr w:type="spellStart"/>
      <w:r>
        <w:rPr>
          <w:bCs/>
          <w:szCs w:val="22"/>
        </w:rPr>
        <w:t>Neighbor</w:t>
      </w:r>
      <w:proofErr w:type="spellEnd"/>
      <w:r>
        <w:rPr>
          <w:bCs/>
          <w:szCs w:val="22"/>
        </w:rPr>
        <w:t xml:space="preserve"> Report Response, but are not carried in a </w:t>
      </w:r>
      <w:proofErr w:type="spellStart"/>
      <w:r>
        <w:rPr>
          <w:bCs/>
          <w:szCs w:val="22"/>
        </w:rPr>
        <w:t>Neighbor</w:t>
      </w:r>
      <w:proofErr w:type="spellEnd"/>
      <w:r>
        <w:rPr>
          <w:bCs/>
          <w:szCs w:val="22"/>
        </w:rPr>
        <w:t xml:space="preserve"> Report Request or other frames from the non-AP STA to the AP.</w:t>
      </w:r>
    </w:p>
    <w:p w14:paraId="4DEEA02F" w14:textId="77777777" w:rsidR="002C154C" w:rsidRDefault="002C154C" w:rsidP="002C154C">
      <w:pPr>
        <w:rPr>
          <w:bCs/>
          <w:szCs w:val="22"/>
        </w:rPr>
      </w:pPr>
    </w:p>
    <w:p w14:paraId="5684091C" w14:textId="77777777" w:rsidR="002C154C" w:rsidRDefault="002C154C" w:rsidP="002C154C">
      <w:pPr>
        <w:rPr>
          <w:bCs/>
          <w:szCs w:val="22"/>
        </w:rPr>
      </w:pPr>
      <w:r>
        <w:rPr>
          <w:bCs/>
          <w:szCs w:val="22"/>
        </w:rPr>
        <w:t>So, in response to the commenter, two points:</w:t>
      </w:r>
    </w:p>
    <w:p w14:paraId="225E4F71" w14:textId="77777777" w:rsidR="002C154C" w:rsidRDefault="002C154C" w:rsidP="002C154C">
      <w:pPr>
        <w:pStyle w:val="ListParagraph"/>
        <w:numPr>
          <w:ilvl w:val="0"/>
          <w:numId w:val="42"/>
        </w:numPr>
        <w:rPr>
          <w:bCs/>
          <w:szCs w:val="22"/>
        </w:rPr>
      </w:pPr>
      <w:r>
        <w:rPr>
          <w:bCs/>
          <w:szCs w:val="22"/>
        </w:rPr>
        <w:t>First, these element IDs apply to “</w:t>
      </w:r>
      <w:proofErr w:type="spellStart"/>
      <w:r>
        <w:rPr>
          <w:bCs/>
          <w:szCs w:val="22"/>
        </w:rPr>
        <w:t>Neighbor</w:t>
      </w:r>
      <w:proofErr w:type="spellEnd"/>
      <w:r>
        <w:rPr>
          <w:bCs/>
          <w:szCs w:val="22"/>
        </w:rPr>
        <w:t xml:space="preserve"> Reports” (per the title of Table 9-173), and in theory “</w:t>
      </w:r>
      <w:proofErr w:type="spellStart"/>
      <w:r>
        <w:rPr>
          <w:bCs/>
          <w:szCs w:val="22"/>
        </w:rPr>
        <w:t>Neighbor</w:t>
      </w:r>
      <w:proofErr w:type="spellEnd"/>
      <w:r>
        <w:rPr>
          <w:bCs/>
          <w:szCs w:val="22"/>
        </w:rPr>
        <w:t xml:space="preserve"> Reports” could include both the Request and Response frames.  So, there is only one table of these values</w:t>
      </w:r>
    </w:p>
    <w:p w14:paraId="171A547B" w14:textId="77777777" w:rsidR="002C154C" w:rsidRDefault="002C154C" w:rsidP="002C154C">
      <w:pPr>
        <w:pStyle w:val="ListParagraph"/>
        <w:numPr>
          <w:ilvl w:val="0"/>
          <w:numId w:val="42"/>
        </w:numPr>
        <w:rPr>
          <w:bCs/>
          <w:szCs w:val="22"/>
        </w:rPr>
      </w:pPr>
      <w:r>
        <w:rPr>
          <w:bCs/>
          <w:szCs w:val="22"/>
        </w:rPr>
        <w:lastRenderedPageBreak/>
        <w:t xml:space="preserve">Second, in usage, however, the </w:t>
      </w:r>
      <w:proofErr w:type="spellStart"/>
      <w:r>
        <w:rPr>
          <w:bCs/>
          <w:szCs w:val="22"/>
        </w:rPr>
        <w:t>Neighbor</w:t>
      </w:r>
      <w:proofErr w:type="spellEnd"/>
      <w:r>
        <w:rPr>
          <w:bCs/>
          <w:szCs w:val="22"/>
        </w:rPr>
        <w:t xml:space="preserve"> Report elements in fact only appear in the information provided by the AP to the non-AP STA, and are not present in the request from the non-AP STA.</w:t>
      </w:r>
    </w:p>
    <w:p w14:paraId="6827AF86" w14:textId="77777777" w:rsidR="002C154C" w:rsidRDefault="002C154C" w:rsidP="002C154C">
      <w:pPr>
        <w:rPr>
          <w:bCs/>
          <w:szCs w:val="22"/>
        </w:rPr>
      </w:pPr>
    </w:p>
    <w:p w14:paraId="55859466" w14:textId="77777777" w:rsidR="002C154C" w:rsidRDefault="002C154C" w:rsidP="002C154C">
      <w:pPr>
        <w:rPr>
          <w:bCs/>
          <w:szCs w:val="22"/>
        </w:rPr>
      </w:pPr>
      <w:r w:rsidRPr="002C7DB8">
        <w:rPr>
          <w:bCs/>
          <w:szCs w:val="22"/>
          <w:highlight w:val="green"/>
          <w:u w:val="single"/>
        </w:rPr>
        <w:t>Proposed Resolution:</w:t>
      </w:r>
    </w:p>
    <w:p w14:paraId="009AFC67" w14:textId="77777777" w:rsidR="002C154C" w:rsidRDefault="002C154C" w:rsidP="002C154C">
      <w:pPr>
        <w:rPr>
          <w:bCs/>
          <w:szCs w:val="22"/>
        </w:rPr>
      </w:pPr>
    </w:p>
    <w:p w14:paraId="54D1ABBF" w14:textId="77777777" w:rsidR="002C154C" w:rsidRDefault="002C154C" w:rsidP="002C154C">
      <w:pPr>
        <w:rPr>
          <w:bCs/>
          <w:szCs w:val="22"/>
        </w:rPr>
      </w:pPr>
      <w:r>
        <w:rPr>
          <w:bCs/>
          <w:szCs w:val="22"/>
        </w:rPr>
        <w:t>Revised.  Change the title of Table 9-173 to have an upper-case “R”, (“</w:t>
      </w:r>
      <w:proofErr w:type="spellStart"/>
      <w:r w:rsidRPr="002C7DB8">
        <w:rPr>
          <w:bCs/>
          <w:szCs w:val="22"/>
        </w:rPr>
        <w:t>Neighbor</w:t>
      </w:r>
      <w:proofErr w:type="spellEnd"/>
      <w:r w:rsidRPr="002C7DB8">
        <w:rPr>
          <w:bCs/>
          <w:szCs w:val="22"/>
        </w:rPr>
        <w:t xml:space="preserve"> Report”)</w:t>
      </w:r>
      <w:r>
        <w:rPr>
          <w:bCs/>
          <w:szCs w:val="22"/>
        </w:rPr>
        <w:t xml:space="preserve">.  </w:t>
      </w:r>
    </w:p>
    <w:p w14:paraId="0AB69E4D" w14:textId="77777777" w:rsidR="002C154C" w:rsidRDefault="002C154C" w:rsidP="002C154C">
      <w:pPr>
        <w:rPr>
          <w:bCs/>
          <w:szCs w:val="22"/>
        </w:rPr>
      </w:pPr>
    </w:p>
    <w:p w14:paraId="1AE39BBC" w14:textId="77777777" w:rsidR="002C154C" w:rsidRDefault="002C154C" w:rsidP="002C154C">
      <w:pPr>
        <w:rPr>
          <w:bCs/>
          <w:szCs w:val="22"/>
        </w:rPr>
      </w:pPr>
      <w:r>
        <w:rPr>
          <w:bCs/>
          <w:szCs w:val="22"/>
        </w:rPr>
        <w:t>Note to commenter: The elements listed in Table 9-173 appear wherever “</w:t>
      </w:r>
      <w:proofErr w:type="spellStart"/>
      <w:r>
        <w:rPr>
          <w:bCs/>
          <w:szCs w:val="22"/>
        </w:rPr>
        <w:t>Neighbor</w:t>
      </w:r>
      <w:proofErr w:type="spellEnd"/>
      <w:r>
        <w:rPr>
          <w:bCs/>
          <w:szCs w:val="22"/>
        </w:rPr>
        <w:t xml:space="preserve"> Report elements” are called out.  Conceptually, this could be in both the </w:t>
      </w:r>
      <w:proofErr w:type="spellStart"/>
      <w:r>
        <w:rPr>
          <w:bCs/>
          <w:szCs w:val="22"/>
        </w:rPr>
        <w:t>Neighbor</w:t>
      </w:r>
      <w:proofErr w:type="spellEnd"/>
      <w:r>
        <w:rPr>
          <w:bCs/>
          <w:szCs w:val="22"/>
        </w:rPr>
        <w:t xml:space="preserve"> Report Response from the AP to the non-AP STA (and other informational frames from the AP) as well as in the </w:t>
      </w:r>
      <w:proofErr w:type="spellStart"/>
      <w:r>
        <w:rPr>
          <w:bCs/>
          <w:szCs w:val="22"/>
        </w:rPr>
        <w:t>Neighbor</w:t>
      </w:r>
      <w:proofErr w:type="spellEnd"/>
      <w:r>
        <w:rPr>
          <w:bCs/>
          <w:szCs w:val="22"/>
        </w:rPr>
        <w:t xml:space="preserve"> Report Request from the non-AP STA to the AP – which is what the commenter questioned.  However, currently the </w:t>
      </w:r>
      <w:proofErr w:type="spellStart"/>
      <w:r>
        <w:rPr>
          <w:bCs/>
          <w:szCs w:val="22"/>
        </w:rPr>
        <w:t>Neighbor</w:t>
      </w:r>
      <w:proofErr w:type="spellEnd"/>
      <w:r>
        <w:rPr>
          <w:bCs/>
          <w:szCs w:val="22"/>
        </w:rPr>
        <w:t xml:space="preserve"> Report elements in fact only occur in frames from the AP to the non-AP STA, anyway.</w:t>
      </w:r>
    </w:p>
    <w:p w14:paraId="28DA31C6" w14:textId="77777777" w:rsidR="002C154C" w:rsidRDefault="002C154C" w:rsidP="002C154C">
      <w:pPr>
        <w:rPr>
          <w:bCs/>
          <w:szCs w:val="22"/>
        </w:rPr>
      </w:pPr>
    </w:p>
    <w:p w14:paraId="0ACC8A60" w14:textId="77777777" w:rsidR="00B700E1" w:rsidRDefault="002C154C" w:rsidP="00B700E1">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700E1" w14:paraId="3A77EFF3"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63E54BAE"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E954500"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F84F554"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AC479BF"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E7F7352"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700E1" w:rsidRPr="00DE7477" w14:paraId="249223F1" w14:textId="77777777" w:rsidTr="00AE7C3B">
        <w:trPr>
          <w:trHeight w:val="765"/>
        </w:trPr>
        <w:tc>
          <w:tcPr>
            <w:tcW w:w="738" w:type="dxa"/>
            <w:hideMark/>
          </w:tcPr>
          <w:p w14:paraId="263D0AFB"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4511</w:t>
            </w:r>
          </w:p>
        </w:tc>
        <w:tc>
          <w:tcPr>
            <w:tcW w:w="990" w:type="dxa"/>
            <w:hideMark/>
          </w:tcPr>
          <w:p w14:paraId="0EDB0086"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0.00</w:t>
            </w:r>
          </w:p>
        </w:tc>
        <w:tc>
          <w:tcPr>
            <w:tcW w:w="1080" w:type="dxa"/>
            <w:hideMark/>
          </w:tcPr>
          <w:p w14:paraId="02AFD725"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10.3.8</w:t>
            </w:r>
          </w:p>
        </w:tc>
        <w:tc>
          <w:tcPr>
            <w:tcW w:w="3600" w:type="dxa"/>
            <w:hideMark/>
          </w:tcPr>
          <w:p w14:paraId="2EDD5E57"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"frames with the TXVECTOR" should be "PPDUs with the TXVECTOR"</w:t>
            </w:r>
          </w:p>
        </w:tc>
        <w:tc>
          <w:tcPr>
            <w:tcW w:w="3600" w:type="dxa"/>
            <w:hideMark/>
          </w:tcPr>
          <w:p w14:paraId="7D78F669"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Change as indicated in 10.3.8 (2x), 19.3.2</w:t>
            </w:r>
          </w:p>
        </w:tc>
      </w:tr>
    </w:tbl>
    <w:p w14:paraId="15798987" w14:textId="77777777" w:rsidR="00B700E1" w:rsidRDefault="00B700E1" w:rsidP="00B700E1">
      <w:pPr>
        <w:rPr>
          <w:bCs/>
          <w:szCs w:val="22"/>
        </w:rPr>
      </w:pPr>
    </w:p>
    <w:p w14:paraId="729DC3A0" w14:textId="77777777" w:rsidR="00B700E1" w:rsidRDefault="00B700E1" w:rsidP="00B700E1">
      <w:pPr>
        <w:rPr>
          <w:bCs/>
          <w:szCs w:val="22"/>
        </w:rPr>
      </w:pPr>
      <w:r>
        <w:rPr>
          <w:bCs/>
          <w:szCs w:val="22"/>
          <w:u w:val="single"/>
        </w:rPr>
        <w:t>Discussion:</w:t>
      </w:r>
    </w:p>
    <w:p w14:paraId="2966CB2F" w14:textId="77777777" w:rsidR="00B700E1" w:rsidRDefault="00B700E1" w:rsidP="00B700E1">
      <w:pPr>
        <w:rPr>
          <w:bCs/>
          <w:szCs w:val="22"/>
        </w:rPr>
      </w:pPr>
    </w:p>
    <w:p w14:paraId="678D9FDD" w14:textId="77777777" w:rsidR="00B700E1" w:rsidRPr="005F5CD1" w:rsidRDefault="00B700E1" w:rsidP="00B700E1">
      <w:pPr>
        <w:rPr>
          <w:bCs/>
          <w:noProof/>
          <w:szCs w:val="22"/>
          <w:bdr w:val="single" w:sz="8" w:space="0" w:color="auto" w:shadow="1"/>
        </w:rPr>
      </w:pPr>
      <w:r>
        <w:rPr>
          <w:bCs/>
          <w:noProof/>
          <w:szCs w:val="22"/>
        </w:rPr>
        <mc:AlternateContent>
          <mc:Choice Requires="wpi">
            <w:drawing>
              <wp:anchor distT="0" distB="0" distL="114300" distR="114300" simplePos="0" relativeHeight="251680768" behindDoc="0" locked="0" layoutInCell="1" allowOverlap="1" wp14:anchorId="2692E1FA" wp14:editId="6BF3F322">
                <wp:simplePos x="0" y="0"/>
                <wp:positionH relativeFrom="column">
                  <wp:posOffset>1483207</wp:posOffset>
                </wp:positionH>
                <wp:positionV relativeFrom="paragraph">
                  <wp:posOffset>430544</wp:posOffset>
                </wp:positionV>
                <wp:extent cx="1769400" cy="55440"/>
                <wp:effectExtent l="76200" t="133350" r="97790" b="173355"/>
                <wp:wrapNone/>
                <wp:docPr id="325" name="Ink 325"/>
                <wp:cNvGraphicFramePr/>
                <a:graphic xmlns:a="http://schemas.openxmlformats.org/drawingml/2006/main">
                  <a:graphicData uri="http://schemas.microsoft.com/office/word/2010/wordprocessingInk">
                    <w14:contentPart bwMode="auto" r:id="rId70">
                      <w14:nvContentPartPr>
                        <w14:cNvContentPartPr/>
                      </w14:nvContentPartPr>
                      <w14:xfrm>
                        <a:off x="0" y="0"/>
                        <a:ext cx="1769400" cy="55440"/>
                      </w14:xfrm>
                    </w14:contentPart>
                  </a:graphicData>
                </a:graphic>
              </wp:anchor>
            </w:drawing>
          </mc:Choice>
          <mc:Fallback>
            <w:pict>
              <v:shape w14:anchorId="33F848F4" id="Ink 325" o:spid="_x0000_s1026" type="#_x0000_t75" style="position:absolute;margin-left:112.55pt;margin-top:25.4pt;width:147.8pt;height:21.3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">
                <v:imagedata r:id="rId71" o:title=""/>
              </v:shape>
            </w:pict>
          </mc:Fallback>
        </mc:AlternateContent>
      </w:r>
      <w:r w:rsidRPr="005F5CD1">
        <w:rPr>
          <w:bCs/>
          <w:noProof/>
          <w:szCs w:val="22"/>
          <w:bdr w:val="single" w:sz="8" w:space="0" w:color="auto" w:shadow="1"/>
        </w:rPr>
        <w:drawing>
          <wp:inline distT="0" distB="0" distL="0" distR="0" wp14:anchorId="08C34BDA" wp14:editId="47419E45">
            <wp:extent cx="6056630" cy="1341755"/>
            <wp:effectExtent l="0" t="0" r="127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56630" cy="1341755"/>
                    </a:xfrm>
                    <a:prstGeom prst="rect">
                      <a:avLst/>
                    </a:prstGeom>
                    <a:noFill/>
                    <a:ln>
                      <a:noFill/>
                    </a:ln>
                  </pic:spPr>
                </pic:pic>
              </a:graphicData>
            </a:graphic>
          </wp:inline>
        </w:drawing>
      </w:r>
    </w:p>
    <w:p w14:paraId="3F3AE0AA" w14:textId="77777777" w:rsidR="00B700E1" w:rsidRDefault="00B700E1" w:rsidP="00B700E1">
      <w:pPr>
        <w:rPr>
          <w:bCs/>
          <w:szCs w:val="22"/>
        </w:rPr>
      </w:pPr>
    </w:p>
    <w:p w14:paraId="50C9AB81" w14:textId="77777777" w:rsidR="00B700E1" w:rsidRDefault="00B700E1" w:rsidP="00B700E1">
      <w:pPr>
        <w:rPr>
          <w:bCs/>
          <w:szCs w:val="22"/>
        </w:rPr>
      </w:pPr>
      <w:r>
        <w:rPr>
          <w:bCs/>
          <w:szCs w:val="22"/>
        </w:rPr>
        <w:t>And in 19.3.2:</w:t>
      </w:r>
    </w:p>
    <w:p w14:paraId="63C55438" w14:textId="77777777" w:rsidR="00B700E1" w:rsidRDefault="00B700E1" w:rsidP="00B700E1">
      <w:pPr>
        <w:rPr>
          <w:bCs/>
          <w:szCs w:val="22"/>
        </w:rPr>
      </w:pPr>
    </w:p>
    <w:p w14:paraId="243CD8D0" w14:textId="77777777" w:rsidR="00B700E1" w:rsidRPr="005F5CD1" w:rsidRDefault="00B700E1" w:rsidP="00B700E1">
      <w:pPr>
        <w:rPr>
          <w:bCs/>
          <w:noProof/>
          <w:szCs w:val="22"/>
          <w:bdr w:val="single" w:sz="8" w:space="0" w:color="auto" w:shadow="1"/>
        </w:rPr>
      </w:pPr>
      <w:r>
        <w:rPr>
          <w:bCs/>
          <w:noProof/>
          <w:szCs w:val="22"/>
        </w:rPr>
        <mc:AlternateContent>
          <mc:Choice Requires="wpi">
            <w:drawing>
              <wp:anchor distT="0" distB="0" distL="114300" distR="114300" simplePos="0" relativeHeight="251681792" behindDoc="0" locked="0" layoutInCell="1" allowOverlap="1" wp14:anchorId="3B61A01F" wp14:editId="2B48A40C">
                <wp:simplePos x="0" y="0"/>
                <wp:positionH relativeFrom="column">
                  <wp:posOffset>1477087</wp:posOffset>
                </wp:positionH>
                <wp:positionV relativeFrom="paragraph">
                  <wp:posOffset>158024</wp:posOffset>
                </wp:positionV>
                <wp:extent cx="1550160" cy="132120"/>
                <wp:effectExtent l="95250" t="133350" r="126365" b="172720"/>
                <wp:wrapNone/>
                <wp:docPr id="326" name="Ink 326"/>
                <wp:cNvGraphicFramePr/>
                <a:graphic xmlns:a="http://schemas.openxmlformats.org/drawingml/2006/main">
                  <a:graphicData uri="http://schemas.microsoft.com/office/word/2010/wordprocessingInk">
                    <w14:contentPart bwMode="auto" r:id="rId73">
                      <w14:nvContentPartPr>
                        <w14:cNvContentPartPr/>
                      </w14:nvContentPartPr>
                      <w14:xfrm>
                        <a:off x="0" y="0"/>
                        <a:ext cx="1550160" cy="132120"/>
                      </w14:xfrm>
                    </w14:contentPart>
                  </a:graphicData>
                </a:graphic>
              </wp:anchor>
            </w:drawing>
          </mc:Choice>
          <mc:Fallback>
            <w:pict>
              <v:shape w14:anchorId="3D037109" id="Ink 326" o:spid="_x0000_s1026" type="#_x0000_t75" style="position:absolute;margin-left:112.05pt;margin-top:3.95pt;width:130.55pt;height:27.3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">
                <v:imagedata r:id="rId74" o:title=""/>
              </v:shape>
            </w:pict>
          </mc:Fallback>
        </mc:AlternateContent>
      </w:r>
      <w:r w:rsidRPr="005F5CD1">
        <w:rPr>
          <w:bCs/>
          <w:noProof/>
          <w:szCs w:val="22"/>
          <w:bdr w:val="single" w:sz="8" w:space="0" w:color="auto" w:shadow="1"/>
        </w:rPr>
        <w:drawing>
          <wp:inline distT="0" distB="0" distL="0" distR="0" wp14:anchorId="1CCA3196" wp14:editId="13DCF713">
            <wp:extent cx="6035040" cy="548640"/>
            <wp:effectExtent l="0" t="0" r="3810" b="381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35040" cy="548640"/>
                    </a:xfrm>
                    <a:prstGeom prst="rect">
                      <a:avLst/>
                    </a:prstGeom>
                    <a:noFill/>
                    <a:ln>
                      <a:noFill/>
                    </a:ln>
                  </pic:spPr>
                </pic:pic>
              </a:graphicData>
            </a:graphic>
          </wp:inline>
        </w:drawing>
      </w:r>
    </w:p>
    <w:p w14:paraId="4D566FB0" w14:textId="77777777" w:rsidR="00B700E1" w:rsidRDefault="00B700E1" w:rsidP="00B700E1">
      <w:pPr>
        <w:rPr>
          <w:bCs/>
          <w:szCs w:val="22"/>
        </w:rPr>
      </w:pPr>
    </w:p>
    <w:p w14:paraId="0807A1C3" w14:textId="77777777" w:rsidR="00B700E1" w:rsidRDefault="00B700E1" w:rsidP="00B700E1">
      <w:pPr>
        <w:rPr>
          <w:bCs/>
          <w:szCs w:val="22"/>
        </w:rPr>
      </w:pPr>
      <w:r>
        <w:rPr>
          <w:bCs/>
          <w:szCs w:val="22"/>
        </w:rPr>
        <w:t>There are also 5 occurrences of “frame with the TXVECTOR”.</w:t>
      </w:r>
    </w:p>
    <w:p w14:paraId="27D55BC1" w14:textId="77777777" w:rsidR="00B700E1" w:rsidRDefault="00B700E1" w:rsidP="00B700E1">
      <w:pPr>
        <w:rPr>
          <w:bCs/>
          <w:szCs w:val="22"/>
        </w:rPr>
      </w:pPr>
    </w:p>
    <w:p w14:paraId="3F2DD182" w14:textId="77777777" w:rsidR="00B700E1" w:rsidRDefault="00B700E1" w:rsidP="00B700E1">
      <w:pPr>
        <w:rPr>
          <w:bCs/>
          <w:szCs w:val="22"/>
        </w:rPr>
      </w:pPr>
      <w:proofErr w:type="gramStart"/>
      <w:r>
        <w:rPr>
          <w:bCs/>
          <w:szCs w:val="22"/>
        </w:rPr>
        <w:t>The vast majority of</w:t>
      </w:r>
      <w:proofErr w:type="gramEnd"/>
      <w:r>
        <w:rPr>
          <w:bCs/>
          <w:szCs w:val="22"/>
        </w:rPr>
        <w:t xml:space="preserve"> other uses of “with the TXVECTOR” are applied to PSDU(s) or PPDU(s).</w:t>
      </w:r>
    </w:p>
    <w:p w14:paraId="5BCB2C43" w14:textId="77777777" w:rsidR="00B700E1" w:rsidRDefault="00B700E1" w:rsidP="00B700E1">
      <w:pPr>
        <w:rPr>
          <w:bCs/>
          <w:szCs w:val="22"/>
        </w:rPr>
      </w:pPr>
    </w:p>
    <w:p w14:paraId="1C6DDD7C" w14:textId="77777777" w:rsidR="00B700E1" w:rsidRDefault="00B700E1" w:rsidP="00B700E1">
      <w:pPr>
        <w:rPr>
          <w:bCs/>
          <w:szCs w:val="22"/>
        </w:rPr>
      </w:pPr>
      <w:r>
        <w:rPr>
          <w:bCs/>
          <w:szCs w:val="22"/>
        </w:rPr>
        <w:t>Since the TXVECTOR is provided at the PHY SAP, along with a MPDU (== PSDU) to be transmitted, it seems that either MPDU or PSDU are most likely the best usage.  There are zero occurrences of “MPDU(s) with the TXVECTOR”, however.</w:t>
      </w:r>
    </w:p>
    <w:p w14:paraId="3DD69B0A" w14:textId="77777777" w:rsidR="00B700E1" w:rsidRDefault="00B700E1" w:rsidP="00B700E1">
      <w:pPr>
        <w:rPr>
          <w:bCs/>
          <w:szCs w:val="22"/>
        </w:rPr>
      </w:pPr>
    </w:p>
    <w:p w14:paraId="6D06A2ED" w14:textId="77777777" w:rsidR="00B700E1" w:rsidRDefault="00B700E1" w:rsidP="00B700E1">
      <w:pPr>
        <w:rPr>
          <w:bCs/>
          <w:szCs w:val="22"/>
        </w:rPr>
      </w:pPr>
      <w:r>
        <w:rPr>
          <w:bCs/>
          <w:szCs w:val="22"/>
        </w:rPr>
        <w:t>In the cases in 10.3.8, in the discussion of the Signal extension’s implication on clause 16 operation, it seems that PSDU is a logical object to reference.  Same thing in 19.3.2.</w:t>
      </w:r>
    </w:p>
    <w:p w14:paraId="32A54533" w14:textId="77777777" w:rsidR="00B700E1" w:rsidRDefault="00B700E1" w:rsidP="00B700E1">
      <w:pPr>
        <w:rPr>
          <w:bCs/>
          <w:szCs w:val="22"/>
        </w:rPr>
      </w:pPr>
    </w:p>
    <w:p w14:paraId="095C8CF9" w14:textId="77777777" w:rsidR="00B700E1" w:rsidRDefault="00B700E1" w:rsidP="00B700E1">
      <w:pPr>
        <w:rPr>
          <w:bCs/>
          <w:szCs w:val="22"/>
        </w:rPr>
      </w:pPr>
      <w:r>
        <w:rPr>
          <w:bCs/>
          <w:szCs w:val="22"/>
        </w:rPr>
        <w:t xml:space="preserve">Arguably, since these subclauses contain these details of PHY operation, they should be moved to the PHY service clause (clause 8).  </w:t>
      </w:r>
      <w:proofErr w:type="gramStart"/>
      <w:r>
        <w:rPr>
          <w:bCs/>
          <w:szCs w:val="22"/>
        </w:rPr>
        <w:t>But,</w:t>
      </w:r>
      <w:proofErr w:type="gramEnd"/>
      <w:r>
        <w:rPr>
          <w:bCs/>
          <w:szCs w:val="22"/>
        </w:rPr>
        <w:t xml:space="preserve"> that is way beyond the scope of this comment.  Also, the existing occurrences of “PPDU with the TXVECTOR” should be checked for whether these should be PSDU; but again, this is beyond the scope of this comment.</w:t>
      </w:r>
    </w:p>
    <w:p w14:paraId="3E98DEF6" w14:textId="77777777" w:rsidR="00B700E1" w:rsidRDefault="00B700E1" w:rsidP="00B700E1">
      <w:pPr>
        <w:rPr>
          <w:bCs/>
          <w:szCs w:val="22"/>
        </w:rPr>
      </w:pPr>
    </w:p>
    <w:p w14:paraId="09AE472E" w14:textId="77777777" w:rsidR="00B700E1" w:rsidRPr="00B700E1" w:rsidRDefault="00B700E1" w:rsidP="00B700E1">
      <w:pPr>
        <w:rPr>
          <w:bCs/>
          <w:szCs w:val="22"/>
        </w:rPr>
      </w:pPr>
      <w:r w:rsidRPr="00B700E1">
        <w:rPr>
          <w:bCs/>
          <w:szCs w:val="22"/>
        </w:rPr>
        <w:t xml:space="preserve">In the cases of “frame with the TXVECTOR” (singular “frame”), these occur in two places: rules for control response frame guard intervals, coding and format, and for S1G frame traveling pilots and preamble type.  Since the control response frame examples are in the context of a </w:t>
      </w:r>
      <w:proofErr w:type="gramStart"/>
      <w:r w:rsidRPr="00B700E1">
        <w:rPr>
          <w:bCs/>
          <w:szCs w:val="22"/>
        </w:rPr>
        <w:t>particular frame</w:t>
      </w:r>
      <w:proofErr w:type="gramEnd"/>
      <w:r w:rsidRPr="00B700E1">
        <w:rPr>
          <w:bCs/>
          <w:szCs w:val="22"/>
        </w:rPr>
        <w:t xml:space="preserve"> (MPDU) type, it does not make sense to reference a PSDU – we don’t talk about a PSDU “type” of (for example) “control response”.  Therefore, propose that these occurrences remain “frame with the TXVECTOR …”</w:t>
      </w:r>
    </w:p>
    <w:p w14:paraId="7DED71F2" w14:textId="77777777" w:rsidR="00B700E1" w:rsidRPr="00B700E1" w:rsidRDefault="00B700E1" w:rsidP="00B700E1">
      <w:pPr>
        <w:rPr>
          <w:bCs/>
          <w:szCs w:val="22"/>
        </w:rPr>
      </w:pPr>
    </w:p>
    <w:p w14:paraId="193940A3" w14:textId="77777777" w:rsidR="00B700E1" w:rsidRDefault="00B700E1" w:rsidP="00B700E1">
      <w:pPr>
        <w:rPr>
          <w:bCs/>
          <w:szCs w:val="22"/>
        </w:rPr>
      </w:pPr>
      <w:r w:rsidRPr="00B700E1">
        <w:rPr>
          <w:bCs/>
          <w:szCs w:val="22"/>
        </w:rPr>
        <w:t xml:space="preserve">The S1G frame traveling pilots and preamble type examples, however, are </w:t>
      </w:r>
      <w:proofErr w:type="gramStart"/>
      <w:r w:rsidRPr="00B700E1">
        <w:rPr>
          <w:bCs/>
          <w:szCs w:val="22"/>
        </w:rPr>
        <w:t>similar to</w:t>
      </w:r>
      <w:proofErr w:type="gramEnd"/>
      <w:r w:rsidRPr="00B700E1">
        <w:rPr>
          <w:bCs/>
          <w:szCs w:val="22"/>
        </w:rPr>
        <w:t xml:space="preserve"> the uses above that should be modified.</w:t>
      </w:r>
    </w:p>
    <w:p w14:paraId="44715A19" w14:textId="77777777" w:rsidR="00B700E1" w:rsidRDefault="00B700E1" w:rsidP="00B700E1">
      <w:pPr>
        <w:rPr>
          <w:bCs/>
          <w:szCs w:val="22"/>
        </w:rPr>
      </w:pPr>
    </w:p>
    <w:p w14:paraId="4B9A435A" w14:textId="77777777" w:rsidR="00B700E1" w:rsidRDefault="00B700E1" w:rsidP="00B700E1">
      <w:pPr>
        <w:rPr>
          <w:bCs/>
          <w:szCs w:val="22"/>
        </w:rPr>
      </w:pPr>
      <w:r w:rsidRPr="00A154DF">
        <w:rPr>
          <w:bCs/>
          <w:szCs w:val="22"/>
          <w:highlight w:val="green"/>
          <w:u w:val="single"/>
        </w:rPr>
        <w:t>Proposed Resolution:</w:t>
      </w:r>
    </w:p>
    <w:p w14:paraId="7816BE77" w14:textId="77777777" w:rsidR="00B700E1" w:rsidRDefault="00B700E1" w:rsidP="00B700E1">
      <w:pPr>
        <w:rPr>
          <w:bCs/>
          <w:szCs w:val="22"/>
        </w:rPr>
      </w:pPr>
    </w:p>
    <w:p w14:paraId="1B95D537" w14:textId="77777777" w:rsidR="00B700E1" w:rsidRDefault="00B700E1" w:rsidP="00B700E1">
      <w:pPr>
        <w:rPr>
          <w:bCs/>
          <w:szCs w:val="22"/>
        </w:rPr>
      </w:pPr>
      <w:r>
        <w:rPr>
          <w:bCs/>
          <w:szCs w:val="22"/>
        </w:rPr>
        <w:t>Revised.</w:t>
      </w:r>
    </w:p>
    <w:p w14:paraId="5E216DBB" w14:textId="77777777" w:rsidR="00B700E1" w:rsidRDefault="00B700E1" w:rsidP="00B700E1">
      <w:pPr>
        <w:rPr>
          <w:bCs/>
          <w:szCs w:val="22"/>
        </w:rPr>
      </w:pPr>
    </w:p>
    <w:p w14:paraId="437B751A" w14:textId="77777777" w:rsidR="00B700E1" w:rsidRDefault="00B700E1" w:rsidP="00B700E1">
      <w:pPr>
        <w:rPr>
          <w:bCs/>
          <w:szCs w:val="22"/>
        </w:rPr>
      </w:pPr>
      <w:r>
        <w:rPr>
          <w:bCs/>
          <w:szCs w:val="22"/>
        </w:rPr>
        <w:lastRenderedPageBreak/>
        <w:t xml:space="preserve">At P1769.56 and P1769.57, replace </w:t>
      </w:r>
      <w:r w:rsidRPr="00C034F6">
        <w:rPr>
          <w:bCs/>
          <w:szCs w:val="22"/>
        </w:rPr>
        <w:t xml:space="preserve">"frames with the TXVECTOR" </w:t>
      </w:r>
      <w:r>
        <w:rPr>
          <w:bCs/>
          <w:szCs w:val="22"/>
        </w:rPr>
        <w:t xml:space="preserve">with </w:t>
      </w:r>
      <w:r w:rsidRPr="00C034F6">
        <w:rPr>
          <w:bCs/>
          <w:szCs w:val="22"/>
        </w:rPr>
        <w:t>"P</w:t>
      </w:r>
      <w:r>
        <w:rPr>
          <w:bCs/>
          <w:szCs w:val="22"/>
        </w:rPr>
        <w:t>S</w:t>
      </w:r>
      <w:r w:rsidRPr="00C034F6">
        <w:rPr>
          <w:bCs/>
          <w:szCs w:val="22"/>
        </w:rPr>
        <w:t>DUs with the TXVECTOR"</w:t>
      </w:r>
      <w:r>
        <w:rPr>
          <w:bCs/>
          <w:szCs w:val="22"/>
        </w:rPr>
        <w:t>.</w:t>
      </w:r>
    </w:p>
    <w:p w14:paraId="72483BF0" w14:textId="77777777" w:rsidR="00B700E1" w:rsidRDefault="00B700E1" w:rsidP="00B700E1">
      <w:pPr>
        <w:rPr>
          <w:bCs/>
          <w:szCs w:val="22"/>
        </w:rPr>
      </w:pPr>
    </w:p>
    <w:p w14:paraId="583049B1" w14:textId="77777777" w:rsidR="00B700E1" w:rsidRPr="00B700E1" w:rsidRDefault="00B700E1" w:rsidP="00B700E1">
      <w:pPr>
        <w:rPr>
          <w:bCs/>
          <w:szCs w:val="22"/>
        </w:rPr>
      </w:pPr>
      <w:r w:rsidRPr="00B700E1">
        <w:rPr>
          <w:bCs/>
          <w:szCs w:val="22"/>
        </w:rPr>
        <w:t>At P2988.14, replace "frames with the TXVECTOR" with "PSDUs with the TXVECTOR".</w:t>
      </w:r>
    </w:p>
    <w:p w14:paraId="4F87ED88" w14:textId="77777777" w:rsidR="00B700E1" w:rsidRPr="00B700E1" w:rsidRDefault="00B700E1" w:rsidP="00B700E1">
      <w:pPr>
        <w:rPr>
          <w:bCs/>
          <w:szCs w:val="22"/>
        </w:rPr>
      </w:pPr>
    </w:p>
    <w:p w14:paraId="2CB05944" w14:textId="77777777" w:rsidR="00B700E1" w:rsidRPr="00B700E1" w:rsidRDefault="00B700E1" w:rsidP="00B700E1">
      <w:pPr>
        <w:rPr>
          <w:bCs/>
          <w:szCs w:val="22"/>
        </w:rPr>
      </w:pPr>
      <w:r w:rsidRPr="00B700E1">
        <w:rPr>
          <w:bCs/>
          <w:szCs w:val="22"/>
        </w:rPr>
        <w:t>At P2126.39, replace “frame with the TXVECTOR” with “PSDU with the TXVECTOR”.  Same thing at P2129.25.</w:t>
      </w:r>
    </w:p>
    <w:p w14:paraId="045D5DE6" w14:textId="77777777" w:rsidR="00B700E1" w:rsidRPr="00B700E1" w:rsidRDefault="00B700E1" w:rsidP="00B700E1">
      <w:pPr>
        <w:rPr>
          <w:bCs/>
          <w:szCs w:val="22"/>
        </w:rPr>
      </w:pPr>
    </w:p>
    <w:p w14:paraId="0CE7EC04" w14:textId="77777777" w:rsidR="00B700E1" w:rsidRPr="00C034F6" w:rsidRDefault="00B700E1" w:rsidP="00B700E1">
      <w:pPr>
        <w:rPr>
          <w:bCs/>
          <w:szCs w:val="22"/>
        </w:rPr>
      </w:pPr>
      <w:r w:rsidRPr="00B700E1">
        <w:rPr>
          <w:bCs/>
          <w:szCs w:val="22"/>
        </w:rPr>
        <w:t>Note to the commenter, there are also occurrences of “control response frame [singular] with the TXVECTOR”.  Coincidentally, these occurrences all involve noting the MPDU frame type of the referenced frame, and so these</w:t>
      </w:r>
      <w:r>
        <w:rPr>
          <w:bCs/>
          <w:szCs w:val="22"/>
        </w:rPr>
        <w:t xml:space="preserve"> are left using the term “frame”.  Thus, there is inherent inconsistency in the Draft around this wording, depending on the context.</w:t>
      </w:r>
    </w:p>
    <w:p w14:paraId="3856166B" w14:textId="77777777" w:rsidR="00B700E1" w:rsidRPr="00835269" w:rsidRDefault="00B700E1" w:rsidP="00B700E1">
      <w:pPr>
        <w:rPr>
          <w:bCs/>
          <w:szCs w:val="22"/>
        </w:rPr>
      </w:pPr>
    </w:p>
    <w:p w14:paraId="59A6CCDA" w14:textId="77777777" w:rsidR="00B700E1" w:rsidRDefault="00B700E1" w:rsidP="00B700E1">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700E1" w14:paraId="500C5AFA"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6F0DBA0F"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7CA7BCBE"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A00C96C"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B3C0C94"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69BB4329"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700E1" w:rsidRPr="00DE7477" w14:paraId="0508B26C" w14:textId="77777777" w:rsidTr="00AE7C3B">
        <w:trPr>
          <w:trHeight w:val="4781"/>
        </w:trPr>
        <w:tc>
          <w:tcPr>
            <w:tcW w:w="738" w:type="dxa"/>
            <w:hideMark/>
          </w:tcPr>
          <w:p w14:paraId="050B15EB"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4507</w:t>
            </w:r>
          </w:p>
        </w:tc>
        <w:tc>
          <w:tcPr>
            <w:tcW w:w="990" w:type="dxa"/>
            <w:hideMark/>
          </w:tcPr>
          <w:p w14:paraId="15549DD5"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996.05</w:t>
            </w:r>
          </w:p>
        </w:tc>
        <w:tc>
          <w:tcPr>
            <w:tcW w:w="1080" w:type="dxa"/>
            <w:hideMark/>
          </w:tcPr>
          <w:p w14:paraId="6A37B677"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9.4.2.5.1</w:t>
            </w:r>
          </w:p>
        </w:tc>
        <w:tc>
          <w:tcPr>
            <w:tcW w:w="3600" w:type="dxa"/>
            <w:hideMark/>
          </w:tcPr>
          <w:p w14:paraId="765FD502"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"When the TIM is carried in an S1G PPDU, the traffic-indication virtual bitmap has the hierarchical structure shown in Figure 9-152 (Hierarchical structure of traffic-indication virtual bitmap carried in an S1G PPDU (11ah)), consists of 64NPNB bits and is organized into NP pages where each page consists of NB blocks, each block consists of eight subblocks, and each subblock consists of 8 bits (NP=4 and NB=32). Bit number N in the bitmap corresponds to bit number N[0:2] of the N[3:5]-</w:t>
            </w:r>
            <w:proofErr w:type="spellStart"/>
            <w:r w:rsidRPr="00DE7477">
              <w:rPr>
                <w:rFonts w:ascii="Arial" w:eastAsia="Times New Roman" w:hAnsi="Arial" w:cs="Arial"/>
                <w:sz w:val="20"/>
                <w:lang w:val="en-US"/>
              </w:rPr>
              <w:t>th</w:t>
            </w:r>
            <w:proofErr w:type="spellEnd"/>
            <w:r w:rsidRPr="00DE7477">
              <w:rPr>
                <w:rFonts w:ascii="Arial" w:eastAsia="Times New Roman" w:hAnsi="Arial" w:cs="Arial"/>
                <w:sz w:val="20"/>
                <w:lang w:val="en-US"/>
              </w:rPr>
              <w:t xml:space="preserve"> subblock of the N[6:5+n1]-</w:t>
            </w:r>
            <w:proofErr w:type="spellStart"/>
            <w:r w:rsidRPr="00DE7477">
              <w:rPr>
                <w:rFonts w:ascii="Arial" w:eastAsia="Times New Roman" w:hAnsi="Arial" w:cs="Arial"/>
                <w:sz w:val="20"/>
                <w:lang w:val="en-US"/>
              </w:rPr>
              <w:t>th</w:t>
            </w:r>
            <w:proofErr w:type="spellEnd"/>
            <w:r w:rsidRPr="00DE7477">
              <w:rPr>
                <w:rFonts w:ascii="Arial" w:eastAsia="Times New Roman" w:hAnsi="Arial" w:cs="Arial"/>
                <w:sz w:val="20"/>
                <w:lang w:val="en-US"/>
              </w:rPr>
              <w:t xml:space="preserve"> block of the N[6+n1:12]-</w:t>
            </w:r>
            <w:proofErr w:type="spellStart"/>
            <w:r w:rsidRPr="00DE7477">
              <w:rPr>
                <w:rFonts w:ascii="Arial" w:eastAsia="Times New Roman" w:hAnsi="Arial" w:cs="Arial"/>
                <w:sz w:val="20"/>
                <w:lang w:val="en-US"/>
              </w:rPr>
              <w:t>th</w:t>
            </w:r>
            <w:proofErr w:type="spellEnd"/>
            <w:r w:rsidRPr="00DE7477">
              <w:rPr>
                <w:rFonts w:ascii="Arial" w:eastAsia="Times New Roman" w:hAnsi="Arial" w:cs="Arial"/>
                <w:sz w:val="20"/>
                <w:lang w:val="en-US"/>
              </w:rPr>
              <w:t xml:space="preserve"> page, where n1 is log2NB and NB is power of 2. N[</w:t>
            </w:r>
            <w:proofErr w:type="spellStart"/>
            <w:proofErr w:type="gramStart"/>
            <w:r w:rsidRPr="00DE7477">
              <w:rPr>
                <w:rFonts w:ascii="Arial" w:eastAsia="Times New Roman" w:hAnsi="Arial" w:cs="Arial"/>
                <w:sz w:val="20"/>
                <w:lang w:val="en-US"/>
              </w:rPr>
              <w:t>a:b</w:t>
            </w:r>
            <w:proofErr w:type="spellEnd"/>
            <w:proofErr w:type="gramEnd"/>
            <w:r w:rsidRPr="00DE7477">
              <w:rPr>
                <w:rFonts w:ascii="Arial" w:eastAsia="Times New Roman" w:hAnsi="Arial" w:cs="Arial"/>
                <w:sz w:val="20"/>
                <w:lang w:val="en-US"/>
              </w:rPr>
              <w:t xml:space="preserve">] represents bits a to </w:t>
            </w:r>
            <w:proofErr w:type="spellStart"/>
            <w:r w:rsidRPr="00DE7477">
              <w:rPr>
                <w:rFonts w:ascii="Arial" w:eastAsia="Times New Roman" w:hAnsi="Arial" w:cs="Arial"/>
                <w:sz w:val="20"/>
                <w:lang w:val="en-US"/>
              </w:rPr>
              <w:t>b</w:t>
            </w:r>
            <w:proofErr w:type="spellEnd"/>
            <w:r w:rsidRPr="00DE7477">
              <w:rPr>
                <w:rFonts w:ascii="Arial" w:eastAsia="Times New Roman" w:hAnsi="Arial" w:cs="Arial"/>
                <w:sz w:val="20"/>
                <w:lang w:val="en-US"/>
              </w:rPr>
              <w:t xml:space="preserve"> inclusive of the bit number N." text duplicates figure</w:t>
            </w:r>
          </w:p>
        </w:tc>
        <w:tc>
          <w:tcPr>
            <w:tcW w:w="3600" w:type="dxa"/>
            <w:hideMark/>
          </w:tcPr>
          <w:p w14:paraId="557BAF80"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Change to "When the TIM is carried in an S1G PPDU, the traffic-indication virtual bitmap has the hierarchical structure shown in Figure 9-152 (Hierarchical structure of traffic-indication virtual bitmap carried in an S1G PPDU (11ah))."</w:t>
            </w:r>
          </w:p>
        </w:tc>
      </w:tr>
    </w:tbl>
    <w:p w14:paraId="39B18272" w14:textId="77777777" w:rsidR="00B700E1" w:rsidRDefault="00B700E1" w:rsidP="00B700E1">
      <w:pPr>
        <w:rPr>
          <w:bCs/>
          <w:szCs w:val="22"/>
        </w:rPr>
      </w:pPr>
    </w:p>
    <w:p w14:paraId="69E62581" w14:textId="77777777" w:rsidR="00B700E1" w:rsidRDefault="00B700E1" w:rsidP="00B700E1">
      <w:pPr>
        <w:rPr>
          <w:bCs/>
          <w:szCs w:val="22"/>
        </w:rPr>
      </w:pPr>
      <w:r>
        <w:rPr>
          <w:bCs/>
          <w:szCs w:val="22"/>
          <w:u w:val="single"/>
        </w:rPr>
        <w:t>Discussion:</w:t>
      </w:r>
    </w:p>
    <w:p w14:paraId="3D39BAC0" w14:textId="77777777" w:rsidR="00B700E1" w:rsidRDefault="00B700E1" w:rsidP="00B700E1">
      <w:pPr>
        <w:rPr>
          <w:bCs/>
          <w:szCs w:val="22"/>
        </w:rPr>
      </w:pPr>
    </w:p>
    <w:p w14:paraId="6ABE3F60" w14:textId="77777777" w:rsidR="00B700E1" w:rsidRPr="009E1118" w:rsidRDefault="00B700E1" w:rsidP="00B700E1">
      <w:pPr>
        <w:rPr>
          <w:bCs/>
          <w:noProof/>
          <w:szCs w:val="22"/>
          <w:bdr w:val="single" w:sz="8" w:space="0" w:color="auto" w:shadow="1"/>
        </w:rPr>
      </w:pPr>
      <w:r w:rsidRPr="009E1118">
        <w:rPr>
          <w:bCs/>
          <w:noProof/>
          <w:szCs w:val="22"/>
          <w:bdr w:val="single" w:sz="8" w:space="0" w:color="auto" w:shadow="1"/>
        </w:rPr>
        <w:drawing>
          <wp:inline distT="0" distB="0" distL="0" distR="0" wp14:anchorId="1EFF547E" wp14:editId="44592F47">
            <wp:extent cx="6038850" cy="1769110"/>
            <wp:effectExtent l="0" t="0" r="0" b="254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038850" cy="1769110"/>
                    </a:xfrm>
                    <a:prstGeom prst="rect">
                      <a:avLst/>
                    </a:prstGeom>
                    <a:noFill/>
                    <a:ln>
                      <a:noFill/>
                    </a:ln>
                  </pic:spPr>
                </pic:pic>
              </a:graphicData>
            </a:graphic>
          </wp:inline>
        </w:drawing>
      </w:r>
    </w:p>
    <w:p w14:paraId="1F9227BC" w14:textId="77777777" w:rsidR="00B700E1" w:rsidRDefault="00B700E1" w:rsidP="00B700E1">
      <w:pPr>
        <w:rPr>
          <w:bCs/>
          <w:szCs w:val="22"/>
        </w:rPr>
      </w:pPr>
    </w:p>
    <w:p w14:paraId="450B1351" w14:textId="77777777" w:rsidR="00B700E1" w:rsidRPr="009E1118" w:rsidRDefault="00B700E1" w:rsidP="00B700E1">
      <w:pPr>
        <w:rPr>
          <w:bCs/>
          <w:noProof/>
          <w:szCs w:val="22"/>
          <w:bdr w:val="single" w:sz="8" w:space="0" w:color="auto" w:shadow="1"/>
        </w:rPr>
      </w:pPr>
      <w:r w:rsidRPr="009E1118">
        <w:rPr>
          <w:bCs/>
          <w:noProof/>
          <w:szCs w:val="22"/>
          <w:bdr w:val="single" w:sz="8" w:space="0" w:color="auto" w:shadow="1"/>
        </w:rPr>
        <w:drawing>
          <wp:inline distT="0" distB="0" distL="0" distR="0" wp14:anchorId="2C7797E7" wp14:editId="030B3BFC">
            <wp:extent cx="6097905" cy="2143760"/>
            <wp:effectExtent l="0" t="0" r="0" b="889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097905" cy="2143760"/>
                    </a:xfrm>
                    <a:prstGeom prst="rect">
                      <a:avLst/>
                    </a:prstGeom>
                    <a:noFill/>
                    <a:ln>
                      <a:noFill/>
                    </a:ln>
                  </pic:spPr>
                </pic:pic>
              </a:graphicData>
            </a:graphic>
          </wp:inline>
        </w:drawing>
      </w:r>
    </w:p>
    <w:p w14:paraId="54F0D0DC" w14:textId="77777777" w:rsidR="00B700E1" w:rsidRDefault="00B700E1" w:rsidP="00B700E1">
      <w:pPr>
        <w:rPr>
          <w:bCs/>
          <w:szCs w:val="22"/>
        </w:rPr>
      </w:pPr>
    </w:p>
    <w:p w14:paraId="358957DF" w14:textId="77777777" w:rsidR="00B700E1" w:rsidRDefault="00B700E1" w:rsidP="00B700E1">
      <w:pPr>
        <w:rPr>
          <w:bCs/>
          <w:szCs w:val="22"/>
        </w:rPr>
      </w:pPr>
      <w:r>
        <w:rPr>
          <w:bCs/>
          <w:szCs w:val="22"/>
        </w:rPr>
        <w:t>Agree with the commenter, the follow-on text seems to be representing Figure 9-152 in words.</w:t>
      </w:r>
    </w:p>
    <w:p w14:paraId="70FCD894" w14:textId="77777777" w:rsidR="00B700E1" w:rsidRDefault="00B700E1" w:rsidP="00B700E1">
      <w:pPr>
        <w:rPr>
          <w:bCs/>
          <w:szCs w:val="22"/>
        </w:rPr>
      </w:pPr>
    </w:p>
    <w:p w14:paraId="2F0DAC6A" w14:textId="77777777" w:rsidR="00B700E1" w:rsidRDefault="00B700E1" w:rsidP="00B700E1">
      <w:pPr>
        <w:rPr>
          <w:bCs/>
          <w:szCs w:val="22"/>
        </w:rPr>
      </w:pPr>
      <w:r w:rsidRPr="00A154DF">
        <w:rPr>
          <w:bCs/>
          <w:szCs w:val="22"/>
          <w:highlight w:val="green"/>
          <w:u w:val="single"/>
        </w:rPr>
        <w:lastRenderedPageBreak/>
        <w:t>Proposed Resolution:</w:t>
      </w:r>
    </w:p>
    <w:p w14:paraId="3A9C21B8" w14:textId="77777777" w:rsidR="00B700E1" w:rsidRDefault="00B700E1" w:rsidP="00B700E1">
      <w:pPr>
        <w:rPr>
          <w:bCs/>
          <w:szCs w:val="22"/>
        </w:rPr>
      </w:pPr>
    </w:p>
    <w:p w14:paraId="12C66710" w14:textId="77777777" w:rsidR="00B700E1" w:rsidRPr="009E1118" w:rsidRDefault="00B700E1" w:rsidP="00B700E1">
      <w:pPr>
        <w:rPr>
          <w:bCs/>
          <w:szCs w:val="22"/>
        </w:rPr>
      </w:pPr>
      <w:r>
        <w:rPr>
          <w:bCs/>
          <w:szCs w:val="22"/>
        </w:rPr>
        <w:t>Accepted.</w:t>
      </w:r>
    </w:p>
    <w:p w14:paraId="606C94C5" w14:textId="77777777" w:rsidR="00B700E1" w:rsidRDefault="00B700E1" w:rsidP="00B700E1">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700E1" w14:paraId="3A2F3574"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4094401A"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26C0CED"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6388DA7"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29F2A4A"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F2644EE"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700E1" w:rsidRPr="00DE7477" w14:paraId="0F1A91E6" w14:textId="77777777" w:rsidTr="00AE7C3B">
        <w:trPr>
          <w:trHeight w:val="3315"/>
        </w:trPr>
        <w:tc>
          <w:tcPr>
            <w:tcW w:w="738" w:type="dxa"/>
            <w:hideMark/>
          </w:tcPr>
          <w:p w14:paraId="4022788F"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4492</w:t>
            </w:r>
          </w:p>
        </w:tc>
        <w:tc>
          <w:tcPr>
            <w:tcW w:w="990" w:type="dxa"/>
            <w:hideMark/>
          </w:tcPr>
          <w:p w14:paraId="0577E27D"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994.53</w:t>
            </w:r>
          </w:p>
        </w:tc>
        <w:tc>
          <w:tcPr>
            <w:tcW w:w="1080" w:type="dxa"/>
            <w:hideMark/>
          </w:tcPr>
          <w:p w14:paraId="63389566"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9.4.2.5.1</w:t>
            </w:r>
          </w:p>
        </w:tc>
        <w:tc>
          <w:tcPr>
            <w:tcW w:w="3600" w:type="dxa"/>
            <w:hideMark/>
          </w:tcPr>
          <w:p w14:paraId="0CC8488B"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Figure 9-149--TIM element format suggests the Bitmap Control field might be absent but the Partial Virtual Bitmap field present, and there is nothing to say this is not allowed</w:t>
            </w:r>
          </w:p>
        </w:tc>
        <w:tc>
          <w:tcPr>
            <w:tcW w:w="3600" w:type="dxa"/>
            <w:hideMark/>
          </w:tcPr>
          <w:p w14:paraId="7A93B1D7"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After "If all bits in the virtual bitmap are 0 and all the bits of the Bitmap Control field</w:t>
            </w:r>
            <w:r w:rsidRPr="00DE7477">
              <w:rPr>
                <w:rFonts w:ascii="Arial" w:eastAsia="Times New Roman" w:hAnsi="Arial" w:cs="Arial"/>
                <w:sz w:val="20"/>
                <w:lang w:val="en-US"/>
              </w:rPr>
              <w:br/>
              <w:t>are 0, both the Partial Virtual Bitmap field and the Bitmap Control field are not present in the TIM element</w:t>
            </w:r>
            <w:r w:rsidRPr="00DE7477">
              <w:rPr>
                <w:rFonts w:ascii="Arial" w:eastAsia="Times New Roman" w:hAnsi="Arial" w:cs="Arial"/>
                <w:sz w:val="20"/>
                <w:lang w:val="en-US"/>
              </w:rPr>
              <w:br/>
              <w:t>and the Length field of the TIM element is set to 2." at 997.6 add "The Bitmap Control field is present if the Partial Virtual Bitmap field is present."</w:t>
            </w:r>
          </w:p>
        </w:tc>
      </w:tr>
    </w:tbl>
    <w:p w14:paraId="095BE3B9" w14:textId="77777777" w:rsidR="00B700E1" w:rsidRDefault="00B700E1" w:rsidP="00B700E1">
      <w:pPr>
        <w:rPr>
          <w:bCs/>
          <w:szCs w:val="22"/>
        </w:rPr>
      </w:pPr>
    </w:p>
    <w:p w14:paraId="253BE868" w14:textId="77777777" w:rsidR="00B700E1" w:rsidRDefault="00B700E1" w:rsidP="00B700E1">
      <w:pPr>
        <w:rPr>
          <w:bCs/>
          <w:szCs w:val="22"/>
        </w:rPr>
      </w:pPr>
      <w:r>
        <w:rPr>
          <w:bCs/>
          <w:szCs w:val="22"/>
          <w:u w:val="single"/>
        </w:rPr>
        <w:t>Discussion:</w:t>
      </w:r>
    </w:p>
    <w:p w14:paraId="064F9A1A" w14:textId="77777777" w:rsidR="00B700E1" w:rsidRDefault="00B700E1" w:rsidP="00B700E1">
      <w:pPr>
        <w:rPr>
          <w:bCs/>
          <w:szCs w:val="22"/>
        </w:rPr>
      </w:pPr>
    </w:p>
    <w:p w14:paraId="36D79364" w14:textId="77777777" w:rsidR="00B700E1" w:rsidRPr="00965B5F" w:rsidRDefault="00B700E1" w:rsidP="00B700E1">
      <w:pPr>
        <w:rPr>
          <w:bCs/>
          <w:noProof/>
          <w:szCs w:val="22"/>
          <w:bdr w:val="single" w:sz="8" w:space="0" w:color="auto" w:shadow="1"/>
        </w:rPr>
      </w:pPr>
      <w:r w:rsidRPr="00965B5F">
        <w:rPr>
          <w:bCs/>
          <w:noProof/>
          <w:szCs w:val="22"/>
          <w:bdr w:val="single" w:sz="8" w:space="0" w:color="auto" w:shadow="1"/>
        </w:rPr>
        <w:drawing>
          <wp:inline distT="0" distB="0" distL="0" distR="0" wp14:anchorId="6108D576" wp14:editId="2AF20270">
            <wp:extent cx="6085840" cy="1288415"/>
            <wp:effectExtent l="0" t="0" r="0" b="6985"/>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085840" cy="1288415"/>
                    </a:xfrm>
                    <a:prstGeom prst="rect">
                      <a:avLst/>
                    </a:prstGeom>
                    <a:noFill/>
                    <a:ln>
                      <a:noFill/>
                    </a:ln>
                  </pic:spPr>
                </pic:pic>
              </a:graphicData>
            </a:graphic>
          </wp:inline>
        </w:drawing>
      </w:r>
    </w:p>
    <w:p w14:paraId="073E22CC" w14:textId="77777777" w:rsidR="00B700E1" w:rsidRDefault="00B700E1" w:rsidP="00B700E1">
      <w:pPr>
        <w:rPr>
          <w:bCs/>
          <w:szCs w:val="22"/>
        </w:rPr>
      </w:pPr>
    </w:p>
    <w:p w14:paraId="75C999D0" w14:textId="77777777" w:rsidR="00B700E1" w:rsidRDefault="00B700E1" w:rsidP="00B700E1">
      <w:pPr>
        <w:rPr>
          <w:bCs/>
          <w:szCs w:val="22"/>
        </w:rPr>
      </w:pPr>
      <w:r>
        <w:rPr>
          <w:bCs/>
          <w:szCs w:val="22"/>
        </w:rPr>
        <w:t xml:space="preserve">The paragraph on P997 does cover the cases where </w:t>
      </w:r>
      <w:proofErr w:type="gramStart"/>
      <w:r>
        <w:rPr>
          <w:bCs/>
          <w:szCs w:val="22"/>
        </w:rPr>
        <w:t>either/both of the fields</w:t>
      </w:r>
      <w:proofErr w:type="gramEnd"/>
      <w:r>
        <w:rPr>
          <w:bCs/>
          <w:szCs w:val="22"/>
        </w:rPr>
        <w:t xml:space="preserve"> are not present due to there being no non-zero bits.  This does seem like the right place to note that if the Partial Virtual Bitmap is present, the Bitmap Control must be present.</w:t>
      </w:r>
    </w:p>
    <w:p w14:paraId="521EB91F" w14:textId="77777777" w:rsidR="00B700E1" w:rsidRDefault="00B700E1" w:rsidP="00B700E1">
      <w:pPr>
        <w:rPr>
          <w:bCs/>
          <w:szCs w:val="22"/>
        </w:rPr>
      </w:pPr>
    </w:p>
    <w:p w14:paraId="7FB0BE23" w14:textId="77777777" w:rsidR="00B700E1" w:rsidRDefault="00B700E1" w:rsidP="00B700E1">
      <w:pPr>
        <w:rPr>
          <w:bCs/>
          <w:szCs w:val="22"/>
        </w:rPr>
      </w:pPr>
      <w:r>
        <w:rPr>
          <w:bCs/>
          <w:szCs w:val="22"/>
        </w:rPr>
        <w:t>However, the line reference in the Proposed Change is incorrect (P997.6 is not after the text quoted, P997.8 is).</w:t>
      </w:r>
    </w:p>
    <w:p w14:paraId="3A7B49CA" w14:textId="77777777" w:rsidR="00B700E1" w:rsidRDefault="00B700E1" w:rsidP="00B700E1">
      <w:pPr>
        <w:rPr>
          <w:bCs/>
          <w:szCs w:val="22"/>
        </w:rPr>
      </w:pPr>
    </w:p>
    <w:p w14:paraId="26CA94A3" w14:textId="77777777" w:rsidR="00B700E1" w:rsidRDefault="00B700E1" w:rsidP="00B700E1">
      <w:pPr>
        <w:rPr>
          <w:bCs/>
          <w:szCs w:val="22"/>
        </w:rPr>
      </w:pPr>
      <w:r w:rsidRPr="00A154DF">
        <w:rPr>
          <w:bCs/>
          <w:szCs w:val="22"/>
          <w:highlight w:val="green"/>
          <w:u w:val="single"/>
        </w:rPr>
        <w:t>Proposed Resolution:</w:t>
      </w:r>
    </w:p>
    <w:p w14:paraId="44B50B47" w14:textId="77777777" w:rsidR="00B700E1" w:rsidRDefault="00B700E1" w:rsidP="00B700E1">
      <w:pPr>
        <w:rPr>
          <w:bCs/>
          <w:szCs w:val="22"/>
        </w:rPr>
      </w:pPr>
    </w:p>
    <w:p w14:paraId="707E895E" w14:textId="77777777" w:rsidR="00B700E1" w:rsidRDefault="00B700E1" w:rsidP="00B700E1">
      <w:pPr>
        <w:rPr>
          <w:bCs/>
          <w:szCs w:val="22"/>
        </w:rPr>
      </w:pPr>
      <w:r>
        <w:rPr>
          <w:bCs/>
          <w:szCs w:val="22"/>
        </w:rPr>
        <w:t>Revised.</w:t>
      </w:r>
    </w:p>
    <w:p w14:paraId="4168CE8A" w14:textId="77777777" w:rsidR="00B700E1" w:rsidRDefault="00B700E1" w:rsidP="00B700E1">
      <w:pPr>
        <w:rPr>
          <w:bCs/>
          <w:szCs w:val="22"/>
        </w:rPr>
      </w:pPr>
    </w:p>
    <w:p w14:paraId="6CC8537B" w14:textId="77777777" w:rsidR="00B700E1" w:rsidRDefault="00B700E1" w:rsidP="00B700E1">
      <w:pPr>
        <w:rPr>
          <w:bCs/>
          <w:szCs w:val="22"/>
        </w:rPr>
      </w:pPr>
      <w:r>
        <w:rPr>
          <w:bCs/>
          <w:szCs w:val="22"/>
        </w:rPr>
        <w:t>At P997.8, after “</w:t>
      </w:r>
      <w:r w:rsidRPr="0090069F">
        <w:rPr>
          <w:bCs/>
          <w:szCs w:val="22"/>
        </w:rPr>
        <w:t>the Length field of the TIM element is set to 2." add "The Bitmap Control field is present if the Partial Virtual Bitmap field is present."</w:t>
      </w:r>
    </w:p>
    <w:p w14:paraId="5C377D3C" w14:textId="77777777" w:rsidR="00B700E1" w:rsidRDefault="00B700E1" w:rsidP="00B700E1">
      <w:pPr>
        <w:rPr>
          <w:bCs/>
          <w:szCs w:val="22"/>
        </w:rPr>
      </w:pPr>
    </w:p>
    <w:p w14:paraId="57CC41D5" w14:textId="77777777" w:rsidR="00B700E1" w:rsidRPr="0090069F" w:rsidRDefault="00B700E1" w:rsidP="00B700E1">
      <w:pPr>
        <w:rPr>
          <w:bCs/>
          <w:szCs w:val="22"/>
        </w:rPr>
      </w:pPr>
      <w:r>
        <w:rPr>
          <w:bCs/>
          <w:szCs w:val="22"/>
        </w:rPr>
        <w:t>Note to the commenter, this is the requested change, with the location for the inserted text clarified.</w:t>
      </w:r>
    </w:p>
    <w:p w14:paraId="52067CD1" w14:textId="77777777" w:rsidR="00B700E1" w:rsidRPr="00762B54" w:rsidRDefault="00B700E1" w:rsidP="00B700E1">
      <w:pPr>
        <w:rPr>
          <w:bCs/>
          <w:szCs w:val="22"/>
        </w:rPr>
      </w:pPr>
    </w:p>
    <w:p w14:paraId="5DEF421A" w14:textId="77777777" w:rsidR="00B700E1" w:rsidRDefault="00B700E1" w:rsidP="00B700E1">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700E1" w14:paraId="37852F93"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3EC7DA07"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4041EAE"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7D19AE68"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D44CAA2"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31E969F"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700E1" w:rsidRPr="00DE7477" w14:paraId="258F3279" w14:textId="77777777" w:rsidTr="00AE7C3B">
        <w:trPr>
          <w:trHeight w:val="2040"/>
        </w:trPr>
        <w:tc>
          <w:tcPr>
            <w:tcW w:w="738" w:type="dxa"/>
            <w:hideMark/>
          </w:tcPr>
          <w:p w14:paraId="0B7EDDC4"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4491</w:t>
            </w:r>
          </w:p>
        </w:tc>
        <w:tc>
          <w:tcPr>
            <w:tcW w:w="990" w:type="dxa"/>
            <w:hideMark/>
          </w:tcPr>
          <w:p w14:paraId="1D0E66FF"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1618.27</w:t>
            </w:r>
          </w:p>
        </w:tc>
        <w:tc>
          <w:tcPr>
            <w:tcW w:w="1080" w:type="dxa"/>
            <w:hideMark/>
          </w:tcPr>
          <w:p w14:paraId="4C92005B"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9.6.14.2</w:t>
            </w:r>
          </w:p>
        </w:tc>
        <w:tc>
          <w:tcPr>
            <w:tcW w:w="3600" w:type="dxa"/>
            <w:hideMark/>
          </w:tcPr>
          <w:p w14:paraId="182473FC"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 xml:space="preserve">Figure 9-951--TIM frame Action </w:t>
            </w:r>
            <w:proofErr w:type="gramStart"/>
            <w:r w:rsidRPr="00DE7477">
              <w:rPr>
                <w:rFonts w:ascii="Arial" w:eastAsia="Times New Roman" w:hAnsi="Arial" w:cs="Arial"/>
                <w:sz w:val="20"/>
                <w:lang w:val="en-US"/>
              </w:rPr>
              <w:t>field(</w:t>
            </w:r>
            <w:proofErr w:type="gramEnd"/>
            <w:r w:rsidRPr="00DE7477">
              <w:rPr>
                <w:rFonts w:ascii="Arial" w:eastAsia="Times New Roman" w:hAnsi="Arial" w:cs="Arial"/>
                <w:sz w:val="20"/>
                <w:lang w:val="en-US"/>
              </w:rPr>
              <w:t>#2568) format shows the TIM Element field (which contains a TIM element) as being 6-256 octets, but Figure 9-149--TIM element format shows it might only contain 4 octets</w:t>
            </w:r>
          </w:p>
        </w:tc>
        <w:tc>
          <w:tcPr>
            <w:tcW w:w="3600" w:type="dxa"/>
            <w:hideMark/>
          </w:tcPr>
          <w:p w14:paraId="4982449E"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Change "6-256" to "4-256"</w:t>
            </w:r>
          </w:p>
        </w:tc>
      </w:tr>
    </w:tbl>
    <w:p w14:paraId="019013F8" w14:textId="77777777" w:rsidR="00B700E1" w:rsidRDefault="00B700E1" w:rsidP="00B700E1">
      <w:pPr>
        <w:rPr>
          <w:bCs/>
          <w:szCs w:val="22"/>
        </w:rPr>
      </w:pPr>
    </w:p>
    <w:p w14:paraId="0F5AB390" w14:textId="77777777" w:rsidR="00B700E1" w:rsidRDefault="00B700E1" w:rsidP="00B700E1">
      <w:pPr>
        <w:rPr>
          <w:bCs/>
          <w:szCs w:val="22"/>
        </w:rPr>
      </w:pPr>
      <w:r>
        <w:rPr>
          <w:bCs/>
          <w:szCs w:val="22"/>
          <w:u w:val="single"/>
        </w:rPr>
        <w:t>Discussion:</w:t>
      </w:r>
    </w:p>
    <w:p w14:paraId="25A76412" w14:textId="77777777" w:rsidR="00B700E1" w:rsidRDefault="00B700E1" w:rsidP="00B700E1">
      <w:pPr>
        <w:rPr>
          <w:bCs/>
          <w:szCs w:val="22"/>
        </w:rPr>
      </w:pPr>
    </w:p>
    <w:p w14:paraId="21B6D3D4" w14:textId="77777777" w:rsidR="00B700E1" w:rsidRPr="0088266F" w:rsidRDefault="00B700E1" w:rsidP="00B700E1">
      <w:pPr>
        <w:rPr>
          <w:bCs/>
          <w:noProof/>
          <w:szCs w:val="22"/>
          <w:bdr w:val="single" w:sz="8" w:space="0" w:color="auto" w:shadow="1"/>
        </w:rPr>
      </w:pPr>
      <w:r w:rsidRPr="0088266F">
        <w:rPr>
          <w:bCs/>
          <w:noProof/>
          <w:szCs w:val="22"/>
          <w:bdr w:val="single" w:sz="8" w:space="0" w:color="auto" w:shadow="1"/>
        </w:rPr>
        <w:drawing>
          <wp:inline distT="0" distB="0" distL="0" distR="0" wp14:anchorId="215442C1" wp14:editId="3891A534">
            <wp:extent cx="6035040" cy="1828800"/>
            <wp:effectExtent l="0" t="0" r="381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035040" cy="1828800"/>
                    </a:xfrm>
                    <a:prstGeom prst="rect">
                      <a:avLst/>
                    </a:prstGeom>
                    <a:noFill/>
                    <a:ln>
                      <a:noFill/>
                    </a:ln>
                  </pic:spPr>
                </pic:pic>
              </a:graphicData>
            </a:graphic>
          </wp:inline>
        </w:drawing>
      </w:r>
    </w:p>
    <w:p w14:paraId="7DE94092" w14:textId="77777777" w:rsidR="00B700E1" w:rsidRPr="0088266F" w:rsidRDefault="00B700E1" w:rsidP="00B700E1">
      <w:pPr>
        <w:rPr>
          <w:bCs/>
          <w:noProof/>
          <w:szCs w:val="22"/>
          <w:bdr w:val="single" w:sz="8" w:space="0" w:color="auto" w:shadow="1"/>
        </w:rPr>
      </w:pPr>
      <w:r w:rsidRPr="0088266F">
        <w:rPr>
          <w:bCs/>
          <w:noProof/>
          <w:szCs w:val="22"/>
          <w:bdr w:val="single" w:sz="8" w:space="0" w:color="auto" w:shadow="1"/>
        </w:rPr>
        <w:drawing>
          <wp:inline distT="0" distB="0" distL="0" distR="0" wp14:anchorId="467B937B" wp14:editId="0DD5BC7D">
            <wp:extent cx="5984875" cy="374015"/>
            <wp:effectExtent l="0" t="0" r="0" b="6985"/>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84875" cy="374015"/>
                    </a:xfrm>
                    <a:prstGeom prst="rect">
                      <a:avLst/>
                    </a:prstGeom>
                    <a:noFill/>
                    <a:ln>
                      <a:noFill/>
                    </a:ln>
                  </pic:spPr>
                </pic:pic>
              </a:graphicData>
            </a:graphic>
          </wp:inline>
        </w:drawing>
      </w:r>
    </w:p>
    <w:p w14:paraId="785F0D58" w14:textId="77777777" w:rsidR="00B700E1" w:rsidRDefault="00B700E1" w:rsidP="00B700E1">
      <w:pPr>
        <w:rPr>
          <w:bCs/>
          <w:szCs w:val="22"/>
        </w:rPr>
      </w:pPr>
    </w:p>
    <w:p w14:paraId="718FEB91" w14:textId="77777777" w:rsidR="00B700E1" w:rsidRDefault="00B700E1" w:rsidP="00B700E1">
      <w:pPr>
        <w:rPr>
          <w:bCs/>
          <w:szCs w:val="22"/>
        </w:rPr>
      </w:pPr>
      <w:r>
        <w:rPr>
          <w:bCs/>
          <w:szCs w:val="22"/>
        </w:rPr>
        <w:t>As specified in 9.4.2.5, a TIM element length could be 4-256 octets:</w:t>
      </w:r>
    </w:p>
    <w:p w14:paraId="394D0A98" w14:textId="77777777" w:rsidR="00B700E1" w:rsidRDefault="00B700E1" w:rsidP="00B700E1">
      <w:pPr>
        <w:rPr>
          <w:bCs/>
          <w:szCs w:val="22"/>
        </w:rPr>
      </w:pPr>
    </w:p>
    <w:p w14:paraId="5B9C38DE" w14:textId="77777777" w:rsidR="00B700E1" w:rsidRDefault="00B700E1" w:rsidP="00B700E1">
      <w:pPr>
        <w:rPr>
          <w:bCs/>
          <w:szCs w:val="22"/>
        </w:rPr>
      </w:pPr>
      <w:r>
        <w:rPr>
          <w:bCs/>
          <w:noProof/>
          <w:szCs w:val="22"/>
        </w:rPr>
        <w:drawing>
          <wp:inline distT="0" distB="0" distL="0" distR="0" wp14:anchorId="5BACC2FA" wp14:editId="0DC0DA2C">
            <wp:extent cx="6050280" cy="1781175"/>
            <wp:effectExtent l="0" t="0" r="7620" b="9525"/>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050280" cy="1781175"/>
                    </a:xfrm>
                    <a:prstGeom prst="rect">
                      <a:avLst/>
                    </a:prstGeom>
                    <a:noFill/>
                    <a:ln>
                      <a:noFill/>
                    </a:ln>
                  </pic:spPr>
                </pic:pic>
              </a:graphicData>
            </a:graphic>
          </wp:inline>
        </w:drawing>
      </w:r>
    </w:p>
    <w:p w14:paraId="133E79B6" w14:textId="77777777" w:rsidR="00B700E1" w:rsidRDefault="00B700E1" w:rsidP="00B700E1">
      <w:pPr>
        <w:rPr>
          <w:bCs/>
          <w:szCs w:val="22"/>
        </w:rPr>
      </w:pPr>
    </w:p>
    <w:p w14:paraId="5ED00585" w14:textId="77777777" w:rsidR="00B700E1" w:rsidRDefault="00B700E1" w:rsidP="00B700E1">
      <w:pPr>
        <w:rPr>
          <w:bCs/>
          <w:szCs w:val="22"/>
        </w:rPr>
      </w:pPr>
      <w:r w:rsidRPr="0006558C">
        <w:rPr>
          <w:bCs/>
          <w:szCs w:val="22"/>
          <w:highlight w:val="green"/>
          <w:u w:val="single"/>
        </w:rPr>
        <w:t>Proposed Resolution:</w:t>
      </w:r>
    </w:p>
    <w:p w14:paraId="6D70A750" w14:textId="77777777" w:rsidR="00B700E1" w:rsidRDefault="00B700E1" w:rsidP="00B700E1">
      <w:pPr>
        <w:rPr>
          <w:bCs/>
          <w:szCs w:val="22"/>
        </w:rPr>
      </w:pPr>
    </w:p>
    <w:p w14:paraId="15CFACC3" w14:textId="77777777" w:rsidR="00B700E1" w:rsidRPr="00FD4A20" w:rsidRDefault="00B700E1" w:rsidP="00B700E1">
      <w:pPr>
        <w:rPr>
          <w:bCs/>
          <w:szCs w:val="22"/>
        </w:rPr>
      </w:pPr>
      <w:r>
        <w:rPr>
          <w:bCs/>
          <w:szCs w:val="22"/>
        </w:rPr>
        <w:t>Accepted.</w:t>
      </w:r>
    </w:p>
    <w:p w14:paraId="5B2382B0" w14:textId="77777777" w:rsidR="00B700E1" w:rsidRDefault="00B700E1" w:rsidP="00B700E1">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700E1" w14:paraId="54F38EBA" w14:textId="77777777" w:rsidTr="00AE7C3B">
        <w:trPr>
          <w:trHeight w:val="524"/>
        </w:trPr>
        <w:tc>
          <w:tcPr>
            <w:tcW w:w="738" w:type="dxa"/>
            <w:tcBorders>
              <w:top w:val="single" w:sz="4" w:space="0" w:color="auto"/>
              <w:left w:val="single" w:sz="4" w:space="0" w:color="auto"/>
              <w:bottom w:val="single" w:sz="4" w:space="0" w:color="auto"/>
              <w:right w:val="single" w:sz="4" w:space="0" w:color="auto"/>
            </w:tcBorders>
            <w:hideMark/>
          </w:tcPr>
          <w:p w14:paraId="7C598F92"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2E5DAFD"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70ED4A2"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2F001196"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0AF6CF4" w14:textId="77777777" w:rsidR="00B700E1" w:rsidRDefault="00B700E1" w:rsidP="00AE7C3B">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700E1" w:rsidRPr="00DE7477" w14:paraId="765DB32F" w14:textId="77777777" w:rsidTr="00AE7C3B">
        <w:trPr>
          <w:trHeight w:val="2805"/>
        </w:trPr>
        <w:tc>
          <w:tcPr>
            <w:tcW w:w="738" w:type="dxa"/>
            <w:hideMark/>
          </w:tcPr>
          <w:p w14:paraId="1EB7575B"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4561</w:t>
            </w:r>
          </w:p>
        </w:tc>
        <w:tc>
          <w:tcPr>
            <w:tcW w:w="990" w:type="dxa"/>
            <w:hideMark/>
          </w:tcPr>
          <w:p w14:paraId="7A9EF31B" w14:textId="77777777" w:rsidR="00B700E1" w:rsidRPr="00DE7477" w:rsidRDefault="00B700E1" w:rsidP="00AE7C3B">
            <w:pPr>
              <w:jc w:val="right"/>
              <w:rPr>
                <w:rFonts w:ascii="Arial" w:eastAsia="Times New Roman" w:hAnsi="Arial" w:cs="Arial"/>
                <w:sz w:val="20"/>
                <w:lang w:val="en-US"/>
              </w:rPr>
            </w:pPr>
            <w:r w:rsidRPr="00DE7477">
              <w:rPr>
                <w:rFonts w:ascii="Arial" w:eastAsia="Times New Roman" w:hAnsi="Arial" w:cs="Arial"/>
                <w:sz w:val="20"/>
                <w:lang w:val="en-US"/>
              </w:rPr>
              <w:t>838.04</w:t>
            </w:r>
          </w:p>
        </w:tc>
        <w:tc>
          <w:tcPr>
            <w:tcW w:w="1080" w:type="dxa"/>
            <w:hideMark/>
          </w:tcPr>
          <w:p w14:paraId="3EE143BA"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9.3.1.9</w:t>
            </w:r>
          </w:p>
        </w:tc>
        <w:tc>
          <w:tcPr>
            <w:tcW w:w="3600" w:type="dxa"/>
            <w:hideMark/>
          </w:tcPr>
          <w:p w14:paraId="62F00638"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"The Frame Control field is defined in 9.3.1 (Control frames). (MDR</w:t>
            </w:r>
            <w:proofErr w:type="gramStart"/>
            <w:r w:rsidRPr="00DE7477">
              <w:rPr>
                <w:rFonts w:ascii="Arial" w:eastAsia="Times New Roman" w:hAnsi="Arial" w:cs="Arial"/>
                <w:sz w:val="20"/>
                <w:lang w:val="en-US"/>
              </w:rPr>
              <w:t>2)The</w:t>
            </w:r>
            <w:proofErr w:type="gramEnd"/>
            <w:r w:rsidRPr="00DE7477">
              <w:rPr>
                <w:rFonts w:ascii="Arial" w:eastAsia="Times New Roman" w:hAnsi="Arial" w:cs="Arial"/>
                <w:sz w:val="20"/>
                <w:lang w:val="en-US"/>
              </w:rPr>
              <w:t xml:space="preserve"> subtype field is the value from</w:t>
            </w:r>
            <w:r w:rsidRPr="00DE7477">
              <w:rPr>
                <w:rFonts w:ascii="Arial" w:eastAsia="Times New Roman" w:hAnsi="Arial" w:cs="Arial"/>
                <w:sz w:val="20"/>
                <w:lang w:val="en-US"/>
              </w:rPr>
              <w:br/>
              <w:t>Table 9-1 (Valid type and subtype combinations) of 9.2.4.1.3 (Type and Subtype subfields) that corresponds</w:t>
            </w:r>
            <w:r w:rsidRPr="00DE7477">
              <w:rPr>
                <w:rFonts w:ascii="Arial" w:eastAsia="Times New Roman" w:hAnsi="Arial" w:cs="Arial"/>
                <w:sz w:val="20"/>
                <w:lang w:val="en-US"/>
              </w:rPr>
              <w:br/>
              <w:t>to Control Wrapper frame." -- we don't say this for any other frame</w:t>
            </w:r>
          </w:p>
        </w:tc>
        <w:tc>
          <w:tcPr>
            <w:tcW w:w="3600" w:type="dxa"/>
            <w:hideMark/>
          </w:tcPr>
          <w:p w14:paraId="2D2B6F68" w14:textId="77777777" w:rsidR="00B700E1" w:rsidRPr="00DE7477" w:rsidRDefault="00B700E1" w:rsidP="00AE7C3B">
            <w:pPr>
              <w:rPr>
                <w:rFonts w:ascii="Arial" w:eastAsia="Times New Roman" w:hAnsi="Arial" w:cs="Arial"/>
                <w:sz w:val="20"/>
                <w:lang w:val="en-US"/>
              </w:rPr>
            </w:pPr>
            <w:r w:rsidRPr="00DE7477">
              <w:rPr>
                <w:rFonts w:ascii="Arial" w:eastAsia="Times New Roman" w:hAnsi="Arial" w:cs="Arial"/>
                <w:sz w:val="20"/>
                <w:lang w:val="en-US"/>
              </w:rPr>
              <w:t>Delete the cited text</w:t>
            </w:r>
          </w:p>
        </w:tc>
      </w:tr>
    </w:tbl>
    <w:p w14:paraId="03AFFA14" w14:textId="77777777" w:rsidR="00B700E1" w:rsidRDefault="00B700E1" w:rsidP="00B700E1">
      <w:pPr>
        <w:rPr>
          <w:bCs/>
          <w:szCs w:val="22"/>
        </w:rPr>
      </w:pPr>
    </w:p>
    <w:p w14:paraId="1119893E" w14:textId="77777777" w:rsidR="00B700E1" w:rsidRDefault="00B700E1" w:rsidP="00B700E1">
      <w:pPr>
        <w:rPr>
          <w:bCs/>
          <w:szCs w:val="22"/>
        </w:rPr>
      </w:pPr>
      <w:r>
        <w:rPr>
          <w:bCs/>
          <w:szCs w:val="22"/>
          <w:u w:val="single"/>
        </w:rPr>
        <w:t>Discussion:</w:t>
      </w:r>
    </w:p>
    <w:p w14:paraId="1BB2B6F0" w14:textId="77777777" w:rsidR="00B700E1" w:rsidRDefault="00B700E1" w:rsidP="00B700E1">
      <w:pPr>
        <w:rPr>
          <w:bCs/>
          <w:szCs w:val="22"/>
        </w:rPr>
      </w:pPr>
    </w:p>
    <w:p w14:paraId="3220DD7F" w14:textId="77777777" w:rsidR="00B700E1" w:rsidRPr="006A5FE5" w:rsidRDefault="00B700E1" w:rsidP="00B700E1">
      <w:pPr>
        <w:rPr>
          <w:bCs/>
          <w:noProof/>
          <w:szCs w:val="22"/>
          <w:bdr w:val="single" w:sz="8" w:space="0" w:color="auto" w:shadow="1"/>
        </w:rPr>
      </w:pPr>
      <w:r w:rsidRPr="006A5FE5">
        <w:rPr>
          <w:bCs/>
          <w:noProof/>
          <w:szCs w:val="22"/>
          <w:bdr w:val="single" w:sz="8" w:space="0" w:color="auto" w:shadow="1"/>
        </w:rPr>
        <w:drawing>
          <wp:inline distT="0" distB="0" distL="0" distR="0" wp14:anchorId="3A7E8C4C" wp14:editId="23D90FEF">
            <wp:extent cx="6035040" cy="4846320"/>
            <wp:effectExtent l="0" t="0" r="381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035040" cy="4846320"/>
                    </a:xfrm>
                    <a:prstGeom prst="rect">
                      <a:avLst/>
                    </a:prstGeom>
                    <a:noFill/>
                    <a:ln>
                      <a:noFill/>
                    </a:ln>
                  </pic:spPr>
                </pic:pic>
              </a:graphicData>
            </a:graphic>
          </wp:inline>
        </w:drawing>
      </w:r>
    </w:p>
    <w:p w14:paraId="31DE0F7A" w14:textId="77777777" w:rsidR="00B700E1" w:rsidRDefault="00B700E1" w:rsidP="00B700E1">
      <w:pPr>
        <w:rPr>
          <w:bCs/>
          <w:szCs w:val="22"/>
        </w:rPr>
      </w:pPr>
    </w:p>
    <w:p w14:paraId="2F0499F5" w14:textId="77777777" w:rsidR="00B700E1" w:rsidRDefault="00B700E1" w:rsidP="00B700E1">
      <w:pPr>
        <w:rPr>
          <w:bCs/>
          <w:szCs w:val="22"/>
        </w:rPr>
      </w:pPr>
      <w:r>
        <w:rPr>
          <w:bCs/>
          <w:szCs w:val="22"/>
        </w:rPr>
        <w:t>This Control Wrapper frame does appear to be the only frame definition that explicitly says this, and it is not necessary as the Frame Control field is clearly defined in the overall Control Frame format in 9.3.1.1.</w:t>
      </w:r>
    </w:p>
    <w:p w14:paraId="5E930F4A" w14:textId="77777777" w:rsidR="00B700E1" w:rsidRDefault="00B700E1" w:rsidP="00B700E1">
      <w:pPr>
        <w:rPr>
          <w:bCs/>
          <w:szCs w:val="22"/>
        </w:rPr>
      </w:pPr>
    </w:p>
    <w:p w14:paraId="4ABE6811" w14:textId="77777777" w:rsidR="00B700E1" w:rsidRDefault="00B700E1" w:rsidP="00B700E1">
      <w:pPr>
        <w:rPr>
          <w:bCs/>
          <w:szCs w:val="22"/>
        </w:rPr>
      </w:pPr>
      <w:r w:rsidRPr="0006558C">
        <w:rPr>
          <w:bCs/>
          <w:szCs w:val="22"/>
          <w:highlight w:val="green"/>
          <w:u w:val="single"/>
        </w:rPr>
        <w:t>Proposed Resolution:</w:t>
      </w:r>
    </w:p>
    <w:p w14:paraId="05AB3A62" w14:textId="77777777" w:rsidR="00B700E1" w:rsidRDefault="00B700E1" w:rsidP="00B700E1">
      <w:pPr>
        <w:rPr>
          <w:bCs/>
          <w:szCs w:val="22"/>
        </w:rPr>
      </w:pPr>
    </w:p>
    <w:p w14:paraId="49F1E70D" w14:textId="77777777" w:rsidR="00B700E1" w:rsidRDefault="00B700E1" w:rsidP="00B700E1">
      <w:pPr>
        <w:rPr>
          <w:bCs/>
          <w:szCs w:val="22"/>
        </w:rPr>
      </w:pPr>
      <w:r>
        <w:rPr>
          <w:bCs/>
          <w:szCs w:val="22"/>
        </w:rPr>
        <w:t>Accepted.</w:t>
      </w:r>
    </w:p>
    <w:p w14:paraId="22978DC1" w14:textId="77777777" w:rsidR="004A7E1B" w:rsidRDefault="00B700E1" w:rsidP="00B700E1">
      <w:r>
        <w:rPr>
          <w:bCs/>
          <w:szCs w:val="22"/>
        </w:rPr>
        <w:lastRenderedPageBreak/>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A7E1B" w14:paraId="490EEA39" w14:textId="77777777" w:rsidTr="00862C56">
        <w:trPr>
          <w:trHeight w:val="524"/>
        </w:trPr>
        <w:tc>
          <w:tcPr>
            <w:tcW w:w="738" w:type="dxa"/>
            <w:tcBorders>
              <w:top w:val="single" w:sz="4" w:space="0" w:color="auto"/>
              <w:left w:val="single" w:sz="4" w:space="0" w:color="auto"/>
              <w:bottom w:val="single" w:sz="4" w:space="0" w:color="auto"/>
              <w:right w:val="single" w:sz="4" w:space="0" w:color="auto"/>
            </w:tcBorders>
            <w:hideMark/>
          </w:tcPr>
          <w:p w14:paraId="2B25F849" w14:textId="77777777" w:rsidR="004A7E1B" w:rsidRDefault="004A7E1B" w:rsidP="00862C56">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AB2D3D2" w14:textId="77777777" w:rsidR="004A7E1B" w:rsidRDefault="004A7E1B" w:rsidP="00862C56">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9750E2E" w14:textId="77777777" w:rsidR="004A7E1B" w:rsidRDefault="004A7E1B" w:rsidP="00862C56">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4AADF452" w14:textId="77777777" w:rsidR="004A7E1B" w:rsidRDefault="004A7E1B" w:rsidP="00862C56">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0E82C010" w14:textId="77777777" w:rsidR="004A7E1B" w:rsidRDefault="004A7E1B" w:rsidP="00862C56">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A7E1B" w:rsidRPr="00DE7477" w14:paraId="62960361" w14:textId="77777777" w:rsidTr="00862C56">
        <w:trPr>
          <w:trHeight w:val="4151"/>
        </w:trPr>
        <w:tc>
          <w:tcPr>
            <w:tcW w:w="738" w:type="dxa"/>
            <w:hideMark/>
          </w:tcPr>
          <w:p w14:paraId="5C3C6053" w14:textId="77777777" w:rsidR="004A7E1B" w:rsidRPr="00DE7477" w:rsidRDefault="004A7E1B" w:rsidP="00862C56">
            <w:pPr>
              <w:jc w:val="right"/>
              <w:rPr>
                <w:rFonts w:ascii="Arial" w:eastAsia="Times New Roman" w:hAnsi="Arial" w:cs="Arial"/>
                <w:sz w:val="20"/>
                <w:lang w:val="en-US"/>
              </w:rPr>
            </w:pPr>
            <w:r w:rsidRPr="00DE7477">
              <w:rPr>
                <w:rFonts w:ascii="Arial" w:eastAsia="Times New Roman" w:hAnsi="Arial" w:cs="Arial"/>
                <w:sz w:val="20"/>
                <w:lang w:val="en-US"/>
              </w:rPr>
              <w:t>4774</w:t>
            </w:r>
          </w:p>
        </w:tc>
        <w:tc>
          <w:tcPr>
            <w:tcW w:w="990" w:type="dxa"/>
            <w:hideMark/>
          </w:tcPr>
          <w:p w14:paraId="13484545" w14:textId="77777777" w:rsidR="004A7E1B" w:rsidRPr="00DE7477" w:rsidRDefault="004A7E1B" w:rsidP="00862C56">
            <w:pPr>
              <w:jc w:val="right"/>
              <w:rPr>
                <w:rFonts w:ascii="Arial" w:eastAsia="Times New Roman" w:hAnsi="Arial" w:cs="Arial"/>
                <w:sz w:val="20"/>
                <w:lang w:val="en-US"/>
              </w:rPr>
            </w:pPr>
            <w:r w:rsidRPr="00DE7477">
              <w:rPr>
                <w:rFonts w:ascii="Arial" w:eastAsia="Times New Roman" w:hAnsi="Arial" w:cs="Arial"/>
                <w:sz w:val="20"/>
                <w:lang w:val="en-US"/>
              </w:rPr>
              <w:t>2187.02</w:t>
            </w:r>
          </w:p>
        </w:tc>
        <w:tc>
          <w:tcPr>
            <w:tcW w:w="1080" w:type="dxa"/>
            <w:hideMark/>
          </w:tcPr>
          <w:p w14:paraId="569617DF" w14:textId="77777777" w:rsidR="004A7E1B" w:rsidRPr="00DE7477" w:rsidRDefault="004A7E1B" w:rsidP="00862C56">
            <w:pPr>
              <w:rPr>
                <w:rFonts w:ascii="Arial" w:eastAsia="Times New Roman" w:hAnsi="Arial" w:cs="Arial"/>
                <w:sz w:val="20"/>
                <w:lang w:val="en-US"/>
              </w:rPr>
            </w:pPr>
            <w:r w:rsidRPr="00DE7477">
              <w:rPr>
                <w:rFonts w:ascii="Arial" w:eastAsia="Times New Roman" w:hAnsi="Arial" w:cs="Arial"/>
                <w:sz w:val="20"/>
                <w:lang w:val="en-US"/>
              </w:rPr>
              <w:t>11.2.3.6</w:t>
            </w:r>
          </w:p>
        </w:tc>
        <w:tc>
          <w:tcPr>
            <w:tcW w:w="3600" w:type="dxa"/>
            <w:hideMark/>
          </w:tcPr>
          <w:p w14:paraId="571E9B81" w14:textId="77777777" w:rsidR="004A7E1B" w:rsidRPr="00DE7477" w:rsidRDefault="004A7E1B" w:rsidP="00862C56">
            <w:pPr>
              <w:rPr>
                <w:rFonts w:ascii="Arial" w:eastAsia="Times New Roman" w:hAnsi="Arial" w:cs="Arial"/>
                <w:sz w:val="20"/>
                <w:lang w:val="en-US"/>
              </w:rPr>
            </w:pPr>
            <w:r w:rsidRPr="00DE7477">
              <w:rPr>
                <w:rFonts w:ascii="Arial" w:eastAsia="Times New Roman" w:hAnsi="Arial" w:cs="Arial"/>
                <w:sz w:val="20"/>
                <w:lang w:val="en-US"/>
              </w:rPr>
              <w:t xml:space="preserve">There is no concept of </w:t>
            </w:r>
            <w:proofErr w:type="spellStart"/>
            <w:r w:rsidRPr="00DE7477">
              <w:rPr>
                <w:rFonts w:ascii="Arial" w:eastAsia="Times New Roman" w:hAnsi="Arial" w:cs="Arial"/>
                <w:sz w:val="20"/>
                <w:lang w:val="en-US"/>
              </w:rPr>
              <w:t>StrictlyOrdered</w:t>
            </w:r>
            <w:proofErr w:type="spellEnd"/>
            <w:r w:rsidRPr="00DE7477">
              <w:rPr>
                <w:rFonts w:ascii="Arial" w:eastAsia="Times New Roman" w:hAnsi="Arial" w:cs="Arial"/>
                <w:sz w:val="20"/>
                <w:lang w:val="en-US"/>
              </w:rPr>
              <w:t xml:space="preserve"> service class, anymore.</w:t>
            </w:r>
          </w:p>
        </w:tc>
        <w:tc>
          <w:tcPr>
            <w:tcW w:w="3600" w:type="dxa"/>
            <w:hideMark/>
          </w:tcPr>
          <w:p w14:paraId="4C40875E" w14:textId="77777777" w:rsidR="004A7E1B" w:rsidRPr="00DE7477" w:rsidRDefault="004A7E1B" w:rsidP="00862C56">
            <w:pPr>
              <w:rPr>
                <w:rFonts w:ascii="Arial" w:eastAsia="Times New Roman" w:hAnsi="Arial" w:cs="Arial"/>
                <w:sz w:val="20"/>
                <w:lang w:val="en-US"/>
              </w:rPr>
            </w:pPr>
            <w:r w:rsidRPr="00DE7477">
              <w:rPr>
                <w:rFonts w:ascii="Arial" w:eastAsia="Times New Roman" w:hAnsi="Arial" w:cs="Arial"/>
                <w:sz w:val="20"/>
                <w:lang w:val="en-US"/>
              </w:rPr>
              <w:t xml:space="preserve">Delete "except those that have the </w:t>
            </w:r>
            <w:proofErr w:type="spellStart"/>
            <w:r w:rsidRPr="00DE7477">
              <w:rPr>
                <w:rFonts w:ascii="Arial" w:eastAsia="Times New Roman" w:hAnsi="Arial" w:cs="Arial"/>
                <w:sz w:val="20"/>
                <w:lang w:val="en-US"/>
              </w:rPr>
              <w:t>StrictlyOrdered</w:t>
            </w:r>
            <w:proofErr w:type="spellEnd"/>
            <w:r w:rsidRPr="00DE7477">
              <w:rPr>
                <w:rFonts w:ascii="Arial" w:eastAsia="Times New Roman" w:hAnsi="Arial" w:cs="Arial"/>
                <w:sz w:val="20"/>
                <w:lang w:val="en-US"/>
              </w:rPr>
              <w:t xml:space="preserve"> service class".  Same thing at line 5.</w:t>
            </w:r>
            <w:r w:rsidRPr="00DE7477">
              <w:rPr>
                <w:rFonts w:ascii="Arial" w:eastAsia="Times New Roman" w:hAnsi="Arial" w:cs="Arial"/>
                <w:sz w:val="20"/>
                <w:lang w:val="en-US"/>
              </w:rPr>
              <w:br/>
            </w:r>
            <w:r w:rsidRPr="00DE7477">
              <w:rPr>
                <w:rFonts w:ascii="Arial" w:eastAsia="Times New Roman" w:hAnsi="Arial" w:cs="Arial"/>
                <w:sz w:val="20"/>
                <w:lang w:val="en-US"/>
              </w:rPr>
              <w:br/>
              <w:t>Delete the paragraph at P299.29, discussing two service classes for non-QoS STAs.</w:t>
            </w:r>
            <w:r w:rsidRPr="00DE7477">
              <w:rPr>
                <w:rFonts w:ascii="Arial" w:eastAsia="Times New Roman" w:hAnsi="Arial" w:cs="Arial"/>
                <w:sz w:val="20"/>
                <w:lang w:val="en-US"/>
              </w:rPr>
              <w:br/>
            </w:r>
            <w:r w:rsidRPr="00DE7477">
              <w:rPr>
                <w:rFonts w:ascii="Arial" w:eastAsia="Times New Roman" w:hAnsi="Arial" w:cs="Arial"/>
                <w:sz w:val="20"/>
                <w:lang w:val="en-US"/>
              </w:rPr>
              <w:br/>
              <w:t xml:space="preserve">At the start of subclause 5.1.1.4, insert a paragraph, "In Non-QoS STAs, the value of the service class parameter in invoked MAC Service Primitives (see 5.2) is ignored.  The value of the service class parameter in generated MAC Service Primitives is set to </w:t>
            </w:r>
            <w:proofErr w:type="spellStart"/>
            <w:r w:rsidRPr="00DE7477">
              <w:rPr>
                <w:rFonts w:ascii="Arial" w:eastAsia="Times New Roman" w:hAnsi="Arial" w:cs="Arial"/>
                <w:sz w:val="20"/>
                <w:lang w:val="en-US"/>
              </w:rPr>
              <w:t>ReorderableGroupAddressed</w:t>
            </w:r>
            <w:proofErr w:type="spellEnd"/>
            <w:r w:rsidRPr="00DE7477">
              <w:rPr>
                <w:rFonts w:ascii="Arial" w:eastAsia="Times New Roman" w:hAnsi="Arial" w:cs="Arial"/>
                <w:sz w:val="20"/>
                <w:lang w:val="en-US"/>
              </w:rPr>
              <w:t>."</w:t>
            </w:r>
          </w:p>
        </w:tc>
      </w:tr>
      <w:tr w:rsidR="004A7E1B" w:rsidRPr="00DE7477" w14:paraId="02EB2C68" w14:textId="77777777" w:rsidTr="00862C56">
        <w:trPr>
          <w:trHeight w:val="1530"/>
        </w:trPr>
        <w:tc>
          <w:tcPr>
            <w:tcW w:w="738" w:type="dxa"/>
            <w:hideMark/>
          </w:tcPr>
          <w:p w14:paraId="300C7F19" w14:textId="77777777" w:rsidR="004A7E1B" w:rsidRPr="00A64508" w:rsidRDefault="004A7E1B" w:rsidP="00862C56">
            <w:pPr>
              <w:jc w:val="right"/>
              <w:rPr>
                <w:rFonts w:ascii="Arial" w:eastAsia="Times New Roman" w:hAnsi="Arial" w:cs="Arial"/>
                <w:sz w:val="20"/>
                <w:highlight w:val="cyan"/>
                <w:lang w:val="en-US"/>
              </w:rPr>
            </w:pPr>
            <w:r w:rsidRPr="00A64508">
              <w:rPr>
                <w:rFonts w:ascii="Arial" w:eastAsia="Times New Roman" w:hAnsi="Arial" w:cs="Arial"/>
                <w:sz w:val="20"/>
                <w:highlight w:val="cyan"/>
                <w:lang w:val="en-US"/>
              </w:rPr>
              <w:t>4392</w:t>
            </w:r>
          </w:p>
        </w:tc>
        <w:tc>
          <w:tcPr>
            <w:tcW w:w="990" w:type="dxa"/>
            <w:hideMark/>
          </w:tcPr>
          <w:p w14:paraId="6A74BA45" w14:textId="77777777" w:rsidR="004A7E1B" w:rsidRPr="00A64508" w:rsidRDefault="004A7E1B" w:rsidP="00862C56">
            <w:pPr>
              <w:jc w:val="right"/>
              <w:rPr>
                <w:rFonts w:ascii="Arial" w:eastAsia="Times New Roman" w:hAnsi="Arial" w:cs="Arial"/>
                <w:sz w:val="20"/>
                <w:highlight w:val="cyan"/>
                <w:lang w:val="en-US"/>
              </w:rPr>
            </w:pPr>
            <w:r w:rsidRPr="00A64508">
              <w:rPr>
                <w:rFonts w:ascii="Arial" w:eastAsia="Times New Roman" w:hAnsi="Arial" w:cs="Arial"/>
                <w:sz w:val="20"/>
                <w:highlight w:val="cyan"/>
                <w:lang w:val="en-US"/>
              </w:rPr>
              <w:t>2187.02</w:t>
            </w:r>
          </w:p>
        </w:tc>
        <w:tc>
          <w:tcPr>
            <w:tcW w:w="1080" w:type="dxa"/>
            <w:hideMark/>
          </w:tcPr>
          <w:p w14:paraId="1B1AE141" w14:textId="77777777" w:rsidR="004A7E1B" w:rsidRPr="00A64508" w:rsidRDefault="004A7E1B" w:rsidP="00862C56">
            <w:pPr>
              <w:rPr>
                <w:rFonts w:ascii="Arial" w:eastAsia="Times New Roman" w:hAnsi="Arial" w:cs="Arial"/>
                <w:sz w:val="20"/>
                <w:highlight w:val="cyan"/>
                <w:lang w:val="en-US"/>
              </w:rPr>
            </w:pPr>
            <w:r w:rsidRPr="00A64508">
              <w:rPr>
                <w:rFonts w:ascii="Arial" w:eastAsia="Times New Roman" w:hAnsi="Arial" w:cs="Arial"/>
                <w:sz w:val="20"/>
                <w:highlight w:val="cyan"/>
                <w:lang w:val="en-US"/>
              </w:rPr>
              <w:t>11.2.3.6</w:t>
            </w:r>
          </w:p>
        </w:tc>
        <w:tc>
          <w:tcPr>
            <w:tcW w:w="3600" w:type="dxa"/>
            <w:hideMark/>
          </w:tcPr>
          <w:p w14:paraId="71403B93" w14:textId="77777777" w:rsidR="004A7E1B" w:rsidRPr="00A64508" w:rsidRDefault="004A7E1B" w:rsidP="00862C56">
            <w:pPr>
              <w:rPr>
                <w:rFonts w:ascii="Arial" w:eastAsia="Times New Roman" w:hAnsi="Arial" w:cs="Arial"/>
                <w:sz w:val="20"/>
                <w:highlight w:val="cyan"/>
                <w:lang w:val="en-US"/>
              </w:rPr>
            </w:pPr>
            <w:r w:rsidRPr="00A64508">
              <w:rPr>
                <w:rFonts w:ascii="Arial" w:eastAsia="Times New Roman" w:hAnsi="Arial" w:cs="Arial"/>
                <w:sz w:val="20"/>
                <w:highlight w:val="cyan"/>
                <w:lang w:val="en-US"/>
              </w:rPr>
              <w:t>There is no strictly ordered service class anymore</w:t>
            </w:r>
          </w:p>
        </w:tc>
        <w:tc>
          <w:tcPr>
            <w:tcW w:w="3600" w:type="dxa"/>
            <w:hideMark/>
          </w:tcPr>
          <w:p w14:paraId="483A62C0" w14:textId="77777777" w:rsidR="004A7E1B" w:rsidRPr="00DE7477" w:rsidRDefault="004A7E1B" w:rsidP="00862C56">
            <w:pPr>
              <w:rPr>
                <w:rFonts w:ascii="Arial" w:eastAsia="Times New Roman" w:hAnsi="Arial" w:cs="Arial"/>
                <w:sz w:val="20"/>
                <w:lang w:val="en-US"/>
              </w:rPr>
            </w:pPr>
            <w:r w:rsidRPr="00A64508">
              <w:rPr>
                <w:rFonts w:ascii="Arial" w:eastAsia="Times New Roman" w:hAnsi="Arial" w:cs="Arial"/>
                <w:sz w:val="20"/>
                <w:highlight w:val="cyan"/>
                <w:lang w:val="en-US"/>
              </w:rPr>
              <w:t xml:space="preserve">In the referenced para delete ", except those that have the </w:t>
            </w:r>
            <w:proofErr w:type="spellStart"/>
            <w:r w:rsidRPr="00A64508">
              <w:rPr>
                <w:rFonts w:ascii="Arial" w:eastAsia="Times New Roman" w:hAnsi="Arial" w:cs="Arial"/>
                <w:sz w:val="20"/>
                <w:highlight w:val="cyan"/>
                <w:lang w:val="en-US"/>
              </w:rPr>
              <w:t>StrictlyOrdered</w:t>
            </w:r>
            <w:proofErr w:type="spellEnd"/>
            <w:r w:rsidRPr="00A64508">
              <w:rPr>
                <w:rFonts w:ascii="Arial" w:eastAsia="Times New Roman" w:hAnsi="Arial" w:cs="Arial"/>
                <w:sz w:val="20"/>
                <w:highlight w:val="cyan"/>
                <w:lang w:val="en-US"/>
              </w:rPr>
              <w:t xml:space="preserve"> service</w:t>
            </w:r>
            <w:r w:rsidRPr="00A64508">
              <w:rPr>
                <w:rFonts w:ascii="Arial" w:eastAsia="Times New Roman" w:hAnsi="Arial" w:cs="Arial"/>
                <w:sz w:val="20"/>
                <w:highlight w:val="cyan"/>
                <w:lang w:val="en-US"/>
              </w:rPr>
              <w:br/>
              <w:t>class" (2x).  In Figure 9-27 delete "/</w:t>
            </w:r>
            <w:r w:rsidRPr="00A64508">
              <w:rPr>
                <w:rFonts w:ascii="Arial" w:eastAsia="Times New Roman" w:hAnsi="Arial" w:cs="Arial"/>
                <w:sz w:val="20"/>
                <w:highlight w:val="cyan"/>
                <w:lang w:val="en-US"/>
              </w:rPr>
              <w:br/>
              <w:t>Order"</w:t>
            </w:r>
          </w:p>
        </w:tc>
      </w:tr>
    </w:tbl>
    <w:p w14:paraId="13133E4B" w14:textId="77777777" w:rsidR="004A7E1B" w:rsidRDefault="004A7E1B" w:rsidP="004A7E1B">
      <w:pPr>
        <w:rPr>
          <w:bCs/>
          <w:szCs w:val="22"/>
        </w:rPr>
      </w:pPr>
    </w:p>
    <w:p w14:paraId="644972AD" w14:textId="77777777" w:rsidR="004A7E1B" w:rsidRDefault="004A7E1B" w:rsidP="004A7E1B">
      <w:pPr>
        <w:rPr>
          <w:bCs/>
          <w:szCs w:val="22"/>
        </w:rPr>
      </w:pPr>
      <w:r>
        <w:rPr>
          <w:bCs/>
          <w:szCs w:val="22"/>
          <w:u w:val="single"/>
        </w:rPr>
        <w:t>Discussion:</w:t>
      </w:r>
    </w:p>
    <w:p w14:paraId="70C146DD" w14:textId="77777777" w:rsidR="004A7E1B" w:rsidRDefault="004A7E1B" w:rsidP="004A7E1B">
      <w:pPr>
        <w:rPr>
          <w:bCs/>
          <w:szCs w:val="22"/>
        </w:rPr>
      </w:pPr>
    </w:p>
    <w:p w14:paraId="41C87B54" w14:textId="77777777" w:rsidR="004A7E1B" w:rsidRDefault="004A7E1B" w:rsidP="004A7E1B">
      <w:pPr>
        <w:rPr>
          <w:bCs/>
          <w:szCs w:val="22"/>
        </w:rPr>
      </w:pPr>
      <w:r>
        <w:rPr>
          <w:bCs/>
          <w:szCs w:val="22"/>
        </w:rPr>
        <w:t>There are exactly two occurrences of “</w:t>
      </w:r>
      <w:proofErr w:type="spellStart"/>
      <w:r>
        <w:rPr>
          <w:bCs/>
          <w:szCs w:val="22"/>
        </w:rPr>
        <w:t>StrictlyOrdered</w:t>
      </w:r>
      <w:proofErr w:type="spellEnd"/>
      <w:r>
        <w:rPr>
          <w:bCs/>
          <w:szCs w:val="22"/>
        </w:rPr>
        <w:t xml:space="preserve">” (or “strictly ordered”) in the Draft, at the P2187 locations cited in the Proposed Changes.  </w:t>
      </w:r>
    </w:p>
    <w:p w14:paraId="433026D9" w14:textId="77777777" w:rsidR="004A7E1B" w:rsidRDefault="004A7E1B" w:rsidP="004A7E1B">
      <w:pPr>
        <w:rPr>
          <w:bCs/>
          <w:szCs w:val="22"/>
        </w:rPr>
      </w:pPr>
    </w:p>
    <w:p w14:paraId="294F2ACD" w14:textId="77777777" w:rsidR="004A7E1B" w:rsidRPr="005C22F6" w:rsidRDefault="004A7E1B" w:rsidP="004A7E1B">
      <w:pPr>
        <w:rPr>
          <w:bCs/>
          <w:noProof/>
          <w:szCs w:val="22"/>
          <w:bdr w:val="single" w:sz="8" w:space="0" w:color="auto" w:shadow="1"/>
        </w:rPr>
      </w:pPr>
      <w:r w:rsidRPr="005C22F6">
        <w:rPr>
          <w:bCs/>
          <w:noProof/>
          <w:szCs w:val="22"/>
          <w:bdr w:val="single" w:sz="8" w:space="0" w:color="auto" w:shadow="1"/>
        </w:rPr>
        <mc:AlternateContent>
          <mc:Choice Requires="wpi">
            <w:drawing>
              <wp:anchor distT="0" distB="0" distL="114300" distR="114300" simplePos="0" relativeHeight="251686912" behindDoc="0" locked="0" layoutInCell="1" allowOverlap="1" wp14:anchorId="6C91EB9C" wp14:editId="3508AECB">
                <wp:simplePos x="0" y="0"/>
                <wp:positionH relativeFrom="column">
                  <wp:posOffset>1584002</wp:posOffset>
                </wp:positionH>
                <wp:positionV relativeFrom="paragraph">
                  <wp:posOffset>743573</wp:posOffset>
                </wp:positionV>
                <wp:extent cx="795600" cy="33840"/>
                <wp:effectExtent l="57150" t="152400" r="24130" b="156845"/>
                <wp:wrapNone/>
                <wp:docPr id="31" name="Ink 31"/>
                <wp:cNvGraphicFramePr/>
                <a:graphic xmlns:a="http://schemas.openxmlformats.org/drawingml/2006/main">
                  <a:graphicData uri="http://schemas.microsoft.com/office/word/2010/wordprocessingInk">
                    <w14:contentPart bwMode="auto" r:id="rId83">
                      <w14:nvContentPartPr>
                        <w14:cNvContentPartPr/>
                      </w14:nvContentPartPr>
                      <w14:xfrm>
                        <a:off x="0" y="0"/>
                        <a:ext cx="795600" cy="33840"/>
                      </w14:xfrm>
                    </w14:contentPart>
                  </a:graphicData>
                </a:graphic>
              </wp:anchor>
            </w:drawing>
          </mc:Choice>
          <mc:Fallback>
            <w:pict>
              <v:shape w14:anchorId="5B8F4D3F" id="Ink 31" o:spid="_x0000_s1026" type="#_x0000_t75" style="position:absolute;margin-left:120.45pt;margin-top:50.05pt;width:71.2pt;height:19.6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&#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">
                <v:imagedata r:id="rId84" o:title=""/>
              </v:shape>
            </w:pict>
          </mc:Fallback>
        </mc:AlternateContent>
      </w:r>
      <w:r w:rsidRPr="005C22F6">
        <w:rPr>
          <w:bCs/>
          <w:noProof/>
          <w:szCs w:val="22"/>
          <w:bdr w:val="single" w:sz="8" w:space="0" w:color="auto" w:shadow="1"/>
        </w:rPr>
        <mc:AlternateContent>
          <mc:Choice Requires="wpi">
            <w:drawing>
              <wp:anchor distT="0" distB="0" distL="114300" distR="114300" simplePos="0" relativeHeight="251685888" behindDoc="0" locked="0" layoutInCell="1" allowOverlap="1" wp14:anchorId="2926639C" wp14:editId="40C8248C">
                <wp:simplePos x="0" y="0"/>
                <wp:positionH relativeFrom="column">
                  <wp:posOffset>4790162</wp:posOffset>
                </wp:positionH>
                <wp:positionV relativeFrom="paragraph">
                  <wp:posOffset>251093</wp:posOffset>
                </wp:positionV>
                <wp:extent cx="724320" cy="11880"/>
                <wp:effectExtent l="95250" t="133350" r="114300" b="160020"/>
                <wp:wrapNone/>
                <wp:docPr id="224" name="Ink 224"/>
                <wp:cNvGraphicFramePr/>
                <a:graphic xmlns:a="http://schemas.openxmlformats.org/drawingml/2006/main">
                  <a:graphicData uri="http://schemas.microsoft.com/office/word/2010/wordprocessingInk">
                    <w14:contentPart bwMode="auto" r:id="rId85">
                      <w14:nvContentPartPr>
                        <w14:cNvContentPartPr/>
                      </w14:nvContentPartPr>
                      <w14:xfrm>
                        <a:off x="0" y="0"/>
                        <a:ext cx="724320" cy="11880"/>
                      </w14:xfrm>
                    </w14:contentPart>
                  </a:graphicData>
                </a:graphic>
              </wp:anchor>
            </w:drawing>
          </mc:Choice>
          <mc:Fallback>
            <w:pict>
              <v:shape w14:anchorId="41ED2B96" id="Ink 224" o:spid="_x0000_s1026" type="#_x0000_t75" style="position:absolute;margin-left:372.95pt;margin-top:11.25pt;width:65.55pt;height:17.9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">
                <v:imagedata r:id="rId86" o:title=""/>
              </v:shape>
            </w:pict>
          </mc:Fallback>
        </mc:AlternateContent>
      </w:r>
      <w:r w:rsidRPr="005C22F6">
        <w:rPr>
          <w:bCs/>
          <w:noProof/>
          <w:szCs w:val="22"/>
          <w:bdr w:val="single" w:sz="8" w:space="0" w:color="auto" w:shadow="1"/>
        </w:rPr>
        <w:drawing>
          <wp:inline distT="0" distB="0" distL="0" distR="0" wp14:anchorId="592EF6A2" wp14:editId="79B894A4">
            <wp:extent cx="6035040" cy="1005840"/>
            <wp:effectExtent l="0" t="0" r="3810" b="381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035040" cy="1005840"/>
                    </a:xfrm>
                    <a:prstGeom prst="rect">
                      <a:avLst/>
                    </a:prstGeom>
                    <a:noFill/>
                    <a:ln>
                      <a:noFill/>
                    </a:ln>
                  </pic:spPr>
                </pic:pic>
              </a:graphicData>
            </a:graphic>
          </wp:inline>
        </w:drawing>
      </w:r>
    </w:p>
    <w:p w14:paraId="5D29B763" w14:textId="77777777" w:rsidR="004A7E1B" w:rsidRDefault="004A7E1B" w:rsidP="004A7E1B">
      <w:pPr>
        <w:rPr>
          <w:bCs/>
          <w:szCs w:val="22"/>
        </w:rPr>
      </w:pPr>
    </w:p>
    <w:p w14:paraId="246D44A8" w14:textId="77777777" w:rsidR="004A7E1B" w:rsidRDefault="004A7E1B" w:rsidP="004A7E1B">
      <w:pPr>
        <w:rPr>
          <w:bCs/>
          <w:szCs w:val="22"/>
        </w:rPr>
      </w:pPr>
      <w:r>
        <w:rPr>
          <w:bCs/>
          <w:szCs w:val="22"/>
        </w:rPr>
        <w:t>The cited locations on P299 (subclause 5.1.1.1) and in 5.1.1.4 are the only locations that discuss the concept “service class” for non-QoS STAs, without a restriction that only “</w:t>
      </w:r>
      <w:proofErr w:type="spellStart"/>
      <w:r>
        <w:rPr>
          <w:bCs/>
          <w:szCs w:val="22"/>
        </w:rPr>
        <w:t>ReorderableGroupAddressed</w:t>
      </w:r>
      <w:proofErr w:type="spellEnd"/>
      <w:r>
        <w:rPr>
          <w:bCs/>
          <w:szCs w:val="22"/>
        </w:rPr>
        <w:t>” is allowed.  So, these two locations are the only other places that need to be modified to complete the restriction to only “</w:t>
      </w:r>
      <w:proofErr w:type="spellStart"/>
      <w:r>
        <w:rPr>
          <w:bCs/>
          <w:szCs w:val="22"/>
        </w:rPr>
        <w:t>ReorderableGroupAddressed</w:t>
      </w:r>
      <w:proofErr w:type="spellEnd"/>
      <w:r>
        <w:rPr>
          <w:bCs/>
          <w:szCs w:val="22"/>
        </w:rPr>
        <w:t>” service class for non-QoS STAs.</w:t>
      </w:r>
    </w:p>
    <w:p w14:paraId="0EEFA5E5" w14:textId="77777777" w:rsidR="004A7E1B" w:rsidRDefault="004A7E1B" w:rsidP="004A7E1B">
      <w:pPr>
        <w:rPr>
          <w:bCs/>
          <w:szCs w:val="22"/>
        </w:rPr>
      </w:pPr>
    </w:p>
    <w:p w14:paraId="1ABBF2E6" w14:textId="77777777" w:rsidR="004A7E1B" w:rsidRDefault="004A7E1B" w:rsidP="004A7E1B">
      <w:pPr>
        <w:rPr>
          <w:bCs/>
          <w:szCs w:val="22"/>
        </w:rPr>
      </w:pPr>
      <w:r>
        <w:rPr>
          <w:bCs/>
          <w:szCs w:val="22"/>
        </w:rPr>
        <w:t>The paragraph at P299.29:</w:t>
      </w:r>
    </w:p>
    <w:p w14:paraId="37621794" w14:textId="77777777" w:rsidR="004A7E1B" w:rsidRPr="005C22F6" w:rsidRDefault="004A7E1B" w:rsidP="004A7E1B">
      <w:pPr>
        <w:rPr>
          <w:bCs/>
          <w:noProof/>
          <w:szCs w:val="22"/>
          <w:bdr w:val="single" w:sz="8" w:space="0" w:color="auto" w:shadow="1"/>
        </w:rPr>
      </w:pPr>
      <w:r w:rsidRPr="005C22F6">
        <w:rPr>
          <w:bCs/>
          <w:noProof/>
          <w:szCs w:val="22"/>
          <w:bdr w:val="single" w:sz="8" w:space="0" w:color="auto" w:shadow="1"/>
        </w:rPr>
        <w:drawing>
          <wp:inline distT="0" distB="0" distL="0" distR="0" wp14:anchorId="392B5815" wp14:editId="4EDEE4E3">
            <wp:extent cx="5981700" cy="66675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81700" cy="666750"/>
                    </a:xfrm>
                    <a:prstGeom prst="rect">
                      <a:avLst/>
                    </a:prstGeom>
                    <a:noFill/>
                    <a:ln>
                      <a:noFill/>
                    </a:ln>
                  </pic:spPr>
                </pic:pic>
              </a:graphicData>
            </a:graphic>
          </wp:inline>
        </w:drawing>
      </w:r>
    </w:p>
    <w:p w14:paraId="492F612E" w14:textId="77777777" w:rsidR="004A7E1B" w:rsidRDefault="004A7E1B" w:rsidP="004A7E1B">
      <w:pPr>
        <w:rPr>
          <w:bCs/>
          <w:szCs w:val="22"/>
        </w:rPr>
      </w:pPr>
      <w:r>
        <w:rPr>
          <w:bCs/>
          <w:szCs w:val="22"/>
        </w:rPr>
        <w:t>Note that this paragraph says, “as discussed in more detail below”, except it is not discussed below (that has been removed already).</w:t>
      </w:r>
    </w:p>
    <w:p w14:paraId="39B00870" w14:textId="77777777" w:rsidR="004A7E1B" w:rsidRDefault="004A7E1B" w:rsidP="004A7E1B">
      <w:pPr>
        <w:rPr>
          <w:bCs/>
          <w:szCs w:val="22"/>
        </w:rPr>
      </w:pPr>
    </w:p>
    <w:p w14:paraId="31408BA7" w14:textId="77777777" w:rsidR="004A7E1B" w:rsidRDefault="004A7E1B" w:rsidP="004A7E1B">
      <w:pPr>
        <w:rPr>
          <w:bCs/>
          <w:szCs w:val="22"/>
        </w:rPr>
      </w:pPr>
      <w:r>
        <w:rPr>
          <w:bCs/>
          <w:szCs w:val="22"/>
        </w:rPr>
        <w:t>Subclause 5.1.1.4 is where the service class parameter to the MAC SAP is discussed:</w:t>
      </w:r>
    </w:p>
    <w:p w14:paraId="143A4CC7" w14:textId="77777777" w:rsidR="004A7E1B" w:rsidRPr="005C22F6" w:rsidRDefault="004A7E1B" w:rsidP="004A7E1B">
      <w:pPr>
        <w:rPr>
          <w:bCs/>
          <w:noProof/>
          <w:szCs w:val="22"/>
          <w:bdr w:val="single" w:sz="8" w:space="0" w:color="auto" w:shadow="1"/>
        </w:rPr>
      </w:pPr>
      <w:r w:rsidRPr="005C22F6">
        <w:rPr>
          <w:bCs/>
          <w:noProof/>
          <w:szCs w:val="22"/>
          <w:bdr w:val="single" w:sz="8" w:space="0" w:color="auto" w:shadow="1"/>
        </w:rPr>
        <w:lastRenderedPageBreak/>
        <w:drawing>
          <wp:inline distT="0" distB="0" distL="0" distR="0" wp14:anchorId="57FFA856" wp14:editId="05E9DD36">
            <wp:extent cx="6115685" cy="2660015"/>
            <wp:effectExtent l="0" t="0" r="0" b="698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115685" cy="2660015"/>
                    </a:xfrm>
                    <a:prstGeom prst="rect">
                      <a:avLst/>
                    </a:prstGeom>
                    <a:noFill/>
                    <a:ln>
                      <a:noFill/>
                    </a:ln>
                  </pic:spPr>
                </pic:pic>
              </a:graphicData>
            </a:graphic>
          </wp:inline>
        </w:drawing>
      </w:r>
    </w:p>
    <w:p w14:paraId="1BA0303B" w14:textId="77777777" w:rsidR="004A7E1B" w:rsidRPr="005C22F6" w:rsidRDefault="004A7E1B" w:rsidP="004A7E1B">
      <w:pPr>
        <w:rPr>
          <w:bCs/>
          <w:noProof/>
          <w:szCs w:val="22"/>
          <w:bdr w:val="single" w:sz="8" w:space="0" w:color="auto" w:shadow="1"/>
        </w:rPr>
      </w:pPr>
      <w:r w:rsidRPr="005C22F6">
        <w:rPr>
          <w:bCs/>
          <w:noProof/>
          <w:szCs w:val="22"/>
          <w:bdr w:val="single" w:sz="8" w:space="0" w:color="auto" w:shadow="1"/>
        </w:rPr>
        <w:drawing>
          <wp:inline distT="0" distB="0" distL="0" distR="0" wp14:anchorId="77D81EA8" wp14:editId="391CFC28">
            <wp:extent cx="5991225" cy="1840865"/>
            <wp:effectExtent l="0" t="0" r="9525" b="698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91225" cy="1840865"/>
                    </a:xfrm>
                    <a:prstGeom prst="rect">
                      <a:avLst/>
                    </a:prstGeom>
                    <a:noFill/>
                    <a:ln>
                      <a:noFill/>
                    </a:ln>
                  </pic:spPr>
                </pic:pic>
              </a:graphicData>
            </a:graphic>
          </wp:inline>
        </w:drawing>
      </w:r>
    </w:p>
    <w:p w14:paraId="6B671B47" w14:textId="77777777" w:rsidR="004A7E1B" w:rsidRDefault="004A7E1B" w:rsidP="004A7E1B">
      <w:pPr>
        <w:rPr>
          <w:bCs/>
          <w:szCs w:val="22"/>
        </w:rPr>
      </w:pPr>
    </w:p>
    <w:p w14:paraId="6D8E5672" w14:textId="77777777" w:rsidR="004A7E1B" w:rsidRDefault="004A7E1B" w:rsidP="004A7E1B">
      <w:pPr>
        <w:rPr>
          <w:bCs/>
          <w:szCs w:val="22"/>
        </w:rPr>
      </w:pPr>
      <w:r>
        <w:rPr>
          <w:bCs/>
          <w:szCs w:val="22"/>
        </w:rPr>
        <w:t xml:space="preserve">The last paragraph of this subclause deals with receiving a non-QoS Data frame.  This could be in the context of a non-QoS STA receiving the frame, or a QoS STA receiving the frame.  The current text seems correct for a QoS STA receiving the frame.  But a non-QoS STA receiving the frame needs to yield a value of service class in the indication primitive that is understood by the non-QoS upper layers.  </w:t>
      </w:r>
    </w:p>
    <w:p w14:paraId="089743BC" w14:textId="77777777" w:rsidR="004A7E1B" w:rsidRDefault="004A7E1B" w:rsidP="004A7E1B">
      <w:pPr>
        <w:rPr>
          <w:bCs/>
          <w:szCs w:val="22"/>
        </w:rPr>
      </w:pPr>
    </w:p>
    <w:p w14:paraId="2E0E4190" w14:textId="77777777" w:rsidR="004A7E1B" w:rsidRDefault="004A7E1B" w:rsidP="004A7E1B">
      <w:pPr>
        <w:rPr>
          <w:bCs/>
          <w:szCs w:val="22"/>
        </w:rPr>
      </w:pPr>
      <w:r>
        <w:rPr>
          <w:bCs/>
          <w:szCs w:val="22"/>
        </w:rPr>
        <w:t>Thus, the Proposed Changes for CID 4774 appear correct.  But, for completeness, it would be better to note in the last paragraph of 5.1.1.4 that the existing text applies if the non-QoS Data frame is received at a QoS STA.  And, then, for clarity, the new text about a non-QoS STA receiving such a frame should be located here (at the end of the subclause, not the beginning).</w:t>
      </w:r>
    </w:p>
    <w:p w14:paraId="73F608FA" w14:textId="77777777" w:rsidR="004A7E1B" w:rsidRDefault="004A7E1B" w:rsidP="004A7E1B">
      <w:pPr>
        <w:rPr>
          <w:bCs/>
          <w:szCs w:val="22"/>
        </w:rPr>
      </w:pPr>
    </w:p>
    <w:p w14:paraId="40C34C97" w14:textId="77777777" w:rsidR="004A7E1B" w:rsidRPr="00A64508" w:rsidRDefault="004A7E1B" w:rsidP="004A7E1B">
      <w:pPr>
        <w:rPr>
          <w:bCs/>
          <w:szCs w:val="22"/>
        </w:rPr>
      </w:pPr>
      <w:r w:rsidRPr="00A64508">
        <w:rPr>
          <w:bCs/>
          <w:szCs w:val="22"/>
        </w:rPr>
        <w:t>Also, one straggling vestige of strictly ordered is the +HTC/Order bit in the Frame Control header of control frames in some cases, as shown in Figure 9-27.  The use of this bit position as a “+HTC/Order” subfield, rather than just a “+HTC” subfield was removed previously, but the field in Figure 9-27 was missed.</w:t>
      </w:r>
    </w:p>
    <w:p w14:paraId="1F5E1ABE" w14:textId="77777777" w:rsidR="004A7E1B" w:rsidRPr="00A64508" w:rsidRDefault="004A7E1B" w:rsidP="004A7E1B">
      <w:pPr>
        <w:rPr>
          <w:bCs/>
          <w:szCs w:val="22"/>
        </w:rPr>
      </w:pPr>
    </w:p>
    <w:p w14:paraId="7834B559" w14:textId="77777777" w:rsidR="004A7E1B" w:rsidRPr="00A64508" w:rsidRDefault="004A7E1B" w:rsidP="004A7E1B">
      <w:pPr>
        <w:rPr>
          <w:bCs/>
          <w:szCs w:val="22"/>
        </w:rPr>
      </w:pPr>
      <w:r w:rsidRPr="004A7E1B">
        <w:rPr>
          <w:bCs/>
          <w:szCs w:val="22"/>
          <w:highlight w:val="green"/>
          <w:u w:val="single"/>
        </w:rPr>
        <w:t>Proposed Resolution:</w:t>
      </w:r>
    </w:p>
    <w:p w14:paraId="191E1EBB" w14:textId="77777777" w:rsidR="004A7E1B" w:rsidRPr="00A64508" w:rsidRDefault="004A7E1B" w:rsidP="004A7E1B">
      <w:pPr>
        <w:rPr>
          <w:bCs/>
          <w:szCs w:val="22"/>
        </w:rPr>
      </w:pPr>
    </w:p>
    <w:p w14:paraId="338DA81A" w14:textId="77777777" w:rsidR="004A7E1B" w:rsidRPr="00A64508" w:rsidRDefault="004A7E1B" w:rsidP="004A7E1B">
      <w:pPr>
        <w:rPr>
          <w:bCs/>
          <w:szCs w:val="22"/>
        </w:rPr>
      </w:pPr>
      <w:r w:rsidRPr="00A64508">
        <w:rPr>
          <w:bCs/>
          <w:szCs w:val="22"/>
        </w:rPr>
        <w:t>Revised.</w:t>
      </w:r>
    </w:p>
    <w:p w14:paraId="5C76C1D0" w14:textId="77777777" w:rsidR="004A7E1B" w:rsidRPr="00A64508" w:rsidRDefault="004A7E1B" w:rsidP="004A7E1B">
      <w:pPr>
        <w:rPr>
          <w:bCs/>
          <w:szCs w:val="22"/>
        </w:rPr>
      </w:pPr>
    </w:p>
    <w:p w14:paraId="52F636A2" w14:textId="77777777" w:rsidR="004A7E1B" w:rsidRPr="00A64508" w:rsidRDefault="004A7E1B" w:rsidP="004A7E1B">
      <w:pPr>
        <w:rPr>
          <w:bCs/>
          <w:szCs w:val="22"/>
        </w:rPr>
      </w:pPr>
      <w:r w:rsidRPr="00A64508">
        <w:rPr>
          <w:bCs/>
          <w:szCs w:val="22"/>
        </w:rPr>
        <w:t xml:space="preserve">At 2187.02, delete "except those that have the </w:t>
      </w:r>
      <w:proofErr w:type="spellStart"/>
      <w:r w:rsidRPr="00A64508">
        <w:rPr>
          <w:bCs/>
          <w:szCs w:val="22"/>
        </w:rPr>
        <w:t>StrictlyOrdered</w:t>
      </w:r>
      <w:proofErr w:type="spellEnd"/>
      <w:r w:rsidRPr="00A64508">
        <w:rPr>
          <w:bCs/>
          <w:szCs w:val="22"/>
        </w:rPr>
        <w:t xml:space="preserve"> service class".  Same thing at line 5.</w:t>
      </w:r>
    </w:p>
    <w:p w14:paraId="4A9AB82C" w14:textId="77777777" w:rsidR="004A7E1B" w:rsidRPr="00A64508" w:rsidRDefault="004A7E1B" w:rsidP="004A7E1B">
      <w:pPr>
        <w:rPr>
          <w:bCs/>
          <w:szCs w:val="22"/>
        </w:rPr>
      </w:pPr>
    </w:p>
    <w:p w14:paraId="2C98493A" w14:textId="77777777" w:rsidR="004A7E1B" w:rsidRPr="00A64508" w:rsidRDefault="004A7E1B" w:rsidP="004A7E1B">
      <w:pPr>
        <w:rPr>
          <w:bCs/>
          <w:szCs w:val="22"/>
        </w:rPr>
      </w:pPr>
      <w:r w:rsidRPr="00A64508">
        <w:rPr>
          <w:bCs/>
          <w:szCs w:val="22"/>
        </w:rPr>
        <w:t>Delete the paragraph at P299.29, discussing two service classes for non-QoS STAs.</w:t>
      </w:r>
    </w:p>
    <w:p w14:paraId="693DF65B" w14:textId="77777777" w:rsidR="004A7E1B" w:rsidRPr="00A64508" w:rsidRDefault="004A7E1B" w:rsidP="004A7E1B">
      <w:pPr>
        <w:rPr>
          <w:bCs/>
          <w:szCs w:val="22"/>
        </w:rPr>
      </w:pPr>
    </w:p>
    <w:p w14:paraId="0920FB6C" w14:textId="77777777" w:rsidR="004A7E1B" w:rsidRPr="00A64508" w:rsidRDefault="004A7E1B" w:rsidP="004A7E1B">
      <w:pPr>
        <w:rPr>
          <w:bCs/>
          <w:szCs w:val="22"/>
        </w:rPr>
      </w:pPr>
      <w:r w:rsidRPr="00A64508">
        <w:rPr>
          <w:bCs/>
          <w:szCs w:val="22"/>
        </w:rPr>
        <w:t>In the (currently) last paragraph of 5.1.1.4, change “from a STA” to “at a QoS STA from any other STA”.</w:t>
      </w:r>
    </w:p>
    <w:p w14:paraId="515A0319" w14:textId="77777777" w:rsidR="004A7E1B" w:rsidRPr="00A64508" w:rsidRDefault="004A7E1B" w:rsidP="004A7E1B">
      <w:pPr>
        <w:rPr>
          <w:bCs/>
          <w:szCs w:val="22"/>
        </w:rPr>
      </w:pPr>
    </w:p>
    <w:p w14:paraId="0535BE03" w14:textId="77777777" w:rsidR="004A7E1B" w:rsidRPr="00A64508" w:rsidRDefault="004A7E1B" w:rsidP="004A7E1B">
      <w:pPr>
        <w:rPr>
          <w:bCs/>
          <w:szCs w:val="22"/>
        </w:rPr>
      </w:pPr>
      <w:r w:rsidRPr="00A64508">
        <w:rPr>
          <w:bCs/>
          <w:szCs w:val="22"/>
        </w:rPr>
        <w:lastRenderedPageBreak/>
        <w:t xml:space="preserve">At the end of subclause 5.1.1.4, insert a paragraph, "In non-QoS STAs, the value of the service class parameter in invoked MAC service primitives (see 5.2) is ignored.  The value of the service class parameter in generated MAC service primitives is set to </w:t>
      </w:r>
      <w:proofErr w:type="spellStart"/>
      <w:r w:rsidRPr="00A64508">
        <w:rPr>
          <w:bCs/>
          <w:szCs w:val="22"/>
        </w:rPr>
        <w:t>ReorderableGroupAddressed</w:t>
      </w:r>
      <w:proofErr w:type="spellEnd"/>
      <w:r w:rsidRPr="00A64508">
        <w:rPr>
          <w:bCs/>
          <w:szCs w:val="22"/>
        </w:rPr>
        <w:t>."</w:t>
      </w:r>
    </w:p>
    <w:p w14:paraId="79C72A17" w14:textId="77777777" w:rsidR="004A7E1B" w:rsidRPr="00A64508" w:rsidRDefault="004A7E1B" w:rsidP="004A7E1B">
      <w:pPr>
        <w:rPr>
          <w:bCs/>
          <w:szCs w:val="22"/>
        </w:rPr>
      </w:pPr>
    </w:p>
    <w:p w14:paraId="68A6AC9D" w14:textId="77777777" w:rsidR="004A7E1B" w:rsidRPr="00AA3B9E" w:rsidRDefault="004A7E1B" w:rsidP="004A7E1B">
      <w:pPr>
        <w:rPr>
          <w:bCs/>
          <w:szCs w:val="22"/>
        </w:rPr>
      </w:pPr>
      <w:r w:rsidRPr="00A64508">
        <w:rPr>
          <w:bCs/>
          <w:szCs w:val="22"/>
        </w:rPr>
        <w:t>In Figure 9-27, change the subfield “+HTC/Order” to be “+HTC”.</w:t>
      </w:r>
    </w:p>
    <w:p w14:paraId="0F01F738" w14:textId="77777777" w:rsidR="00F040EF" w:rsidRDefault="004A7E1B" w:rsidP="004A7E1B">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040EF" w14:paraId="5C36ADE1" w14:textId="77777777" w:rsidTr="00F70BEE">
        <w:trPr>
          <w:trHeight w:val="524"/>
        </w:trPr>
        <w:tc>
          <w:tcPr>
            <w:tcW w:w="738" w:type="dxa"/>
            <w:tcBorders>
              <w:top w:val="single" w:sz="4" w:space="0" w:color="auto"/>
              <w:left w:val="single" w:sz="4" w:space="0" w:color="auto"/>
              <w:bottom w:val="single" w:sz="4" w:space="0" w:color="auto"/>
              <w:right w:val="single" w:sz="4" w:space="0" w:color="auto"/>
            </w:tcBorders>
            <w:hideMark/>
          </w:tcPr>
          <w:p w14:paraId="5975D00C"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7BB38C0"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47CCFCE"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433CD233"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0F58C97E"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040EF" w:rsidRPr="00DE7477" w14:paraId="24F8C0F7" w14:textId="77777777" w:rsidTr="00F70BEE">
        <w:trPr>
          <w:trHeight w:val="3315"/>
        </w:trPr>
        <w:tc>
          <w:tcPr>
            <w:tcW w:w="738" w:type="dxa"/>
            <w:hideMark/>
          </w:tcPr>
          <w:p w14:paraId="38B9790A" w14:textId="77777777" w:rsidR="00F040EF" w:rsidRPr="00DE7477" w:rsidRDefault="00F040EF" w:rsidP="00F70BEE">
            <w:pPr>
              <w:jc w:val="right"/>
              <w:rPr>
                <w:rFonts w:ascii="Arial" w:eastAsia="Times New Roman" w:hAnsi="Arial" w:cs="Arial"/>
                <w:sz w:val="20"/>
                <w:lang w:val="en-US"/>
              </w:rPr>
            </w:pPr>
            <w:r w:rsidRPr="00DE7477">
              <w:rPr>
                <w:rFonts w:ascii="Arial" w:eastAsia="Times New Roman" w:hAnsi="Arial" w:cs="Arial"/>
                <w:sz w:val="20"/>
                <w:lang w:val="en-US"/>
              </w:rPr>
              <w:t>4534</w:t>
            </w:r>
          </w:p>
        </w:tc>
        <w:tc>
          <w:tcPr>
            <w:tcW w:w="990" w:type="dxa"/>
            <w:hideMark/>
          </w:tcPr>
          <w:p w14:paraId="3E65487A" w14:textId="77777777" w:rsidR="00F040EF" w:rsidRPr="00DE7477" w:rsidRDefault="00F040EF" w:rsidP="00F70BEE">
            <w:pPr>
              <w:jc w:val="right"/>
              <w:rPr>
                <w:rFonts w:ascii="Arial" w:eastAsia="Times New Roman" w:hAnsi="Arial" w:cs="Arial"/>
                <w:sz w:val="20"/>
                <w:lang w:val="en-US"/>
              </w:rPr>
            </w:pPr>
            <w:r w:rsidRPr="00DE7477">
              <w:rPr>
                <w:rFonts w:ascii="Arial" w:eastAsia="Times New Roman" w:hAnsi="Arial" w:cs="Arial"/>
                <w:sz w:val="20"/>
                <w:lang w:val="en-US"/>
              </w:rPr>
              <w:t>1038.22</w:t>
            </w:r>
          </w:p>
        </w:tc>
        <w:tc>
          <w:tcPr>
            <w:tcW w:w="1080" w:type="dxa"/>
            <w:hideMark/>
          </w:tcPr>
          <w:p w14:paraId="4E9A53F9" w14:textId="77777777" w:rsidR="00F040EF" w:rsidRPr="00DE7477" w:rsidRDefault="00F040EF" w:rsidP="00F70BEE">
            <w:pPr>
              <w:rPr>
                <w:rFonts w:ascii="Arial" w:eastAsia="Times New Roman" w:hAnsi="Arial" w:cs="Arial"/>
                <w:sz w:val="20"/>
                <w:lang w:val="en-US"/>
              </w:rPr>
            </w:pPr>
            <w:r w:rsidRPr="00DE7477">
              <w:rPr>
                <w:rFonts w:ascii="Arial" w:eastAsia="Times New Roman" w:hAnsi="Arial" w:cs="Arial"/>
                <w:sz w:val="20"/>
                <w:lang w:val="en-US"/>
              </w:rPr>
              <w:t>9.4.2.20.13</w:t>
            </w:r>
          </w:p>
        </w:tc>
        <w:tc>
          <w:tcPr>
            <w:tcW w:w="3600" w:type="dxa"/>
            <w:hideMark/>
          </w:tcPr>
          <w:p w14:paraId="119467A1" w14:textId="77777777" w:rsidR="00F040EF" w:rsidRPr="00DE7477" w:rsidRDefault="00F040EF" w:rsidP="00F70BEE">
            <w:pPr>
              <w:rPr>
                <w:rFonts w:ascii="Arial" w:eastAsia="Times New Roman" w:hAnsi="Arial" w:cs="Arial"/>
                <w:sz w:val="20"/>
                <w:lang w:val="en-US"/>
              </w:rPr>
            </w:pPr>
            <w:r w:rsidRPr="00DE7477">
              <w:rPr>
                <w:rFonts w:ascii="Arial" w:eastAsia="Times New Roman" w:hAnsi="Arial" w:cs="Arial"/>
                <w:sz w:val="20"/>
                <w:lang w:val="en-US"/>
              </w:rPr>
              <w:t xml:space="preserve">Figure 9-211--Measurement Request field format for a Multicast Diagnostics request is confusing in showing a Multicast Triggered Reporting (optional) field because there is a separate Optional </w:t>
            </w:r>
            <w:proofErr w:type="spellStart"/>
            <w:r w:rsidRPr="00DE7477">
              <w:rPr>
                <w:rFonts w:ascii="Arial" w:eastAsia="Times New Roman" w:hAnsi="Arial" w:cs="Arial"/>
                <w:sz w:val="20"/>
                <w:lang w:val="en-US"/>
              </w:rPr>
              <w:t>Subelements</w:t>
            </w:r>
            <w:proofErr w:type="spellEnd"/>
            <w:r w:rsidRPr="00DE7477">
              <w:rPr>
                <w:rFonts w:ascii="Arial" w:eastAsia="Times New Roman" w:hAnsi="Arial" w:cs="Arial"/>
                <w:sz w:val="20"/>
                <w:lang w:val="en-US"/>
              </w:rPr>
              <w:t xml:space="preserve"> field and Table 9-117--Optional </w:t>
            </w:r>
            <w:proofErr w:type="spellStart"/>
            <w:r w:rsidRPr="00DE7477">
              <w:rPr>
                <w:rFonts w:ascii="Arial" w:eastAsia="Times New Roman" w:hAnsi="Arial" w:cs="Arial"/>
                <w:sz w:val="20"/>
                <w:lang w:val="en-US"/>
              </w:rPr>
              <w:t>subelement</w:t>
            </w:r>
            <w:proofErr w:type="spellEnd"/>
            <w:r w:rsidRPr="00DE7477">
              <w:rPr>
                <w:rFonts w:ascii="Arial" w:eastAsia="Times New Roman" w:hAnsi="Arial" w:cs="Arial"/>
                <w:sz w:val="20"/>
                <w:lang w:val="en-US"/>
              </w:rPr>
              <w:t xml:space="preserve"> IDs for STA Multicast Diagnostics request shows Multicast Triggered Reporting</w:t>
            </w:r>
          </w:p>
        </w:tc>
        <w:tc>
          <w:tcPr>
            <w:tcW w:w="3600" w:type="dxa"/>
            <w:hideMark/>
          </w:tcPr>
          <w:p w14:paraId="05583BBF" w14:textId="77777777" w:rsidR="00F040EF" w:rsidRPr="00DE7477" w:rsidRDefault="00F040EF" w:rsidP="00F70BEE">
            <w:pPr>
              <w:rPr>
                <w:rFonts w:ascii="Arial" w:eastAsia="Times New Roman" w:hAnsi="Arial" w:cs="Arial"/>
                <w:sz w:val="20"/>
                <w:lang w:val="en-US"/>
              </w:rPr>
            </w:pPr>
            <w:r w:rsidRPr="00DE7477">
              <w:rPr>
                <w:rFonts w:ascii="Arial" w:eastAsia="Times New Roman" w:hAnsi="Arial" w:cs="Arial"/>
                <w:sz w:val="20"/>
                <w:lang w:val="en-US"/>
              </w:rPr>
              <w:t>In Table 9-117 delete the first two non-header rows and change 2-220 to 0-220</w:t>
            </w:r>
          </w:p>
        </w:tc>
      </w:tr>
    </w:tbl>
    <w:p w14:paraId="760F8E82" w14:textId="77777777" w:rsidR="00F040EF" w:rsidRDefault="00F040EF" w:rsidP="00F040EF">
      <w:pPr>
        <w:rPr>
          <w:bCs/>
          <w:szCs w:val="22"/>
        </w:rPr>
      </w:pPr>
    </w:p>
    <w:p w14:paraId="4DDAF5B4" w14:textId="77777777" w:rsidR="00F040EF" w:rsidRDefault="00F040EF" w:rsidP="00F040EF">
      <w:pPr>
        <w:rPr>
          <w:bCs/>
          <w:szCs w:val="22"/>
        </w:rPr>
      </w:pPr>
      <w:r>
        <w:rPr>
          <w:bCs/>
          <w:szCs w:val="22"/>
          <w:u w:val="single"/>
        </w:rPr>
        <w:t>Discussion:</w:t>
      </w:r>
    </w:p>
    <w:p w14:paraId="6410EA8E" w14:textId="77777777" w:rsidR="00F040EF" w:rsidRDefault="00F040EF" w:rsidP="00F040EF">
      <w:pPr>
        <w:rPr>
          <w:bCs/>
          <w:szCs w:val="22"/>
        </w:rPr>
      </w:pPr>
    </w:p>
    <w:p w14:paraId="78034690" w14:textId="77777777" w:rsidR="00F040EF" w:rsidRPr="00517975" w:rsidRDefault="00F040EF" w:rsidP="00F040EF">
      <w:pPr>
        <w:rPr>
          <w:bCs/>
          <w:noProof/>
          <w:szCs w:val="22"/>
          <w:bdr w:val="single" w:sz="8" w:space="0" w:color="auto" w:shadow="1"/>
        </w:rPr>
      </w:pPr>
      <w:r w:rsidRPr="00517975">
        <w:rPr>
          <w:bCs/>
          <w:noProof/>
          <w:szCs w:val="22"/>
          <w:bdr w:val="single" w:sz="8" w:space="0" w:color="auto" w:shadow="1"/>
        </w:rPr>
        <w:drawing>
          <wp:inline distT="0" distB="0" distL="0" distR="0" wp14:anchorId="3AE524A1" wp14:editId="03BAFC20">
            <wp:extent cx="6056630" cy="1935480"/>
            <wp:effectExtent l="0" t="0" r="127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056630" cy="1935480"/>
                    </a:xfrm>
                    <a:prstGeom prst="rect">
                      <a:avLst/>
                    </a:prstGeom>
                    <a:noFill/>
                    <a:ln>
                      <a:noFill/>
                    </a:ln>
                  </pic:spPr>
                </pic:pic>
              </a:graphicData>
            </a:graphic>
          </wp:inline>
        </w:drawing>
      </w:r>
    </w:p>
    <w:p w14:paraId="30B7019E" w14:textId="77777777" w:rsidR="00F040EF" w:rsidRDefault="00F040EF" w:rsidP="00F040EF">
      <w:pPr>
        <w:rPr>
          <w:bCs/>
          <w:szCs w:val="22"/>
        </w:rPr>
      </w:pPr>
    </w:p>
    <w:p w14:paraId="77C5D540" w14:textId="77777777" w:rsidR="00F040EF" w:rsidRDefault="00F040EF" w:rsidP="00F040EF">
      <w:pPr>
        <w:rPr>
          <w:bCs/>
          <w:szCs w:val="22"/>
        </w:rPr>
      </w:pPr>
      <w:proofErr w:type="gramStart"/>
      <w:r>
        <w:rPr>
          <w:bCs/>
          <w:szCs w:val="22"/>
        </w:rPr>
        <w:t>Indeed</w:t>
      </w:r>
      <w:proofErr w:type="gramEnd"/>
      <w:r>
        <w:rPr>
          <w:bCs/>
          <w:szCs w:val="22"/>
        </w:rPr>
        <w:t xml:space="preserve"> there are both the Multicast Triggered Reporting subfield and Optional </w:t>
      </w:r>
      <w:proofErr w:type="spellStart"/>
      <w:r>
        <w:rPr>
          <w:bCs/>
          <w:szCs w:val="22"/>
        </w:rPr>
        <w:t>Subelements</w:t>
      </w:r>
      <w:proofErr w:type="spellEnd"/>
      <w:r>
        <w:rPr>
          <w:bCs/>
          <w:szCs w:val="22"/>
        </w:rPr>
        <w:t xml:space="preserve"> in the Multicast Diagnostics request variant of the Measurement Request field.</w:t>
      </w:r>
    </w:p>
    <w:p w14:paraId="7B92E3B2" w14:textId="77777777" w:rsidR="00F040EF" w:rsidRDefault="00F040EF" w:rsidP="00F040EF">
      <w:pPr>
        <w:rPr>
          <w:bCs/>
          <w:szCs w:val="22"/>
        </w:rPr>
      </w:pPr>
    </w:p>
    <w:p w14:paraId="4D360FC9" w14:textId="77777777" w:rsidR="00F040EF" w:rsidRDefault="00F040EF" w:rsidP="00F040EF">
      <w:pPr>
        <w:rPr>
          <w:bCs/>
          <w:szCs w:val="22"/>
        </w:rPr>
      </w:pPr>
      <w:r>
        <w:rPr>
          <w:bCs/>
          <w:szCs w:val="22"/>
        </w:rPr>
        <w:t>The Multicast Triggered Reporting subfield is described, as:</w:t>
      </w:r>
    </w:p>
    <w:p w14:paraId="2E08700E" w14:textId="77777777" w:rsidR="00F040EF" w:rsidRDefault="00F040EF" w:rsidP="00F040EF">
      <w:pPr>
        <w:rPr>
          <w:bCs/>
          <w:szCs w:val="22"/>
        </w:rPr>
      </w:pPr>
    </w:p>
    <w:p w14:paraId="14BFA15B" w14:textId="77777777" w:rsidR="00F040EF" w:rsidRPr="00517975" w:rsidRDefault="00F040EF" w:rsidP="00F040EF">
      <w:pPr>
        <w:rPr>
          <w:bCs/>
          <w:noProof/>
          <w:szCs w:val="22"/>
          <w:bdr w:val="single" w:sz="8" w:space="0" w:color="auto" w:shadow="1"/>
        </w:rPr>
      </w:pPr>
      <w:r w:rsidRPr="00517975">
        <w:rPr>
          <w:bCs/>
          <w:noProof/>
          <w:szCs w:val="22"/>
          <w:bdr w:val="single" w:sz="8" w:space="0" w:color="auto" w:shadow="1"/>
        </w:rPr>
        <w:drawing>
          <wp:inline distT="0" distB="0" distL="0" distR="0" wp14:anchorId="3766FD9D" wp14:editId="051C4D66">
            <wp:extent cx="6009005" cy="18764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009005" cy="1876425"/>
                    </a:xfrm>
                    <a:prstGeom prst="rect">
                      <a:avLst/>
                    </a:prstGeom>
                    <a:noFill/>
                    <a:ln>
                      <a:noFill/>
                    </a:ln>
                  </pic:spPr>
                </pic:pic>
              </a:graphicData>
            </a:graphic>
          </wp:inline>
        </w:drawing>
      </w:r>
    </w:p>
    <w:p w14:paraId="169DD27D" w14:textId="77777777" w:rsidR="00F040EF" w:rsidRDefault="00F040EF" w:rsidP="00F040EF">
      <w:pPr>
        <w:rPr>
          <w:bCs/>
          <w:szCs w:val="22"/>
        </w:rPr>
      </w:pPr>
    </w:p>
    <w:p w14:paraId="3FA0C241" w14:textId="77777777" w:rsidR="00F040EF" w:rsidRDefault="00F040EF" w:rsidP="00F040EF">
      <w:pPr>
        <w:rPr>
          <w:bCs/>
          <w:szCs w:val="22"/>
        </w:rPr>
      </w:pPr>
      <w:r>
        <w:rPr>
          <w:bCs/>
          <w:szCs w:val="22"/>
        </w:rPr>
        <w:t>This text goes on for several paragraphs, describing these subfields.</w:t>
      </w:r>
    </w:p>
    <w:p w14:paraId="1548FDF9" w14:textId="77777777" w:rsidR="00F040EF" w:rsidRDefault="00F040EF" w:rsidP="00F040EF">
      <w:pPr>
        <w:rPr>
          <w:bCs/>
          <w:szCs w:val="22"/>
        </w:rPr>
      </w:pPr>
    </w:p>
    <w:p w14:paraId="2C440270" w14:textId="77777777" w:rsidR="00F040EF" w:rsidRDefault="00F040EF" w:rsidP="00F040EF">
      <w:pPr>
        <w:rPr>
          <w:bCs/>
          <w:szCs w:val="22"/>
        </w:rPr>
      </w:pPr>
      <w:r>
        <w:rPr>
          <w:bCs/>
          <w:szCs w:val="22"/>
        </w:rPr>
        <w:t xml:space="preserve">However, nowhere in this text is the </w:t>
      </w:r>
      <w:proofErr w:type="spellStart"/>
      <w:r>
        <w:rPr>
          <w:bCs/>
          <w:szCs w:val="22"/>
        </w:rPr>
        <w:t>Sublement</w:t>
      </w:r>
      <w:proofErr w:type="spellEnd"/>
      <w:r>
        <w:rPr>
          <w:bCs/>
          <w:szCs w:val="22"/>
        </w:rPr>
        <w:t xml:space="preserve"> ID specified for the Multicast Triggered Reporting </w:t>
      </w:r>
      <w:proofErr w:type="spellStart"/>
      <w:r>
        <w:rPr>
          <w:bCs/>
          <w:szCs w:val="22"/>
        </w:rPr>
        <w:t>subelement</w:t>
      </w:r>
      <w:proofErr w:type="spellEnd"/>
      <w:r>
        <w:rPr>
          <w:bCs/>
          <w:szCs w:val="22"/>
        </w:rPr>
        <w:t>.  Thus, it seems the row in Table 9-117 is required for this specification:</w:t>
      </w:r>
    </w:p>
    <w:p w14:paraId="481E5961" w14:textId="77777777" w:rsidR="00F040EF" w:rsidRDefault="00F040EF" w:rsidP="00F040EF">
      <w:pPr>
        <w:rPr>
          <w:bCs/>
          <w:szCs w:val="22"/>
        </w:rPr>
      </w:pPr>
    </w:p>
    <w:p w14:paraId="4F57BE25" w14:textId="77777777" w:rsidR="00F040EF" w:rsidRPr="00517975" w:rsidRDefault="00F040EF" w:rsidP="00F040EF">
      <w:pPr>
        <w:rPr>
          <w:bCs/>
          <w:noProof/>
          <w:szCs w:val="22"/>
          <w:bdr w:val="single" w:sz="8" w:space="0" w:color="auto" w:shadow="1"/>
        </w:rPr>
      </w:pPr>
      <w:r w:rsidRPr="00517975">
        <w:rPr>
          <w:bCs/>
          <w:noProof/>
          <w:szCs w:val="22"/>
          <w:bdr w:val="single" w:sz="8" w:space="0" w:color="auto" w:shadow="1"/>
        </w:rPr>
        <w:drawing>
          <wp:inline distT="0" distB="0" distL="0" distR="0" wp14:anchorId="29D201F8" wp14:editId="78A25E9B">
            <wp:extent cx="6097905" cy="3016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097905" cy="3016250"/>
                    </a:xfrm>
                    <a:prstGeom prst="rect">
                      <a:avLst/>
                    </a:prstGeom>
                    <a:noFill/>
                    <a:ln>
                      <a:noFill/>
                    </a:ln>
                  </pic:spPr>
                </pic:pic>
              </a:graphicData>
            </a:graphic>
          </wp:inline>
        </w:drawing>
      </w:r>
    </w:p>
    <w:p w14:paraId="74267E76" w14:textId="77777777" w:rsidR="00F040EF" w:rsidRDefault="00F040EF" w:rsidP="00F040EF">
      <w:pPr>
        <w:rPr>
          <w:bCs/>
          <w:szCs w:val="22"/>
        </w:rPr>
      </w:pPr>
    </w:p>
    <w:p w14:paraId="03CE59BA" w14:textId="77777777" w:rsidR="00F040EF" w:rsidRDefault="00F040EF" w:rsidP="00F040EF">
      <w:pPr>
        <w:rPr>
          <w:bCs/>
          <w:szCs w:val="22"/>
        </w:rPr>
      </w:pPr>
      <w:r>
        <w:rPr>
          <w:bCs/>
          <w:szCs w:val="22"/>
        </w:rPr>
        <w:t xml:space="preserve">Since the Multicast Triggered Reporting </w:t>
      </w:r>
      <w:proofErr w:type="spellStart"/>
      <w:r>
        <w:rPr>
          <w:bCs/>
          <w:szCs w:val="22"/>
        </w:rPr>
        <w:t>subelement</w:t>
      </w:r>
      <w:proofErr w:type="spellEnd"/>
      <w:r>
        <w:rPr>
          <w:bCs/>
          <w:szCs w:val="22"/>
        </w:rPr>
        <w:t xml:space="preserve"> is optional, as is the Vendor Specific </w:t>
      </w:r>
      <w:proofErr w:type="spellStart"/>
      <w:r>
        <w:rPr>
          <w:bCs/>
          <w:szCs w:val="22"/>
        </w:rPr>
        <w:t>subelement</w:t>
      </w:r>
      <w:proofErr w:type="spellEnd"/>
      <w:r>
        <w:rPr>
          <w:bCs/>
          <w:szCs w:val="22"/>
        </w:rPr>
        <w:t xml:space="preserve">, the question here perhaps should be why there is a specific call out for the Multicast Triggered Reporting </w:t>
      </w:r>
      <w:proofErr w:type="spellStart"/>
      <w:r>
        <w:rPr>
          <w:bCs/>
          <w:szCs w:val="22"/>
        </w:rPr>
        <w:t>sublement</w:t>
      </w:r>
      <w:proofErr w:type="spellEnd"/>
      <w:r>
        <w:rPr>
          <w:bCs/>
          <w:szCs w:val="22"/>
        </w:rPr>
        <w:t xml:space="preserve"> in the Figure 9-211 field layout, rather than having Multicast Triggered Reporting </w:t>
      </w:r>
      <w:proofErr w:type="spellStart"/>
      <w:r>
        <w:rPr>
          <w:bCs/>
          <w:szCs w:val="22"/>
        </w:rPr>
        <w:t>subelement</w:t>
      </w:r>
      <w:proofErr w:type="spellEnd"/>
      <w:r>
        <w:rPr>
          <w:bCs/>
          <w:szCs w:val="22"/>
        </w:rPr>
        <w:t xml:space="preserve"> just be one of the Optional </w:t>
      </w:r>
      <w:proofErr w:type="spellStart"/>
      <w:r>
        <w:rPr>
          <w:bCs/>
          <w:szCs w:val="22"/>
        </w:rPr>
        <w:t>Subelements</w:t>
      </w:r>
      <w:proofErr w:type="spellEnd"/>
      <w:r>
        <w:rPr>
          <w:bCs/>
          <w:szCs w:val="22"/>
        </w:rPr>
        <w:t>, in the usual style.</w:t>
      </w:r>
    </w:p>
    <w:p w14:paraId="1E54D491" w14:textId="77777777" w:rsidR="00F040EF" w:rsidRDefault="00F040EF" w:rsidP="00F040EF">
      <w:pPr>
        <w:rPr>
          <w:bCs/>
          <w:szCs w:val="22"/>
        </w:rPr>
      </w:pPr>
    </w:p>
    <w:p w14:paraId="376B87A8" w14:textId="77777777" w:rsidR="00F040EF" w:rsidRPr="00B855B8" w:rsidRDefault="00F040EF" w:rsidP="00F040EF">
      <w:pPr>
        <w:rPr>
          <w:bCs/>
          <w:strike/>
          <w:szCs w:val="22"/>
        </w:rPr>
      </w:pPr>
      <w:r w:rsidRPr="00B855B8">
        <w:rPr>
          <w:bCs/>
          <w:strike/>
          <w:szCs w:val="22"/>
          <w:u w:val="single"/>
        </w:rPr>
        <w:t>Proposed Resolution:</w:t>
      </w:r>
    </w:p>
    <w:p w14:paraId="33400EB9" w14:textId="77777777" w:rsidR="00F040EF" w:rsidRDefault="00F040EF" w:rsidP="00F040EF">
      <w:pPr>
        <w:rPr>
          <w:bCs/>
          <w:szCs w:val="22"/>
        </w:rPr>
      </w:pPr>
    </w:p>
    <w:p w14:paraId="3B81AF1E" w14:textId="77777777" w:rsidR="00F040EF" w:rsidRDefault="00F040EF" w:rsidP="00F040EF">
      <w:pPr>
        <w:rPr>
          <w:bCs/>
          <w:szCs w:val="22"/>
        </w:rPr>
      </w:pPr>
      <w:r>
        <w:rPr>
          <w:bCs/>
          <w:szCs w:val="22"/>
        </w:rPr>
        <w:t>Revised.  Remove the field “Multicast Triggered Reporting (optional)” from Figure 9-211.  Move the text from P1037.31 through P1038.10 to appear after the text at P1038.14 and Table 9-117 and before the text at P1038.32.</w:t>
      </w:r>
    </w:p>
    <w:p w14:paraId="7927D88D" w14:textId="77777777" w:rsidR="00F040EF" w:rsidRDefault="00F040EF" w:rsidP="00F040EF">
      <w:pPr>
        <w:rPr>
          <w:bCs/>
          <w:szCs w:val="22"/>
        </w:rPr>
      </w:pPr>
    </w:p>
    <w:p w14:paraId="08ABA471" w14:textId="77777777" w:rsidR="00F040EF" w:rsidRDefault="00F040EF" w:rsidP="00F040EF">
      <w:pPr>
        <w:rPr>
          <w:bCs/>
          <w:szCs w:val="22"/>
        </w:rPr>
      </w:pPr>
      <w:r w:rsidRPr="00793864">
        <w:rPr>
          <w:bCs/>
          <w:szCs w:val="22"/>
          <w:highlight w:val="cyan"/>
        </w:rPr>
        <w:t>2020-02-19 Telecon:</w:t>
      </w:r>
    </w:p>
    <w:p w14:paraId="3BD04969" w14:textId="77777777" w:rsidR="00F040EF" w:rsidRDefault="00F040EF" w:rsidP="00F040EF">
      <w:pPr>
        <w:rPr>
          <w:bCs/>
          <w:szCs w:val="22"/>
        </w:rPr>
      </w:pPr>
    </w:p>
    <w:p w14:paraId="409D0A20" w14:textId="77777777" w:rsidR="00F040EF" w:rsidRPr="00793864" w:rsidRDefault="00F040EF" w:rsidP="00F040EF">
      <w:pPr>
        <w:rPr>
          <w:bCs/>
          <w:szCs w:val="22"/>
        </w:rPr>
      </w:pPr>
      <w:r w:rsidRPr="00793864">
        <w:rPr>
          <w:bCs/>
          <w:szCs w:val="22"/>
        </w:rPr>
        <w:t>Review P1037.31 – note that the removal of the field causes the text that is proposed to be moved no longer correct.</w:t>
      </w:r>
    </w:p>
    <w:p w14:paraId="639A4451" w14:textId="77777777" w:rsidR="00F040EF" w:rsidRPr="00793864" w:rsidRDefault="00F040EF" w:rsidP="00F040EF">
      <w:pPr>
        <w:rPr>
          <w:bCs/>
          <w:szCs w:val="22"/>
        </w:rPr>
      </w:pPr>
      <w:r w:rsidRPr="00793864">
        <w:rPr>
          <w:bCs/>
          <w:szCs w:val="22"/>
        </w:rPr>
        <w:t xml:space="preserve">Optional fields need to have a </w:t>
      </w:r>
      <w:proofErr w:type="spellStart"/>
      <w:r w:rsidRPr="00793864">
        <w:rPr>
          <w:bCs/>
          <w:szCs w:val="22"/>
        </w:rPr>
        <w:t>subelement</w:t>
      </w:r>
      <w:proofErr w:type="spellEnd"/>
      <w:r w:rsidRPr="00793864">
        <w:rPr>
          <w:bCs/>
          <w:szCs w:val="22"/>
        </w:rPr>
        <w:t xml:space="preserve"> ID and then the subsequent optional fields can be identified. Having a strange tag for identifying the 4th field is strange.</w:t>
      </w:r>
    </w:p>
    <w:p w14:paraId="303BB756" w14:textId="77777777" w:rsidR="00F040EF" w:rsidRPr="00793864" w:rsidRDefault="00F040EF" w:rsidP="00F040EF">
      <w:pPr>
        <w:rPr>
          <w:bCs/>
          <w:szCs w:val="22"/>
        </w:rPr>
      </w:pPr>
      <w:r w:rsidRPr="00793864">
        <w:rPr>
          <w:bCs/>
          <w:szCs w:val="22"/>
        </w:rPr>
        <w:t>More Work is needed to address the moving of the text.</w:t>
      </w:r>
    </w:p>
    <w:p w14:paraId="7DF524E5" w14:textId="77777777" w:rsidR="00F040EF" w:rsidRDefault="00F040EF" w:rsidP="00F040EF">
      <w:pPr>
        <w:rPr>
          <w:bCs/>
          <w:szCs w:val="22"/>
        </w:rPr>
      </w:pPr>
    </w:p>
    <w:p w14:paraId="40957069" w14:textId="77777777" w:rsidR="00F040EF" w:rsidRPr="00881431" w:rsidRDefault="00F040EF" w:rsidP="00F040EF">
      <w:pPr>
        <w:rPr>
          <w:bCs/>
          <w:szCs w:val="22"/>
          <w:u w:val="single"/>
        </w:rPr>
      </w:pPr>
      <w:r w:rsidRPr="000A618E">
        <w:rPr>
          <w:bCs/>
          <w:szCs w:val="22"/>
          <w:highlight w:val="green"/>
          <w:u w:val="single"/>
        </w:rPr>
        <w:t>Updated Proposed Resolution:</w:t>
      </w:r>
    </w:p>
    <w:p w14:paraId="40063281" w14:textId="77777777" w:rsidR="00F040EF" w:rsidRDefault="00F040EF" w:rsidP="00F040EF">
      <w:pPr>
        <w:rPr>
          <w:bCs/>
          <w:szCs w:val="22"/>
        </w:rPr>
      </w:pPr>
    </w:p>
    <w:p w14:paraId="48CC47D8" w14:textId="77777777" w:rsidR="00F040EF" w:rsidRPr="00B855B8" w:rsidRDefault="00F040EF" w:rsidP="00F040EF">
      <w:pPr>
        <w:rPr>
          <w:bCs/>
          <w:szCs w:val="22"/>
        </w:rPr>
      </w:pPr>
      <w:r w:rsidRPr="00B855B8">
        <w:rPr>
          <w:bCs/>
          <w:szCs w:val="22"/>
        </w:rPr>
        <w:t>Revised.  Remove the field “Multicast Triggered Reporting (optional)” from Figure 9-211.  Move the text from P1037.31 through P1038.7 to appear after the text at P1038.14 and Table 9-117 and before the text at P1038.32, with the indicated changes:</w:t>
      </w:r>
    </w:p>
    <w:p w14:paraId="5FED0029" w14:textId="77777777" w:rsidR="00F040EF" w:rsidRPr="00B855B8" w:rsidRDefault="00F040EF" w:rsidP="00F040EF">
      <w:pPr>
        <w:rPr>
          <w:bCs/>
          <w:szCs w:val="22"/>
        </w:rPr>
      </w:pPr>
    </w:p>
    <w:p w14:paraId="222C04CE" w14:textId="77777777" w:rsidR="00F040EF" w:rsidRDefault="00F040EF" w:rsidP="00F040EF">
      <w:pPr>
        <w:autoSpaceDE w:val="0"/>
        <w:autoSpaceDN w:val="0"/>
        <w:adjustRightInd w:val="0"/>
        <w:ind w:left="360"/>
        <w:rPr>
          <w:rFonts w:ascii="TimesNewRoman" w:hAnsi="TimesNewRoman" w:cs="TimesNewRoman"/>
          <w:sz w:val="20"/>
          <w:lang w:val="en-US" w:eastAsia="ja-JP"/>
        </w:rPr>
      </w:pPr>
      <w:r w:rsidRPr="00B855B8">
        <w:rPr>
          <w:rFonts w:ascii="TimesNewRoman" w:hAnsi="TimesNewRoman" w:cs="TimesNewRoman"/>
          <w:sz w:val="20"/>
          <w:lang w:val="en-US" w:eastAsia="ja-JP"/>
        </w:rPr>
        <w:t xml:space="preserve">The Multicast Triggered Reporting </w:t>
      </w:r>
      <w:r w:rsidRPr="00B855B8">
        <w:rPr>
          <w:rFonts w:ascii="TimesNewRoman" w:hAnsi="TimesNewRoman" w:cs="TimesNewRoman"/>
          <w:strike/>
          <w:sz w:val="20"/>
          <w:lang w:val="en-US" w:eastAsia="ja-JP"/>
        </w:rPr>
        <w:t>field</w:t>
      </w:r>
      <w:r w:rsidRPr="00B855B8">
        <w:rPr>
          <w:rFonts w:ascii="TimesNewRoman" w:hAnsi="TimesNewRoman" w:cs="TimesNewRoman"/>
          <w:sz w:val="20"/>
          <w:lang w:val="en-US" w:eastAsia="ja-JP"/>
        </w:rPr>
        <w:t xml:space="preserve"> </w:t>
      </w:r>
      <w:proofErr w:type="spellStart"/>
      <w:r w:rsidRPr="00B855B8">
        <w:rPr>
          <w:rFonts w:ascii="TimesNewRoman" w:hAnsi="TimesNewRoman" w:cs="TimesNewRoman"/>
          <w:sz w:val="20"/>
          <w:u w:val="single"/>
          <w:lang w:val="en-US" w:eastAsia="ja-JP"/>
        </w:rPr>
        <w:t>subelement</w:t>
      </w:r>
      <w:proofErr w:type="spellEnd"/>
      <w:r w:rsidRPr="00B855B8">
        <w:rPr>
          <w:rFonts w:ascii="TimesNewRoman" w:hAnsi="TimesNewRoman" w:cs="TimesNewRoman"/>
          <w:sz w:val="20"/>
          <w:u w:val="single"/>
          <w:lang w:val="en-US" w:eastAsia="ja-JP"/>
        </w:rPr>
        <w:t xml:space="preserve"> </w:t>
      </w:r>
      <w:r w:rsidRPr="00B855B8">
        <w:rPr>
          <w:rFonts w:ascii="TimesNewRoman" w:hAnsi="TimesNewRoman" w:cs="TimesNewRoman"/>
          <w:sz w:val="20"/>
          <w:lang w:val="en-US" w:eastAsia="ja-JP"/>
        </w:rPr>
        <w:t xml:space="preserve">is used to specify trigger conditions and thresholds. It is present only when requesting triggered multicast diagnostic reporting. The format of Multicast Triggered Reporting </w:t>
      </w:r>
      <w:proofErr w:type="spellStart"/>
      <w:r w:rsidRPr="00B855B8">
        <w:rPr>
          <w:rFonts w:ascii="TimesNewRoman" w:hAnsi="TimesNewRoman" w:cs="TimesNewRoman"/>
          <w:sz w:val="20"/>
          <w:lang w:val="en-US" w:eastAsia="ja-JP"/>
        </w:rPr>
        <w:t>subelement</w:t>
      </w:r>
      <w:proofErr w:type="spellEnd"/>
      <w:r w:rsidRPr="00B855B8">
        <w:rPr>
          <w:rFonts w:ascii="TimesNewRoman" w:hAnsi="TimesNewRoman" w:cs="TimesNewRoman"/>
          <w:sz w:val="20"/>
          <w:lang w:val="en-US" w:eastAsia="ja-JP"/>
        </w:rPr>
        <w:t xml:space="preserve"> is as shown in Figure 9-212 (Multicast Triggered Reporting </w:t>
      </w:r>
      <w:proofErr w:type="spellStart"/>
      <w:r w:rsidRPr="00B855B8">
        <w:rPr>
          <w:rFonts w:ascii="TimesNewRoman" w:hAnsi="TimesNewRoman" w:cs="TimesNewRoman"/>
          <w:sz w:val="20"/>
          <w:lang w:val="en-US" w:eastAsia="ja-JP"/>
        </w:rPr>
        <w:t>subelement</w:t>
      </w:r>
      <w:proofErr w:type="spellEnd"/>
      <w:r w:rsidRPr="00B855B8">
        <w:rPr>
          <w:rFonts w:ascii="TimesNewRoman" w:hAnsi="TimesNewRoman" w:cs="TimesNewRoman"/>
          <w:sz w:val="20"/>
          <w:lang w:val="en-US" w:eastAsia="ja-JP"/>
        </w:rPr>
        <w:t xml:space="preserve"> format).</w:t>
      </w:r>
    </w:p>
    <w:p w14:paraId="0DC1197F" w14:textId="77777777" w:rsidR="00F040EF" w:rsidRDefault="00F040EF" w:rsidP="00F040EF">
      <w:pPr>
        <w:autoSpaceDE w:val="0"/>
        <w:autoSpaceDN w:val="0"/>
        <w:adjustRightInd w:val="0"/>
        <w:ind w:left="360"/>
        <w:rPr>
          <w:rFonts w:ascii="TimesNewRoman" w:hAnsi="TimesNewRoman" w:cs="TimesNewRoman"/>
          <w:sz w:val="20"/>
          <w:lang w:val="en-US" w:eastAsia="ja-JP"/>
        </w:rPr>
      </w:pPr>
    </w:p>
    <w:p w14:paraId="43FBDBA1" w14:textId="77777777" w:rsidR="00F040EF" w:rsidRDefault="00F040EF" w:rsidP="00F040EF">
      <w:pPr>
        <w:autoSpaceDE w:val="0"/>
        <w:autoSpaceDN w:val="0"/>
        <w:adjustRightInd w:val="0"/>
        <w:ind w:left="360"/>
        <w:rPr>
          <w:rFonts w:ascii="TimesNewRoman" w:hAnsi="TimesNewRoman" w:cs="TimesNewRoman"/>
          <w:sz w:val="20"/>
          <w:lang w:val="en-US" w:eastAsia="ja-JP"/>
        </w:rPr>
      </w:pPr>
      <w:r>
        <w:rPr>
          <w:rFonts w:ascii="TimesNewRoman" w:hAnsi="TimesNewRoman" w:cs="TimesNewRoman"/>
          <w:noProof/>
          <w:sz w:val="20"/>
          <w:lang w:val="en-US" w:eastAsia="ja-JP"/>
        </w:rPr>
        <w:lastRenderedPageBreak/>
        <w:drawing>
          <wp:inline distT="0" distB="0" distL="0" distR="0" wp14:anchorId="08146682" wp14:editId="11AD48FE">
            <wp:extent cx="5510849" cy="951278"/>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536550" cy="955715"/>
                    </a:xfrm>
                    <a:prstGeom prst="rect">
                      <a:avLst/>
                    </a:prstGeom>
                    <a:noFill/>
                    <a:ln>
                      <a:noFill/>
                    </a:ln>
                  </pic:spPr>
                </pic:pic>
              </a:graphicData>
            </a:graphic>
          </wp:inline>
        </w:drawing>
      </w:r>
    </w:p>
    <w:p w14:paraId="302575B3" w14:textId="77777777" w:rsidR="00F040EF" w:rsidRDefault="00F040EF" w:rsidP="00F040EF">
      <w:pPr>
        <w:autoSpaceDE w:val="0"/>
        <w:autoSpaceDN w:val="0"/>
        <w:adjustRightInd w:val="0"/>
        <w:ind w:left="360"/>
        <w:rPr>
          <w:rFonts w:ascii="TimesNewRoman" w:hAnsi="TimesNewRoman" w:cs="TimesNewRoman"/>
          <w:sz w:val="20"/>
          <w:lang w:val="en-US" w:eastAsia="ja-JP"/>
        </w:rPr>
      </w:pPr>
    </w:p>
    <w:p w14:paraId="28210F13" w14:textId="77777777" w:rsidR="00F040EF" w:rsidRDefault="00F040EF" w:rsidP="00F040EF">
      <w:pPr>
        <w:autoSpaceDE w:val="0"/>
        <w:autoSpaceDN w:val="0"/>
        <w:adjustRightInd w:val="0"/>
        <w:ind w:left="360"/>
        <w:rPr>
          <w:rFonts w:ascii="TimesNewRoman" w:hAnsi="TimesNewRoman" w:cs="TimesNewRoman"/>
          <w:sz w:val="20"/>
          <w:lang w:val="en-US" w:eastAsia="ja-JP"/>
        </w:rPr>
      </w:pPr>
      <w:r>
        <w:rPr>
          <w:rFonts w:ascii="TimesNewRoman" w:hAnsi="TimesNewRoman" w:cs="TimesNewRoman"/>
          <w:sz w:val="20"/>
          <w:lang w:val="en-US" w:eastAsia="ja-JP"/>
        </w:rPr>
        <w:t xml:space="preserve">The Multicast Trigger Condition field specifies reporting triggers for triggered management diagnostic reporting. The format of the Multicast Trigger Condition field is shown in Figure 9-213 (Multicast Trigger Condition field </w:t>
      </w:r>
      <w:proofErr w:type="gramStart"/>
      <w:r>
        <w:rPr>
          <w:rFonts w:ascii="TimesNewRoman" w:hAnsi="TimesNewRoman" w:cs="TimesNewRoman"/>
          <w:sz w:val="20"/>
          <w:lang w:val="en-US" w:eastAsia="ja-JP"/>
        </w:rPr>
        <w:t>format(</w:t>
      </w:r>
      <w:proofErr w:type="gramEnd"/>
      <w:r>
        <w:rPr>
          <w:rFonts w:ascii="TimesNewRoman" w:hAnsi="TimesNewRoman" w:cs="TimesNewRoman"/>
          <w:sz w:val="20"/>
          <w:lang w:val="en-US" w:eastAsia="ja-JP"/>
        </w:rPr>
        <w:t>#2607)).</w:t>
      </w:r>
    </w:p>
    <w:p w14:paraId="174C047A" w14:textId="77777777" w:rsidR="00F040EF" w:rsidRDefault="00F040EF" w:rsidP="00F040EF">
      <w:pPr>
        <w:autoSpaceDE w:val="0"/>
        <w:autoSpaceDN w:val="0"/>
        <w:adjustRightInd w:val="0"/>
        <w:ind w:left="360"/>
        <w:rPr>
          <w:rFonts w:ascii="TimesNewRoman" w:hAnsi="TimesNewRoman" w:cs="TimesNewRoman"/>
          <w:sz w:val="20"/>
          <w:lang w:val="en-US" w:eastAsia="ja-JP"/>
        </w:rPr>
      </w:pPr>
    </w:p>
    <w:p w14:paraId="5A54751D" w14:textId="77777777" w:rsidR="00F040EF" w:rsidRDefault="00F040EF" w:rsidP="00F040EF">
      <w:pPr>
        <w:autoSpaceDE w:val="0"/>
        <w:autoSpaceDN w:val="0"/>
        <w:adjustRightInd w:val="0"/>
        <w:ind w:left="360"/>
        <w:rPr>
          <w:rFonts w:ascii="TimesNewRoman" w:hAnsi="TimesNewRoman" w:cs="TimesNewRoman"/>
          <w:sz w:val="20"/>
          <w:lang w:val="en-US" w:eastAsia="ja-JP"/>
        </w:rPr>
      </w:pPr>
      <w:r>
        <w:rPr>
          <w:rFonts w:ascii="TimesNewRoman" w:hAnsi="TimesNewRoman" w:cs="TimesNewRoman"/>
          <w:noProof/>
          <w:sz w:val="20"/>
          <w:lang w:val="en-US" w:eastAsia="ja-JP"/>
        </w:rPr>
        <w:drawing>
          <wp:inline distT="0" distB="0" distL="0" distR="0" wp14:anchorId="3FD601DA" wp14:editId="1011F046">
            <wp:extent cx="4928958" cy="1198784"/>
            <wp:effectExtent l="0" t="0" r="508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960698" cy="1206503"/>
                    </a:xfrm>
                    <a:prstGeom prst="rect">
                      <a:avLst/>
                    </a:prstGeom>
                    <a:noFill/>
                    <a:ln>
                      <a:noFill/>
                    </a:ln>
                  </pic:spPr>
                </pic:pic>
              </a:graphicData>
            </a:graphic>
          </wp:inline>
        </w:drawing>
      </w:r>
    </w:p>
    <w:p w14:paraId="751DCD99" w14:textId="77777777" w:rsidR="00F040EF" w:rsidRDefault="00F040EF" w:rsidP="00F040EF">
      <w:pPr>
        <w:autoSpaceDE w:val="0"/>
        <w:autoSpaceDN w:val="0"/>
        <w:adjustRightInd w:val="0"/>
        <w:ind w:left="360"/>
        <w:rPr>
          <w:rFonts w:ascii="TimesNewRoman" w:hAnsi="TimesNewRoman" w:cs="TimesNewRoman"/>
          <w:sz w:val="20"/>
          <w:lang w:val="en-US" w:eastAsia="ja-JP"/>
        </w:rPr>
      </w:pPr>
    </w:p>
    <w:p w14:paraId="13654E49" w14:textId="77777777" w:rsidR="00F040EF" w:rsidRDefault="00F040EF" w:rsidP="00F040EF">
      <w:pPr>
        <w:autoSpaceDE w:val="0"/>
        <w:autoSpaceDN w:val="0"/>
        <w:adjustRightInd w:val="0"/>
        <w:ind w:left="360"/>
        <w:rPr>
          <w:bCs/>
          <w:szCs w:val="22"/>
        </w:rPr>
      </w:pPr>
      <w:r>
        <w:rPr>
          <w:rFonts w:ascii="TimesNewRoman" w:hAnsi="TimesNewRoman" w:cs="TimesNewRoman"/>
          <w:sz w:val="20"/>
          <w:lang w:val="en-US" w:eastAsia="ja-JP"/>
        </w:rPr>
        <w:t>The Inactivity Timeout Request field is 1 to request that a multicast triggered report be generated when no group addressed frames with the monitored group address are received in a time equal to the value given in the Inactivity Timeout field. The Inactivity Timeout Request field is 0 when a multicast reception timeout is not requested.</w:t>
      </w:r>
    </w:p>
    <w:p w14:paraId="307908FB" w14:textId="77777777" w:rsidR="00F040EF" w:rsidRDefault="00F040EF" w:rsidP="00F040EF">
      <w:pPr>
        <w:ind w:left="360"/>
        <w:rPr>
          <w:bCs/>
          <w:szCs w:val="22"/>
        </w:rPr>
      </w:pPr>
    </w:p>
    <w:p w14:paraId="2E5A6372" w14:textId="77777777" w:rsidR="00F040EF" w:rsidRDefault="00F040EF" w:rsidP="00F040EF">
      <w:pPr>
        <w:autoSpaceDE w:val="0"/>
        <w:autoSpaceDN w:val="0"/>
        <w:adjustRightInd w:val="0"/>
        <w:ind w:left="360"/>
        <w:rPr>
          <w:rFonts w:ascii="TimesNewRoman" w:hAnsi="TimesNewRoman" w:cs="TimesNewRoman"/>
          <w:sz w:val="20"/>
          <w:lang w:val="en-US" w:eastAsia="ja-JP"/>
        </w:rPr>
      </w:pPr>
      <w:r>
        <w:rPr>
          <w:rFonts w:ascii="TimesNewRoman" w:hAnsi="TimesNewRoman" w:cs="TimesNewRoman"/>
          <w:sz w:val="20"/>
          <w:lang w:val="en-US" w:eastAsia="ja-JP"/>
        </w:rPr>
        <w:t>The Inactivity Timeout field contains a time value in units of 100 TUs to be used as the threshold value for the inactivity timeout trigger condition.</w:t>
      </w:r>
    </w:p>
    <w:p w14:paraId="5CA5D338" w14:textId="77777777" w:rsidR="00F040EF" w:rsidRDefault="00F040EF" w:rsidP="00F040EF">
      <w:pPr>
        <w:autoSpaceDE w:val="0"/>
        <w:autoSpaceDN w:val="0"/>
        <w:adjustRightInd w:val="0"/>
        <w:ind w:left="360"/>
        <w:rPr>
          <w:rFonts w:ascii="TimesNewRoman" w:hAnsi="TimesNewRoman" w:cs="TimesNewRoman"/>
          <w:sz w:val="20"/>
          <w:lang w:val="en-US" w:eastAsia="ja-JP"/>
        </w:rPr>
      </w:pPr>
    </w:p>
    <w:p w14:paraId="60A4FE22" w14:textId="77777777" w:rsidR="00F040EF" w:rsidRDefault="00F040EF" w:rsidP="00F040EF">
      <w:pPr>
        <w:autoSpaceDE w:val="0"/>
        <w:autoSpaceDN w:val="0"/>
        <w:adjustRightInd w:val="0"/>
        <w:ind w:left="360"/>
        <w:rPr>
          <w:rFonts w:ascii="TimesNewRoman" w:hAnsi="TimesNewRoman" w:cs="TimesNewRoman"/>
          <w:sz w:val="20"/>
          <w:lang w:val="en-US" w:eastAsia="ja-JP"/>
        </w:rPr>
      </w:pPr>
      <w:r>
        <w:rPr>
          <w:rFonts w:ascii="TimesNewRoman" w:hAnsi="TimesNewRoman" w:cs="TimesNewRoman"/>
          <w:sz w:val="20"/>
          <w:lang w:val="en-US" w:eastAsia="ja-JP"/>
        </w:rPr>
        <w:t>The Reactivation Delay field contains a value in units of 100 TUs during which a measuring STA does not generate further multicast triggered reports after a trigger condition has been met.</w:t>
      </w:r>
    </w:p>
    <w:p w14:paraId="34B642AE" w14:textId="77777777" w:rsidR="00F040EF" w:rsidRDefault="00F040EF" w:rsidP="00F040EF">
      <w:pPr>
        <w:autoSpaceDE w:val="0"/>
        <w:autoSpaceDN w:val="0"/>
        <w:adjustRightInd w:val="0"/>
        <w:ind w:left="360"/>
        <w:rPr>
          <w:rFonts w:ascii="TimesNewRoman" w:hAnsi="TimesNewRoman" w:cs="TimesNewRoman"/>
          <w:sz w:val="20"/>
          <w:lang w:val="en-US" w:eastAsia="ja-JP"/>
        </w:rPr>
      </w:pPr>
    </w:p>
    <w:p w14:paraId="4F28EF5E" w14:textId="77777777" w:rsidR="00F040EF" w:rsidRDefault="00F040EF" w:rsidP="00F040EF">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040EF" w14:paraId="664C79A8" w14:textId="77777777" w:rsidTr="00F70BEE">
        <w:trPr>
          <w:trHeight w:val="524"/>
        </w:trPr>
        <w:tc>
          <w:tcPr>
            <w:tcW w:w="738" w:type="dxa"/>
            <w:tcBorders>
              <w:top w:val="single" w:sz="4" w:space="0" w:color="auto"/>
              <w:left w:val="single" w:sz="4" w:space="0" w:color="auto"/>
              <w:bottom w:val="single" w:sz="4" w:space="0" w:color="auto"/>
              <w:right w:val="single" w:sz="4" w:space="0" w:color="auto"/>
            </w:tcBorders>
            <w:hideMark/>
          </w:tcPr>
          <w:p w14:paraId="7073C109"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23C178F2"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049AD5C"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58C8D45"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6C146AA7"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040EF" w:rsidRPr="00DE7477" w14:paraId="0EE836AC" w14:textId="77777777" w:rsidTr="00F70BEE">
        <w:trPr>
          <w:trHeight w:val="2295"/>
        </w:trPr>
        <w:tc>
          <w:tcPr>
            <w:tcW w:w="738" w:type="dxa"/>
            <w:hideMark/>
          </w:tcPr>
          <w:p w14:paraId="1EE41EF0" w14:textId="77777777" w:rsidR="00F040EF" w:rsidRPr="00DE7477" w:rsidRDefault="00F040EF" w:rsidP="00F70BEE">
            <w:pPr>
              <w:jc w:val="right"/>
              <w:rPr>
                <w:rFonts w:ascii="Arial" w:eastAsia="Times New Roman" w:hAnsi="Arial" w:cs="Arial"/>
                <w:sz w:val="20"/>
                <w:lang w:val="en-US"/>
              </w:rPr>
            </w:pPr>
            <w:r w:rsidRPr="00DE7477">
              <w:rPr>
                <w:rFonts w:ascii="Arial" w:eastAsia="Times New Roman" w:hAnsi="Arial" w:cs="Arial"/>
                <w:sz w:val="20"/>
                <w:lang w:val="en-US"/>
              </w:rPr>
              <w:t>4567</w:t>
            </w:r>
          </w:p>
        </w:tc>
        <w:tc>
          <w:tcPr>
            <w:tcW w:w="990" w:type="dxa"/>
            <w:hideMark/>
          </w:tcPr>
          <w:p w14:paraId="3083AF29" w14:textId="77777777" w:rsidR="00F040EF" w:rsidRPr="00DE7477" w:rsidRDefault="00F040EF" w:rsidP="00F70BEE">
            <w:pPr>
              <w:jc w:val="right"/>
              <w:rPr>
                <w:rFonts w:ascii="Arial" w:eastAsia="Times New Roman" w:hAnsi="Arial" w:cs="Arial"/>
                <w:sz w:val="20"/>
                <w:lang w:val="en-US"/>
              </w:rPr>
            </w:pPr>
            <w:r w:rsidRPr="00DE7477">
              <w:rPr>
                <w:rFonts w:ascii="Arial" w:eastAsia="Times New Roman" w:hAnsi="Arial" w:cs="Arial"/>
                <w:sz w:val="20"/>
                <w:lang w:val="en-US"/>
              </w:rPr>
              <w:t>2302.49</w:t>
            </w:r>
          </w:p>
        </w:tc>
        <w:tc>
          <w:tcPr>
            <w:tcW w:w="1080" w:type="dxa"/>
            <w:hideMark/>
          </w:tcPr>
          <w:p w14:paraId="46E386CB" w14:textId="77777777" w:rsidR="00F040EF" w:rsidRPr="00DE7477" w:rsidRDefault="00F040EF" w:rsidP="00F70BEE">
            <w:pPr>
              <w:rPr>
                <w:rFonts w:ascii="Arial" w:eastAsia="Times New Roman" w:hAnsi="Arial" w:cs="Arial"/>
                <w:sz w:val="20"/>
                <w:lang w:val="en-US"/>
              </w:rPr>
            </w:pPr>
            <w:r w:rsidRPr="00DE7477">
              <w:rPr>
                <w:rFonts w:ascii="Arial" w:eastAsia="Times New Roman" w:hAnsi="Arial" w:cs="Arial"/>
                <w:sz w:val="20"/>
                <w:lang w:val="en-US"/>
              </w:rPr>
              <w:t>11.10.9.2</w:t>
            </w:r>
          </w:p>
        </w:tc>
        <w:tc>
          <w:tcPr>
            <w:tcW w:w="3600" w:type="dxa"/>
            <w:hideMark/>
          </w:tcPr>
          <w:p w14:paraId="21B6FDDA" w14:textId="77777777" w:rsidR="00F040EF" w:rsidRPr="00DE7477" w:rsidRDefault="00F040EF" w:rsidP="00F70BEE">
            <w:pPr>
              <w:rPr>
                <w:rFonts w:ascii="Arial" w:eastAsia="Times New Roman" w:hAnsi="Arial" w:cs="Arial"/>
                <w:sz w:val="20"/>
                <w:lang w:val="en-US"/>
              </w:rPr>
            </w:pPr>
            <w:r w:rsidRPr="00DE7477">
              <w:rPr>
                <w:rFonts w:ascii="Arial" w:eastAsia="Times New Roman" w:hAnsi="Arial" w:cs="Arial"/>
                <w:sz w:val="20"/>
                <w:lang w:val="en-US"/>
              </w:rPr>
              <w:t>"a Frame Report</w:t>
            </w:r>
            <w:r w:rsidRPr="00DE7477">
              <w:rPr>
                <w:rFonts w:ascii="Arial" w:eastAsia="Times New Roman" w:hAnsi="Arial" w:cs="Arial"/>
                <w:sz w:val="20"/>
                <w:lang w:val="en-US"/>
              </w:rPr>
              <w:br/>
              <w:t>Entry field where Transmitter Address (TA) matching the MAC address field value" -- is this TA in the MAC header?  A field somewhere?  I think it's a misnamed field from Figure 9-235--Frame Report Entry field format</w:t>
            </w:r>
          </w:p>
        </w:tc>
        <w:tc>
          <w:tcPr>
            <w:tcW w:w="3600" w:type="dxa"/>
            <w:hideMark/>
          </w:tcPr>
          <w:p w14:paraId="04356173" w14:textId="77777777" w:rsidR="00F040EF" w:rsidRPr="00DE7477" w:rsidRDefault="00F040EF" w:rsidP="00F70BEE">
            <w:pPr>
              <w:rPr>
                <w:rFonts w:ascii="Arial" w:eastAsia="Times New Roman" w:hAnsi="Arial" w:cs="Arial"/>
                <w:sz w:val="20"/>
                <w:lang w:val="en-US"/>
              </w:rPr>
            </w:pPr>
            <w:r w:rsidRPr="00DE7477">
              <w:rPr>
                <w:rFonts w:ascii="Arial" w:eastAsia="Times New Roman" w:hAnsi="Arial" w:cs="Arial"/>
                <w:sz w:val="20"/>
                <w:lang w:val="en-US"/>
              </w:rPr>
              <w:t>Change to "a Frame Report</w:t>
            </w:r>
            <w:r w:rsidRPr="00DE7477">
              <w:rPr>
                <w:rFonts w:ascii="Arial" w:eastAsia="Times New Roman" w:hAnsi="Arial" w:cs="Arial"/>
                <w:sz w:val="20"/>
                <w:lang w:val="en-US"/>
              </w:rPr>
              <w:br/>
              <w:t>Entry field with a Transmit Address field matching the MAC address field value"</w:t>
            </w:r>
          </w:p>
        </w:tc>
      </w:tr>
    </w:tbl>
    <w:p w14:paraId="7D86194E" w14:textId="77777777" w:rsidR="00F040EF" w:rsidRDefault="00F040EF" w:rsidP="00F040EF">
      <w:pPr>
        <w:rPr>
          <w:bCs/>
          <w:szCs w:val="22"/>
        </w:rPr>
      </w:pPr>
    </w:p>
    <w:p w14:paraId="1C85C7B7" w14:textId="77777777" w:rsidR="00F040EF" w:rsidRDefault="00F040EF" w:rsidP="00F040EF">
      <w:pPr>
        <w:rPr>
          <w:bCs/>
          <w:szCs w:val="22"/>
        </w:rPr>
      </w:pPr>
      <w:r>
        <w:rPr>
          <w:bCs/>
          <w:szCs w:val="22"/>
          <w:u w:val="single"/>
        </w:rPr>
        <w:t>Discussion:</w:t>
      </w:r>
    </w:p>
    <w:p w14:paraId="534B6D0E" w14:textId="77777777" w:rsidR="00F040EF" w:rsidRDefault="00F040EF" w:rsidP="00F040EF">
      <w:pPr>
        <w:rPr>
          <w:bCs/>
          <w:szCs w:val="22"/>
        </w:rPr>
      </w:pPr>
    </w:p>
    <w:p w14:paraId="0FA3870F" w14:textId="77777777" w:rsidR="00F040EF" w:rsidRPr="00DF2556" w:rsidRDefault="00F040EF" w:rsidP="00F040EF">
      <w:pPr>
        <w:rPr>
          <w:bCs/>
          <w:noProof/>
          <w:szCs w:val="22"/>
          <w:bdr w:val="single" w:sz="8" w:space="0" w:color="auto" w:shadow="1"/>
        </w:rPr>
      </w:pPr>
      <w:r w:rsidRPr="00DF2556">
        <w:rPr>
          <w:bCs/>
          <w:noProof/>
          <w:szCs w:val="22"/>
          <w:bdr w:val="single" w:sz="8" w:space="0" w:color="auto" w:shadow="1"/>
        </w:rPr>
        <w:drawing>
          <wp:inline distT="0" distB="0" distL="0" distR="0" wp14:anchorId="1B3B6C5F" wp14:editId="51B9422A">
            <wp:extent cx="6009005" cy="19062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009005" cy="1906270"/>
                    </a:xfrm>
                    <a:prstGeom prst="rect">
                      <a:avLst/>
                    </a:prstGeom>
                    <a:noFill/>
                    <a:ln>
                      <a:noFill/>
                    </a:ln>
                  </pic:spPr>
                </pic:pic>
              </a:graphicData>
            </a:graphic>
          </wp:inline>
        </w:drawing>
      </w:r>
    </w:p>
    <w:p w14:paraId="0F80FD2E" w14:textId="77777777" w:rsidR="00F040EF" w:rsidRDefault="00F040EF" w:rsidP="00F040EF">
      <w:pPr>
        <w:rPr>
          <w:bCs/>
          <w:szCs w:val="22"/>
        </w:rPr>
      </w:pPr>
    </w:p>
    <w:p w14:paraId="627D8010" w14:textId="77777777" w:rsidR="00F040EF" w:rsidRDefault="00F040EF" w:rsidP="00F040EF">
      <w:pPr>
        <w:rPr>
          <w:bCs/>
          <w:szCs w:val="22"/>
        </w:rPr>
      </w:pPr>
      <w:r>
        <w:rPr>
          <w:bCs/>
          <w:szCs w:val="22"/>
        </w:rPr>
        <w:t>The Frame request frame has the following format and description:</w:t>
      </w:r>
    </w:p>
    <w:p w14:paraId="03A6C20E" w14:textId="77777777" w:rsidR="00F040EF" w:rsidRDefault="00F040EF" w:rsidP="00F040EF">
      <w:pPr>
        <w:rPr>
          <w:bCs/>
          <w:szCs w:val="22"/>
        </w:rPr>
      </w:pPr>
    </w:p>
    <w:p w14:paraId="2F6F3734" w14:textId="77777777" w:rsidR="00F040EF" w:rsidRPr="00DF2556" w:rsidRDefault="00F040EF" w:rsidP="00F040EF">
      <w:pPr>
        <w:rPr>
          <w:bCs/>
          <w:noProof/>
          <w:szCs w:val="22"/>
          <w:bdr w:val="single" w:sz="8" w:space="0" w:color="auto" w:shadow="1"/>
        </w:rPr>
      </w:pPr>
      <w:r w:rsidRPr="00DF2556">
        <w:rPr>
          <w:bCs/>
          <w:noProof/>
          <w:szCs w:val="22"/>
          <w:bdr w:val="single" w:sz="8" w:space="0" w:color="auto" w:shadow="1"/>
        </w:rPr>
        <w:drawing>
          <wp:inline distT="0" distB="0" distL="0" distR="0" wp14:anchorId="4B2C344D" wp14:editId="79DF4F27">
            <wp:extent cx="6003290" cy="18110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003290" cy="1811020"/>
                    </a:xfrm>
                    <a:prstGeom prst="rect">
                      <a:avLst/>
                    </a:prstGeom>
                    <a:noFill/>
                    <a:ln>
                      <a:noFill/>
                    </a:ln>
                  </pic:spPr>
                </pic:pic>
              </a:graphicData>
            </a:graphic>
          </wp:inline>
        </w:drawing>
      </w:r>
    </w:p>
    <w:p w14:paraId="58A58E7F" w14:textId="77777777" w:rsidR="00F040EF" w:rsidRPr="00DF2556" w:rsidRDefault="00F040EF" w:rsidP="00F040EF">
      <w:pPr>
        <w:rPr>
          <w:bCs/>
          <w:noProof/>
          <w:szCs w:val="22"/>
          <w:bdr w:val="single" w:sz="8" w:space="0" w:color="auto" w:shadow="1"/>
        </w:rPr>
      </w:pPr>
      <w:r w:rsidRPr="00DF2556">
        <w:rPr>
          <w:bCs/>
          <w:noProof/>
          <w:szCs w:val="22"/>
          <w:bdr w:val="single" w:sz="8" w:space="0" w:color="auto" w:shadow="1"/>
        </w:rPr>
        <w:drawing>
          <wp:inline distT="0" distB="0" distL="0" distR="0" wp14:anchorId="06EC7B90" wp14:editId="394D0879">
            <wp:extent cx="6003290" cy="7067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003290" cy="706755"/>
                    </a:xfrm>
                    <a:prstGeom prst="rect">
                      <a:avLst/>
                    </a:prstGeom>
                    <a:noFill/>
                    <a:ln>
                      <a:noFill/>
                    </a:ln>
                  </pic:spPr>
                </pic:pic>
              </a:graphicData>
            </a:graphic>
          </wp:inline>
        </w:drawing>
      </w:r>
    </w:p>
    <w:p w14:paraId="62587859" w14:textId="77777777" w:rsidR="00F040EF" w:rsidRDefault="00F040EF" w:rsidP="00F040EF">
      <w:pPr>
        <w:rPr>
          <w:bCs/>
          <w:szCs w:val="22"/>
        </w:rPr>
      </w:pPr>
    </w:p>
    <w:p w14:paraId="770DE2D8" w14:textId="77777777" w:rsidR="00F040EF" w:rsidRDefault="00F040EF" w:rsidP="00F040EF">
      <w:pPr>
        <w:rPr>
          <w:bCs/>
          <w:szCs w:val="22"/>
        </w:rPr>
      </w:pPr>
      <w:r>
        <w:rPr>
          <w:bCs/>
          <w:szCs w:val="22"/>
        </w:rPr>
        <w:t>So, it is frames received with a TA that matches the Frame request’s MAC Address field, that are counted for the Frame report.  So, agree with the commenter that this sentence is mixing up terms and concepts.</w:t>
      </w:r>
    </w:p>
    <w:p w14:paraId="6AC4639D" w14:textId="77777777" w:rsidR="00F040EF" w:rsidRDefault="00F040EF" w:rsidP="00F040EF">
      <w:pPr>
        <w:rPr>
          <w:bCs/>
          <w:szCs w:val="22"/>
        </w:rPr>
      </w:pPr>
    </w:p>
    <w:p w14:paraId="0B2E74A6" w14:textId="77777777" w:rsidR="00F040EF" w:rsidRDefault="00F040EF" w:rsidP="00F040EF">
      <w:pPr>
        <w:rPr>
          <w:bCs/>
          <w:szCs w:val="22"/>
        </w:rPr>
      </w:pPr>
      <w:r>
        <w:rPr>
          <w:bCs/>
          <w:szCs w:val="22"/>
        </w:rPr>
        <w:t xml:space="preserve">However, it would be better to state this clearly (with a re-write of the sentence), in a way that is </w:t>
      </w:r>
      <w:proofErr w:type="gramStart"/>
      <w:r>
        <w:rPr>
          <w:bCs/>
          <w:szCs w:val="22"/>
        </w:rPr>
        <w:t>similar to</w:t>
      </w:r>
      <w:proofErr w:type="gramEnd"/>
      <w:r>
        <w:rPr>
          <w:bCs/>
          <w:szCs w:val="22"/>
        </w:rPr>
        <w:t xml:space="preserve"> the subsequent sentence.</w:t>
      </w:r>
    </w:p>
    <w:p w14:paraId="103DCC77" w14:textId="77777777" w:rsidR="00F040EF" w:rsidRDefault="00F040EF" w:rsidP="00F040EF">
      <w:pPr>
        <w:rPr>
          <w:bCs/>
          <w:szCs w:val="22"/>
        </w:rPr>
      </w:pPr>
    </w:p>
    <w:p w14:paraId="2DD9A1A3" w14:textId="77777777" w:rsidR="00F040EF" w:rsidRDefault="00F040EF" w:rsidP="00F040EF">
      <w:pPr>
        <w:rPr>
          <w:bCs/>
          <w:szCs w:val="22"/>
        </w:rPr>
      </w:pPr>
      <w:r w:rsidRPr="000A618E">
        <w:rPr>
          <w:bCs/>
          <w:szCs w:val="22"/>
          <w:highlight w:val="green"/>
          <w:u w:val="single"/>
        </w:rPr>
        <w:t>Proposed Resolution:</w:t>
      </w:r>
    </w:p>
    <w:p w14:paraId="111AAABB" w14:textId="77777777" w:rsidR="00F040EF" w:rsidRDefault="00F040EF" w:rsidP="00F040EF">
      <w:pPr>
        <w:rPr>
          <w:bCs/>
          <w:szCs w:val="22"/>
        </w:rPr>
      </w:pPr>
      <w:r>
        <w:rPr>
          <w:bCs/>
          <w:szCs w:val="22"/>
        </w:rPr>
        <w:lastRenderedPageBreak/>
        <w:t>Revised.</w:t>
      </w:r>
    </w:p>
    <w:p w14:paraId="47148A78" w14:textId="77777777" w:rsidR="00F040EF" w:rsidRDefault="00F040EF" w:rsidP="00F040EF">
      <w:pPr>
        <w:rPr>
          <w:bCs/>
          <w:szCs w:val="22"/>
        </w:rPr>
      </w:pPr>
    </w:p>
    <w:p w14:paraId="7A1102D2" w14:textId="77777777" w:rsidR="00F040EF" w:rsidRDefault="00F040EF" w:rsidP="00F040EF">
      <w:pPr>
        <w:rPr>
          <w:bCs/>
          <w:szCs w:val="22"/>
        </w:rPr>
      </w:pPr>
      <w:r>
        <w:rPr>
          <w:bCs/>
          <w:szCs w:val="22"/>
        </w:rPr>
        <w:t>Replace:</w:t>
      </w:r>
    </w:p>
    <w:p w14:paraId="79A61B56" w14:textId="77777777" w:rsidR="00F040EF" w:rsidRPr="00871FD1" w:rsidRDefault="00F040EF" w:rsidP="00F040EF">
      <w:pPr>
        <w:rPr>
          <w:bCs/>
          <w:szCs w:val="22"/>
        </w:rPr>
      </w:pPr>
      <w:r w:rsidRPr="00871FD1">
        <w:rPr>
          <w:bCs/>
          <w:szCs w:val="22"/>
        </w:rPr>
        <w:t>If the MAC Address field included in the Frame request was not set to the broadcast address, a Frame Report</w:t>
      </w:r>
      <w:r>
        <w:rPr>
          <w:bCs/>
          <w:szCs w:val="22"/>
        </w:rPr>
        <w:t xml:space="preserve"> </w:t>
      </w:r>
      <w:r w:rsidRPr="00871FD1">
        <w:rPr>
          <w:bCs/>
          <w:szCs w:val="22"/>
        </w:rPr>
        <w:t>Entry field where Transmitter Address (TA) matching the MAC address field value shall be included in the</w:t>
      </w:r>
      <w:r>
        <w:rPr>
          <w:bCs/>
          <w:szCs w:val="22"/>
        </w:rPr>
        <w:t xml:space="preserve"> </w:t>
      </w:r>
      <w:r w:rsidRPr="00871FD1">
        <w:rPr>
          <w:bCs/>
          <w:szCs w:val="22"/>
        </w:rPr>
        <w:t>Frame report if at least one Data or Management frame was received with this Transmitter Address during the</w:t>
      </w:r>
      <w:r>
        <w:rPr>
          <w:bCs/>
          <w:szCs w:val="22"/>
        </w:rPr>
        <w:t xml:space="preserve"> </w:t>
      </w:r>
      <w:r w:rsidRPr="00871FD1">
        <w:rPr>
          <w:bCs/>
          <w:szCs w:val="22"/>
        </w:rPr>
        <w:t>measurement duration.</w:t>
      </w:r>
    </w:p>
    <w:p w14:paraId="7473A58E" w14:textId="77777777" w:rsidR="00F040EF" w:rsidRPr="00871FD1" w:rsidRDefault="00F040EF" w:rsidP="00F040EF">
      <w:pPr>
        <w:rPr>
          <w:bCs/>
          <w:szCs w:val="22"/>
        </w:rPr>
      </w:pPr>
    </w:p>
    <w:p w14:paraId="13A32768" w14:textId="77777777" w:rsidR="00F040EF" w:rsidRPr="00B855B8" w:rsidRDefault="00F040EF" w:rsidP="00F040EF">
      <w:pPr>
        <w:rPr>
          <w:bCs/>
          <w:szCs w:val="22"/>
        </w:rPr>
      </w:pPr>
      <w:r w:rsidRPr="00B855B8">
        <w:rPr>
          <w:bCs/>
          <w:szCs w:val="22"/>
        </w:rPr>
        <w:t>with:</w:t>
      </w:r>
    </w:p>
    <w:p w14:paraId="752B8D21" w14:textId="77777777" w:rsidR="00F040EF" w:rsidRPr="00B855B8" w:rsidRDefault="00F040EF" w:rsidP="00F040EF">
      <w:pPr>
        <w:rPr>
          <w:bCs/>
          <w:szCs w:val="22"/>
        </w:rPr>
      </w:pPr>
      <w:r w:rsidRPr="00B855B8">
        <w:rPr>
          <w:bCs/>
          <w:szCs w:val="22"/>
        </w:rPr>
        <w:t>If the MAC Address field included in the Frame request was not set to the broadcast address, the measuring station shall report, in one or more Frame reports, only those Data or Management frames received during the measurement duration with a TA field matching the MAC Address field of the Frame request, if at least one such frame was received.</w:t>
      </w:r>
    </w:p>
    <w:p w14:paraId="22D22EB7" w14:textId="77777777" w:rsidR="00F040EF" w:rsidRPr="00B855B8" w:rsidRDefault="00F040EF" w:rsidP="00F040EF">
      <w:pPr>
        <w:rPr>
          <w:bCs/>
          <w:szCs w:val="22"/>
        </w:rPr>
      </w:pPr>
    </w:p>
    <w:p w14:paraId="7456E28B" w14:textId="77777777" w:rsidR="00F040EF" w:rsidRPr="00B855B8" w:rsidRDefault="00F040EF" w:rsidP="00F040EF">
      <w:r w:rsidRPr="00B855B8">
        <w:rPr>
          <w:bCs/>
          <w:szCs w:val="22"/>
        </w:rPr>
        <w:t xml:space="preserve">Also, </w:t>
      </w:r>
      <w:r w:rsidRPr="00B855B8">
        <w:t>in 9.4.2.20.8, Replace:</w:t>
      </w:r>
    </w:p>
    <w:p w14:paraId="443DD3F3" w14:textId="77777777" w:rsidR="00F040EF" w:rsidRPr="00B855B8" w:rsidRDefault="00F040EF" w:rsidP="00F040EF">
      <w:pPr>
        <w:autoSpaceDE w:val="0"/>
        <w:autoSpaceDN w:val="0"/>
        <w:adjustRightInd w:val="0"/>
        <w:rPr>
          <w:rFonts w:ascii="TimesNewRoman" w:hAnsi="TimesNewRoman" w:cs="TimesNewRoman"/>
          <w:sz w:val="20"/>
          <w:lang w:val="en-US" w:eastAsia="ja-JP"/>
        </w:rPr>
      </w:pPr>
      <w:r w:rsidRPr="00B855B8">
        <w:rPr>
          <w:rFonts w:ascii="TimesNewRoman" w:hAnsi="TimesNewRoman" w:cs="TimesNewRoman"/>
          <w:sz w:val="20"/>
          <w:lang w:val="en-US" w:eastAsia="ja-JP"/>
        </w:rPr>
        <w:t>If the MAC Address field is the broadcast address, then all Data or Management frames are counted toward the Frame report generated in response to this Frame request. For other MAC addresses, only frames matching this MAC address as the Transmitter Address are counted toward the Frame report generated in response to this Frame request.</w:t>
      </w:r>
    </w:p>
    <w:p w14:paraId="12F8E905" w14:textId="77777777" w:rsidR="00F040EF" w:rsidRPr="00B855B8" w:rsidRDefault="00F040EF" w:rsidP="00F040EF">
      <w:pPr>
        <w:autoSpaceDE w:val="0"/>
        <w:autoSpaceDN w:val="0"/>
        <w:adjustRightInd w:val="0"/>
      </w:pPr>
    </w:p>
    <w:p w14:paraId="72103330" w14:textId="77777777" w:rsidR="00F040EF" w:rsidRPr="00B855B8" w:rsidRDefault="00F040EF" w:rsidP="00F040EF">
      <w:r w:rsidRPr="00B855B8">
        <w:t>with:</w:t>
      </w:r>
    </w:p>
    <w:p w14:paraId="7288B87D" w14:textId="77777777" w:rsidR="00F040EF" w:rsidRPr="00A80A0D" w:rsidRDefault="00F040EF" w:rsidP="00F040EF">
      <w:pPr>
        <w:autoSpaceDE w:val="0"/>
        <w:autoSpaceDN w:val="0"/>
        <w:adjustRightInd w:val="0"/>
        <w:rPr>
          <w:bCs/>
          <w:szCs w:val="22"/>
        </w:rPr>
      </w:pPr>
      <w:r w:rsidRPr="00B855B8">
        <w:rPr>
          <w:bCs/>
          <w:szCs w:val="22"/>
        </w:rPr>
        <w:t xml:space="preserve">The MAC Address field indicates the TA field to match against Data and Management frames in order to </w:t>
      </w:r>
      <w:r w:rsidRPr="00B855B8">
        <w:rPr>
          <w:rFonts w:ascii="TimesNewRoman" w:hAnsi="TimesNewRoman" w:cs="TimesNewRoman"/>
          <w:sz w:val="20"/>
          <w:lang w:val="en-US" w:eastAsia="ja-JP"/>
        </w:rPr>
        <w:t>count toward the Frame report generated in response to this Frame request.</w:t>
      </w:r>
    </w:p>
    <w:p w14:paraId="021A7D96" w14:textId="77777777" w:rsidR="00F040EF" w:rsidRDefault="00F040EF" w:rsidP="00F040EF">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040EF" w14:paraId="2801C653" w14:textId="77777777" w:rsidTr="00F70BEE">
        <w:trPr>
          <w:trHeight w:val="524"/>
        </w:trPr>
        <w:tc>
          <w:tcPr>
            <w:tcW w:w="738" w:type="dxa"/>
            <w:tcBorders>
              <w:top w:val="single" w:sz="4" w:space="0" w:color="auto"/>
              <w:left w:val="single" w:sz="4" w:space="0" w:color="auto"/>
              <w:bottom w:val="single" w:sz="4" w:space="0" w:color="auto"/>
              <w:right w:val="single" w:sz="4" w:space="0" w:color="auto"/>
            </w:tcBorders>
            <w:hideMark/>
          </w:tcPr>
          <w:p w14:paraId="4D50A5CE"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29F5A02A"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F0E2AF2"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6D926EE3"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5B4E6AA"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040EF" w:rsidRPr="00DE7477" w14:paraId="3A4A3F0B" w14:textId="77777777" w:rsidTr="00F70BEE">
        <w:trPr>
          <w:trHeight w:val="1275"/>
        </w:trPr>
        <w:tc>
          <w:tcPr>
            <w:tcW w:w="738" w:type="dxa"/>
            <w:hideMark/>
          </w:tcPr>
          <w:p w14:paraId="67222B54" w14:textId="77777777" w:rsidR="00F040EF" w:rsidRPr="00DE7477" w:rsidRDefault="00F040EF" w:rsidP="00F70BEE">
            <w:pPr>
              <w:jc w:val="right"/>
              <w:rPr>
                <w:rFonts w:ascii="Arial" w:eastAsia="Times New Roman" w:hAnsi="Arial" w:cs="Arial"/>
                <w:sz w:val="20"/>
                <w:lang w:val="en-US"/>
              </w:rPr>
            </w:pPr>
            <w:r w:rsidRPr="00DE7477">
              <w:rPr>
                <w:rFonts w:ascii="Arial" w:eastAsia="Times New Roman" w:hAnsi="Arial" w:cs="Arial"/>
                <w:sz w:val="20"/>
                <w:lang w:val="en-US"/>
              </w:rPr>
              <w:t>4808</w:t>
            </w:r>
          </w:p>
        </w:tc>
        <w:tc>
          <w:tcPr>
            <w:tcW w:w="990" w:type="dxa"/>
            <w:hideMark/>
          </w:tcPr>
          <w:p w14:paraId="24E512CE" w14:textId="77777777" w:rsidR="00F040EF" w:rsidRPr="00DE7477" w:rsidRDefault="00F040EF" w:rsidP="00F70BEE">
            <w:pPr>
              <w:jc w:val="right"/>
              <w:rPr>
                <w:rFonts w:ascii="Arial" w:eastAsia="Times New Roman" w:hAnsi="Arial" w:cs="Arial"/>
                <w:sz w:val="20"/>
                <w:lang w:val="en-US"/>
              </w:rPr>
            </w:pPr>
            <w:r w:rsidRPr="00DE7477">
              <w:rPr>
                <w:rFonts w:ascii="Arial" w:eastAsia="Times New Roman" w:hAnsi="Arial" w:cs="Arial"/>
                <w:sz w:val="20"/>
                <w:lang w:val="en-US"/>
              </w:rPr>
              <w:t>1543.10</w:t>
            </w:r>
          </w:p>
        </w:tc>
        <w:tc>
          <w:tcPr>
            <w:tcW w:w="1080" w:type="dxa"/>
            <w:hideMark/>
          </w:tcPr>
          <w:p w14:paraId="030F21C9" w14:textId="77777777" w:rsidR="00F040EF" w:rsidRPr="00DE7477" w:rsidRDefault="00F040EF" w:rsidP="00F70BEE">
            <w:pPr>
              <w:rPr>
                <w:rFonts w:ascii="Arial" w:eastAsia="Times New Roman" w:hAnsi="Arial" w:cs="Arial"/>
                <w:sz w:val="20"/>
                <w:lang w:val="en-US"/>
              </w:rPr>
            </w:pPr>
            <w:r w:rsidRPr="00DE7477">
              <w:rPr>
                <w:rFonts w:ascii="Arial" w:eastAsia="Times New Roman" w:hAnsi="Arial" w:cs="Arial"/>
                <w:sz w:val="20"/>
                <w:lang w:val="en-US"/>
              </w:rPr>
              <w:t>9.6.7.16</w:t>
            </w:r>
          </w:p>
        </w:tc>
        <w:tc>
          <w:tcPr>
            <w:tcW w:w="3600" w:type="dxa"/>
            <w:hideMark/>
          </w:tcPr>
          <w:p w14:paraId="768FD14A" w14:textId="77777777" w:rsidR="00F040EF" w:rsidRPr="00DE7477" w:rsidRDefault="00F040EF" w:rsidP="00F70BEE">
            <w:pPr>
              <w:rPr>
                <w:rFonts w:ascii="Arial" w:eastAsia="Times New Roman" w:hAnsi="Arial" w:cs="Arial"/>
                <w:sz w:val="20"/>
                <w:lang w:val="en-US"/>
              </w:rPr>
            </w:pPr>
            <w:r w:rsidRPr="00DE7477">
              <w:rPr>
                <w:rFonts w:ascii="Arial" w:eastAsia="Times New Roman" w:hAnsi="Arial" w:cs="Arial"/>
                <w:sz w:val="20"/>
                <w:lang w:val="en-US"/>
              </w:rPr>
              <w:t>RSNE, and FTE, are not "optionally present" if security is required.  They _are_ present if security is required.</w:t>
            </w:r>
          </w:p>
        </w:tc>
        <w:tc>
          <w:tcPr>
            <w:tcW w:w="3600" w:type="dxa"/>
            <w:hideMark/>
          </w:tcPr>
          <w:p w14:paraId="065D09B6" w14:textId="77777777" w:rsidR="00F040EF" w:rsidRPr="00DE7477" w:rsidRDefault="00F040EF" w:rsidP="00F70BEE">
            <w:pPr>
              <w:rPr>
                <w:rFonts w:ascii="Arial" w:eastAsia="Times New Roman" w:hAnsi="Arial" w:cs="Arial"/>
                <w:sz w:val="20"/>
                <w:lang w:val="en-US"/>
              </w:rPr>
            </w:pPr>
            <w:r w:rsidRPr="00DE7477">
              <w:rPr>
                <w:rFonts w:ascii="Arial" w:eastAsia="Times New Roman" w:hAnsi="Arial" w:cs="Arial"/>
                <w:sz w:val="20"/>
                <w:lang w:val="en-US"/>
              </w:rPr>
              <w:t>Delete "optionally" at P1543.10 and P1543.18.</w:t>
            </w:r>
          </w:p>
        </w:tc>
      </w:tr>
    </w:tbl>
    <w:p w14:paraId="4D615E1D" w14:textId="77777777" w:rsidR="00F040EF" w:rsidRDefault="00F040EF" w:rsidP="00F040EF">
      <w:pPr>
        <w:rPr>
          <w:bCs/>
          <w:szCs w:val="22"/>
        </w:rPr>
      </w:pPr>
    </w:p>
    <w:p w14:paraId="2B646590" w14:textId="77777777" w:rsidR="00F040EF" w:rsidRDefault="00F040EF" w:rsidP="00F040EF">
      <w:pPr>
        <w:rPr>
          <w:bCs/>
          <w:szCs w:val="22"/>
        </w:rPr>
      </w:pPr>
      <w:r>
        <w:rPr>
          <w:bCs/>
          <w:szCs w:val="22"/>
          <w:u w:val="single"/>
        </w:rPr>
        <w:t>Discussion:</w:t>
      </w:r>
    </w:p>
    <w:p w14:paraId="459915C9" w14:textId="77777777" w:rsidR="00F040EF" w:rsidRDefault="00F040EF" w:rsidP="00F040EF">
      <w:pPr>
        <w:rPr>
          <w:bCs/>
          <w:szCs w:val="22"/>
        </w:rPr>
      </w:pPr>
    </w:p>
    <w:p w14:paraId="1CE59D02" w14:textId="77777777" w:rsidR="00F040EF" w:rsidRDefault="00F040EF" w:rsidP="00F040EF">
      <w:pPr>
        <w:rPr>
          <w:bCs/>
          <w:szCs w:val="22"/>
        </w:rPr>
      </w:pPr>
      <w:r>
        <w:rPr>
          <w:bCs/>
          <w:szCs w:val="22"/>
        </w:rPr>
        <w:t>From P1543:</w:t>
      </w:r>
    </w:p>
    <w:p w14:paraId="2FC5192A" w14:textId="77777777" w:rsidR="00F040EF" w:rsidRPr="00852E21" w:rsidRDefault="00F040EF" w:rsidP="00F040EF">
      <w:pPr>
        <w:rPr>
          <w:bCs/>
          <w:noProof/>
          <w:szCs w:val="22"/>
          <w:bdr w:val="single" w:sz="8" w:space="0" w:color="auto" w:shadow="1"/>
        </w:rPr>
      </w:pPr>
      <w:r w:rsidRPr="00852E21">
        <w:rPr>
          <w:bCs/>
          <w:noProof/>
          <w:szCs w:val="22"/>
          <w:bdr w:val="single" w:sz="8" w:space="0" w:color="auto" w:shadow="1"/>
        </w:rPr>
        <w:drawing>
          <wp:inline distT="0" distB="0" distL="0" distR="0" wp14:anchorId="5B4AD688" wp14:editId="611511AC">
            <wp:extent cx="6400800" cy="28232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400800" cy="2823210"/>
                    </a:xfrm>
                    <a:prstGeom prst="rect">
                      <a:avLst/>
                    </a:prstGeom>
                    <a:noFill/>
                    <a:ln>
                      <a:noFill/>
                    </a:ln>
                  </pic:spPr>
                </pic:pic>
              </a:graphicData>
            </a:graphic>
          </wp:inline>
        </w:drawing>
      </w:r>
    </w:p>
    <w:p w14:paraId="37632604" w14:textId="77777777" w:rsidR="00F040EF" w:rsidRDefault="00F040EF" w:rsidP="00F040EF">
      <w:pPr>
        <w:rPr>
          <w:bCs/>
          <w:szCs w:val="22"/>
        </w:rPr>
      </w:pPr>
    </w:p>
    <w:p w14:paraId="71B64569" w14:textId="77777777" w:rsidR="00F040EF" w:rsidRDefault="00F040EF" w:rsidP="00F040EF">
      <w:pPr>
        <w:autoSpaceDE w:val="0"/>
        <w:autoSpaceDN w:val="0"/>
        <w:adjustRightInd w:val="0"/>
        <w:rPr>
          <w:bCs/>
          <w:szCs w:val="22"/>
        </w:rPr>
      </w:pPr>
      <w:r>
        <w:rPr>
          <w:bCs/>
          <w:szCs w:val="22"/>
        </w:rPr>
        <w:t xml:space="preserve">In TDLS Setup frames, the language is (for the RSNE, for example, FTE is similar): </w:t>
      </w:r>
      <w:r w:rsidRPr="00C03EEB">
        <w:rPr>
          <w:bCs/>
          <w:sz w:val="20"/>
        </w:rPr>
        <w:t>“</w:t>
      </w:r>
      <w:r w:rsidRPr="00C03EEB">
        <w:rPr>
          <w:rFonts w:ascii="TimesNewRomanPSMT" w:eastAsia="TimesNewRomanPSMT" w:cs="TimesNewRomanPSMT"/>
          <w:sz w:val="20"/>
          <w:lang w:val="en-US" w:eastAsia="ja-JP"/>
        </w:rPr>
        <w:t>The RSNE is present if security is required on the TDLS direct link and the Status Code is SUCCESS, and not present otherwise. The RSNE is defined in 9.4.2.24 (RSNE).</w:t>
      </w:r>
      <w:r w:rsidRPr="00C03EEB">
        <w:rPr>
          <w:rFonts w:ascii="TimesNewRomanPSMT" w:eastAsia="TimesNewRomanPSMT" w:cs="TimesNewRomanPSMT"/>
          <w:sz w:val="20"/>
          <w:lang w:val="en-US" w:eastAsia="ja-JP"/>
        </w:rPr>
        <w:t>”</w:t>
      </w:r>
    </w:p>
    <w:p w14:paraId="7891C4CD" w14:textId="77777777" w:rsidR="00F040EF" w:rsidRDefault="00F040EF" w:rsidP="00F040EF">
      <w:pPr>
        <w:rPr>
          <w:bCs/>
          <w:szCs w:val="22"/>
        </w:rPr>
      </w:pPr>
    </w:p>
    <w:p w14:paraId="0B37EFD3" w14:textId="77777777" w:rsidR="00F040EF" w:rsidRDefault="00F040EF" w:rsidP="00F040EF">
      <w:pPr>
        <w:rPr>
          <w:rFonts w:ascii="TimesNewRomanPSMT" w:eastAsia="TimesNewRomanPSMT" w:cs="TimesNewRomanPSMT"/>
          <w:sz w:val="20"/>
          <w:lang w:val="en-US" w:eastAsia="ja-JP"/>
        </w:rPr>
      </w:pPr>
      <w:r>
        <w:rPr>
          <w:bCs/>
          <w:szCs w:val="22"/>
        </w:rPr>
        <w:t xml:space="preserve">Per 11.21.1 (General subclause of </w:t>
      </w:r>
      <w:proofErr w:type="spellStart"/>
      <w:r>
        <w:rPr>
          <w:bCs/>
          <w:szCs w:val="22"/>
        </w:rPr>
        <w:t>Tunneled</w:t>
      </w:r>
      <w:proofErr w:type="spellEnd"/>
      <w:r>
        <w:rPr>
          <w:bCs/>
          <w:szCs w:val="22"/>
        </w:rPr>
        <w:t xml:space="preserve"> direct-link setup): “</w:t>
      </w:r>
      <w:r>
        <w:rPr>
          <w:rFonts w:ascii="TimesNewRomanPSMT" w:eastAsia="TimesNewRomanPSMT" w:cs="TimesNewRomanPSMT"/>
          <w:sz w:val="20"/>
          <w:lang w:val="en-US" w:eastAsia="ja-JP"/>
        </w:rPr>
        <w:t>Security is available on the TDLS direct link only when both TDLS peer STAs have an RSNA with the BSS.</w:t>
      </w:r>
      <w:r>
        <w:rPr>
          <w:rFonts w:ascii="TimesNewRomanPSMT" w:eastAsia="TimesNewRomanPSMT" w:cs="TimesNewRomanPSMT"/>
          <w:sz w:val="20"/>
          <w:lang w:val="en-US" w:eastAsia="ja-JP"/>
        </w:rPr>
        <w:t>”</w:t>
      </w:r>
    </w:p>
    <w:p w14:paraId="7BF83529" w14:textId="77777777" w:rsidR="00F040EF" w:rsidRDefault="00F040EF" w:rsidP="00F040EF">
      <w:pPr>
        <w:rPr>
          <w:rFonts w:ascii="TimesNewRomanPSMT" w:eastAsia="TimesNewRomanPSMT" w:cs="TimesNewRomanPSMT"/>
          <w:sz w:val="20"/>
          <w:lang w:val="en-US" w:eastAsia="ja-JP"/>
        </w:rPr>
      </w:pPr>
    </w:p>
    <w:p w14:paraId="7C1C58FB" w14:textId="77777777" w:rsidR="00F040EF" w:rsidRDefault="00F040EF" w:rsidP="00F040EF">
      <w:pPr>
        <w:autoSpaceDE w:val="0"/>
        <w:autoSpaceDN w:val="0"/>
        <w:adjustRightInd w:val="0"/>
        <w:rPr>
          <w:rFonts w:ascii="TimesNewRomanPSMT" w:eastAsia="TimesNewRomanPSMT" w:cs="TimesNewRomanPSMT"/>
          <w:sz w:val="20"/>
          <w:lang w:val="en-US" w:eastAsia="ja-JP"/>
        </w:rPr>
      </w:pPr>
      <w:r>
        <w:rPr>
          <w:rFonts w:ascii="TimesNewRomanPSMT" w:eastAsia="TimesNewRomanPSMT" w:cs="TimesNewRomanPSMT"/>
          <w:sz w:val="20"/>
          <w:lang w:val="en-US" w:eastAsia="ja-JP"/>
        </w:rPr>
        <w:t xml:space="preserve">Per 12.7.8.4.2 (TPK handshake message 1): </w:t>
      </w:r>
      <w:r>
        <w:rPr>
          <w:rFonts w:ascii="TimesNewRomanPSMT" w:eastAsia="TimesNewRomanPSMT" w:cs="TimesNewRomanPSMT"/>
          <w:sz w:val="20"/>
          <w:lang w:val="en-US" w:eastAsia="ja-JP"/>
        </w:rPr>
        <w:t>“</w:t>
      </w:r>
      <w:r>
        <w:rPr>
          <w:rFonts w:ascii="TimesNewRomanPSMT" w:eastAsia="TimesNewRomanPSMT" w:cs="TimesNewRomanPSMT"/>
          <w:sz w:val="20"/>
          <w:lang w:val="en-US" w:eastAsia="ja-JP"/>
        </w:rPr>
        <w:t>If the TDLS initiator STA has security enabled on the link with the AP, it shall add an RSNE, FTE, and Timeout Interval element to its TDLS Setup Request frame.</w:t>
      </w:r>
      <w:r>
        <w:rPr>
          <w:rFonts w:ascii="TimesNewRomanPSMT" w:eastAsia="TimesNewRomanPSMT" w:cs="TimesNewRomanPSMT"/>
          <w:sz w:val="20"/>
          <w:lang w:val="en-US" w:eastAsia="ja-JP"/>
        </w:rPr>
        <w:t>”</w:t>
      </w:r>
    </w:p>
    <w:p w14:paraId="668E9562" w14:textId="77777777" w:rsidR="00F040EF" w:rsidRDefault="00F040EF" w:rsidP="00F040EF">
      <w:pPr>
        <w:autoSpaceDE w:val="0"/>
        <w:autoSpaceDN w:val="0"/>
        <w:adjustRightInd w:val="0"/>
        <w:rPr>
          <w:rFonts w:ascii="TimesNewRomanPSMT" w:eastAsia="TimesNewRomanPSMT" w:cs="TimesNewRomanPSMT"/>
          <w:sz w:val="20"/>
          <w:lang w:val="en-US" w:eastAsia="ja-JP"/>
        </w:rPr>
      </w:pPr>
    </w:p>
    <w:p w14:paraId="0705C8B7" w14:textId="77777777" w:rsidR="00F040EF" w:rsidRDefault="00F040EF" w:rsidP="00F040EF">
      <w:pPr>
        <w:autoSpaceDE w:val="0"/>
        <w:autoSpaceDN w:val="0"/>
        <w:adjustRightInd w:val="0"/>
        <w:rPr>
          <w:rFonts w:ascii="TimesNewRomanPSMT" w:eastAsia="TimesNewRomanPSMT" w:cs="TimesNewRomanPSMT"/>
          <w:sz w:val="20"/>
          <w:lang w:val="en-US" w:eastAsia="ja-JP"/>
        </w:rPr>
      </w:pPr>
      <w:r>
        <w:rPr>
          <w:rFonts w:ascii="TimesNewRomanPSMT" w:eastAsia="TimesNewRomanPSMT" w:cs="TimesNewRomanPSMT"/>
          <w:sz w:val="20"/>
          <w:lang w:val="en-US" w:eastAsia="ja-JP"/>
        </w:rPr>
        <w:t xml:space="preserve">Per 12.7.8.4.3 (TPK handshake message 2): </w:t>
      </w:r>
      <w:r>
        <w:rPr>
          <w:rFonts w:ascii="TimesNewRomanPSMT" w:eastAsia="TimesNewRomanPSMT" w:cs="TimesNewRomanPSMT"/>
          <w:sz w:val="20"/>
          <w:lang w:val="en-US" w:eastAsia="ja-JP"/>
        </w:rPr>
        <w:t>“</w:t>
      </w:r>
      <w:r>
        <w:rPr>
          <w:rFonts w:ascii="TimesNewRomanPSMT" w:eastAsia="TimesNewRomanPSMT" w:cs="TimesNewRomanPSMT"/>
          <w:sz w:val="20"/>
          <w:lang w:val="en-US" w:eastAsia="ja-JP"/>
        </w:rPr>
        <w:t>If the TDLS responder STA validates the TPK handshake message 1 for this TDLS instance, the TDLS responder STA may respond with TPK handshake message 2. To do so, the TDLS responder STA shall add an RSNE, FTE, and Timeout Interval element to its TDLS Setup Response frame.</w:t>
      </w:r>
      <w:r>
        <w:rPr>
          <w:rFonts w:ascii="TimesNewRomanPSMT" w:eastAsia="TimesNewRomanPSMT" w:cs="TimesNewRomanPSMT"/>
          <w:sz w:val="20"/>
          <w:lang w:val="en-US" w:eastAsia="ja-JP"/>
        </w:rPr>
        <w:t>”</w:t>
      </w:r>
    </w:p>
    <w:p w14:paraId="03F1CE7B" w14:textId="77777777" w:rsidR="00F040EF" w:rsidRDefault="00F040EF" w:rsidP="00F040EF">
      <w:pPr>
        <w:autoSpaceDE w:val="0"/>
        <w:autoSpaceDN w:val="0"/>
        <w:adjustRightInd w:val="0"/>
        <w:rPr>
          <w:rFonts w:ascii="TimesNewRomanPSMT" w:eastAsia="TimesNewRomanPSMT" w:cs="TimesNewRomanPSMT"/>
          <w:sz w:val="20"/>
          <w:lang w:val="en-US" w:eastAsia="ja-JP"/>
        </w:rPr>
      </w:pPr>
    </w:p>
    <w:p w14:paraId="6E8AE86C" w14:textId="77777777" w:rsidR="00F040EF" w:rsidRDefault="00F040EF" w:rsidP="00F040EF">
      <w:pPr>
        <w:autoSpaceDE w:val="0"/>
        <w:autoSpaceDN w:val="0"/>
        <w:adjustRightInd w:val="0"/>
        <w:rPr>
          <w:rFonts w:ascii="TimesNewRomanPSMT" w:eastAsia="TimesNewRomanPSMT" w:cs="TimesNewRomanPSMT"/>
          <w:sz w:val="20"/>
          <w:lang w:val="en-US" w:eastAsia="ja-JP"/>
        </w:rPr>
      </w:pPr>
      <w:r>
        <w:rPr>
          <w:rFonts w:ascii="TimesNewRomanPSMT" w:eastAsia="TimesNewRomanPSMT" w:cs="TimesNewRomanPSMT"/>
          <w:sz w:val="20"/>
          <w:lang w:val="en-US" w:eastAsia="ja-JP"/>
        </w:rPr>
        <w:t>Thus, it appears that the RSNE and FTE elements shall be present when security is enabled on the link to the AP (</w:t>
      </w:r>
      <w:r>
        <w:rPr>
          <w:rFonts w:ascii="TimesNewRomanPSMT" w:eastAsia="TimesNewRomanPSMT" w:cs="TimesNewRomanPSMT"/>
          <w:sz w:val="20"/>
          <w:lang w:val="en-US" w:eastAsia="ja-JP"/>
        </w:rPr>
        <w:t>“</w:t>
      </w:r>
      <w:r>
        <w:rPr>
          <w:rFonts w:ascii="TimesNewRomanPSMT" w:eastAsia="TimesNewRomanPSMT" w:cs="TimesNewRomanPSMT"/>
          <w:sz w:val="20"/>
          <w:lang w:val="en-US" w:eastAsia="ja-JP"/>
        </w:rPr>
        <w:t>with the BSS</w:t>
      </w:r>
      <w:r>
        <w:rPr>
          <w:rFonts w:ascii="TimesNewRomanPSMT" w:eastAsia="TimesNewRomanPSMT" w:cs="TimesNewRomanPSMT"/>
          <w:sz w:val="20"/>
          <w:lang w:val="en-US" w:eastAsia="ja-JP"/>
        </w:rPr>
        <w:t>”</w:t>
      </w:r>
      <w:r>
        <w:rPr>
          <w:rFonts w:ascii="TimesNewRomanPSMT" w:eastAsia="TimesNewRomanPSMT" w:cs="TimesNewRomanPSMT"/>
          <w:sz w:val="20"/>
          <w:lang w:val="en-US" w:eastAsia="ja-JP"/>
        </w:rPr>
        <w:t>) on both the initiator and responder.</w:t>
      </w:r>
    </w:p>
    <w:p w14:paraId="620369B9" w14:textId="77777777" w:rsidR="00F040EF" w:rsidRDefault="00F040EF" w:rsidP="00F040EF">
      <w:pPr>
        <w:autoSpaceDE w:val="0"/>
        <w:autoSpaceDN w:val="0"/>
        <w:adjustRightInd w:val="0"/>
        <w:rPr>
          <w:rFonts w:ascii="TimesNewRomanPSMT" w:eastAsia="TimesNewRomanPSMT" w:cs="TimesNewRomanPSMT"/>
          <w:sz w:val="20"/>
          <w:lang w:val="en-US" w:eastAsia="ja-JP"/>
        </w:rPr>
      </w:pPr>
    </w:p>
    <w:p w14:paraId="37FBCD07" w14:textId="77777777" w:rsidR="00F040EF" w:rsidRDefault="00F040EF" w:rsidP="00F040EF">
      <w:pPr>
        <w:autoSpaceDE w:val="0"/>
        <w:autoSpaceDN w:val="0"/>
        <w:adjustRightInd w:val="0"/>
        <w:rPr>
          <w:rFonts w:ascii="TimesNewRomanPSMT" w:eastAsia="TimesNewRomanPSMT" w:cs="TimesNewRomanPSMT"/>
          <w:sz w:val="20"/>
          <w:lang w:val="en-US" w:eastAsia="ja-JP"/>
        </w:rPr>
      </w:pPr>
      <w:r>
        <w:rPr>
          <w:rFonts w:ascii="TimesNewRomanPSMT" w:eastAsia="TimesNewRomanPSMT" w:cs="TimesNewRomanPSMT"/>
          <w:sz w:val="20"/>
          <w:lang w:val="en-US" w:eastAsia="ja-JP"/>
        </w:rPr>
        <w:t>In Table 9-373, we are dealing with TDLS Discovery.  As the TDLS Discovery Request frame does not appear to provide security/RSN information for the potential TDLS initiator, at the time of responding to the discovery, the responder can only indicate whether it does have security enabled with the BSS, and security would be available on the TDLS link, if the initiator also has security enabled.</w:t>
      </w:r>
    </w:p>
    <w:p w14:paraId="51F551D2" w14:textId="77777777" w:rsidR="00F040EF" w:rsidRDefault="00F040EF" w:rsidP="00F040EF">
      <w:pPr>
        <w:autoSpaceDE w:val="0"/>
        <w:autoSpaceDN w:val="0"/>
        <w:adjustRightInd w:val="0"/>
        <w:rPr>
          <w:rFonts w:ascii="TimesNewRomanPSMT" w:eastAsia="TimesNewRomanPSMT" w:cs="TimesNewRomanPSMT"/>
          <w:sz w:val="20"/>
          <w:lang w:val="en-US" w:eastAsia="ja-JP"/>
        </w:rPr>
      </w:pPr>
    </w:p>
    <w:p w14:paraId="4B50BBAE" w14:textId="77777777" w:rsidR="00F040EF" w:rsidRDefault="00F040EF" w:rsidP="00F040EF">
      <w:pPr>
        <w:autoSpaceDE w:val="0"/>
        <w:autoSpaceDN w:val="0"/>
        <w:adjustRightInd w:val="0"/>
        <w:rPr>
          <w:bCs/>
          <w:szCs w:val="22"/>
        </w:rPr>
      </w:pPr>
      <w:r>
        <w:rPr>
          <w:rFonts w:ascii="TimesNewRomanPSMT" w:eastAsia="TimesNewRomanPSMT" w:cs="TimesNewRomanPSMT"/>
          <w:sz w:val="20"/>
          <w:lang w:val="en-US" w:eastAsia="ja-JP"/>
        </w:rPr>
        <w:t>Thus, in the TDLS Discovery Response frame, the RSNE and FTE must be present if the transmitter has security enabled on the link with the AP.</w:t>
      </w:r>
    </w:p>
    <w:p w14:paraId="733CEC9B" w14:textId="77777777" w:rsidR="00F040EF" w:rsidRPr="00A64508" w:rsidRDefault="00F040EF" w:rsidP="00F040EF">
      <w:pPr>
        <w:rPr>
          <w:bCs/>
          <w:szCs w:val="22"/>
        </w:rPr>
      </w:pPr>
    </w:p>
    <w:p w14:paraId="034DF3D1" w14:textId="77777777" w:rsidR="00F040EF" w:rsidRPr="00A64508" w:rsidRDefault="00F040EF" w:rsidP="00F040EF">
      <w:pPr>
        <w:rPr>
          <w:bCs/>
          <w:szCs w:val="22"/>
        </w:rPr>
      </w:pPr>
      <w:r w:rsidRPr="00186E1B">
        <w:rPr>
          <w:bCs/>
          <w:szCs w:val="22"/>
          <w:highlight w:val="green"/>
          <w:u w:val="single"/>
        </w:rPr>
        <w:lastRenderedPageBreak/>
        <w:t>Proposed Resolution:</w:t>
      </w:r>
    </w:p>
    <w:p w14:paraId="608F55FE" w14:textId="77777777" w:rsidR="00F040EF" w:rsidRPr="00A64508" w:rsidRDefault="00F040EF" w:rsidP="00F040EF">
      <w:pPr>
        <w:rPr>
          <w:bCs/>
          <w:szCs w:val="22"/>
        </w:rPr>
      </w:pPr>
    </w:p>
    <w:p w14:paraId="75E2CC89" w14:textId="77777777" w:rsidR="00F040EF" w:rsidRPr="00A64508" w:rsidRDefault="00F040EF" w:rsidP="00F040EF">
      <w:pPr>
        <w:rPr>
          <w:bCs/>
          <w:szCs w:val="22"/>
        </w:rPr>
      </w:pPr>
      <w:r w:rsidRPr="00A64508">
        <w:rPr>
          <w:bCs/>
          <w:szCs w:val="22"/>
        </w:rPr>
        <w:t>Revised.</w:t>
      </w:r>
    </w:p>
    <w:p w14:paraId="18CD9DC1" w14:textId="77777777" w:rsidR="00F040EF" w:rsidRDefault="00F040EF" w:rsidP="00F040EF">
      <w:pPr>
        <w:rPr>
          <w:bCs/>
          <w:szCs w:val="22"/>
        </w:rPr>
      </w:pPr>
    </w:p>
    <w:p w14:paraId="2329C3DD" w14:textId="77777777" w:rsidR="00F040EF" w:rsidRDefault="00F040EF" w:rsidP="00F040EF">
      <w:pPr>
        <w:rPr>
          <w:bCs/>
          <w:szCs w:val="22"/>
        </w:rPr>
      </w:pPr>
      <w:r>
        <w:rPr>
          <w:bCs/>
          <w:szCs w:val="22"/>
        </w:rPr>
        <w:t xml:space="preserve">At </w:t>
      </w:r>
      <w:r w:rsidRPr="00535B5E">
        <w:rPr>
          <w:bCs/>
          <w:szCs w:val="22"/>
        </w:rPr>
        <w:t>P1543.10 and P1543.18</w:t>
      </w:r>
      <w:r>
        <w:rPr>
          <w:bCs/>
          <w:szCs w:val="22"/>
        </w:rPr>
        <w:t>, replace:</w:t>
      </w:r>
    </w:p>
    <w:p w14:paraId="144BCB75" w14:textId="77777777" w:rsidR="00F040EF" w:rsidRDefault="00F040EF" w:rsidP="00F040EF">
      <w:pPr>
        <w:rPr>
          <w:bCs/>
          <w:szCs w:val="22"/>
        </w:rPr>
      </w:pPr>
      <w:r>
        <w:rPr>
          <w:bCs/>
          <w:szCs w:val="22"/>
        </w:rPr>
        <w:t>“is optionally present if security is required on the direct link.”</w:t>
      </w:r>
    </w:p>
    <w:p w14:paraId="3AC8F6A2" w14:textId="77777777" w:rsidR="00F040EF" w:rsidRDefault="00F040EF" w:rsidP="00F040EF">
      <w:pPr>
        <w:rPr>
          <w:bCs/>
          <w:szCs w:val="22"/>
        </w:rPr>
      </w:pPr>
    </w:p>
    <w:p w14:paraId="4AAA885B" w14:textId="77777777" w:rsidR="00F040EF" w:rsidRDefault="00F040EF" w:rsidP="00F040EF">
      <w:pPr>
        <w:rPr>
          <w:bCs/>
          <w:szCs w:val="22"/>
        </w:rPr>
      </w:pPr>
      <w:r>
        <w:rPr>
          <w:bCs/>
          <w:szCs w:val="22"/>
        </w:rPr>
        <w:t>with:</w:t>
      </w:r>
    </w:p>
    <w:p w14:paraId="0B3DED4B" w14:textId="77777777" w:rsidR="00F040EF" w:rsidRPr="00A64508" w:rsidRDefault="00F040EF" w:rsidP="00F040EF">
      <w:pPr>
        <w:rPr>
          <w:bCs/>
          <w:szCs w:val="22"/>
        </w:rPr>
      </w:pPr>
      <w:r>
        <w:rPr>
          <w:bCs/>
          <w:szCs w:val="22"/>
        </w:rPr>
        <w:t>“is present if the transmitting STA has security enabled on its link with the AP”.</w:t>
      </w:r>
    </w:p>
    <w:p w14:paraId="61C50EBE" w14:textId="77777777" w:rsidR="00F040EF" w:rsidRDefault="00F040EF" w:rsidP="00F040EF">
      <w:pPr>
        <w:rPr>
          <w:bCs/>
          <w:szCs w:val="22"/>
        </w:rPr>
      </w:pPr>
      <w:r>
        <w:rPr>
          <w:bCs/>
          <w:szCs w:val="22"/>
        </w:rPr>
        <w:br w:type="page"/>
      </w:r>
    </w:p>
    <w:p w14:paraId="6286F552" w14:textId="616125E9" w:rsidR="00F040EF" w:rsidRDefault="00F040EF" w:rsidP="00F040EF">
      <w:pPr>
        <w:rPr>
          <w:bCs/>
          <w:szCs w:val="22"/>
        </w:rPr>
      </w:pP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040EF" w14:paraId="167F21FC" w14:textId="77777777" w:rsidTr="00F70BEE">
        <w:trPr>
          <w:trHeight w:val="524"/>
        </w:trPr>
        <w:tc>
          <w:tcPr>
            <w:tcW w:w="738" w:type="dxa"/>
            <w:tcBorders>
              <w:top w:val="single" w:sz="4" w:space="0" w:color="auto"/>
              <w:left w:val="single" w:sz="4" w:space="0" w:color="auto"/>
              <w:bottom w:val="single" w:sz="4" w:space="0" w:color="auto"/>
              <w:right w:val="single" w:sz="4" w:space="0" w:color="auto"/>
            </w:tcBorders>
            <w:hideMark/>
          </w:tcPr>
          <w:p w14:paraId="6E7E38C8"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7B55435E"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10670F3"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F27E13C"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7F89528"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040EF" w:rsidRPr="00DE7477" w14:paraId="2986A926" w14:textId="77777777" w:rsidTr="00F70BEE">
        <w:trPr>
          <w:trHeight w:val="765"/>
        </w:trPr>
        <w:tc>
          <w:tcPr>
            <w:tcW w:w="738" w:type="dxa"/>
          </w:tcPr>
          <w:p w14:paraId="26477D2A" w14:textId="77777777" w:rsidR="00F040EF" w:rsidRDefault="00F040EF" w:rsidP="00F70BEE">
            <w:pPr>
              <w:jc w:val="right"/>
              <w:rPr>
                <w:rFonts w:ascii="Arial" w:eastAsia="Times New Roman" w:hAnsi="Arial" w:cs="Arial"/>
                <w:color w:val="000000"/>
                <w:sz w:val="20"/>
                <w:lang w:val="en-US"/>
              </w:rPr>
            </w:pPr>
            <w:r>
              <w:rPr>
                <w:rFonts w:ascii="Arial" w:eastAsia="Times New Roman" w:hAnsi="Arial" w:cs="Arial"/>
                <w:color w:val="000000"/>
                <w:sz w:val="20"/>
                <w:lang w:val="en-US"/>
              </w:rPr>
              <w:t>4325</w:t>
            </w:r>
          </w:p>
        </w:tc>
        <w:tc>
          <w:tcPr>
            <w:tcW w:w="990" w:type="dxa"/>
          </w:tcPr>
          <w:p w14:paraId="1F998C13" w14:textId="77777777" w:rsidR="00F040EF" w:rsidRDefault="00F040EF" w:rsidP="00F70BEE">
            <w:pPr>
              <w:jc w:val="right"/>
              <w:rPr>
                <w:rFonts w:ascii="Arial" w:eastAsia="Times New Roman" w:hAnsi="Arial" w:cs="Arial"/>
                <w:color w:val="000000"/>
                <w:sz w:val="20"/>
                <w:lang w:val="en-US"/>
              </w:rPr>
            </w:pPr>
          </w:p>
        </w:tc>
        <w:tc>
          <w:tcPr>
            <w:tcW w:w="1080" w:type="dxa"/>
          </w:tcPr>
          <w:p w14:paraId="609F8A3E" w14:textId="77777777" w:rsidR="00F040EF" w:rsidRDefault="00F040EF" w:rsidP="00F70BEE">
            <w:pPr>
              <w:rPr>
                <w:rFonts w:ascii="Arial" w:eastAsia="Times New Roman" w:hAnsi="Arial" w:cs="Arial"/>
                <w:color w:val="000000"/>
                <w:sz w:val="20"/>
                <w:lang w:val="en-US"/>
              </w:rPr>
            </w:pPr>
          </w:p>
        </w:tc>
        <w:tc>
          <w:tcPr>
            <w:tcW w:w="3600" w:type="dxa"/>
          </w:tcPr>
          <w:p w14:paraId="63876874" w14:textId="77777777" w:rsidR="00F040EF" w:rsidRPr="00C64A9B" w:rsidRDefault="00F040EF" w:rsidP="00F70BEE">
            <w:pPr>
              <w:rPr>
                <w:rFonts w:ascii="Arial" w:eastAsia="Times New Roman" w:hAnsi="Arial" w:cs="Arial"/>
                <w:color w:val="000000"/>
                <w:sz w:val="20"/>
                <w:lang w:val="en-US"/>
              </w:rPr>
            </w:pPr>
            <w:r w:rsidRPr="00C64A9B">
              <w:rPr>
                <w:rFonts w:ascii="Arial" w:eastAsia="Times New Roman" w:hAnsi="Arial" w:cs="Arial"/>
                <w:color w:val="000000"/>
                <w:sz w:val="20"/>
                <w:lang w:val="en-US"/>
              </w:rPr>
              <w:t>"AC parameters" is not a defined thing; should be "EDCA parameters" (5x)</w:t>
            </w:r>
          </w:p>
        </w:tc>
        <w:tc>
          <w:tcPr>
            <w:tcW w:w="3600" w:type="dxa"/>
          </w:tcPr>
          <w:p w14:paraId="5CBF149D" w14:textId="77777777" w:rsidR="00F040EF" w:rsidRPr="00C64A9B" w:rsidRDefault="00F040EF" w:rsidP="00F70BEE">
            <w:pPr>
              <w:rPr>
                <w:rFonts w:ascii="Arial" w:eastAsia="Times New Roman" w:hAnsi="Arial" w:cs="Arial"/>
                <w:color w:val="000000"/>
                <w:sz w:val="20"/>
                <w:lang w:val="en-US"/>
              </w:rPr>
            </w:pPr>
            <w:r w:rsidRPr="00C64A9B">
              <w:rPr>
                <w:rFonts w:ascii="Arial" w:eastAsia="Times New Roman" w:hAnsi="Arial" w:cs="Arial"/>
                <w:color w:val="000000"/>
                <w:sz w:val="20"/>
                <w:lang w:val="en-US"/>
              </w:rPr>
              <w:t>As it says in the comment</w:t>
            </w:r>
          </w:p>
        </w:tc>
      </w:tr>
    </w:tbl>
    <w:p w14:paraId="2E13CFAD" w14:textId="77777777" w:rsidR="00F040EF" w:rsidRDefault="00F040EF" w:rsidP="00F040EF">
      <w:pPr>
        <w:rPr>
          <w:bCs/>
          <w:szCs w:val="22"/>
        </w:rPr>
      </w:pPr>
    </w:p>
    <w:p w14:paraId="4912F484" w14:textId="77777777" w:rsidR="00F040EF" w:rsidRDefault="00F040EF" w:rsidP="00F040EF">
      <w:pPr>
        <w:rPr>
          <w:bCs/>
          <w:szCs w:val="22"/>
        </w:rPr>
      </w:pPr>
      <w:r>
        <w:rPr>
          <w:bCs/>
          <w:szCs w:val="22"/>
          <w:u w:val="single"/>
        </w:rPr>
        <w:t>Discussion:</w:t>
      </w:r>
    </w:p>
    <w:p w14:paraId="773B4F88" w14:textId="77777777" w:rsidR="00F040EF" w:rsidRDefault="00F040EF" w:rsidP="00F040EF">
      <w:pPr>
        <w:rPr>
          <w:bCs/>
          <w:szCs w:val="22"/>
        </w:rPr>
      </w:pPr>
    </w:p>
    <w:p w14:paraId="3966FD9B" w14:textId="77777777" w:rsidR="00F040EF" w:rsidRDefault="00F040EF" w:rsidP="00F040EF">
      <w:pPr>
        <w:autoSpaceDE w:val="0"/>
        <w:autoSpaceDN w:val="0"/>
        <w:adjustRightInd w:val="0"/>
        <w:rPr>
          <w:sz w:val="24"/>
          <w:szCs w:val="18"/>
          <w:lang w:val="en-US" w:eastAsia="ja-JP" w:bidi="he-IL"/>
        </w:rPr>
      </w:pPr>
      <w:r w:rsidRPr="006F7072">
        <w:rPr>
          <w:rFonts w:eastAsia="TimesNewRoman"/>
          <w:bCs/>
          <w:sz w:val="24"/>
          <w:lang w:val="en-US" w:eastAsia="ja-JP"/>
        </w:rPr>
        <w:t>In 11-20/272r6, Graham states</w:t>
      </w:r>
      <w:r>
        <w:rPr>
          <w:rFonts w:eastAsia="TimesNewRoman"/>
          <w:bCs/>
          <w:sz w:val="24"/>
          <w:lang w:val="en-US" w:eastAsia="ja-JP"/>
        </w:rPr>
        <w:t xml:space="preserve"> that</w:t>
      </w:r>
      <w:r w:rsidRPr="006F7072">
        <w:rPr>
          <w:rFonts w:eastAsia="TimesNewRoman"/>
          <w:bCs/>
          <w:sz w:val="24"/>
          <w:lang w:val="en-US" w:eastAsia="ja-JP"/>
        </w:rPr>
        <w:t xml:space="preserve"> </w:t>
      </w:r>
      <w:r>
        <w:rPr>
          <w:rFonts w:eastAsia="TimesNewRoman"/>
          <w:bCs/>
          <w:sz w:val="24"/>
          <w:lang w:val="en-US" w:eastAsia="ja-JP"/>
        </w:rPr>
        <w:t>t</w:t>
      </w:r>
      <w:r>
        <w:rPr>
          <w:sz w:val="24"/>
          <w:szCs w:val="18"/>
          <w:lang w:val="en-US" w:eastAsia="ja-JP" w:bidi="he-IL"/>
        </w:rPr>
        <w:t xml:space="preserve">here are 5 instances of “AC parameters”, there are 22 instances of “EDCA parameters”.  </w:t>
      </w:r>
    </w:p>
    <w:p w14:paraId="3F1BFE0C" w14:textId="77777777" w:rsidR="00F040EF" w:rsidRDefault="00F040EF" w:rsidP="00F040EF">
      <w:pPr>
        <w:autoSpaceDE w:val="0"/>
        <w:autoSpaceDN w:val="0"/>
        <w:adjustRightInd w:val="0"/>
        <w:rPr>
          <w:sz w:val="24"/>
          <w:szCs w:val="18"/>
          <w:lang w:val="en-US" w:eastAsia="ja-JP" w:bidi="he-IL"/>
        </w:rPr>
      </w:pPr>
    </w:p>
    <w:p w14:paraId="2FEDEAED" w14:textId="77777777" w:rsidR="00F040EF" w:rsidRDefault="00F040EF" w:rsidP="00F040EF">
      <w:pPr>
        <w:autoSpaceDE w:val="0"/>
        <w:autoSpaceDN w:val="0"/>
        <w:adjustRightInd w:val="0"/>
        <w:rPr>
          <w:sz w:val="24"/>
          <w:szCs w:val="18"/>
          <w:lang w:val="en-US" w:eastAsia="ja-JP" w:bidi="he-IL"/>
        </w:rPr>
      </w:pPr>
      <w:r>
        <w:rPr>
          <w:sz w:val="24"/>
          <w:szCs w:val="18"/>
          <w:lang w:val="en-US" w:eastAsia="ja-JP" w:bidi="he-IL"/>
        </w:rPr>
        <w:t>Per 10.2.3.2 (</w:t>
      </w:r>
      <w:r w:rsidRPr="009E5B38">
        <w:rPr>
          <w:sz w:val="24"/>
          <w:szCs w:val="18"/>
          <w:lang w:val="en-US" w:eastAsia="ja-JP" w:bidi="he-IL"/>
        </w:rPr>
        <w:t xml:space="preserve">HCF </w:t>
      </w:r>
      <w:proofErr w:type="gramStart"/>
      <w:r w:rsidRPr="009E5B38">
        <w:rPr>
          <w:sz w:val="24"/>
          <w:szCs w:val="18"/>
          <w:lang w:val="en-US" w:eastAsia="ja-JP" w:bidi="he-IL"/>
        </w:rPr>
        <w:t>contention based</w:t>
      </w:r>
      <w:proofErr w:type="gramEnd"/>
      <w:r w:rsidRPr="009E5B38">
        <w:rPr>
          <w:sz w:val="24"/>
          <w:szCs w:val="18"/>
          <w:lang w:val="en-US" w:eastAsia="ja-JP" w:bidi="he-IL"/>
        </w:rPr>
        <w:t xml:space="preserve"> channel access (EDCA)</w:t>
      </w:r>
      <w:r>
        <w:rPr>
          <w:sz w:val="24"/>
          <w:szCs w:val="18"/>
          <w:lang w:val="en-US" w:eastAsia="ja-JP" w:bidi="he-IL"/>
        </w:rPr>
        <w:t xml:space="preserve">), the AP uses EDCA parameters per </w:t>
      </w:r>
      <w:r w:rsidRPr="009E5B38">
        <w:rPr>
          <w:sz w:val="24"/>
          <w:szCs w:val="18"/>
          <w:lang w:val="en-US" w:eastAsia="ja-JP" w:bidi="he-IL"/>
        </w:rPr>
        <w:t>dot11QAPEDCATable</w:t>
      </w:r>
      <w:r>
        <w:rPr>
          <w:sz w:val="24"/>
          <w:szCs w:val="18"/>
          <w:lang w:val="en-US" w:eastAsia="ja-JP" w:bidi="he-IL"/>
        </w:rPr>
        <w:t xml:space="preserve"> in the MIB, while non-AP STAs use parameters as announced by the AP (or a default if no such announcement is made) and stored in </w:t>
      </w:r>
      <w:r w:rsidRPr="009E5B38">
        <w:rPr>
          <w:sz w:val="24"/>
          <w:szCs w:val="18"/>
          <w:lang w:val="en-US" w:eastAsia="ja-JP" w:bidi="he-IL"/>
        </w:rPr>
        <w:t>dot11EDCATable</w:t>
      </w:r>
      <w:r>
        <w:rPr>
          <w:sz w:val="24"/>
          <w:szCs w:val="18"/>
          <w:lang w:val="en-US" w:eastAsia="ja-JP" w:bidi="he-IL"/>
        </w:rPr>
        <w:t>.</w:t>
      </w:r>
    </w:p>
    <w:p w14:paraId="555A5466" w14:textId="77777777" w:rsidR="00F040EF" w:rsidRDefault="00F040EF" w:rsidP="00F040EF">
      <w:pPr>
        <w:autoSpaceDE w:val="0"/>
        <w:autoSpaceDN w:val="0"/>
        <w:adjustRightInd w:val="0"/>
        <w:rPr>
          <w:sz w:val="24"/>
          <w:szCs w:val="18"/>
          <w:lang w:val="en-US" w:eastAsia="ja-JP" w:bidi="he-IL"/>
        </w:rPr>
      </w:pPr>
    </w:p>
    <w:p w14:paraId="05649FC8" w14:textId="77777777" w:rsidR="00F040EF" w:rsidRDefault="00F040EF" w:rsidP="00F040EF">
      <w:pPr>
        <w:autoSpaceDE w:val="0"/>
        <w:autoSpaceDN w:val="0"/>
        <w:adjustRightInd w:val="0"/>
        <w:rPr>
          <w:sz w:val="24"/>
          <w:szCs w:val="18"/>
          <w:lang w:val="en-US" w:eastAsia="ja-JP" w:bidi="he-IL"/>
        </w:rPr>
      </w:pPr>
      <w:proofErr w:type="gramStart"/>
      <w:r>
        <w:rPr>
          <w:sz w:val="24"/>
          <w:szCs w:val="18"/>
          <w:lang w:val="en-US" w:eastAsia="ja-JP" w:bidi="he-IL"/>
        </w:rPr>
        <w:t>Also</w:t>
      </w:r>
      <w:proofErr w:type="gramEnd"/>
      <w:r>
        <w:rPr>
          <w:sz w:val="24"/>
          <w:szCs w:val="18"/>
          <w:lang w:val="en-US" w:eastAsia="ja-JP" w:bidi="he-IL"/>
        </w:rPr>
        <w:t xml:space="preserve"> per 10.2.3.2, “</w:t>
      </w:r>
      <w:r w:rsidRPr="009E5B38">
        <w:rPr>
          <w:sz w:val="24"/>
          <w:szCs w:val="18"/>
          <w:lang w:val="en-US" w:eastAsia="ja-JP" w:bidi="he-IL"/>
        </w:rPr>
        <w:t>The QoS AP shall announce the EDCA parameters in selected Beacon frames and in all Probe Response and</w:t>
      </w:r>
      <w:r>
        <w:rPr>
          <w:sz w:val="24"/>
          <w:szCs w:val="18"/>
          <w:lang w:val="en-US" w:eastAsia="ja-JP" w:bidi="he-IL"/>
        </w:rPr>
        <w:t xml:space="preserve"> </w:t>
      </w:r>
      <w:r w:rsidRPr="009E5B38">
        <w:rPr>
          <w:sz w:val="24"/>
          <w:szCs w:val="18"/>
          <w:lang w:val="en-US" w:eastAsia="ja-JP" w:bidi="he-IL"/>
        </w:rPr>
        <w:t>(Re)Association Response frames by the inclusion of the EDCA Parameter Set element using the information</w:t>
      </w:r>
      <w:r>
        <w:rPr>
          <w:sz w:val="24"/>
          <w:szCs w:val="18"/>
          <w:lang w:val="en-US" w:eastAsia="ja-JP" w:bidi="he-IL"/>
        </w:rPr>
        <w:t xml:space="preserve"> </w:t>
      </w:r>
      <w:r w:rsidRPr="009E5B38">
        <w:rPr>
          <w:sz w:val="24"/>
          <w:szCs w:val="18"/>
          <w:lang w:val="en-US" w:eastAsia="ja-JP" w:bidi="he-IL"/>
        </w:rPr>
        <w:t>from the MIB entries in dot11ECDATable</w:t>
      </w:r>
      <w:r>
        <w:rPr>
          <w:sz w:val="24"/>
          <w:szCs w:val="18"/>
          <w:lang w:val="en-US" w:eastAsia="ja-JP" w:bidi="he-IL"/>
        </w:rPr>
        <w:t>.”</w:t>
      </w:r>
    </w:p>
    <w:p w14:paraId="00525D27" w14:textId="77777777" w:rsidR="00F040EF" w:rsidRDefault="00F040EF" w:rsidP="00F040EF">
      <w:pPr>
        <w:autoSpaceDE w:val="0"/>
        <w:autoSpaceDN w:val="0"/>
        <w:adjustRightInd w:val="0"/>
        <w:rPr>
          <w:sz w:val="24"/>
          <w:szCs w:val="18"/>
          <w:lang w:val="en-US" w:eastAsia="ja-JP" w:bidi="he-IL"/>
        </w:rPr>
      </w:pPr>
    </w:p>
    <w:p w14:paraId="72CC5C0F" w14:textId="77777777" w:rsidR="00F040EF" w:rsidRDefault="00F040EF" w:rsidP="00F040EF">
      <w:pPr>
        <w:autoSpaceDE w:val="0"/>
        <w:autoSpaceDN w:val="0"/>
        <w:adjustRightInd w:val="0"/>
        <w:rPr>
          <w:sz w:val="24"/>
          <w:szCs w:val="18"/>
          <w:lang w:val="en-US" w:eastAsia="ja-JP" w:bidi="he-IL"/>
        </w:rPr>
      </w:pPr>
      <w:r>
        <w:rPr>
          <w:sz w:val="24"/>
          <w:szCs w:val="18"/>
          <w:lang w:val="en-US" w:eastAsia="ja-JP" w:bidi="he-IL"/>
        </w:rPr>
        <w:t>So, the information being described in 9.4.2.28 (EDCA Parameter Set element) is the ECDA parameters announced by the AP.</w:t>
      </w:r>
    </w:p>
    <w:p w14:paraId="24F4A2D0" w14:textId="77777777" w:rsidR="00F040EF" w:rsidRDefault="00F040EF" w:rsidP="00F040EF">
      <w:pPr>
        <w:autoSpaceDE w:val="0"/>
        <w:autoSpaceDN w:val="0"/>
        <w:adjustRightInd w:val="0"/>
        <w:rPr>
          <w:sz w:val="24"/>
          <w:szCs w:val="18"/>
          <w:lang w:val="en-US" w:eastAsia="ja-JP" w:bidi="he-IL"/>
        </w:rPr>
      </w:pPr>
    </w:p>
    <w:p w14:paraId="5816D50F" w14:textId="77777777" w:rsidR="00F040EF" w:rsidRDefault="00F040EF" w:rsidP="00F040EF">
      <w:pPr>
        <w:autoSpaceDE w:val="0"/>
        <w:autoSpaceDN w:val="0"/>
        <w:adjustRightInd w:val="0"/>
        <w:rPr>
          <w:sz w:val="24"/>
          <w:szCs w:val="18"/>
          <w:u w:val="single"/>
          <w:lang w:val="en-US" w:eastAsia="ja-JP" w:bidi="he-IL"/>
        </w:rPr>
      </w:pPr>
      <w:r w:rsidRPr="002B1BB2">
        <w:rPr>
          <w:sz w:val="24"/>
          <w:szCs w:val="18"/>
          <w:highlight w:val="green"/>
          <w:u w:val="single"/>
          <w:lang w:val="en-US" w:eastAsia="ja-JP" w:bidi="he-IL"/>
        </w:rPr>
        <w:t>Proposed Resolution:</w:t>
      </w:r>
    </w:p>
    <w:p w14:paraId="7EF895EF" w14:textId="77777777" w:rsidR="00F040EF" w:rsidRDefault="00F040EF" w:rsidP="00F040EF">
      <w:pPr>
        <w:autoSpaceDE w:val="0"/>
        <w:autoSpaceDN w:val="0"/>
        <w:adjustRightInd w:val="0"/>
        <w:rPr>
          <w:sz w:val="24"/>
          <w:szCs w:val="18"/>
          <w:u w:val="single"/>
          <w:lang w:val="en-US" w:eastAsia="ja-JP" w:bidi="he-IL"/>
        </w:rPr>
      </w:pPr>
    </w:p>
    <w:p w14:paraId="219CEAD6" w14:textId="77777777" w:rsidR="00F040EF" w:rsidRPr="00B855B8" w:rsidRDefault="00F040EF" w:rsidP="00F040EF">
      <w:pPr>
        <w:autoSpaceDE w:val="0"/>
        <w:autoSpaceDN w:val="0"/>
        <w:adjustRightInd w:val="0"/>
        <w:rPr>
          <w:sz w:val="24"/>
          <w:szCs w:val="18"/>
          <w:lang w:val="en-US" w:eastAsia="ja-JP" w:bidi="he-IL"/>
        </w:rPr>
      </w:pPr>
      <w:r w:rsidRPr="00B855B8">
        <w:rPr>
          <w:sz w:val="24"/>
          <w:szCs w:val="18"/>
          <w:lang w:val="en-US" w:eastAsia="ja-JP" w:bidi="he-IL"/>
        </w:rPr>
        <w:t>Revised.</w:t>
      </w:r>
    </w:p>
    <w:p w14:paraId="1BE9D4B5" w14:textId="77777777" w:rsidR="00F040EF" w:rsidRPr="00B855B8" w:rsidRDefault="00F040EF" w:rsidP="00F040EF">
      <w:pPr>
        <w:autoSpaceDE w:val="0"/>
        <w:autoSpaceDN w:val="0"/>
        <w:adjustRightInd w:val="0"/>
        <w:rPr>
          <w:sz w:val="24"/>
          <w:szCs w:val="18"/>
          <w:lang w:val="en-US" w:eastAsia="ja-JP" w:bidi="he-IL"/>
        </w:rPr>
      </w:pPr>
    </w:p>
    <w:p w14:paraId="7491E9BC" w14:textId="77777777" w:rsidR="00F040EF" w:rsidRPr="00B855B8" w:rsidRDefault="00F040EF" w:rsidP="00F040EF">
      <w:pPr>
        <w:autoSpaceDE w:val="0"/>
        <w:autoSpaceDN w:val="0"/>
        <w:adjustRightInd w:val="0"/>
        <w:rPr>
          <w:sz w:val="24"/>
          <w:szCs w:val="18"/>
          <w:lang w:val="en-US" w:eastAsia="ja-JP" w:bidi="he-IL"/>
        </w:rPr>
      </w:pPr>
      <w:r w:rsidRPr="00B855B8">
        <w:rPr>
          <w:sz w:val="24"/>
          <w:szCs w:val="18"/>
          <w:lang w:val="en-US" w:eastAsia="ja-JP" w:bidi="he-IL"/>
        </w:rPr>
        <w:t>At the following locations, make changes as shown:</w:t>
      </w:r>
    </w:p>
    <w:p w14:paraId="1CC0C42A" w14:textId="77777777" w:rsidR="00F040EF" w:rsidRPr="00B855B8" w:rsidRDefault="00F040EF" w:rsidP="00F040EF">
      <w:pPr>
        <w:autoSpaceDE w:val="0"/>
        <w:autoSpaceDN w:val="0"/>
        <w:adjustRightInd w:val="0"/>
        <w:rPr>
          <w:sz w:val="24"/>
          <w:szCs w:val="18"/>
          <w:lang w:val="en-US" w:eastAsia="ja-JP" w:bidi="he-IL"/>
        </w:rPr>
      </w:pPr>
    </w:p>
    <w:p w14:paraId="2A324445" w14:textId="77777777" w:rsidR="00F040EF" w:rsidRPr="00B855B8" w:rsidRDefault="00F040EF" w:rsidP="00F040EF">
      <w:pPr>
        <w:autoSpaceDE w:val="0"/>
        <w:autoSpaceDN w:val="0"/>
        <w:adjustRightInd w:val="0"/>
        <w:rPr>
          <w:sz w:val="24"/>
          <w:szCs w:val="18"/>
          <w:lang w:val="en-US" w:eastAsia="ja-JP" w:bidi="he-IL"/>
        </w:rPr>
      </w:pPr>
      <w:r w:rsidRPr="00B855B8">
        <w:rPr>
          <w:sz w:val="24"/>
          <w:szCs w:val="18"/>
          <w:lang w:val="en-US" w:eastAsia="ja-JP" w:bidi="he-IL"/>
        </w:rPr>
        <w:t xml:space="preserve">P1117L47 </w:t>
      </w:r>
      <w:r w:rsidRPr="00B855B8">
        <w:rPr>
          <w:sz w:val="24"/>
          <w:szCs w:val="18"/>
          <w:lang w:val="en-US" w:eastAsia="ja-JP" w:bidi="he-IL"/>
        </w:rPr>
        <w:tab/>
        <w:t xml:space="preserve">9.4.2.28 </w:t>
      </w:r>
    </w:p>
    <w:p w14:paraId="6571C9B4" w14:textId="77777777" w:rsidR="00F040EF" w:rsidRPr="00B855B8" w:rsidRDefault="00F040EF" w:rsidP="00F040EF">
      <w:pPr>
        <w:autoSpaceDE w:val="0"/>
        <w:autoSpaceDN w:val="0"/>
        <w:adjustRightInd w:val="0"/>
        <w:rPr>
          <w:rFonts w:eastAsia="TimesNewRoman"/>
          <w:sz w:val="24"/>
          <w:lang w:val="en-US" w:eastAsia="ja-JP"/>
        </w:rPr>
      </w:pPr>
      <w:r w:rsidRPr="00B855B8">
        <w:rPr>
          <w:rFonts w:eastAsia="TimesNewRoman"/>
          <w:sz w:val="24"/>
          <w:lang w:val="en-US" w:eastAsia="ja-JP"/>
        </w:rPr>
        <w:t xml:space="preserve">Change </w:t>
      </w:r>
    </w:p>
    <w:p w14:paraId="5953F8E6" w14:textId="77777777" w:rsidR="00F040EF" w:rsidRPr="00B855B8" w:rsidRDefault="00F040EF" w:rsidP="00F040EF">
      <w:pPr>
        <w:autoSpaceDE w:val="0"/>
        <w:autoSpaceDN w:val="0"/>
        <w:adjustRightInd w:val="0"/>
        <w:rPr>
          <w:rFonts w:eastAsia="TimesNewRoman"/>
          <w:sz w:val="24"/>
          <w:lang w:val="en-US" w:eastAsia="ja-JP"/>
        </w:rPr>
      </w:pPr>
      <w:r w:rsidRPr="00B855B8">
        <w:rPr>
          <w:rFonts w:eastAsia="TimesNewRoman"/>
          <w:sz w:val="24"/>
          <w:lang w:val="en-US" w:eastAsia="ja-JP"/>
        </w:rPr>
        <w:t>“is incremented each time any of the AC parameters changes”</w:t>
      </w:r>
    </w:p>
    <w:p w14:paraId="058068B9" w14:textId="77777777" w:rsidR="00F040EF" w:rsidRPr="00B855B8" w:rsidRDefault="00F040EF" w:rsidP="00F040EF">
      <w:pPr>
        <w:autoSpaceDE w:val="0"/>
        <w:autoSpaceDN w:val="0"/>
        <w:adjustRightInd w:val="0"/>
        <w:rPr>
          <w:rFonts w:eastAsia="TimesNewRoman"/>
          <w:sz w:val="24"/>
          <w:lang w:val="en-US" w:eastAsia="ja-JP"/>
        </w:rPr>
      </w:pPr>
      <w:r w:rsidRPr="00B855B8">
        <w:rPr>
          <w:rFonts w:eastAsia="TimesNewRoman"/>
          <w:sz w:val="24"/>
          <w:lang w:val="en-US" w:eastAsia="ja-JP"/>
        </w:rPr>
        <w:t>to</w:t>
      </w:r>
    </w:p>
    <w:p w14:paraId="2A3E3A87" w14:textId="77777777" w:rsidR="00F040EF" w:rsidRPr="00B855B8" w:rsidRDefault="00F040EF" w:rsidP="00F040EF">
      <w:pPr>
        <w:autoSpaceDE w:val="0"/>
        <w:autoSpaceDN w:val="0"/>
        <w:adjustRightInd w:val="0"/>
        <w:rPr>
          <w:rFonts w:eastAsia="TimesNewRoman"/>
          <w:sz w:val="24"/>
          <w:lang w:val="en-US" w:eastAsia="ja-JP"/>
        </w:rPr>
      </w:pPr>
      <w:r w:rsidRPr="00B855B8">
        <w:rPr>
          <w:rFonts w:eastAsia="TimesNewRoman"/>
          <w:sz w:val="24"/>
          <w:lang w:val="en-US" w:eastAsia="ja-JP"/>
        </w:rPr>
        <w:t xml:space="preserve">“is incremented each time any of the announced EDCA parameters change.” </w:t>
      </w:r>
    </w:p>
    <w:p w14:paraId="30582529" w14:textId="77777777" w:rsidR="00F040EF" w:rsidRPr="00B855B8" w:rsidRDefault="00F040EF" w:rsidP="00F040EF">
      <w:pPr>
        <w:autoSpaceDE w:val="0"/>
        <w:autoSpaceDN w:val="0"/>
        <w:adjustRightInd w:val="0"/>
        <w:rPr>
          <w:rFonts w:eastAsia="TimesNewRoman"/>
          <w:sz w:val="24"/>
          <w:lang w:val="en-US" w:eastAsia="ja-JP"/>
        </w:rPr>
      </w:pPr>
    </w:p>
    <w:p w14:paraId="409660C0" w14:textId="77777777" w:rsidR="00F040EF" w:rsidRPr="00B855B8" w:rsidRDefault="00F040EF" w:rsidP="00F040EF">
      <w:pPr>
        <w:autoSpaceDE w:val="0"/>
        <w:autoSpaceDN w:val="0"/>
        <w:adjustRightInd w:val="0"/>
        <w:rPr>
          <w:rFonts w:eastAsia="TimesNewRoman"/>
          <w:sz w:val="24"/>
          <w:lang w:val="en-US" w:eastAsia="ja-JP"/>
        </w:rPr>
      </w:pPr>
      <w:r w:rsidRPr="00B855B8">
        <w:rPr>
          <w:rFonts w:eastAsia="TimesNewRoman"/>
          <w:sz w:val="24"/>
          <w:lang w:val="en-US" w:eastAsia="ja-JP"/>
        </w:rPr>
        <w:t>P1717L60</w:t>
      </w:r>
    </w:p>
    <w:p w14:paraId="640A6AD5"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Change</w:t>
      </w:r>
    </w:p>
    <w:p w14:paraId="7EB15959"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“When communicating within a BSS, the EDCA parameters used are from the EDCA Parameter Set element”</w:t>
      </w:r>
    </w:p>
    <w:p w14:paraId="74BDA1B7"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to</w:t>
      </w:r>
    </w:p>
    <w:p w14:paraId="29F1E962"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“For a non-AP STA communicating within a BSS, the EDCA parameters used are from the EDCA Parameter Set element”</w:t>
      </w:r>
    </w:p>
    <w:p w14:paraId="409330D7" w14:textId="77777777" w:rsidR="00F040EF" w:rsidRPr="00B855B8" w:rsidRDefault="00F040EF" w:rsidP="00F040EF">
      <w:pPr>
        <w:autoSpaceDE w:val="0"/>
        <w:autoSpaceDN w:val="0"/>
        <w:adjustRightInd w:val="0"/>
        <w:rPr>
          <w:rFonts w:eastAsia="TimesNewRoman"/>
          <w:szCs w:val="22"/>
          <w:lang w:val="en-US" w:eastAsia="ja-JP"/>
        </w:rPr>
      </w:pPr>
    </w:p>
    <w:p w14:paraId="69C57295"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P1718L58</w:t>
      </w:r>
      <w:r w:rsidRPr="00B855B8">
        <w:rPr>
          <w:rFonts w:eastAsia="TimesNewRoman"/>
          <w:szCs w:val="22"/>
          <w:lang w:val="en-US" w:eastAsia="ja-JP"/>
        </w:rPr>
        <w:tab/>
        <w:t xml:space="preserve">10.2.3.2 </w:t>
      </w:r>
    </w:p>
    <w:p w14:paraId="56C9AD19"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 xml:space="preserve">Change </w:t>
      </w:r>
    </w:p>
    <w:p w14:paraId="1202724C"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“following a change in AC parameters, which provides all STAs an opportunity to receive the updated EDCA parameters.”</w:t>
      </w:r>
    </w:p>
    <w:p w14:paraId="02E79BC3"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 xml:space="preserve">To </w:t>
      </w:r>
    </w:p>
    <w:p w14:paraId="0A4F4CA1" w14:textId="77777777" w:rsidR="00F040EF" w:rsidRPr="00B855B8" w:rsidRDefault="00F040EF" w:rsidP="00F040EF">
      <w:pPr>
        <w:autoSpaceDE w:val="0"/>
        <w:autoSpaceDN w:val="0"/>
        <w:adjustRightInd w:val="0"/>
        <w:rPr>
          <w:rFonts w:eastAsia="TimesNewRoman"/>
          <w:szCs w:val="22"/>
          <w:lang w:val="en-US" w:eastAsia="ja-JP"/>
        </w:rPr>
      </w:pPr>
      <w:r w:rsidRPr="00B855B8">
        <w:rPr>
          <w:rFonts w:eastAsia="TimesNewRoman"/>
          <w:szCs w:val="22"/>
          <w:lang w:val="en-US" w:eastAsia="ja-JP"/>
        </w:rPr>
        <w:t>following a change in announced EDCA parameters, which provides all STAs an opportunity to receive the updated EDCA parameters.</w:t>
      </w:r>
    </w:p>
    <w:p w14:paraId="1F3B663A" w14:textId="77777777" w:rsidR="00F040EF" w:rsidRPr="00B855B8" w:rsidRDefault="00F040EF" w:rsidP="00F040EF">
      <w:pPr>
        <w:autoSpaceDE w:val="0"/>
        <w:autoSpaceDN w:val="0"/>
        <w:adjustRightInd w:val="0"/>
        <w:rPr>
          <w:sz w:val="24"/>
          <w:szCs w:val="18"/>
          <w:lang w:val="en-US" w:eastAsia="ja-JP" w:bidi="he-IL"/>
        </w:rPr>
      </w:pPr>
    </w:p>
    <w:p w14:paraId="44CD9035" w14:textId="77777777" w:rsidR="00F040EF" w:rsidRPr="00B855B8" w:rsidRDefault="00F040EF" w:rsidP="00F040EF">
      <w:pPr>
        <w:autoSpaceDE w:val="0"/>
        <w:autoSpaceDN w:val="0"/>
        <w:adjustRightInd w:val="0"/>
        <w:rPr>
          <w:rFonts w:ascii="TimesNewRoman" w:hAnsi="TimesNewRoman" w:cs="TimesNewRoman"/>
          <w:sz w:val="20"/>
          <w:lang w:val="en-US" w:eastAsia="ja-JP"/>
        </w:rPr>
      </w:pPr>
      <w:r w:rsidRPr="00B855B8">
        <w:rPr>
          <w:sz w:val="24"/>
          <w:szCs w:val="18"/>
          <w:lang w:val="en-US" w:eastAsia="ja-JP" w:bidi="he-IL"/>
        </w:rPr>
        <w:t>P1719L41</w:t>
      </w:r>
      <w:r w:rsidRPr="00B855B8">
        <w:rPr>
          <w:rFonts w:ascii="TimesNewRoman" w:hAnsi="TimesNewRoman" w:cs="TimesNewRoman"/>
          <w:sz w:val="20"/>
          <w:lang w:val="en-US" w:eastAsia="ja-JP"/>
        </w:rPr>
        <w:t xml:space="preserve"> </w:t>
      </w:r>
      <w:r w:rsidRPr="00B855B8">
        <w:rPr>
          <w:rFonts w:ascii="TimesNewRoman" w:hAnsi="TimesNewRoman" w:cs="TimesNewRoman"/>
          <w:sz w:val="20"/>
          <w:lang w:val="en-US" w:eastAsia="ja-JP"/>
        </w:rPr>
        <w:tab/>
        <w:t>10.2.3.2</w:t>
      </w:r>
    </w:p>
    <w:p w14:paraId="1D222759" w14:textId="77777777" w:rsidR="00F040EF" w:rsidRPr="00B855B8" w:rsidRDefault="00F040EF" w:rsidP="00F040EF">
      <w:pPr>
        <w:autoSpaceDE w:val="0"/>
        <w:autoSpaceDN w:val="0"/>
        <w:adjustRightInd w:val="0"/>
        <w:rPr>
          <w:rFonts w:eastAsia="TimesNewRoman"/>
          <w:sz w:val="24"/>
          <w:szCs w:val="24"/>
          <w:lang w:val="en-US" w:eastAsia="ja-JP"/>
        </w:rPr>
      </w:pPr>
      <w:r w:rsidRPr="00B855B8">
        <w:rPr>
          <w:rFonts w:eastAsia="TimesNewRoman"/>
          <w:sz w:val="24"/>
          <w:szCs w:val="24"/>
          <w:lang w:val="en-US" w:eastAsia="ja-JP"/>
        </w:rPr>
        <w:lastRenderedPageBreak/>
        <w:t>Change</w:t>
      </w:r>
    </w:p>
    <w:p w14:paraId="424C3449" w14:textId="77777777" w:rsidR="00F040EF" w:rsidRPr="00B855B8" w:rsidRDefault="00F040EF" w:rsidP="00F040EF">
      <w:pPr>
        <w:autoSpaceDE w:val="0"/>
        <w:autoSpaceDN w:val="0"/>
        <w:adjustRightInd w:val="0"/>
        <w:rPr>
          <w:rFonts w:eastAsia="TimesNewRoman"/>
          <w:sz w:val="24"/>
          <w:szCs w:val="24"/>
          <w:lang w:val="en-US" w:eastAsia="ja-JP"/>
        </w:rPr>
      </w:pPr>
      <w:r w:rsidRPr="00B855B8">
        <w:rPr>
          <w:rFonts w:eastAsia="TimesNewRoman"/>
          <w:sz w:val="24"/>
          <w:szCs w:val="24"/>
          <w:lang w:val="en-US" w:eastAsia="ja-JP"/>
        </w:rPr>
        <w:t>“is incremented every time any of the AC parameters changes.”</w:t>
      </w:r>
    </w:p>
    <w:p w14:paraId="007E9BC8" w14:textId="77777777" w:rsidR="00F040EF" w:rsidRPr="00B855B8" w:rsidRDefault="00F040EF" w:rsidP="00F040EF">
      <w:pPr>
        <w:autoSpaceDE w:val="0"/>
        <w:autoSpaceDN w:val="0"/>
        <w:adjustRightInd w:val="0"/>
        <w:rPr>
          <w:rFonts w:eastAsia="TimesNewRoman"/>
          <w:sz w:val="24"/>
          <w:szCs w:val="24"/>
          <w:lang w:val="en-US" w:eastAsia="ja-JP"/>
        </w:rPr>
      </w:pPr>
      <w:r w:rsidRPr="00B855B8">
        <w:rPr>
          <w:rFonts w:eastAsia="TimesNewRoman"/>
          <w:sz w:val="24"/>
          <w:szCs w:val="24"/>
          <w:lang w:val="en-US" w:eastAsia="ja-JP"/>
        </w:rPr>
        <w:t>To</w:t>
      </w:r>
    </w:p>
    <w:p w14:paraId="142AF12B" w14:textId="77777777" w:rsidR="00F040EF" w:rsidRPr="00B855B8" w:rsidRDefault="00F040EF" w:rsidP="00F040EF">
      <w:pPr>
        <w:autoSpaceDE w:val="0"/>
        <w:autoSpaceDN w:val="0"/>
        <w:adjustRightInd w:val="0"/>
        <w:rPr>
          <w:rFonts w:eastAsia="TimesNewRoman"/>
          <w:sz w:val="24"/>
          <w:szCs w:val="24"/>
          <w:lang w:val="en-US" w:eastAsia="ja-JP"/>
        </w:rPr>
      </w:pPr>
      <w:r w:rsidRPr="00B855B8">
        <w:rPr>
          <w:rFonts w:eastAsia="TimesNewRoman"/>
          <w:sz w:val="24"/>
          <w:szCs w:val="24"/>
          <w:lang w:val="en-US" w:eastAsia="ja-JP"/>
        </w:rPr>
        <w:t>“is incremented every time any of the announced EDCA parameters change.”</w:t>
      </w:r>
    </w:p>
    <w:p w14:paraId="4E72CA39" w14:textId="77777777" w:rsidR="00F040EF" w:rsidRPr="00B855B8" w:rsidRDefault="00F040EF" w:rsidP="00F040EF">
      <w:pPr>
        <w:autoSpaceDE w:val="0"/>
        <w:autoSpaceDN w:val="0"/>
        <w:adjustRightInd w:val="0"/>
        <w:rPr>
          <w:rFonts w:eastAsia="TimesNewRoman"/>
          <w:sz w:val="24"/>
          <w:szCs w:val="24"/>
          <w:lang w:val="en-US" w:eastAsia="ja-JP"/>
        </w:rPr>
      </w:pPr>
    </w:p>
    <w:p w14:paraId="24C4DC9D" w14:textId="77777777" w:rsidR="00F040EF" w:rsidRPr="00B855B8" w:rsidRDefault="00F040EF" w:rsidP="00F040EF">
      <w:pPr>
        <w:autoSpaceDE w:val="0"/>
        <w:autoSpaceDN w:val="0"/>
        <w:adjustRightInd w:val="0"/>
        <w:rPr>
          <w:rFonts w:eastAsia="TimesNewRoman"/>
          <w:sz w:val="24"/>
          <w:szCs w:val="24"/>
          <w:lang w:val="en-US" w:eastAsia="ja-JP"/>
        </w:rPr>
      </w:pPr>
      <w:r w:rsidRPr="00B855B8">
        <w:rPr>
          <w:rFonts w:eastAsia="TimesNewRoman"/>
          <w:sz w:val="24"/>
          <w:szCs w:val="24"/>
          <w:lang w:val="en-US" w:eastAsia="ja-JP"/>
        </w:rPr>
        <w:t>P4544L</w:t>
      </w:r>
      <w:proofErr w:type="gramStart"/>
      <w:r w:rsidRPr="00B855B8">
        <w:rPr>
          <w:rFonts w:eastAsia="TimesNewRoman"/>
          <w:sz w:val="24"/>
          <w:szCs w:val="24"/>
          <w:lang w:val="en-US" w:eastAsia="ja-JP"/>
        </w:rPr>
        <w:t xml:space="preserve">24  </w:t>
      </w:r>
      <w:r w:rsidRPr="00B855B8">
        <w:rPr>
          <w:rFonts w:eastAsia="TimesNewRoman"/>
          <w:sz w:val="24"/>
          <w:szCs w:val="24"/>
          <w:lang w:val="en-US" w:eastAsia="ja-JP"/>
        </w:rPr>
        <w:tab/>
      </w:r>
      <w:proofErr w:type="gramEnd"/>
      <w:r w:rsidRPr="00B855B8">
        <w:rPr>
          <w:rFonts w:eastAsia="TimesNewRoman"/>
          <w:sz w:val="24"/>
          <w:szCs w:val="24"/>
          <w:lang w:val="en-US" w:eastAsia="ja-JP"/>
        </w:rPr>
        <w:t>K.2.1.</w:t>
      </w:r>
    </w:p>
    <w:p w14:paraId="2F504469" w14:textId="77777777" w:rsidR="00F040EF" w:rsidRPr="00B855B8" w:rsidRDefault="00F040EF" w:rsidP="00F040EF">
      <w:pPr>
        <w:autoSpaceDE w:val="0"/>
        <w:autoSpaceDN w:val="0"/>
        <w:adjustRightInd w:val="0"/>
        <w:rPr>
          <w:sz w:val="24"/>
          <w:szCs w:val="24"/>
          <w:lang w:val="en-US" w:eastAsia="ja-JP" w:bidi="he-IL"/>
        </w:rPr>
      </w:pPr>
      <w:r w:rsidRPr="00B855B8">
        <w:rPr>
          <w:rFonts w:eastAsia="TimesNewRoman"/>
          <w:sz w:val="24"/>
          <w:szCs w:val="24"/>
          <w:lang w:val="en-US" w:eastAsia="ja-JP"/>
        </w:rPr>
        <w:t>“It is recommended that admission control not be required for the access categories AC_BE and AC_BK. The ACM subfield for these categories should be set to 0. The AC parameters chosen by the AP should account for unadmitted traffic in these ACs.”</w:t>
      </w:r>
      <w:r w:rsidRPr="00B855B8">
        <w:rPr>
          <w:sz w:val="24"/>
          <w:szCs w:val="24"/>
          <w:lang w:val="en-US" w:eastAsia="ja-JP" w:bidi="he-IL"/>
        </w:rPr>
        <w:t xml:space="preserve"> </w:t>
      </w:r>
    </w:p>
    <w:p w14:paraId="355D2DA9" w14:textId="77777777" w:rsidR="00F040EF" w:rsidRDefault="00F040EF" w:rsidP="00F040EF">
      <w:pPr>
        <w:rPr>
          <w:sz w:val="24"/>
          <w:szCs w:val="24"/>
          <w:lang w:val="en-US" w:eastAsia="ja-JP" w:bidi="he-IL"/>
        </w:rPr>
      </w:pPr>
      <w:r w:rsidRPr="00B855B8">
        <w:rPr>
          <w:sz w:val="24"/>
          <w:szCs w:val="24"/>
          <w:lang w:val="en-US" w:eastAsia="ja-JP" w:bidi="he-IL"/>
        </w:rPr>
        <w:t>To</w:t>
      </w:r>
    </w:p>
    <w:p w14:paraId="52AD8B1A" w14:textId="77777777" w:rsidR="00F040EF" w:rsidRDefault="00F040EF" w:rsidP="00F040EF">
      <w:pPr>
        <w:autoSpaceDE w:val="0"/>
        <w:autoSpaceDN w:val="0"/>
        <w:adjustRightInd w:val="0"/>
        <w:rPr>
          <w:sz w:val="24"/>
          <w:szCs w:val="24"/>
          <w:lang w:val="en-US" w:eastAsia="ja-JP" w:bidi="he-IL"/>
        </w:rPr>
      </w:pPr>
      <w:r>
        <w:rPr>
          <w:rFonts w:eastAsia="TimesNewRoman"/>
          <w:sz w:val="24"/>
          <w:szCs w:val="24"/>
          <w:lang w:val="en-US" w:eastAsia="ja-JP"/>
        </w:rPr>
        <w:t>“It is recommended that admission control not be required for the access categories AC_BE and AC_BK. The ACM subfield for these categories should be set to 0. The announced EDCA parameters and the EDCA parameters used by the AP should account for unadmitted traffic in these ACs.”</w:t>
      </w:r>
      <w:r>
        <w:rPr>
          <w:sz w:val="24"/>
          <w:szCs w:val="24"/>
          <w:lang w:val="en-US" w:eastAsia="ja-JP" w:bidi="he-IL"/>
        </w:rPr>
        <w:t xml:space="preserve"> </w:t>
      </w:r>
    </w:p>
    <w:p w14:paraId="66BE550F" w14:textId="77777777" w:rsidR="00F040EF" w:rsidRDefault="00F040EF" w:rsidP="00F040EF">
      <w:pPr>
        <w:rPr>
          <w:sz w:val="24"/>
          <w:szCs w:val="24"/>
          <w:lang w:val="en-US" w:eastAsia="ja-JP" w:bidi="he-IL"/>
        </w:rPr>
      </w:pPr>
    </w:p>
    <w:p w14:paraId="2ED220E1" w14:textId="77777777" w:rsidR="00F040EF" w:rsidRDefault="00F040EF" w:rsidP="00F040EF">
      <w:pPr>
        <w:autoSpaceDE w:val="0"/>
        <w:autoSpaceDN w:val="0"/>
        <w:adjustRightInd w:val="0"/>
        <w:rPr>
          <w:rFonts w:eastAsia="TimesNewRoman"/>
          <w:sz w:val="24"/>
          <w:szCs w:val="24"/>
          <w:lang w:val="en-US" w:eastAsia="ja-JP"/>
        </w:rPr>
      </w:pPr>
      <w:r>
        <w:rPr>
          <w:rFonts w:eastAsia="TimesNewRoman"/>
          <w:sz w:val="24"/>
          <w:szCs w:val="24"/>
          <w:lang w:val="en-US" w:eastAsia="ja-JP"/>
        </w:rPr>
        <w:t>P4544L32</w:t>
      </w:r>
      <w:r>
        <w:rPr>
          <w:rFonts w:eastAsia="TimesNewRoman"/>
          <w:sz w:val="24"/>
          <w:szCs w:val="24"/>
          <w:lang w:val="en-US" w:eastAsia="ja-JP"/>
        </w:rPr>
        <w:tab/>
        <w:t>K.2.1.</w:t>
      </w:r>
    </w:p>
    <w:p w14:paraId="4E4417F4" w14:textId="77777777" w:rsidR="00F040EF" w:rsidRDefault="00F040EF" w:rsidP="00F040EF">
      <w:pPr>
        <w:autoSpaceDE w:val="0"/>
        <w:autoSpaceDN w:val="0"/>
        <w:adjustRightInd w:val="0"/>
        <w:rPr>
          <w:rFonts w:eastAsia="TimesNewRoman"/>
          <w:sz w:val="24"/>
          <w:szCs w:val="24"/>
          <w:lang w:val="en-US" w:eastAsia="ja-JP"/>
        </w:rPr>
      </w:pPr>
      <w:r>
        <w:rPr>
          <w:rFonts w:eastAsia="TimesNewRoman"/>
          <w:sz w:val="24"/>
          <w:szCs w:val="24"/>
          <w:lang w:val="en-US" w:eastAsia="ja-JP"/>
        </w:rPr>
        <w:t>Change:</w:t>
      </w:r>
    </w:p>
    <w:p w14:paraId="2557B8AB" w14:textId="77777777" w:rsidR="00F040EF" w:rsidRDefault="00F040EF" w:rsidP="00F040EF">
      <w:pPr>
        <w:autoSpaceDE w:val="0"/>
        <w:autoSpaceDN w:val="0"/>
        <w:adjustRightInd w:val="0"/>
        <w:rPr>
          <w:rFonts w:eastAsia="TimesNewRoman"/>
          <w:sz w:val="24"/>
          <w:szCs w:val="24"/>
          <w:lang w:val="en-US" w:eastAsia="ja-JP"/>
        </w:rPr>
      </w:pPr>
      <w:r>
        <w:rPr>
          <w:rFonts w:eastAsia="TimesNewRoman"/>
          <w:sz w:val="24"/>
          <w:szCs w:val="24"/>
          <w:lang w:val="en-US" w:eastAsia="ja-JP"/>
        </w:rPr>
        <w:t>“AC parameters chosen by the AP should further account for any unadmitted traffic in AC_VO and AC_VI that might be reserved for users of a particular SSPN.”</w:t>
      </w:r>
    </w:p>
    <w:p w14:paraId="31544779" w14:textId="77777777" w:rsidR="00F040EF" w:rsidRDefault="00F040EF" w:rsidP="00F040EF">
      <w:pPr>
        <w:autoSpaceDE w:val="0"/>
        <w:autoSpaceDN w:val="0"/>
        <w:adjustRightInd w:val="0"/>
        <w:rPr>
          <w:rFonts w:eastAsia="TimesNewRoman"/>
          <w:sz w:val="24"/>
          <w:szCs w:val="24"/>
          <w:lang w:val="en-US" w:eastAsia="ja-JP"/>
        </w:rPr>
      </w:pPr>
      <w:r>
        <w:rPr>
          <w:rFonts w:eastAsia="TimesNewRoman"/>
          <w:sz w:val="24"/>
          <w:szCs w:val="24"/>
          <w:lang w:val="en-US" w:eastAsia="ja-JP"/>
        </w:rPr>
        <w:t xml:space="preserve">To </w:t>
      </w:r>
    </w:p>
    <w:p w14:paraId="0946AE26" w14:textId="77777777" w:rsidR="00F040EF" w:rsidRDefault="00F040EF" w:rsidP="00F040EF">
      <w:pPr>
        <w:autoSpaceDE w:val="0"/>
        <w:autoSpaceDN w:val="0"/>
        <w:adjustRightInd w:val="0"/>
        <w:rPr>
          <w:rFonts w:eastAsia="TimesNewRoman"/>
          <w:sz w:val="24"/>
          <w:szCs w:val="24"/>
          <w:lang w:val="en-US" w:eastAsia="ja-JP"/>
        </w:rPr>
      </w:pPr>
      <w:r>
        <w:rPr>
          <w:rFonts w:eastAsia="TimesNewRoman"/>
          <w:sz w:val="24"/>
          <w:szCs w:val="24"/>
          <w:lang w:val="en-US" w:eastAsia="ja-JP"/>
        </w:rPr>
        <w:t>“The announced EDCA parameters and the EDCA parameters used by the AP should further account for any unadmitted traffic in AC_VO and AC_VI that might be reserved for users of a particular SSPN.”</w:t>
      </w:r>
    </w:p>
    <w:p w14:paraId="77939C54" w14:textId="77777777" w:rsidR="00F040EF" w:rsidRDefault="00F040EF" w:rsidP="00F040EF">
      <w:pPr>
        <w:rPr>
          <w:bCs/>
          <w:szCs w:val="22"/>
        </w:rPr>
      </w:pPr>
    </w:p>
    <w:p w14:paraId="74E12904" w14:textId="77777777" w:rsidR="00F040EF" w:rsidRDefault="00F040EF" w:rsidP="00F040EF">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040EF" w14:paraId="06BFBED0" w14:textId="77777777" w:rsidTr="00F70BEE">
        <w:trPr>
          <w:trHeight w:val="524"/>
        </w:trPr>
        <w:tc>
          <w:tcPr>
            <w:tcW w:w="738" w:type="dxa"/>
            <w:tcBorders>
              <w:top w:val="single" w:sz="4" w:space="0" w:color="auto"/>
              <w:left w:val="single" w:sz="4" w:space="0" w:color="auto"/>
              <w:bottom w:val="single" w:sz="4" w:space="0" w:color="auto"/>
              <w:right w:val="single" w:sz="4" w:space="0" w:color="auto"/>
            </w:tcBorders>
            <w:hideMark/>
          </w:tcPr>
          <w:p w14:paraId="7CEF6ADF"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7E3E6EC"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D1EB397"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2DDC891D"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0084EE89"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040EF" w:rsidRPr="00DE7477" w14:paraId="5827FFD2" w14:textId="77777777" w:rsidTr="00F70BEE">
        <w:trPr>
          <w:trHeight w:val="765"/>
        </w:trPr>
        <w:tc>
          <w:tcPr>
            <w:tcW w:w="738" w:type="dxa"/>
          </w:tcPr>
          <w:p w14:paraId="0507D828" w14:textId="77777777" w:rsidR="00F040EF" w:rsidRDefault="00F040EF" w:rsidP="00F70BEE">
            <w:pPr>
              <w:jc w:val="right"/>
              <w:rPr>
                <w:rFonts w:ascii="Arial" w:eastAsia="Times New Roman" w:hAnsi="Arial" w:cs="Arial"/>
                <w:color w:val="000000"/>
                <w:sz w:val="20"/>
                <w:lang w:val="en-US"/>
              </w:rPr>
            </w:pPr>
            <w:r>
              <w:rPr>
                <w:rFonts w:ascii="Arial" w:eastAsia="Times New Roman" w:hAnsi="Arial" w:cs="Arial"/>
                <w:color w:val="000000"/>
                <w:sz w:val="20"/>
                <w:lang w:val="en-US"/>
              </w:rPr>
              <w:t>4445</w:t>
            </w:r>
          </w:p>
        </w:tc>
        <w:tc>
          <w:tcPr>
            <w:tcW w:w="990" w:type="dxa"/>
          </w:tcPr>
          <w:p w14:paraId="18FC240E" w14:textId="77777777" w:rsidR="00F040EF" w:rsidRDefault="00F040EF" w:rsidP="00F70BEE">
            <w:pPr>
              <w:jc w:val="right"/>
              <w:rPr>
                <w:rFonts w:ascii="Arial" w:eastAsia="Times New Roman" w:hAnsi="Arial" w:cs="Arial"/>
                <w:color w:val="000000"/>
                <w:sz w:val="20"/>
                <w:lang w:val="en-US"/>
              </w:rPr>
            </w:pPr>
            <w:r>
              <w:rPr>
                <w:rFonts w:ascii="Arial" w:eastAsia="Times New Roman" w:hAnsi="Arial" w:cs="Arial"/>
                <w:color w:val="000000"/>
                <w:sz w:val="20"/>
                <w:lang w:val="en-US"/>
              </w:rPr>
              <w:t>1011.8</w:t>
            </w:r>
          </w:p>
        </w:tc>
        <w:tc>
          <w:tcPr>
            <w:tcW w:w="1080" w:type="dxa"/>
          </w:tcPr>
          <w:p w14:paraId="1BFFDAAF" w14:textId="77777777" w:rsidR="00F040EF" w:rsidRDefault="00F040EF" w:rsidP="00F70BEE">
            <w:pPr>
              <w:rPr>
                <w:rFonts w:ascii="Arial" w:eastAsia="Times New Roman" w:hAnsi="Arial" w:cs="Arial"/>
                <w:color w:val="000000"/>
                <w:sz w:val="20"/>
                <w:lang w:val="en-US"/>
              </w:rPr>
            </w:pPr>
          </w:p>
        </w:tc>
        <w:tc>
          <w:tcPr>
            <w:tcW w:w="3600" w:type="dxa"/>
          </w:tcPr>
          <w:p w14:paraId="41752023"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 xml:space="preserve">"For </w:t>
            </w:r>
            <w:proofErr w:type="spellStart"/>
            <w:r w:rsidRPr="00421B3E">
              <w:rPr>
                <w:rFonts w:ascii="Arial" w:eastAsia="Times New Roman" w:hAnsi="Arial" w:cs="Arial"/>
                <w:color w:val="000000"/>
                <w:sz w:val="20"/>
                <w:lang w:val="en-US"/>
              </w:rPr>
              <w:t>nonmesh</w:t>
            </w:r>
            <w:proofErr w:type="spellEnd"/>
            <w:r w:rsidRPr="00421B3E">
              <w:rPr>
                <w:rFonts w:ascii="Arial" w:eastAsia="Times New Roman" w:hAnsi="Arial" w:cs="Arial"/>
                <w:color w:val="000000"/>
                <w:sz w:val="20"/>
                <w:lang w:val="en-US"/>
              </w:rPr>
              <w:t xml:space="preserve"> STAs, the Channel Switch Count field either is set to the number of TBTTs until the STA</w:t>
            </w:r>
          </w:p>
          <w:p w14:paraId="455EB585"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sending the Channel Switch Announcement element switches to the new channel or is set to 0. (MDR</w:t>
            </w:r>
            <w:proofErr w:type="gramStart"/>
            <w:r w:rsidRPr="00421B3E">
              <w:rPr>
                <w:rFonts w:ascii="Arial" w:eastAsia="Times New Roman" w:hAnsi="Arial" w:cs="Arial"/>
                <w:color w:val="000000"/>
                <w:sz w:val="20"/>
                <w:lang w:val="en-US"/>
              </w:rPr>
              <w:t>2)A</w:t>
            </w:r>
            <w:proofErr w:type="gramEnd"/>
            <w:r w:rsidRPr="00421B3E">
              <w:rPr>
                <w:rFonts w:ascii="Arial" w:eastAsia="Times New Roman" w:hAnsi="Arial" w:cs="Arial"/>
                <w:color w:val="000000"/>
                <w:sz w:val="20"/>
                <w:lang w:val="en-US"/>
              </w:rPr>
              <w:t xml:space="preserve"> 1</w:t>
            </w:r>
          </w:p>
          <w:p w14:paraId="5D668688"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indicates that the switch occurs immediately before the next TBTT. A 0 indicates that the switch occurs at</w:t>
            </w:r>
          </w:p>
          <w:p w14:paraId="4143F9BB" w14:textId="77777777" w:rsidR="00F040EF" w:rsidRPr="008F5220"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any time after the frame containing the element is transmitted." is self-contradictory.  If it switches before the next TBTT, the number of TBTTs until the switch was 0</w:t>
            </w:r>
          </w:p>
        </w:tc>
        <w:tc>
          <w:tcPr>
            <w:tcW w:w="3600" w:type="dxa"/>
          </w:tcPr>
          <w:p w14:paraId="67D04B1B"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 xml:space="preserve">Change to "For </w:t>
            </w:r>
            <w:proofErr w:type="spellStart"/>
            <w:r w:rsidRPr="00421B3E">
              <w:rPr>
                <w:rFonts w:ascii="Arial" w:eastAsia="Times New Roman" w:hAnsi="Arial" w:cs="Arial"/>
                <w:color w:val="000000"/>
                <w:sz w:val="20"/>
                <w:lang w:val="en-US"/>
              </w:rPr>
              <w:t>nonmesh</w:t>
            </w:r>
            <w:proofErr w:type="spellEnd"/>
            <w:r w:rsidRPr="00421B3E">
              <w:rPr>
                <w:rFonts w:ascii="Arial" w:eastAsia="Times New Roman" w:hAnsi="Arial" w:cs="Arial"/>
                <w:color w:val="000000"/>
                <w:sz w:val="20"/>
                <w:lang w:val="en-US"/>
              </w:rPr>
              <w:t xml:space="preserve"> STAs, the Channel Switch Count field is set to the number of TBTTs until the STA</w:t>
            </w:r>
          </w:p>
          <w:p w14:paraId="3CDE3249"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sending the Channel Switch Announcement element switches to the new channel. (MDR2)1</w:t>
            </w:r>
          </w:p>
          <w:p w14:paraId="333BEE71"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indicates that the switch occurs immediately before the next TBTT. 0 indicates that the switch occurs at</w:t>
            </w:r>
          </w:p>
          <w:p w14:paraId="1D372950" w14:textId="77777777" w:rsidR="00F040EF"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any time after the frame containing the element is transmitted."</w:t>
            </w:r>
          </w:p>
          <w:p w14:paraId="6838A7BE" w14:textId="77777777" w:rsidR="00F040EF" w:rsidRDefault="00F040EF" w:rsidP="00F70BEE">
            <w:pPr>
              <w:rPr>
                <w:rFonts w:ascii="Arial" w:eastAsia="Times New Roman" w:hAnsi="Arial" w:cs="Arial"/>
                <w:color w:val="000000"/>
                <w:sz w:val="20"/>
                <w:lang w:val="en-US"/>
              </w:rPr>
            </w:pPr>
          </w:p>
          <w:p w14:paraId="60882160" w14:textId="77777777" w:rsidR="00F040EF" w:rsidRDefault="00F040EF" w:rsidP="00F70BEE">
            <w:pPr>
              <w:rPr>
                <w:rFonts w:ascii="Arial" w:eastAsia="Times New Roman" w:hAnsi="Arial" w:cs="Arial"/>
                <w:color w:val="000000"/>
                <w:sz w:val="20"/>
                <w:lang w:val="en-US"/>
              </w:rPr>
            </w:pPr>
            <w:r>
              <w:rPr>
                <w:rFonts w:ascii="Arial" w:eastAsia="Times New Roman" w:hAnsi="Arial" w:cs="Arial"/>
                <w:color w:val="000000"/>
                <w:sz w:val="20"/>
                <w:lang w:val="en-US"/>
              </w:rPr>
              <w:t>Proposed:</w:t>
            </w:r>
          </w:p>
          <w:p w14:paraId="61755BA8"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At P1011L8</w:t>
            </w:r>
          </w:p>
          <w:p w14:paraId="6E4A1891"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 xml:space="preserve">Change </w:t>
            </w:r>
          </w:p>
          <w:p w14:paraId="2B9D5908"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 xml:space="preserve">“For </w:t>
            </w:r>
            <w:proofErr w:type="spellStart"/>
            <w:r w:rsidRPr="00421B3E">
              <w:rPr>
                <w:rFonts w:ascii="Arial" w:eastAsia="Times New Roman" w:hAnsi="Arial" w:cs="Arial"/>
                <w:color w:val="000000"/>
                <w:sz w:val="20"/>
                <w:lang w:val="en-US"/>
              </w:rPr>
              <w:t>nonmesh</w:t>
            </w:r>
            <w:proofErr w:type="spellEnd"/>
            <w:r w:rsidRPr="00421B3E">
              <w:rPr>
                <w:rFonts w:ascii="Arial" w:eastAsia="Times New Roman" w:hAnsi="Arial" w:cs="Arial"/>
                <w:color w:val="000000"/>
                <w:sz w:val="20"/>
                <w:lang w:val="en-US"/>
              </w:rPr>
              <w:t xml:space="preserve"> STAs, the Channel Switch Count field either is set to the number of TBTTs until the STA sending the Channel Switch Announcement element switches to the new channel or is set to 0. A 1 indicates that the switch occurs immediately before the next TBTT. A 0 indicates that the switch occurs at any time after the frame containing the element is transmitted.”</w:t>
            </w:r>
          </w:p>
          <w:p w14:paraId="4E6D402D" w14:textId="77777777" w:rsidR="00F040EF" w:rsidRPr="00421B3E"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To</w:t>
            </w:r>
          </w:p>
          <w:p w14:paraId="5043E7FF" w14:textId="77777777" w:rsidR="00F040EF" w:rsidRPr="008F5220" w:rsidRDefault="00F040EF" w:rsidP="00F70BEE">
            <w:pPr>
              <w:rPr>
                <w:rFonts w:ascii="Arial" w:eastAsia="Times New Roman" w:hAnsi="Arial" w:cs="Arial"/>
                <w:color w:val="000000"/>
                <w:sz w:val="20"/>
                <w:lang w:val="en-US"/>
              </w:rPr>
            </w:pPr>
            <w:r w:rsidRPr="00421B3E">
              <w:rPr>
                <w:rFonts w:ascii="Arial" w:eastAsia="Times New Roman" w:hAnsi="Arial" w:cs="Arial"/>
                <w:color w:val="000000"/>
                <w:sz w:val="20"/>
                <w:lang w:val="en-US"/>
              </w:rPr>
              <w:t xml:space="preserve">"For </w:t>
            </w:r>
            <w:proofErr w:type="spellStart"/>
            <w:r w:rsidRPr="00421B3E">
              <w:rPr>
                <w:rFonts w:ascii="Arial" w:eastAsia="Times New Roman" w:hAnsi="Arial" w:cs="Arial"/>
                <w:color w:val="000000"/>
                <w:sz w:val="20"/>
                <w:lang w:val="en-US"/>
              </w:rPr>
              <w:t>nonmesh</w:t>
            </w:r>
            <w:proofErr w:type="spellEnd"/>
            <w:r w:rsidRPr="00421B3E">
              <w:rPr>
                <w:rFonts w:ascii="Arial" w:eastAsia="Times New Roman" w:hAnsi="Arial" w:cs="Arial"/>
                <w:color w:val="000000"/>
                <w:sz w:val="20"/>
                <w:lang w:val="en-US"/>
              </w:rPr>
              <w:t xml:space="preserve"> STAs, the Channel Switch Count field is set to the number of TBTTs until the STA sending the Channel Switch Announcement element switches to the new channel. A value of 1 indicates that the switch occurs immediately </w:t>
            </w:r>
            <w:proofErr w:type="gramStart"/>
            <w:r w:rsidRPr="00421B3E">
              <w:rPr>
                <w:rFonts w:ascii="Arial" w:eastAsia="Times New Roman" w:hAnsi="Arial" w:cs="Arial"/>
                <w:color w:val="000000"/>
                <w:sz w:val="20"/>
                <w:lang w:val="en-US"/>
              </w:rPr>
              <w:t>before  the</w:t>
            </w:r>
            <w:proofErr w:type="gramEnd"/>
            <w:r w:rsidRPr="00421B3E">
              <w:rPr>
                <w:rFonts w:ascii="Arial" w:eastAsia="Times New Roman" w:hAnsi="Arial" w:cs="Arial"/>
                <w:color w:val="000000"/>
                <w:sz w:val="20"/>
                <w:lang w:val="en-US"/>
              </w:rPr>
              <w:t xml:space="preserve"> next TBTT and a value of 0 indicates that the switch occurs at any time after the frame containing the element is transmitted."</w:t>
            </w:r>
          </w:p>
        </w:tc>
      </w:tr>
    </w:tbl>
    <w:p w14:paraId="118E017F" w14:textId="77777777" w:rsidR="00F040EF" w:rsidRDefault="00F040EF" w:rsidP="00F040EF">
      <w:pPr>
        <w:rPr>
          <w:bCs/>
          <w:szCs w:val="22"/>
        </w:rPr>
      </w:pPr>
    </w:p>
    <w:p w14:paraId="0FDC0F53" w14:textId="77777777" w:rsidR="00F040EF" w:rsidRDefault="00F040EF" w:rsidP="00F040EF">
      <w:pPr>
        <w:rPr>
          <w:bCs/>
          <w:szCs w:val="22"/>
        </w:rPr>
      </w:pPr>
      <w:r>
        <w:rPr>
          <w:bCs/>
          <w:szCs w:val="22"/>
          <w:u w:val="single"/>
        </w:rPr>
        <w:t>Discussion:</w:t>
      </w:r>
    </w:p>
    <w:p w14:paraId="0844A0BF" w14:textId="77777777" w:rsidR="00F040EF" w:rsidRDefault="00F040EF" w:rsidP="00F040EF">
      <w:pPr>
        <w:rPr>
          <w:bCs/>
          <w:szCs w:val="22"/>
        </w:rPr>
      </w:pPr>
    </w:p>
    <w:p w14:paraId="4BD77EB3" w14:textId="77777777" w:rsidR="00F040EF" w:rsidRDefault="00F040EF" w:rsidP="00F040EF">
      <w:pPr>
        <w:autoSpaceDE w:val="0"/>
        <w:autoSpaceDN w:val="0"/>
        <w:adjustRightInd w:val="0"/>
        <w:rPr>
          <w:sz w:val="24"/>
          <w:szCs w:val="18"/>
          <w:lang w:val="en-US" w:eastAsia="ja-JP" w:bidi="he-IL"/>
        </w:rPr>
      </w:pPr>
      <w:r>
        <w:rPr>
          <w:sz w:val="24"/>
          <w:szCs w:val="18"/>
          <w:lang w:val="en-US" w:eastAsia="ja-JP" w:bidi="he-IL"/>
        </w:rPr>
        <w:t>From discussion in February, and in 11-20/0272:</w:t>
      </w:r>
    </w:p>
    <w:p w14:paraId="25248587" w14:textId="77777777" w:rsidR="00F040EF" w:rsidRDefault="00F040EF" w:rsidP="00F040EF">
      <w:pPr>
        <w:autoSpaceDE w:val="0"/>
        <w:autoSpaceDN w:val="0"/>
        <w:adjustRightInd w:val="0"/>
        <w:rPr>
          <w:sz w:val="24"/>
          <w:szCs w:val="18"/>
          <w:lang w:val="en-US" w:eastAsia="ja-JP" w:bidi="he-IL"/>
        </w:rPr>
      </w:pPr>
    </w:p>
    <w:p w14:paraId="0523401F" w14:textId="77777777" w:rsidR="00F040EF" w:rsidRDefault="00F040EF" w:rsidP="00F040EF">
      <w:pPr>
        <w:autoSpaceDE w:val="0"/>
        <w:autoSpaceDN w:val="0"/>
        <w:adjustRightInd w:val="0"/>
        <w:rPr>
          <w:rFonts w:eastAsia="TimesNewRoman"/>
          <w:color w:val="000000"/>
          <w:sz w:val="24"/>
          <w:szCs w:val="24"/>
          <w:lang w:val="en-US" w:eastAsia="ja-JP"/>
        </w:rPr>
      </w:pPr>
      <w:r>
        <w:rPr>
          <w:rFonts w:eastAsia="TimesNewRoman"/>
          <w:color w:val="000000"/>
          <w:sz w:val="24"/>
          <w:szCs w:val="24"/>
          <w:lang w:val="en-US" w:eastAsia="ja-JP"/>
        </w:rPr>
        <w:t>P1011L8</w:t>
      </w:r>
    </w:p>
    <w:p w14:paraId="345FA1F4" w14:textId="77777777" w:rsidR="00F040EF" w:rsidRDefault="00F040EF" w:rsidP="00F040EF">
      <w:pPr>
        <w:autoSpaceDE w:val="0"/>
        <w:autoSpaceDN w:val="0"/>
        <w:adjustRightInd w:val="0"/>
        <w:rPr>
          <w:sz w:val="24"/>
          <w:szCs w:val="24"/>
          <w:lang w:val="en-US" w:eastAsia="ja-JP" w:bidi="he-IL"/>
        </w:rPr>
      </w:pPr>
      <w:r>
        <w:rPr>
          <w:rFonts w:eastAsia="TimesNewRoman"/>
          <w:color w:val="000000"/>
          <w:sz w:val="24"/>
          <w:szCs w:val="24"/>
          <w:lang w:val="en-US" w:eastAsia="ja-JP"/>
        </w:rPr>
        <w:t xml:space="preserve">“For </w:t>
      </w:r>
      <w:proofErr w:type="spellStart"/>
      <w:r>
        <w:rPr>
          <w:rFonts w:eastAsia="TimesNewRoman"/>
          <w:color w:val="000000"/>
          <w:sz w:val="24"/>
          <w:szCs w:val="24"/>
          <w:lang w:val="en-US" w:eastAsia="ja-JP"/>
        </w:rPr>
        <w:t>nonmesh</w:t>
      </w:r>
      <w:proofErr w:type="spellEnd"/>
      <w:r>
        <w:rPr>
          <w:rFonts w:eastAsia="TimesNewRoman"/>
          <w:color w:val="000000"/>
          <w:sz w:val="24"/>
          <w:szCs w:val="24"/>
          <w:lang w:val="en-US" w:eastAsia="ja-JP"/>
        </w:rPr>
        <w:t xml:space="preserve"> STAs, the Channel Switch Count field either is set to the number of TBTTs until the STA sending the Channel Switch Announcement element switches to the new channel or is set to 0. </w:t>
      </w:r>
      <w:r>
        <w:rPr>
          <w:rFonts w:eastAsia="TimesNewRoman"/>
          <w:color w:val="218B21"/>
          <w:sz w:val="24"/>
          <w:szCs w:val="24"/>
          <w:lang w:val="en-US" w:eastAsia="ja-JP"/>
        </w:rPr>
        <w:t>(MDR</w:t>
      </w:r>
      <w:proofErr w:type="gramStart"/>
      <w:r>
        <w:rPr>
          <w:rFonts w:eastAsia="TimesNewRoman"/>
          <w:color w:val="218B21"/>
          <w:sz w:val="24"/>
          <w:szCs w:val="24"/>
          <w:lang w:val="en-US" w:eastAsia="ja-JP"/>
        </w:rPr>
        <w:t>2)</w:t>
      </w:r>
      <w:r>
        <w:rPr>
          <w:rFonts w:eastAsia="TimesNewRoman"/>
          <w:color w:val="000000"/>
          <w:sz w:val="24"/>
          <w:szCs w:val="24"/>
          <w:lang w:val="en-US" w:eastAsia="ja-JP"/>
        </w:rPr>
        <w:t>A</w:t>
      </w:r>
      <w:proofErr w:type="gramEnd"/>
      <w:r>
        <w:rPr>
          <w:rFonts w:eastAsia="TimesNewRoman"/>
          <w:color w:val="000000"/>
          <w:sz w:val="24"/>
          <w:szCs w:val="24"/>
          <w:lang w:val="en-US" w:eastAsia="ja-JP"/>
        </w:rPr>
        <w:t xml:space="preserve"> 1 indicates that the switch occurs immediately before the next TBTT. A 0 indicates that the switch occurs at any time after the frame containing the element is transmitted.”</w:t>
      </w:r>
    </w:p>
    <w:p w14:paraId="53D4EC6D" w14:textId="77777777" w:rsidR="00F040EF" w:rsidRDefault="00F040EF" w:rsidP="00F040EF">
      <w:pPr>
        <w:autoSpaceDE w:val="0"/>
        <w:autoSpaceDN w:val="0"/>
        <w:adjustRightInd w:val="0"/>
        <w:rPr>
          <w:sz w:val="24"/>
          <w:szCs w:val="24"/>
          <w:lang w:val="en-US" w:eastAsia="ja-JP" w:bidi="he-IL"/>
        </w:rPr>
      </w:pPr>
    </w:p>
    <w:p w14:paraId="2A7EE2D2" w14:textId="77777777" w:rsidR="00F040EF" w:rsidRDefault="00F040EF" w:rsidP="00F040EF">
      <w:pPr>
        <w:autoSpaceDE w:val="0"/>
        <w:autoSpaceDN w:val="0"/>
        <w:adjustRightInd w:val="0"/>
        <w:rPr>
          <w:sz w:val="24"/>
          <w:szCs w:val="24"/>
          <w:lang w:val="en-US" w:eastAsia="ja-JP" w:bidi="he-IL"/>
        </w:rPr>
      </w:pPr>
      <w:r>
        <w:rPr>
          <w:sz w:val="24"/>
          <w:szCs w:val="24"/>
          <w:lang w:val="en-US" w:eastAsia="ja-JP" w:bidi="he-IL"/>
        </w:rPr>
        <w:t xml:space="preserve">Agree with commenter </w:t>
      </w:r>
    </w:p>
    <w:p w14:paraId="60D0683B" w14:textId="77777777" w:rsidR="00F040EF" w:rsidRDefault="00F040EF" w:rsidP="00F040EF">
      <w:pPr>
        <w:autoSpaceDE w:val="0"/>
        <w:autoSpaceDN w:val="0"/>
        <w:adjustRightInd w:val="0"/>
        <w:rPr>
          <w:sz w:val="24"/>
          <w:szCs w:val="24"/>
        </w:rPr>
      </w:pPr>
      <w:r>
        <w:rPr>
          <w:sz w:val="24"/>
          <w:szCs w:val="24"/>
        </w:rPr>
        <w:t>Comment suggested change to:</w:t>
      </w:r>
    </w:p>
    <w:p w14:paraId="363B8663" w14:textId="77777777" w:rsidR="00F040EF" w:rsidRDefault="00F040EF" w:rsidP="00F040EF">
      <w:pPr>
        <w:autoSpaceDE w:val="0"/>
        <w:autoSpaceDN w:val="0"/>
        <w:adjustRightInd w:val="0"/>
        <w:rPr>
          <w:sz w:val="24"/>
          <w:szCs w:val="24"/>
        </w:rPr>
      </w:pPr>
      <w:r>
        <w:rPr>
          <w:sz w:val="24"/>
          <w:szCs w:val="24"/>
        </w:rPr>
        <w:t xml:space="preserve">"For </w:t>
      </w:r>
      <w:proofErr w:type="spellStart"/>
      <w:r>
        <w:rPr>
          <w:sz w:val="24"/>
          <w:szCs w:val="24"/>
        </w:rPr>
        <w:t>nonmesh</w:t>
      </w:r>
      <w:proofErr w:type="spellEnd"/>
      <w:r>
        <w:rPr>
          <w:sz w:val="24"/>
          <w:szCs w:val="24"/>
        </w:rPr>
        <w:t xml:space="preserve"> STAs, the Channel Switch Count field is set to the number of TBTTs until the STA sending the Channel Switch Announcement element switches to the new channel. (MDR2)1 indicates </w:t>
      </w:r>
      <w:r>
        <w:rPr>
          <w:sz w:val="24"/>
          <w:szCs w:val="24"/>
        </w:rPr>
        <w:lastRenderedPageBreak/>
        <w:t>that the switch occurs immediately before the next TBTT. 0 indicates that the switch occurs at any time after the frame containing the element is transmitted."</w:t>
      </w:r>
    </w:p>
    <w:p w14:paraId="249F4D79" w14:textId="77777777" w:rsidR="00F040EF" w:rsidRDefault="00F040EF" w:rsidP="00F040EF">
      <w:pPr>
        <w:autoSpaceDE w:val="0"/>
        <w:autoSpaceDN w:val="0"/>
        <w:adjustRightInd w:val="0"/>
        <w:rPr>
          <w:sz w:val="24"/>
          <w:szCs w:val="24"/>
        </w:rPr>
      </w:pPr>
    </w:p>
    <w:p w14:paraId="0E6BD5B4" w14:textId="77777777" w:rsidR="00F040EF" w:rsidRDefault="00F040EF" w:rsidP="00F040EF">
      <w:pPr>
        <w:autoSpaceDE w:val="0"/>
        <w:autoSpaceDN w:val="0"/>
        <w:adjustRightInd w:val="0"/>
        <w:rPr>
          <w:sz w:val="24"/>
          <w:szCs w:val="24"/>
        </w:rPr>
      </w:pPr>
      <w:r>
        <w:rPr>
          <w:sz w:val="24"/>
          <w:szCs w:val="24"/>
        </w:rPr>
        <w:t xml:space="preserve">Not sure about “1 indicates”, how about </w:t>
      </w:r>
    </w:p>
    <w:p w14:paraId="59F21D73" w14:textId="77777777" w:rsidR="00F040EF" w:rsidRDefault="00F040EF" w:rsidP="00F040EF">
      <w:pPr>
        <w:autoSpaceDE w:val="0"/>
        <w:autoSpaceDN w:val="0"/>
        <w:adjustRightInd w:val="0"/>
        <w:rPr>
          <w:sz w:val="24"/>
          <w:szCs w:val="24"/>
        </w:rPr>
      </w:pPr>
    </w:p>
    <w:p w14:paraId="3860B46C" w14:textId="77777777" w:rsidR="00F040EF" w:rsidRPr="00B855B8" w:rsidRDefault="00F040EF" w:rsidP="00F040EF">
      <w:pPr>
        <w:autoSpaceDE w:val="0"/>
        <w:autoSpaceDN w:val="0"/>
        <w:adjustRightInd w:val="0"/>
        <w:rPr>
          <w:strike/>
          <w:sz w:val="24"/>
          <w:szCs w:val="24"/>
        </w:rPr>
      </w:pPr>
      <w:r w:rsidRPr="00B855B8">
        <w:rPr>
          <w:strike/>
          <w:sz w:val="24"/>
          <w:szCs w:val="24"/>
        </w:rPr>
        <w:t>REVISED</w:t>
      </w:r>
    </w:p>
    <w:p w14:paraId="70F65F6F" w14:textId="77777777" w:rsidR="00F040EF" w:rsidRDefault="00F040EF" w:rsidP="00F040EF">
      <w:pPr>
        <w:autoSpaceDE w:val="0"/>
        <w:autoSpaceDN w:val="0"/>
        <w:adjustRightInd w:val="0"/>
        <w:rPr>
          <w:sz w:val="24"/>
          <w:szCs w:val="24"/>
        </w:rPr>
      </w:pPr>
      <w:r>
        <w:rPr>
          <w:sz w:val="24"/>
          <w:szCs w:val="24"/>
        </w:rPr>
        <w:t>At P1011L8</w:t>
      </w:r>
    </w:p>
    <w:p w14:paraId="36B81B1D" w14:textId="77777777" w:rsidR="00F040EF" w:rsidRDefault="00F040EF" w:rsidP="00F040EF">
      <w:pPr>
        <w:autoSpaceDE w:val="0"/>
        <w:autoSpaceDN w:val="0"/>
        <w:adjustRightInd w:val="0"/>
        <w:rPr>
          <w:sz w:val="24"/>
          <w:szCs w:val="24"/>
        </w:rPr>
      </w:pPr>
      <w:r>
        <w:rPr>
          <w:sz w:val="24"/>
          <w:szCs w:val="24"/>
        </w:rPr>
        <w:t xml:space="preserve">Change </w:t>
      </w:r>
    </w:p>
    <w:p w14:paraId="4FF4EFB1" w14:textId="77777777" w:rsidR="00F040EF" w:rsidRDefault="00F040EF" w:rsidP="00F040EF">
      <w:pPr>
        <w:autoSpaceDE w:val="0"/>
        <w:autoSpaceDN w:val="0"/>
        <w:adjustRightInd w:val="0"/>
        <w:rPr>
          <w:sz w:val="24"/>
          <w:szCs w:val="24"/>
          <w:lang w:val="en-US" w:eastAsia="ja-JP" w:bidi="he-IL"/>
        </w:rPr>
      </w:pPr>
      <w:r>
        <w:rPr>
          <w:rFonts w:eastAsia="TimesNewRoman"/>
          <w:color w:val="000000"/>
          <w:sz w:val="24"/>
          <w:szCs w:val="24"/>
          <w:lang w:val="en-US" w:eastAsia="ja-JP"/>
        </w:rPr>
        <w:t xml:space="preserve">“For </w:t>
      </w:r>
      <w:proofErr w:type="spellStart"/>
      <w:r>
        <w:rPr>
          <w:rFonts w:eastAsia="TimesNewRoman"/>
          <w:color w:val="000000"/>
          <w:sz w:val="24"/>
          <w:szCs w:val="24"/>
          <w:lang w:val="en-US" w:eastAsia="ja-JP"/>
        </w:rPr>
        <w:t>nonmesh</w:t>
      </w:r>
      <w:proofErr w:type="spellEnd"/>
      <w:r>
        <w:rPr>
          <w:rFonts w:eastAsia="TimesNewRoman"/>
          <w:color w:val="000000"/>
          <w:sz w:val="24"/>
          <w:szCs w:val="24"/>
          <w:lang w:val="en-US" w:eastAsia="ja-JP"/>
        </w:rPr>
        <w:t xml:space="preserve"> STAs, the Channel Switch Count field either is set to the number of TBTTs until the STA sending the Channel Switch Announcement element switches to the new channel or is set to 0. </w:t>
      </w:r>
      <w:r>
        <w:rPr>
          <w:rFonts w:eastAsia="TimesNewRoman"/>
          <w:color w:val="218B21"/>
          <w:sz w:val="24"/>
          <w:szCs w:val="24"/>
          <w:lang w:val="en-US" w:eastAsia="ja-JP"/>
        </w:rPr>
        <w:t>(MDR</w:t>
      </w:r>
      <w:proofErr w:type="gramStart"/>
      <w:r>
        <w:rPr>
          <w:rFonts w:eastAsia="TimesNewRoman"/>
          <w:color w:val="218B21"/>
          <w:sz w:val="24"/>
          <w:szCs w:val="24"/>
          <w:lang w:val="en-US" w:eastAsia="ja-JP"/>
        </w:rPr>
        <w:t>2)</w:t>
      </w:r>
      <w:r>
        <w:rPr>
          <w:rFonts w:eastAsia="TimesNewRoman"/>
          <w:color w:val="000000"/>
          <w:sz w:val="24"/>
          <w:szCs w:val="24"/>
          <w:lang w:val="en-US" w:eastAsia="ja-JP"/>
        </w:rPr>
        <w:t>A</w:t>
      </w:r>
      <w:proofErr w:type="gramEnd"/>
      <w:r>
        <w:rPr>
          <w:rFonts w:eastAsia="TimesNewRoman"/>
          <w:color w:val="000000"/>
          <w:sz w:val="24"/>
          <w:szCs w:val="24"/>
          <w:lang w:val="en-US" w:eastAsia="ja-JP"/>
        </w:rPr>
        <w:t xml:space="preserve"> 1 indicates that the switch occurs immediately before the next TBTT. A 0 indicates that the switch occurs at any time after the frame containing the element is transmitted.”</w:t>
      </w:r>
    </w:p>
    <w:p w14:paraId="029C3012" w14:textId="77777777" w:rsidR="00F040EF" w:rsidRDefault="00F040EF" w:rsidP="00F040EF">
      <w:pPr>
        <w:autoSpaceDE w:val="0"/>
        <w:autoSpaceDN w:val="0"/>
        <w:adjustRightInd w:val="0"/>
        <w:rPr>
          <w:sz w:val="24"/>
          <w:szCs w:val="24"/>
        </w:rPr>
      </w:pPr>
      <w:r>
        <w:rPr>
          <w:sz w:val="24"/>
          <w:szCs w:val="24"/>
        </w:rPr>
        <w:t>To</w:t>
      </w:r>
    </w:p>
    <w:p w14:paraId="3CECE30E" w14:textId="77777777" w:rsidR="00F040EF" w:rsidRDefault="00F040EF" w:rsidP="00F040EF">
      <w:pPr>
        <w:autoSpaceDE w:val="0"/>
        <w:autoSpaceDN w:val="0"/>
        <w:adjustRightInd w:val="0"/>
        <w:rPr>
          <w:sz w:val="24"/>
          <w:szCs w:val="24"/>
        </w:rPr>
      </w:pPr>
      <w:r>
        <w:rPr>
          <w:sz w:val="24"/>
          <w:szCs w:val="24"/>
        </w:rPr>
        <w:t xml:space="preserve">"For </w:t>
      </w:r>
      <w:proofErr w:type="spellStart"/>
      <w:r>
        <w:rPr>
          <w:sz w:val="24"/>
          <w:szCs w:val="24"/>
        </w:rPr>
        <w:t>nonmesh</w:t>
      </w:r>
      <w:proofErr w:type="spellEnd"/>
      <w:r>
        <w:rPr>
          <w:sz w:val="24"/>
          <w:szCs w:val="24"/>
        </w:rPr>
        <w:t xml:space="preserve"> STAs, the Channel Switch Count field is set to the number of TBTTs until the STA sending the Channel Switch Announcement element switches to the new channel. (MDR</w:t>
      </w:r>
      <w:proofErr w:type="gramStart"/>
      <w:r>
        <w:rPr>
          <w:sz w:val="24"/>
          <w:szCs w:val="24"/>
        </w:rPr>
        <w:t>2)A</w:t>
      </w:r>
      <w:proofErr w:type="gramEnd"/>
      <w:r>
        <w:rPr>
          <w:sz w:val="24"/>
          <w:szCs w:val="24"/>
        </w:rPr>
        <w:t xml:space="preserve"> value of 1 indicates that the switch occurs </w:t>
      </w:r>
      <w:commentRangeStart w:id="8"/>
      <w:r>
        <w:rPr>
          <w:sz w:val="24"/>
          <w:szCs w:val="24"/>
        </w:rPr>
        <w:t xml:space="preserve">immediately before </w:t>
      </w:r>
      <w:commentRangeEnd w:id="8"/>
      <w:r>
        <w:rPr>
          <w:rStyle w:val="CommentReference"/>
        </w:rPr>
        <w:commentReference w:id="8"/>
      </w:r>
      <w:r>
        <w:rPr>
          <w:sz w:val="24"/>
          <w:szCs w:val="24"/>
        </w:rPr>
        <w:t xml:space="preserve">the next TBTT and a </w:t>
      </w:r>
      <w:commentRangeStart w:id="9"/>
      <w:r>
        <w:rPr>
          <w:sz w:val="24"/>
          <w:szCs w:val="24"/>
        </w:rPr>
        <w:t xml:space="preserve">value of 0 </w:t>
      </w:r>
      <w:commentRangeEnd w:id="9"/>
      <w:r>
        <w:rPr>
          <w:rStyle w:val="CommentReference"/>
        </w:rPr>
        <w:commentReference w:id="9"/>
      </w:r>
      <w:r>
        <w:rPr>
          <w:sz w:val="24"/>
          <w:szCs w:val="24"/>
        </w:rPr>
        <w:t>indicates that the switch occurs at any time after the frame containing the element is transmitted."</w:t>
      </w:r>
    </w:p>
    <w:p w14:paraId="66CF529F" w14:textId="77777777" w:rsidR="00F040EF" w:rsidRDefault="00F040EF" w:rsidP="00F040EF">
      <w:pPr>
        <w:autoSpaceDE w:val="0"/>
        <w:autoSpaceDN w:val="0"/>
        <w:adjustRightInd w:val="0"/>
        <w:rPr>
          <w:sz w:val="24"/>
          <w:szCs w:val="18"/>
          <w:lang w:val="en-US" w:eastAsia="ja-JP" w:bidi="he-IL"/>
        </w:rPr>
      </w:pPr>
    </w:p>
    <w:p w14:paraId="3AA199FE" w14:textId="77777777" w:rsidR="00F040EF" w:rsidRDefault="00F040EF" w:rsidP="00F040EF">
      <w:pPr>
        <w:autoSpaceDE w:val="0"/>
        <w:autoSpaceDN w:val="0"/>
        <w:adjustRightInd w:val="0"/>
        <w:rPr>
          <w:sz w:val="24"/>
          <w:szCs w:val="24"/>
        </w:rPr>
      </w:pPr>
      <w:r w:rsidRPr="00E52206">
        <w:rPr>
          <w:sz w:val="24"/>
          <w:szCs w:val="24"/>
          <w:highlight w:val="cyan"/>
        </w:rPr>
        <w:t>From 802.11 Editorial Style Guide (11-09/1034):</w:t>
      </w:r>
    </w:p>
    <w:p w14:paraId="649D8541" w14:textId="77777777" w:rsidR="00F040EF" w:rsidRDefault="00F040EF" w:rsidP="00F040EF">
      <w:pPr>
        <w:ind w:left="720"/>
      </w:pPr>
      <w:r>
        <w:t>The use of “value of &lt;field&gt; field” is deprecated.</w:t>
      </w:r>
      <w:r>
        <w:rPr>
          <w:rStyle w:val="FootnoteReference"/>
        </w:rPr>
        <w:footnoteReference w:id="1"/>
      </w:r>
    </w:p>
    <w:p w14:paraId="0A0E029B" w14:textId="77777777" w:rsidR="00F040EF" w:rsidRDefault="00F040EF" w:rsidP="00F040EF">
      <w:pPr>
        <w:autoSpaceDE w:val="0"/>
        <w:autoSpaceDN w:val="0"/>
        <w:adjustRightInd w:val="0"/>
        <w:ind w:left="720"/>
        <w:rPr>
          <w:sz w:val="24"/>
          <w:szCs w:val="24"/>
        </w:rPr>
      </w:pPr>
    </w:p>
    <w:p w14:paraId="5686AEAD" w14:textId="77777777" w:rsidR="00F040EF" w:rsidRDefault="00F040EF" w:rsidP="00F040EF">
      <w:pPr>
        <w:pStyle w:val="FootnoteText"/>
        <w:ind w:left="720"/>
      </w:pPr>
      <w:r>
        <w:rPr>
          <w:rStyle w:val="FootnoteReference"/>
          <w:rFonts w:eastAsiaTheme="minorEastAsia"/>
        </w:rPr>
        <w:footnoteRef/>
      </w:r>
      <w:r>
        <w:t xml:space="preserve"> Note 802.11-2016 1.4 states: ‘If &lt;x&gt; represents a scalar field, scalar subfield, scalar parameter or scalar MIB attribute:</w:t>
      </w:r>
    </w:p>
    <w:p w14:paraId="07E80FCC" w14:textId="77777777" w:rsidR="00F040EF" w:rsidRDefault="00F040EF" w:rsidP="00F040EF">
      <w:pPr>
        <w:pStyle w:val="FootnoteText"/>
        <w:ind w:left="720"/>
      </w:pPr>
      <w:r>
        <w:t>— if “&lt;x&gt; is” is used in a context that relates to the testing or setting the value of “&lt;x&gt;” this usage is to</w:t>
      </w:r>
    </w:p>
    <w:p w14:paraId="6CB2BCA1" w14:textId="77777777" w:rsidR="00F040EF" w:rsidRDefault="00F040EF" w:rsidP="00F040EF">
      <w:pPr>
        <w:pStyle w:val="FootnoteText"/>
        <w:ind w:left="720"/>
      </w:pPr>
      <w:r>
        <w:t>be interpreted as though written “the value of &lt;x&gt; is”</w:t>
      </w:r>
    </w:p>
    <w:p w14:paraId="1FFB5D2F" w14:textId="77777777" w:rsidR="00F040EF" w:rsidRDefault="00F040EF" w:rsidP="00F040EF">
      <w:pPr>
        <w:pStyle w:val="FootnoteText"/>
        <w:ind w:left="720"/>
      </w:pPr>
      <w:r w:rsidRPr="00E52206">
        <w:rPr>
          <w:highlight w:val="green"/>
        </w:rPr>
        <w:t>— “&lt;x&gt; indicate(s)” is to be interpreted as though written “the value of &lt;x&gt; indicate(s)”</w:t>
      </w:r>
    </w:p>
    <w:p w14:paraId="09328EBF" w14:textId="77777777" w:rsidR="00F040EF" w:rsidRDefault="00F040EF" w:rsidP="00F040EF">
      <w:pPr>
        <w:pStyle w:val="FootnoteText"/>
        <w:ind w:left="720"/>
      </w:pPr>
      <w:r>
        <w:t>— “indicated by &lt;x&gt;” is to be interpreted as though written “indicated by the value of &lt;x&gt;”</w:t>
      </w:r>
    </w:p>
    <w:p w14:paraId="739AF17A" w14:textId="77777777" w:rsidR="00F040EF" w:rsidRDefault="00F040EF" w:rsidP="00F040EF">
      <w:pPr>
        <w:pStyle w:val="FootnoteText"/>
        <w:ind w:left="720"/>
      </w:pPr>
      <w:r>
        <w:t xml:space="preserve">— “&lt;x&gt; that indicate” </w:t>
      </w:r>
      <w:proofErr w:type="spellStart"/>
      <w:r>
        <w:t>isto</w:t>
      </w:r>
      <w:proofErr w:type="spellEnd"/>
      <w:r>
        <w:t xml:space="preserve"> be interpreted as though written “&lt;x&gt; whose value indicates</w:t>
      </w:r>
      <w:proofErr w:type="gramStart"/>
      <w:r>
        <w:t>” ’</w:t>
      </w:r>
      <w:proofErr w:type="gramEnd"/>
    </w:p>
    <w:p w14:paraId="1A2EC916" w14:textId="77777777" w:rsidR="00F040EF" w:rsidRDefault="00F040EF" w:rsidP="00F040EF">
      <w:pPr>
        <w:autoSpaceDE w:val="0"/>
        <w:autoSpaceDN w:val="0"/>
        <w:adjustRightInd w:val="0"/>
        <w:rPr>
          <w:sz w:val="24"/>
          <w:szCs w:val="24"/>
        </w:rPr>
      </w:pPr>
    </w:p>
    <w:p w14:paraId="0FE51CE6" w14:textId="77777777" w:rsidR="00F040EF" w:rsidRPr="00E52206" w:rsidRDefault="00F040EF" w:rsidP="00F040EF">
      <w:pPr>
        <w:autoSpaceDE w:val="0"/>
        <w:autoSpaceDN w:val="0"/>
        <w:adjustRightInd w:val="0"/>
        <w:rPr>
          <w:sz w:val="24"/>
          <w:szCs w:val="18"/>
          <w:highlight w:val="cyan"/>
          <w:lang w:val="en-US" w:eastAsia="ja-JP" w:bidi="he-IL"/>
        </w:rPr>
      </w:pPr>
      <w:r>
        <w:rPr>
          <w:sz w:val="24"/>
          <w:szCs w:val="18"/>
          <w:highlight w:val="cyan"/>
          <w:lang w:val="en-US" w:eastAsia="ja-JP" w:bidi="he-IL"/>
        </w:rPr>
        <w:t>There was also d</w:t>
      </w:r>
      <w:r w:rsidRPr="00E52206">
        <w:rPr>
          <w:sz w:val="24"/>
          <w:szCs w:val="18"/>
          <w:highlight w:val="cyan"/>
          <w:lang w:val="en-US" w:eastAsia="ja-JP" w:bidi="he-IL"/>
        </w:rPr>
        <w:t>iscussion on changing “immediately before” vs “at”</w:t>
      </w:r>
    </w:p>
    <w:p w14:paraId="6392571A" w14:textId="77777777" w:rsidR="00F040EF" w:rsidRPr="00E52206" w:rsidRDefault="00F040EF" w:rsidP="00F040EF">
      <w:pPr>
        <w:autoSpaceDE w:val="0"/>
        <w:autoSpaceDN w:val="0"/>
        <w:adjustRightInd w:val="0"/>
        <w:rPr>
          <w:sz w:val="24"/>
          <w:szCs w:val="18"/>
          <w:highlight w:val="cyan"/>
          <w:lang w:val="en-US" w:eastAsia="ja-JP" w:bidi="he-IL"/>
        </w:rPr>
      </w:pPr>
      <w:r w:rsidRPr="00E52206">
        <w:rPr>
          <w:sz w:val="24"/>
          <w:szCs w:val="18"/>
          <w:highlight w:val="cyan"/>
          <w:lang w:val="en-US" w:eastAsia="ja-JP" w:bidi="he-IL"/>
        </w:rPr>
        <w:t>The argument of “at” the TBTT will start the change of channel, but you may have a race condition.</w:t>
      </w:r>
    </w:p>
    <w:p w14:paraId="00247F74" w14:textId="77777777" w:rsidR="00F040EF" w:rsidRPr="00873A2E" w:rsidRDefault="00F040EF" w:rsidP="00F040EF">
      <w:pPr>
        <w:autoSpaceDE w:val="0"/>
        <w:autoSpaceDN w:val="0"/>
        <w:adjustRightInd w:val="0"/>
        <w:rPr>
          <w:sz w:val="24"/>
          <w:szCs w:val="18"/>
          <w:lang w:val="en-US" w:eastAsia="ja-JP" w:bidi="he-IL"/>
        </w:rPr>
      </w:pPr>
      <w:r w:rsidRPr="00E52206">
        <w:rPr>
          <w:sz w:val="24"/>
          <w:szCs w:val="18"/>
          <w:highlight w:val="cyan"/>
          <w:lang w:val="en-US" w:eastAsia="ja-JP" w:bidi="he-IL"/>
        </w:rPr>
        <w:t xml:space="preserve">The switch </w:t>
      </w:r>
      <w:proofErr w:type="gramStart"/>
      <w:r w:rsidRPr="00E52206">
        <w:rPr>
          <w:sz w:val="24"/>
          <w:szCs w:val="18"/>
          <w:highlight w:val="cyan"/>
          <w:lang w:val="en-US" w:eastAsia="ja-JP" w:bidi="he-IL"/>
        </w:rPr>
        <w:t>has to</w:t>
      </w:r>
      <w:proofErr w:type="gramEnd"/>
      <w:r w:rsidRPr="00E52206">
        <w:rPr>
          <w:sz w:val="24"/>
          <w:szCs w:val="18"/>
          <w:highlight w:val="cyan"/>
          <w:lang w:val="en-US" w:eastAsia="ja-JP" w:bidi="he-IL"/>
        </w:rPr>
        <w:t xml:space="preserve"> occur before the beacon is created.</w:t>
      </w:r>
    </w:p>
    <w:p w14:paraId="133A340C" w14:textId="77777777" w:rsidR="00F040EF" w:rsidRDefault="00F040EF" w:rsidP="00F040EF">
      <w:pPr>
        <w:autoSpaceDE w:val="0"/>
        <w:autoSpaceDN w:val="0"/>
        <w:adjustRightInd w:val="0"/>
        <w:rPr>
          <w:sz w:val="24"/>
          <w:szCs w:val="18"/>
          <w:lang w:val="en-US" w:eastAsia="ja-JP" w:bidi="he-IL"/>
        </w:rPr>
      </w:pPr>
    </w:p>
    <w:p w14:paraId="3AEB7EF6" w14:textId="77777777" w:rsidR="00F040EF" w:rsidRDefault="00F040EF" w:rsidP="00F040EF">
      <w:pPr>
        <w:autoSpaceDE w:val="0"/>
        <w:autoSpaceDN w:val="0"/>
        <w:adjustRightInd w:val="0"/>
        <w:rPr>
          <w:sz w:val="24"/>
          <w:szCs w:val="24"/>
        </w:rPr>
      </w:pPr>
      <w:r>
        <w:rPr>
          <w:sz w:val="24"/>
          <w:szCs w:val="24"/>
        </w:rPr>
        <w:t xml:space="preserve">Suggest being clear that the change happens “at” the TBTT (and not before, which opens a small and unknown window when the AP is no longer on the old channel), </w:t>
      </w:r>
      <w:proofErr w:type="gramStart"/>
      <w:r>
        <w:rPr>
          <w:sz w:val="24"/>
          <w:szCs w:val="24"/>
        </w:rPr>
        <w:t>and also</w:t>
      </w:r>
      <w:proofErr w:type="gramEnd"/>
      <w:r>
        <w:rPr>
          <w:sz w:val="24"/>
          <w:szCs w:val="24"/>
        </w:rPr>
        <w:t xml:space="preserve"> clarifying that the Beacon is created assuming this new channel.</w:t>
      </w:r>
    </w:p>
    <w:p w14:paraId="777279F6" w14:textId="77777777" w:rsidR="00F040EF" w:rsidRDefault="00F040EF" w:rsidP="00F040EF">
      <w:pPr>
        <w:autoSpaceDE w:val="0"/>
        <w:autoSpaceDN w:val="0"/>
        <w:adjustRightInd w:val="0"/>
        <w:rPr>
          <w:sz w:val="24"/>
          <w:szCs w:val="18"/>
          <w:lang w:val="en-US" w:eastAsia="ja-JP" w:bidi="he-IL"/>
        </w:rPr>
      </w:pPr>
    </w:p>
    <w:p w14:paraId="7DBDD989" w14:textId="77777777" w:rsidR="00F040EF" w:rsidRDefault="00F040EF" w:rsidP="00F040EF">
      <w:pPr>
        <w:autoSpaceDE w:val="0"/>
        <w:autoSpaceDN w:val="0"/>
        <w:adjustRightInd w:val="0"/>
        <w:rPr>
          <w:sz w:val="24"/>
          <w:szCs w:val="18"/>
          <w:u w:val="single"/>
          <w:lang w:val="en-US" w:eastAsia="ja-JP" w:bidi="he-IL"/>
        </w:rPr>
      </w:pPr>
      <w:r w:rsidRPr="002452B4">
        <w:rPr>
          <w:sz w:val="24"/>
          <w:szCs w:val="18"/>
          <w:highlight w:val="green"/>
          <w:u w:val="single"/>
          <w:lang w:val="en-US" w:eastAsia="ja-JP" w:bidi="he-IL"/>
        </w:rPr>
        <w:t>Proposed Resolution:</w:t>
      </w:r>
    </w:p>
    <w:p w14:paraId="774F50AE" w14:textId="77777777" w:rsidR="00F040EF" w:rsidRDefault="00F040EF" w:rsidP="00F040EF">
      <w:pPr>
        <w:autoSpaceDE w:val="0"/>
        <w:autoSpaceDN w:val="0"/>
        <w:adjustRightInd w:val="0"/>
        <w:rPr>
          <w:sz w:val="24"/>
          <w:szCs w:val="18"/>
          <w:u w:val="single"/>
          <w:lang w:val="en-US" w:eastAsia="ja-JP" w:bidi="he-IL"/>
        </w:rPr>
      </w:pPr>
    </w:p>
    <w:p w14:paraId="38D7236A" w14:textId="77777777" w:rsidR="00F040EF" w:rsidRPr="00B855B8" w:rsidRDefault="00F040EF" w:rsidP="00F040EF">
      <w:pPr>
        <w:autoSpaceDE w:val="0"/>
        <w:autoSpaceDN w:val="0"/>
        <w:adjustRightInd w:val="0"/>
        <w:rPr>
          <w:sz w:val="24"/>
          <w:szCs w:val="18"/>
          <w:lang w:val="en-US" w:eastAsia="ja-JP" w:bidi="he-IL"/>
        </w:rPr>
      </w:pPr>
      <w:r w:rsidRPr="00B855B8">
        <w:rPr>
          <w:sz w:val="24"/>
          <w:szCs w:val="18"/>
          <w:lang w:val="en-US" w:eastAsia="ja-JP" w:bidi="he-IL"/>
        </w:rPr>
        <w:t>Revised.</w:t>
      </w:r>
    </w:p>
    <w:p w14:paraId="30766B41" w14:textId="77777777" w:rsidR="00F040EF" w:rsidRPr="00B855B8" w:rsidRDefault="00F040EF" w:rsidP="00F040EF">
      <w:pPr>
        <w:autoSpaceDE w:val="0"/>
        <w:autoSpaceDN w:val="0"/>
        <w:adjustRightInd w:val="0"/>
        <w:rPr>
          <w:sz w:val="24"/>
          <w:szCs w:val="18"/>
          <w:lang w:val="en-US" w:eastAsia="ja-JP" w:bidi="he-IL"/>
        </w:rPr>
      </w:pPr>
    </w:p>
    <w:p w14:paraId="49FD7CF9" w14:textId="77777777" w:rsidR="00F040EF" w:rsidRDefault="00F040EF" w:rsidP="00F040EF">
      <w:pPr>
        <w:autoSpaceDE w:val="0"/>
        <w:autoSpaceDN w:val="0"/>
        <w:adjustRightInd w:val="0"/>
        <w:rPr>
          <w:sz w:val="24"/>
          <w:szCs w:val="24"/>
        </w:rPr>
      </w:pPr>
      <w:r>
        <w:rPr>
          <w:sz w:val="24"/>
          <w:szCs w:val="24"/>
        </w:rPr>
        <w:t>At P1011L8</w:t>
      </w:r>
    </w:p>
    <w:p w14:paraId="1CB02690" w14:textId="77777777" w:rsidR="00F040EF" w:rsidRDefault="00F040EF" w:rsidP="00F040EF">
      <w:pPr>
        <w:autoSpaceDE w:val="0"/>
        <w:autoSpaceDN w:val="0"/>
        <w:adjustRightInd w:val="0"/>
        <w:rPr>
          <w:sz w:val="24"/>
          <w:szCs w:val="24"/>
        </w:rPr>
      </w:pPr>
      <w:r>
        <w:rPr>
          <w:sz w:val="24"/>
          <w:szCs w:val="24"/>
        </w:rPr>
        <w:t xml:space="preserve">Change </w:t>
      </w:r>
    </w:p>
    <w:p w14:paraId="2CC42E71" w14:textId="77777777" w:rsidR="00F040EF" w:rsidRDefault="00F040EF" w:rsidP="00F040EF">
      <w:pPr>
        <w:autoSpaceDE w:val="0"/>
        <w:autoSpaceDN w:val="0"/>
        <w:adjustRightInd w:val="0"/>
        <w:rPr>
          <w:sz w:val="24"/>
          <w:szCs w:val="24"/>
          <w:lang w:val="en-US" w:eastAsia="ja-JP" w:bidi="he-IL"/>
        </w:rPr>
      </w:pPr>
      <w:r>
        <w:rPr>
          <w:rFonts w:eastAsia="TimesNewRoman"/>
          <w:color w:val="000000"/>
          <w:sz w:val="24"/>
          <w:szCs w:val="24"/>
          <w:lang w:val="en-US" w:eastAsia="ja-JP"/>
        </w:rPr>
        <w:t xml:space="preserve">“For </w:t>
      </w:r>
      <w:proofErr w:type="spellStart"/>
      <w:r>
        <w:rPr>
          <w:rFonts w:eastAsia="TimesNewRoman"/>
          <w:color w:val="000000"/>
          <w:sz w:val="24"/>
          <w:szCs w:val="24"/>
          <w:lang w:val="en-US" w:eastAsia="ja-JP"/>
        </w:rPr>
        <w:t>nonmesh</w:t>
      </w:r>
      <w:proofErr w:type="spellEnd"/>
      <w:r>
        <w:rPr>
          <w:rFonts w:eastAsia="TimesNewRoman"/>
          <w:color w:val="000000"/>
          <w:sz w:val="24"/>
          <w:szCs w:val="24"/>
          <w:lang w:val="en-US" w:eastAsia="ja-JP"/>
        </w:rPr>
        <w:t xml:space="preserve"> STAs, the Channel Switch Count field either is set to the number of TBTTs until the STA sending the Channel Switch Announcement element switches to the new channel or is set to 0. </w:t>
      </w:r>
      <w:r>
        <w:rPr>
          <w:rFonts w:eastAsia="TimesNewRoman"/>
          <w:color w:val="218B21"/>
          <w:sz w:val="24"/>
          <w:szCs w:val="24"/>
          <w:lang w:val="en-US" w:eastAsia="ja-JP"/>
        </w:rPr>
        <w:t>(MDR</w:t>
      </w:r>
      <w:proofErr w:type="gramStart"/>
      <w:r>
        <w:rPr>
          <w:rFonts w:eastAsia="TimesNewRoman"/>
          <w:color w:val="218B21"/>
          <w:sz w:val="24"/>
          <w:szCs w:val="24"/>
          <w:lang w:val="en-US" w:eastAsia="ja-JP"/>
        </w:rPr>
        <w:t>2)</w:t>
      </w:r>
      <w:r>
        <w:rPr>
          <w:rFonts w:eastAsia="TimesNewRoman"/>
          <w:color w:val="000000"/>
          <w:sz w:val="24"/>
          <w:szCs w:val="24"/>
          <w:lang w:val="en-US" w:eastAsia="ja-JP"/>
        </w:rPr>
        <w:t>A</w:t>
      </w:r>
      <w:proofErr w:type="gramEnd"/>
      <w:r>
        <w:rPr>
          <w:rFonts w:eastAsia="TimesNewRoman"/>
          <w:color w:val="000000"/>
          <w:sz w:val="24"/>
          <w:szCs w:val="24"/>
          <w:lang w:val="en-US" w:eastAsia="ja-JP"/>
        </w:rPr>
        <w:t xml:space="preserve"> 1 indicates that the switch occurs immediately before the next TBTT. A 0 indicates that the switch occurs at any time after the frame containing the element is transmitted.”</w:t>
      </w:r>
    </w:p>
    <w:p w14:paraId="7D366D81" w14:textId="77777777" w:rsidR="00F040EF" w:rsidRDefault="00F040EF" w:rsidP="00F040EF">
      <w:pPr>
        <w:autoSpaceDE w:val="0"/>
        <w:autoSpaceDN w:val="0"/>
        <w:adjustRightInd w:val="0"/>
        <w:rPr>
          <w:sz w:val="24"/>
          <w:szCs w:val="24"/>
        </w:rPr>
      </w:pPr>
      <w:r>
        <w:rPr>
          <w:sz w:val="24"/>
          <w:szCs w:val="24"/>
        </w:rPr>
        <w:t>to</w:t>
      </w:r>
    </w:p>
    <w:p w14:paraId="2C13E081" w14:textId="77777777" w:rsidR="00F040EF" w:rsidRDefault="00F040EF" w:rsidP="00F040EF">
      <w:pPr>
        <w:autoSpaceDE w:val="0"/>
        <w:autoSpaceDN w:val="0"/>
        <w:adjustRightInd w:val="0"/>
        <w:rPr>
          <w:sz w:val="24"/>
          <w:szCs w:val="24"/>
        </w:rPr>
      </w:pPr>
      <w:r>
        <w:rPr>
          <w:sz w:val="24"/>
          <w:szCs w:val="24"/>
        </w:rPr>
        <w:lastRenderedPageBreak/>
        <w:t xml:space="preserve">"For </w:t>
      </w:r>
      <w:proofErr w:type="spellStart"/>
      <w:r>
        <w:rPr>
          <w:sz w:val="24"/>
          <w:szCs w:val="24"/>
        </w:rPr>
        <w:t>nonmesh</w:t>
      </w:r>
      <w:proofErr w:type="spellEnd"/>
      <w:r>
        <w:rPr>
          <w:sz w:val="24"/>
          <w:szCs w:val="24"/>
        </w:rPr>
        <w:t xml:space="preserve"> STAs, the Channel Switch Count field is set to the number of TBTTs until the STA sending the Channel Switch Announcement element switches to the new channel. (MDR2)1 indicates that the switch occurs at the next TBTT (the ensuing Beacon frame is created assuming the new channel), and 0 indicates that the switch occurs at any time after the frame containing the element is transmitted."</w:t>
      </w:r>
    </w:p>
    <w:p w14:paraId="11988B69" w14:textId="77777777" w:rsidR="00F040EF" w:rsidRDefault="00F040EF" w:rsidP="00F040EF">
      <w:pPr>
        <w:rPr>
          <w:bCs/>
          <w:szCs w:val="22"/>
        </w:rPr>
      </w:pPr>
    </w:p>
    <w:p w14:paraId="2428E6C1" w14:textId="77777777" w:rsidR="00F040EF" w:rsidRDefault="00F040EF" w:rsidP="00F040EF">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040EF" w14:paraId="26CBB5A2" w14:textId="77777777" w:rsidTr="00F70BEE">
        <w:trPr>
          <w:trHeight w:val="524"/>
        </w:trPr>
        <w:tc>
          <w:tcPr>
            <w:tcW w:w="738" w:type="dxa"/>
            <w:tcBorders>
              <w:top w:val="single" w:sz="4" w:space="0" w:color="auto"/>
              <w:left w:val="single" w:sz="4" w:space="0" w:color="auto"/>
              <w:bottom w:val="single" w:sz="4" w:space="0" w:color="auto"/>
              <w:right w:val="single" w:sz="4" w:space="0" w:color="auto"/>
            </w:tcBorders>
            <w:hideMark/>
          </w:tcPr>
          <w:p w14:paraId="50294903"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5AE2DC31"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C26376A"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7128C1C2"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439E3107" w14:textId="77777777" w:rsidR="00F040EF" w:rsidRDefault="00F040EF" w:rsidP="00F70BEE">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040EF" w:rsidRPr="00DE7477" w14:paraId="311C01A7" w14:textId="77777777" w:rsidTr="00F70BEE">
        <w:trPr>
          <w:trHeight w:val="765"/>
        </w:trPr>
        <w:tc>
          <w:tcPr>
            <w:tcW w:w="738" w:type="dxa"/>
          </w:tcPr>
          <w:p w14:paraId="7003C464" w14:textId="77777777" w:rsidR="00F040EF" w:rsidRDefault="00F040EF" w:rsidP="00F70BEE">
            <w:pPr>
              <w:jc w:val="right"/>
              <w:rPr>
                <w:rFonts w:ascii="Arial" w:eastAsia="Times New Roman" w:hAnsi="Arial" w:cs="Arial"/>
                <w:color w:val="000000"/>
                <w:sz w:val="20"/>
                <w:lang w:val="en-US"/>
              </w:rPr>
            </w:pPr>
            <w:r>
              <w:rPr>
                <w:rFonts w:ascii="Arial" w:eastAsia="Times New Roman" w:hAnsi="Arial" w:cs="Arial"/>
                <w:color w:val="000000"/>
                <w:sz w:val="20"/>
                <w:lang w:val="en-US"/>
              </w:rPr>
              <w:t>4462</w:t>
            </w:r>
          </w:p>
        </w:tc>
        <w:tc>
          <w:tcPr>
            <w:tcW w:w="990" w:type="dxa"/>
          </w:tcPr>
          <w:p w14:paraId="5B92278A" w14:textId="77777777" w:rsidR="00F040EF" w:rsidRDefault="00F040EF" w:rsidP="00F70BEE">
            <w:pPr>
              <w:jc w:val="right"/>
              <w:rPr>
                <w:rFonts w:ascii="Arial" w:eastAsia="Times New Roman" w:hAnsi="Arial" w:cs="Arial"/>
                <w:color w:val="000000"/>
                <w:sz w:val="20"/>
                <w:lang w:val="en-US"/>
              </w:rPr>
            </w:pPr>
          </w:p>
        </w:tc>
        <w:tc>
          <w:tcPr>
            <w:tcW w:w="1080" w:type="dxa"/>
          </w:tcPr>
          <w:p w14:paraId="1103B2AD" w14:textId="77777777" w:rsidR="00F040EF" w:rsidRDefault="00F040EF" w:rsidP="00F70BEE">
            <w:pPr>
              <w:rPr>
                <w:rFonts w:ascii="Arial" w:eastAsia="Times New Roman" w:hAnsi="Arial" w:cs="Arial"/>
                <w:color w:val="000000"/>
                <w:sz w:val="20"/>
                <w:lang w:val="en-US"/>
              </w:rPr>
            </w:pPr>
          </w:p>
        </w:tc>
        <w:tc>
          <w:tcPr>
            <w:tcW w:w="3600" w:type="dxa"/>
          </w:tcPr>
          <w:p w14:paraId="55EA4CA5" w14:textId="77777777" w:rsidR="00F040EF" w:rsidRPr="00AE7C3B" w:rsidRDefault="00F040EF" w:rsidP="00F70BEE">
            <w:pPr>
              <w:rPr>
                <w:rFonts w:ascii="Arial" w:eastAsia="Times New Roman" w:hAnsi="Arial" w:cs="Arial"/>
                <w:color w:val="000000"/>
                <w:sz w:val="20"/>
                <w:lang w:val="en-US"/>
              </w:rPr>
            </w:pPr>
            <w:r w:rsidRPr="008F5220">
              <w:rPr>
                <w:rFonts w:ascii="Arial" w:eastAsia="Times New Roman" w:hAnsi="Arial" w:cs="Arial"/>
                <w:color w:val="000000"/>
                <w:sz w:val="20"/>
                <w:lang w:val="en-US"/>
              </w:rPr>
              <w:t>"of all MSDUs and A-MSDUs buffered at the STA".  A STA does not buffer A-MSDUs.  The things it receives via MA-</w:t>
            </w:r>
            <w:proofErr w:type="spellStart"/>
            <w:r w:rsidRPr="008F5220">
              <w:rPr>
                <w:rFonts w:ascii="Arial" w:eastAsia="Times New Roman" w:hAnsi="Arial" w:cs="Arial"/>
                <w:color w:val="000000"/>
                <w:sz w:val="20"/>
                <w:lang w:val="en-US"/>
              </w:rPr>
              <w:t>UNITDATA.request</w:t>
            </w:r>
            <w:proofErr w:type="spellEnd"/>
            <w:r w:rsidRPr="008F5220">
              <w:rPr>
                <w:rFonts w:ascii="Arial" w:eastAsia="Times New Roman" w:hAnsi="Arial" w:cs="Arial"/>
                <w:color w:val="000000"/>
                <w:sz w:val="20"/>
                <w:lang w:val="en-US"/>
              </w:rPr>
              <w:t xml:space="preserve"> are MSDUs, and those are the things it buffers prior to transmission Change the cited text to "of all MSDUs buffered at the STA"</w:t>
            </w:r>
          </w:p>
        </w:tc>
        <w:tc>
          <w:tcPr>
            <w:tcW w:w="3600" w:type="dxa"/>
          </w:tcPr>
          <w:p w14:paraId="188B3FD1" w14:textId="77777777" w:rsidR="00F040EF" w:rsidRPr="00AE7C3B" w:rsidRDefault="00F040EF" w:rsidP="00F70BEE">
            <w:pPr>
              <w:rPr>
                <w:rFonts w:ascii="Arial" w:eastAsia="Times New Roman" w:hAnsi="Arial" w:cs="Arial"/>
                <w:color w:val="000000"/>
                <w:sz w:val="20"/>
                <w:lang w:val="en-US"/>
              </w:rPr>
            </w:pPr>
            <w:r w:rsidRPr="008F5220">
              <w:rPr>
                <w:rFonts w:ascii="Arial" w:eastAsia="Times New Roman" w:hAnsi="Arial" w:cs="Arial"/>
                <w:color w:val="000000"/>
                <w:sz w:val="20"/>
                <w:lang w:val="en-US"/>
              </w:rPr>
              <w:t>Delete "or A-MSDUs" in 9.2.4.1.8 More Data subfield (4x), 9.2.4.5.6 Queue Size subfield, 9.2.4.5.8 AP PS Buffer State subfield</w:t>
            </w:r>
          </w:p>
        </w:tc>
      </w:tr>
    </w:tbl>
    <w:p w14:paraId="1A783D82" w14:textId="77777777" w:rsidR="00F040EF" w:rsidRDefault="00F040EF" w:rsidP="00F040EF">
      <w:pPr>
        <w:rPr>
          <w:bCs/>
          <w:szCs w:val="22"/>
        </w:rPr>
      </w:pPr>
    </w:p>
    <w:p w14:paraId="11DC75E7" w14:textId="77777777" w:rsidR="00F040EF" w:rsidRDefault="00F040EF" w:rsidP="00F040EF">
      <w:pPr>
        <w:rPr>
          <w:bCs/>
          <w:szCs w:val="22"/>
        </w:rPr>
      </w:pPr>
      <w:r>
        <w:rPr>
          <w:bCs/>
          <w:szCs w:val="22"/>
          <w:u w:val="single"/>
        </w:rPr>
        <w:t>Discussion:</w:t>
      </w:r>
    </w:p>
    <w:p w14:paraId="51A3D1F2" w14:textId="77777777" w:rsidR="00F040EF" w:rsidRDefault="00F040EF" w:rsidP="00F040EF">
      <w:pPr>
        <w:rPr>
          <w:bCs/>
          <w:szCs w:val="22"/>
        </w:rPr>
      </w:pPr>
    </w:p>
    <w:p w14:paraId="14B9FF24" w14:textId="77777777" w:rsidR="00F040EF" w:rsidRDefault="00F040EF" w:rsidP="00F040EF">
      <w:pPr>
        <w:rPr>
          <w:bCs/>
          <w:szCs w:val="22"/>
        </w:rPr>
      </w:pPr>
      <w:r>
        <w:rPr>
          <w:bCs/>
          <w:szCs w:val="22"/>
        </w:rPr>
        <w:t xml:space="preserve">Examining Figure 5-1 - </w:t>
      </w:r>
      <w:r w:rsidRPr="001325F6">
        <w:rPr>
          <w:bCs/>
          <w:szCs w:val="22"/>
        </w:rPr>
        <w:t>MAC data plane architecture(11</w:t>
      </w:r>
      <w:proofErr w:type="gramStart"/>
      <w:r w:rsidRPr="001325F6">
        <w:rPr>
          <w:bCs/>
          <w:szCs w:val="22"/>
        </w:rPr>
        <w:t>ak)(</w:t>
      </w:r>
      <w:proofErr w:type="gramEnd"/>
      <w:r w:rsidRPr="001325F6">
        <w:rPr>
          <w:bCs/>
          <w:szCs w:val="22"/>
        </w:rPr>
        <w:t>#2273)</w:t>
      </w:r>
      <w:r>
        <w:rPr>
          <w:bCs/>
          <w:szCs w:val="22"/>
        </w:rPr>
        <w:t>, we see that A-MSDU aggregation occurs higher in stack, thus before transmit buffering for Power Save.</w:t>
      </w:r>
    </w:p>
    <w:p w14:paraId="3E7DD3D5" w14:textId="77777777" w:rsidR="00F040EF" w:rsidRDefault="00F040EF" w:rsidP="00F040EF">
      <w:pPr>
        <w:rPr>
          <w:bCs/>
          <w:szCs w:val="22"/>
        </w:rPr>
      </w:pPr>
    </w:p>
    <w:p w14:paraId="7C345E5A" w14:textId="77777777" w:rsidR="00F040EF" w:rsidRDefault="00F040EF" w:rsidP="00F040EF">
      <w:pPr>
        <w:rPr>
          <w:bCs/>
          <w:szCs w:val="22"/>
        </w:rPr>
      </w:pPr>
      <w:r>
        <w:rPr>
          <w:bCs/>
          <w:szCs w:val="22"/>
        </w:rPr>
        <w:t xml:space="preserve">This is consistent with the definition of </w:t>
      </w:r>
      <w:proofErr w:type="spellStart"/>
      <w:r>
        <w:rPr>
          <w:bCs/>
          <w:szCs w:val="22"/>
        </w:rPr>
        <w:t>bufferable</w:t>
      </w:r>
      <w:proofErr w:type="spellEnd"/>
      <w:r>
        <w:rPr>
          <w:bCs/>
          <w:szCs w:val="22"/>
        </w:rPr>
        <w:t xml:space="preserve"> unit:</w:t>
      </w:r>
    </w:p>
    <w:p w14:paraId="0014A9F2" w14:textId="77777777" w:rsidR="00F040EF" w:rsidRDefault="00F040EF" w:rsidP="00F040EF">
      <w:pPr>
        <w:rPr>
          <w:bCs/>
          <w:szCs w:val="22"/>
        </w:rPr>
      </w:pPr>
    </w:p>
    <w:p w14:paraId="33C85725" w14:textId="77777777" w:rsidR="00F040EF" w:rsidRPr="00852E21" w:rsidRDefault="00F040EF" w:rsidP="00F040EF">
      <w:pPr>
        <w:rPr>
          <w:bCs/>
          <w:noProof/>
          <w:szCs w:val="22"/>
          <w:bdr w:val="single" w:sz="8" w:space="0" w:color="auto" w:shadow="1"/>
        </w:rPr>
      </w:pPr>
      <w:r w:rsidRPr="00852E21">
        <w:rPr>
          <w:bCs/>
          <w:noProof/>
          <w:szCs w:val="22"/>
          <w:bdr w:val="single" w:sz="8" w:space="0" w:color="auto" w:shadow="1"/>
        </w:rPr>
        <w:drawing>
          <wp:inline distT="0" distB="0" distL="0" distR="0" wp14:anchorId="2BE70176" wp14:editId="582FC855">
            <wp:extent cx="6400800" cy="57594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400800" cy="575945"/>
                    </a:xfrm>
                    <a:prstGeom prst="rect">
                      <a:avLst/>
                    </a:prstGeom>
                    <a:noFill/>
                    <a:ln>
                      <a:noFill/>
                    </a:ln>
                  </pic:spPr>
                </pic:pic>
              </a:graphicData>
            </a:graphic>
          </wp:inline>
        </w:drawing>
      </w:r>
    </w:p>
    <w:p w14:paraId="27C4030E" w14:textId="77777777" w:rsidR="00F040EF" w:rsidRDefault="00F040EF" w:rsidP="00F040EF">
      <w:pPr>
        <w:rPr>
          <w:bCs/>
          <w:szCs w:val="22"/>
        </w:rPr>
      </w:pPr>
    </w:p>
    <w:p w14:paraId="25B604AF" w14:textId="77777777" w:rsidR="00F040EF" w:rsidRPr="00852E21" w:rsidRDefault="00F040EF" w:rsidP="00F040EF">
      <w:pPr>
        <w:rPr>
          <w:bCs/>
          <w:noProof/>
          <w:szCs w:val="22"/>
          <w:bdr w:val="single" w:sz="8" w:space="0" w:color="auto" w:shadow="1"/>
        </w:rPr>
      </w:pPr>
      <w:r w:rsidRPr="00852E21">
        <w:rPr>
          <w:bCs/>
          <w:noProof/>
          <w:szCs w:val="22"/>
          <w:bdr w:val="single" w:sz="8" w:space="0" w:color="auto" w:shadow="1"/>
        </w:rPr>
        <w:lastRenderedPageBreak/>
        <w:drawing>
          <wp:inline distT="0" distB="0" distL="0" distR="0" wp14:anchorId="3C25551F" wp14:editId="7F3F63D8">
            <wp:extent cx="4724400" cy="8686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724400" cy="8686800"/>
                    </a:xfrm>
                    <a:prstGeom prst="rect">
                      <a:avLst/>
                    </a:prstGeom>
                    <a:noFill/>
                    <a:ln>
                      <a:noFill/>
                    </a:ln>
                  </pic:spPr>
                </pic:pic>
              </a:graphicData>
            </a:graphic>
          </wp:inline>
        </w:drawing>
      </w:r>
    </w:p>
    <w:p w14:paraId="52DE63D2" w14:textId="77777777" w:rsidR="00F040EF" w:rsidRDefault="00F040EF" w:rsidP="00F040EF">
      <w:pPr>
        <w:autoSpaceDE w:val="0"/>
        <w:autoSpaceDN w:val="0"/>
        <w:adjustRightInd w:val="0"/>
        <w:rPr>
          <w:sz w:val="24"/>
          <w:szCs w:val="18"/>
          <w:lang w:val="en-US" w:eastAsia="ja-JP" w:bidi="he-IL"/>
        </w:rPr>
      </w:pPr>
    </w:p>
    <w:p w14:paraId="38A85C9C" w14:textId="77777777" w:rsidR="00F040EF" w:rsidRDefault="00F040EF" w:rsidP="00F040EF">
      <w:pPr>
        <w:autoSpaceDE w:val="0"/>
        <w:autoSpaceDN w:val="0"/>
        <w:adjustRightInd w:val="0"/>
        <w:rPr>
          <w:sz w:val="24"/>
          <w:szCs w:val="18"/>
          <w:lang w:val="en-US" w:eastAsia="ja-JP" w:bidi="he-IL"/>
        </w:rPr>
      </w:pPr>
    </w:p>
    <w:p w14:paraId="2DF5A709" w14:textId="77777777" w:rsidR="00F040EF" w:rsidRDefault="00F040EF" w:rsidP="00F040EF">
      <w:pPr>
        <w:autoSpaceDE w:val="0"/>
        <w:autoSpaceDN w:val="0"/>
        <w:adjustRightInd w:val="0"/>
        <w:rPr>
          <w:sz w:val="24"/>
          <w:szCs w:val="18"/>
          <w:u w:val="single"/>
          <w:lang w:val="en-US" w:eastAsia="ja-JP" w:bidi="he-IL"/>
        </w:rPr>
      </w:pPr>
      <w:r w:rsidRPr="002452B4">
        <w:rPr>
          <w:sz w:val="24"/>
          <w:szCs w:val="18"/>
          <w:highlight w:val="green"/>
          <w:u w:val="single"/>
          <w:lang w:val="en-US" w:eastAsia="ja-JP" w:bidi="he-IL"/>
        </w:rPr>
        <w:t>Proposed Resolution:</w:t>
      </w:r>
    </w:p>
    <w:p w14:paraId="4415E05B" w14:textId="77777777" w:rsidR="00F040EF" w:rsidRDefault="00F040EF" w:rsidP="00F040EF">
      <w:pPr>
        <w:autoSpaceDE w:val="0"/>
        <w:autoSpaceDN w:val="0"/>
        <w:adjustRightInd w:val="0"/>
        <w:rPr>
          <w:sz w:val="24"/>
          <w:szCs w:val="18"/>
          <w:u w:val="single"/>
          <w:lang w:val="en-US" w:eastAsia="ja-JP" w:bidi="he-IL"/>
        </w:rPr>
      </w:pPr>
    </w:p>
    <w:p w14:paraId="164CE5F8" w14:textId="77777777" w:rsidR="00F040EF" w:rsidRDefault="00F040EF" w:rsidP="00F040EF">
      <w:pPr>
        <w:rPr>
          <w:bCs/>
          <w:szCs w:val="22"/>
        </w:rPr>
      </w:pPr>
      <w:r>
        <w:rPr>
          <w:bCs/>
          <w:szCs w:val="22"/>
        </w:rPr>
        <w:t xml:space="preserve">Rejected.  As described in the definition of </w:t>
      </w:r>
      <w:proofErr w:type="spellStart"/>
      <w:r>
        <w:rPr>
          <w:bCs/>
          <w:szCs w:val="22"/>
        </w:rPr>
        <w:t>bufferable</w:t>
      </w:r>
      <w:proofErr w:type="spellEnd"/>
      <w:r>
        <w:rPr>
          <w:bCs/>
          <w:szCs w:val="22"/>
        </w:rPr>
        <w:t xml:space="preserve"> unit (BU), and Figure 5-1’s flow of action for transmitted frames, aggregation into A-MSDUs occurs before the power buffering stage, and thus A-MSDUs are buffered.</w:t>
      </w:r>
    </w:p>
    <w:p w14:paraId="1F1F0595" w14:textId="77777777" w:rsidR="00F040EF" w:rsidRDefault="00F040EF" w:rsidP="00F040EF">
      <w:pPr>
        <w:rPr>
          <w:bCs/>
          <w:szCs w:val="22"/>
        </w:rPr>
      </w:pPr>
    </w:p>
    <w:p w14:paraId="6C0A8E42" w14:textId="77777777" w:rsidR="004170E6" w:rsidRDefault="00F040EF" w:rsidP="00F040EF">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7D111634"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6C00699E"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6E0C51D"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7F6C6F8"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13C0557"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66A5AE00"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3293E8BE" w14:textId="77777777" w:rsidTr="001546E8">
        <w:trPr>
          <w:trHeight w:val="2243"/>
        </w:trPr>
        <w:tc>
          <w:tcPr>
            <w:tcW w:w="738" w:type="dxa"/>
            <w:hideMark/>
          </w:tcPr>
          <w:p w14:paraId="138DD1CA"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4722</w:t>
            </w:r>
          </w:p>
        </w:tc>
        <w:tc>
          <w:tcPr>
            <w:tcW w:w="990" w:type="dxa"/>
            <w:hideMark/>
          </w:tcPr>
          <w:p w14:paraId="42B5E077"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1166.25</w:t>
            </w:r>
          </w:p>
        </w:tc>
        <w:tc>
          <w:tcPr>
            <w:tcW w:w="1080" w:type="dxa"/>
            <w:hideMark/>
          </w:tcPr>
          <w:p w14:paraId="567103E7"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9.4.2.47</w:t>
            </w:r>
          </w:p>
        </w:tc>
        <w:tc>
          <w:tcPr>
            <w:tcW w:w="3600" w:type="dxa"/>
            <w:hideMark/>
          </w:tcPr>
          <w:p w14:paraId="48AFAA7B"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"The length of the resulting AES-Key-</w:t>
            </w:r>
            <w:r w:rsidRPr="00DE7477">
              <w:rPr>
                <w:rFonts w:ascii="Arial" w:eastAsia="Times New Roman" w:hAnsi="Arial" w:cs="Arial"/>
                <w:sz w:val="20"/>
                <w:lang w:val="en-US"/>
              </w:rPr>
              <w:br/>
              <w:t>wrapped IGTK in the Wrapped Key field is Key Length + 8 octets." -- this is true for the NIST key wrap algorithm (CID 2510 resolution) but might not be of other key wrap algorithms in the future, so risk of spec rot.  Also, "AES-Key-wrapped" is not defined</w:t>
            </w:r>
          </w:p>
        </w:tc>
        <w:tc>
          <w:tcPr>
            <w:tcW w:w="3600" w:type="dxa"/>
            <w:hideMark/>
          </w:tcPr>
          <w:p w14:paraId="162C0A4D"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Delete the cited sentence, and last sentence of referenced subclause (on BIGTK)</w:t>
            </w:r>
          </w:p>
        </w:tc>
      </w:tr>
    </w:tbl>
    <w:p w14:paraId="6F548069" w14:textId="77777777" w:rsidR="004170E6" w:rsidRDefault="004170E6" w:rsidP="004170E6">
      <w:pPr>
        <w:rPr>
          <w:bCs/>
          <w:szCs w:val="22"/>
        </w:rPr>
      </w:pPr>
    </w:p>
    <w:p w14:paraId="17CF2F9D" w14:textId="77777777" w:rsidR="004170E6" w:rsidRDefault="004170E6" w:rsidP="004170E6">
      <w:pPr>
        <w:rPr>
          <w:bCs/>
          <w:szCs w:val="22"/>
        </w:rPr>
      </w:pPr>
      <w:r>
        <w:rPr>
          <w:bCs/>
          <w:szCs w:val="22"/>
          <w:u w:val="single"/>
        </w:rPr>
        <w:t>Discussion:</w:t>
      </w:r>
    </w:p>
    <w:p w14:paraId="02624A11" w14:textId="77777777" w:rsidR="004170E6" w:rsidRDefault="004170E6" w:rsidP="004170E6">
      <w:pPr>
        <w:rPr>
          <w:bCs/>
          <w:szCs w:val="22"/>
        </w:rPr>
      </w:pPr>
    </w:p>
    <w:p w14:paraId="0FC03237" w14:textId="77777777" w:rsidR="004170E6" w:rsidRPr="003F6033" w:rsidRDefault="004170E6" w:rsidP="004170E6">
      <w:pPr>
        <w:rPr>
          <w:bCs/>
          <w:noProof/>
          <w:szCs w:val="22"/>
          <w:bdr w:val="single" w:sz="8" w:space="0" w:color="auto" w:shadow="1"/>
        </w:rPr>
      </w:pPr>
      <w:r>
        <w:rPr>
          <w:bCs/>
          <w:noProof/>
          <w:szCs w:val="22"/>
          <w:bdr w:val="single" w:sz="8" w:space="0" w:color="auto" w:shadow="1"/>
        </w:rPr>
        <w:drawing>
          <wp:inline distT="0" distB="0" distL="0" distR="0" wp14:anchorId="54CA4C4B" wp14:editId="6FDDB1BC">
            <wp:extent cx="6400800" cy="880745"/>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400800" cy="880745"/>
                    </a:xfrm>
                    <a:prstGeom prst="rect">
                      <a:avLst/>
                    </a:prstGeom>
                    <a:noFill/>
                    <a:ln>
                      <a:noFill/>
                    </a:ln>
                  </pic:spPr>
                </pic:pic>
              </a:graphicData>
            </a:graphic>
          </wp:inline>
        </w:drawing>
      </w:r>
    </w:p>
    <w:p w14:paraId="5B5318C3" w14:textId="77777777" w:rsidR="004170E6" w:rsidRDefault="004170E6" w:rsidP="004170E6">
      <w:pPr>
        <w:rPr>
          <w:bCs/>
          <w:szCs w:val="22"/>
        </w:rPr>
      </w:pPr>
    </w:p>
    <w:p w14:paraId="1DE9C4D6" w14:textId="77777777" w:rsidR="004170E6" w:rsidRDefault="004170E6" w:rsidP="004170E6">
      <w:pPr>
        <w:rPr>
          <w:bCs/>
          <w:szCs w:val="22"/>
        </w:rPr>
      </w:pPr>
      <w:r>
        <w:rPr>
          <w:bCs/>
          <w:szCs w:val="22"/>
        </w:rPr>
        <w:t>The length of the Wrapped Key is indicated in the Key Length field, and the derivation of that is referenced to be per subclause 13.8.5.</w:t>
      </w:r>
    </w:p>
    <w:p w14:paraId="2C3110F9" w14:textId="77777777" w:rsidR="004170E6" w:rsidRDefault="004170E6" w:rsidP="004170E6">
      <w:pPr>
        <w:rPr>
          <w:bCs/>
          <w:szCs w:val="22"/>
        </w:rPr>
      </w:pPr>
    </w:p>
    <w:p w14:paraId="7164E204" w14:textId="77777777" w:rsidR="004170E6" w:rsidRDefault="004170E6" w:rsidP="004170E6">
      <w:pPr>
        <w:rPr>
          <w:bCs/>
          <w:szCs w:val="22"/>
        </w:rPr>
      </w:pPr>
      <w:r>
        <w:rPr>
          <w:bCs/>
          <w:szCs w:val="22"/>
        </w:rPr>
        <w:t>The current 13.8.5 does specify the NIST AES key wrap algorithm.</w:t>
      </w:r>
    </w:p>
    <w:p w14:paraId="463FB12F" w14:textId="77777777" w:rsidR="004170E6" w:rsidRDefault="004170E6" w:rsidP="004170E6">
      <w:pPr>
        <w:rPr>
          <w:bCs/>
          <w:szCs w:val="22"/>
        </w:rPr>
      </w:pPr>
    </w:p>
    <w:p w14:paraId="147D2A20" w14:textId="77777777" w:rsidR="004170E6" w:rsidRDefault="004170E6" w:rsidP="004170E6">
      <w:pPr>
        <w:rPr>
          <w:bCs/>
          <w:szCs w:val="22"/>
        </w:rPr>
      </w:pPr>
      <w:r w:rsidRPr="0090124D">
        <w:rPr>
          <w:bCs/>
          <w:noProof/>
          <w:szCs w:val="22"/>
          <w:bdr w:val="single" w:sz="8" w:space="0" w:color="auto" w:shadow="1"/>
        </w:rPr>
        <w:drawing>
          <wp:inline distT="0" distB="0" distL="0" distR="0" wp14:anchorId="26F87DFF" wp14:editId="26066D7D">
            <wp:extent cx="6400800" cy="116840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1168400"/>
                    </a:xfrm>
                    <a:prstGeom prst="rect">
                      <a:avLst/>
                    </a:prstGeom>
                    <a:noFill/>
                    <a:ln>
                      <a:noFill/>
                    </a:ln>
                  </pic:spPr>
                </pic:pic>
              </a:graphicData>
            </a:graphic>
          </wp:inline>
        </w:drawing>
      </w:r>
    </w:p>
    <w:p w14:paraId="20C5BD22" w14:textId="77777777" w:rsidR="004170E6" w:rsidRDefault="004170E6" w:rsidP="004170E6">
      <w:pPr>
        <w:rPr>
          <w:bCs/>
          <w:szCs w:val="22"/>
        </w:rPr>
      </w:pPr>
    </w:p>
    <w:p w14:paraId="5CF57AF8" w14:textId="77777777" w:rsidR="004170E6" w:rsidRDefault="004170E6" w:rsidP="004170E6">
      <w:pPr>
        <w:rPr>
          <w:bCs/>
          <w:szCs w:val="22"/>
        </w:rPr>
      </w:pPr>
      <w:r>
        <w:rPr>
          <w:bCs/>
          <w:szCs w:val="22"/>
        </w:rPr>
        <w:t>However, it is true that this could be changed in a future revision/</w:t>
      </w:r>
      <w:proofErr w:type="gramStart"/>
      <w:r>
        <w:rPr>
          <w:bCs/>
          <w:szCs w:val="22"/>
        </w:rPr>
        <w:t>amendment, and</w:t>
      </w:r>
      <w:proofErr w:type="gramEnd"/>
      <w:r>
        <w:rPr>
          <w:bCs/>
          <w:szCs w:val="22"/>
        </w:rPr>
        <w:t xml:space="preserve"> saying the length result of the wrap algorithm is the original length plus 8 octets seems to be duplicate specification, and in particular duplicates an external specification, which is generally risky.  The cited sentence does not seem to add any new or necessary information to the Standard.</w:t>
      </w:r>
    </w:p>
    <w:p w14:paraId="507B7015" w14:textId="77777777" w:rsidR="004170E6" w:rsidRDefault="004170E6" w:rsidP="004170E6">
      <w:pPr>
        <w:rPr>
          <w:bCs/>
          <w:szCs w:val="22"/>
        </w:rPr>
      </w:pPr>
    </w:p>
    <w:p w14:paraId="2A87B65D" w14:textId="77777777" w:rsidR="004170E6" w:rsidRDefault="004170E6" w:rsidP="004170E6">
      <w:pPr>
        <w:rPr>
          <w:bCs/>
          <w:szCs w:val="22"/>
        </w:rPr>
      </w:pPr>
      <w:r w:rsidRPr="00DE57D7">
        <w:rPr>
          <w:bCs/>
          <w:szCs w:val="22"/>
          <w:highlight w:val="green"/>
          <w:u w:val="single"/>
        </w:rPr>
        <w:t>Proposed Resolution:</w:t>
      </w:r>
    </w:p>
    <w:p w14:paraId="336BD45E" w14:textId="77777777" w:rsidR="004170E6" w:rsidRDefault="004170E6" w:rsidP="004170E6">
      <w:pPr>
        <w:rPr>
          <w:bCs/>
          <w:szCs w:val="22"/>
        </w:rPr>
      </w:pPr>
    </w:p>
    <w:p w14:paraId="4ABEF809" w14:textId="77777777" w:rsidR="004170E6" w:rsidRPr="009A44F8" w:rsidRDefault="004170E6" w:rsidP="004170E6">
      <w:pPr>
        <w:rPr>
          <w:bCs/>
          <w:szCs w:val="22"/>
        </w:rPr>
      </w:pPr>
      <w:r>
        <w:rPr>
          <w:bCs/>
          <w:szCs w:val="22"/>
        </w:rPr>
        <w:t>Accepted.</w:t>
      </w:r>
    </w:p>
    <w:p w14:paraId="1B3E3B9A" w14:textId="77777777" w:rsidR="004170E6" w:rsidRPr="0066762A" w:rsidRDefault="004170E6" w:rsidP="004170E6">
      <w:pPr>
        <w:rPr>
          <w:bCs/>
          <w:szCs w:val="22"/>
        </w:rPr>
      </w:pPr>
    </w:p>
    <w:p w14:paraId="3D813D9D"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278D27C6"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2225927E"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671B92D"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23D9BF2D"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7387F44A"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41B3BE02"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2E4378BA" w14:textId="77777777" w:rsidTr="001546E8">
        <w:trPr>
          <w:trHeight w:val="1275"/>
        </w:trPr>
        <w:tc>
          <w:tcPr>
            <w:tcW w:w="738" w:type="dxa"/>
            <w:hideMark/>
          </w:tcPr>
          <w:p w14:paraId="6D3B909F"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4658</w:t>
            </w:r>
          </w:p>
        </w:tc>
        <w:tc>
          <w:tcPr>
            <w:tcW w:w="990" w:type="dxa"/>
            <w:hideMark/>
          </w:tcPr>
          <w:p w14:paraId="21281EB9"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1464.28</w:t>
            </w:r>
          </w:p>
        </w:tc>
        <w:tc>
          <w:tcPr>
            <w:tcW w:w="1080" w:type="dxa"/>
            <w:hideMark/>
          </w:tcPr>
          <w:p w14:paraId="1B2F5588"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9.4.2.246</w:t>
            </w:r>
          </w:p>
        </w:tc>
        <w:tc>
          <w:tcPr>
            <w:tcW w:w="3600" w:type="dxa"/>
            <w:hideMark/>
          </w:tcPr>
          <w:p w14:paraId="01F11056"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 xml:space="preserve">"concatenated list of " -- it can hardly be anything else.  For other lists we don't </w:t>
            </w:r>
            <w:proofErr w:type="spellStart"/>
            <w:r w:rsidRPr="00DE7477">
              <w:rPr>
                <w:rFonts w:ascii="Arial" w:eastAsia="Times New Roman" w:hAnsi="Arial" w:cs="Arial"/>
                <w:sz w:val="20"/>
                <w:lang w:val="en-US"/>
              </w:rPr>
              <w:t>explcitly</w:t>
            </w:r>
            <w:proofErr w:type="spellEnd"/>
            <w:r w:rsidRPr="00DE7477">
              <w:rPr>
                <w:rFonts w:ascii="Arial" w:eastAsia="Times New Roman" w:hAnsi="Arial" w:cs="Arial"/>
                <w:sz w:val="20"/>
                <w:lang w:val="en-US"/>
              </w:rPr>
              <w:t xml:space="preserve"> say it's a concatenation</w:t>
            </w:r>
          </w:p>
        </w:tc>
        <w:tc>
          <w:tcPr>
            <w:tcW w:w="3600" w:type="dxa"/>
            <w:hideMark/>
          </w:tcPr>
          <w:p w14:paraId="180C6320"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Delete "concatenated"</w:t>
            </w:r>
          </w:p>
        </w:tc>
      </w:tr>
    </w:tbl>
    <w:p w14:paraId="6D7B4797" w14:textId="77777777" w:rsidR="004170E6" w:rsidRDefault="004170E6" w:rsidP="004170E6">
      <w:pPr>
        <w:rPr>
          <w:bCs/>
          <w:szCs w:val="22"/>
        </w:rPr>
      </w:pPr>
    </w:p>
    <w:p w14:paraId="2D766BC2" w14:textId="77777777" w:rsidR="004170E6" w:rsidRDefault="004170E6" w:rsidP="004170E6">
      <w:pPr>
        <w:rPr>
          <w:bCs/>
          <w:szCs w:val="22"/>
        </w:rPr>
      </w:pPr>
      <w:r>
        <w:rPr>
          <w:bCs/>
          <w:szCs w:val="22"/>
          <w:u w:val="single"/>
        </w:rPr>
        <w:t>Discussion:</w:t>
      </w:r>
    </w:p>
    <w:p w14:paraId="3310CDB7" w14:textId="77777777" w:rsidR="004170E6" w:rsidRDefault="004170E6" w:rsidP="004170E6">
      <w:pPr>
        <w:rPr>
          <w:bCs/>
          <w:szCs w:val="22"/>
        </w:rPr>
      </w:pPr>
    </w:p>
    <w:p w14:paraId="26B0AFF6" w14:textId="77777777" w:rsidR="004170E6" w:rsidRPr="00647FC6" w:rsidRDefault="004170E6" w:rsidP="004170E6">
      <w:pPr>
        <w:rPr>
          <w:bCs/>
          <w:noProof/>
          <w:szCs w:val="22"/>
          <w:bdr w:val="single" w:sz="8" w:space="0" w:color="auto" w:shadow="1"/>
        </w:rPr>
      </w:pPr>
      <w:r w:rsidRPr="00647FC6">
        <w:rPr>
          <w:bCs/>
          <w:noProof/>
          <w:szCs w:val="22"/>
          <w:bdr w:val="single" w:sz="8" w:space="0" w:color="auto" w:shadow="1"/>
        </w:rPr>
        <w:drawing>
          <wp:inline distT="0" distB="0" distL="0" distR="0" wp14:anchorId="5FA323AF" wp14:editId="109CD129">
            <wp:extent cx="6392545" cy="2692400"/>
            <wp:effectExtent l="0" t="0" r="8255"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392545" cy="2692400"/>
                    </a:xfrm>
                    <a:prstGeom prst="rect">
                      <a:avLst/>
                    </a:prstGeom>
                    <a:noFill/>
                    <a:ln>
                      <a:noFill/>
                    </a:ln>
                  </pic:spPr>
                </pic:pic>
              </a:graphicData>
            </a:graphic>
          </wp:inline>
        </w:drawing>
      </w:r>
    </w:p>
    <w:p w14:paraId="635B38F9" w14:textId="77777777" w:rsidR="004170E6" w:rsidRDefault="004170E6" w:rsidP="004170E6">
      <w:pPr>
        <w:rPr>
          <w:bCs/>
          <w:szCs w:val="22"/>
        </w:rPr>
      </w:pPr>
    </w:p>
    <w:p w14:paraId="3DA582AC" w14:textId="77777777" w:rsidR="004170E6" w:rsidRDefault="004170E6" w:rsidP="004170E6">
      <w:pPr>
        <w:rPr>
          <w:bCs/>
          <w:szCs w:val="22"/>
        </w:rPr>
      </w:pPr>
      <w:r>
        <w:rPr>
          <w:bCs/>
          <w:szCs w:val="22"/>
        </w:rPr>
        <w:t xml:space="preserve">Agreed that “list of” is </w:t>
      </w:r>
      <w:proofErr w:type="gramStart"/>
      <w:r>
        <w:rPr>
          <w:bCs/>
          <w:szCs w:val="22"/>
        </w:rPr>
        <w:t>sufficient</w:t>
      </w:r>
      <w:proofErr w:type="gramEnd"/>
      <w:r>
        <w:rPr>
          <w:bCs/>
          <w:szCs w:val="22"/>
        </w:rPr>
        <w:t>.</w:t>
      </w:r>
    </w:p>
    <w:p w14:paraId="1192CEA3" w14:textId="77777777" w:rsidR="004170E6" w:rsidRDefault="004170E6" w:rsidP="004170E6">
      <w:pPr>
        <w:rPr>
          <w:bCs/>
          <w:szCs w:val="22"/>
        </w:rPr>
      </w:pPr>
    </w:p>
    <w:p w14:paraId="480E0800" w14:textId="77777777" w:rsidR="004170E6" w:rsidRDefault="004170E6" w:rsidP="004170E6">
      <w:pPr>
        <w:rPr>
          <w:bCs/>
          <w:szCs w:val="22"/>
        </w:rPr>
      </w:pPr>
      <w:r w:rsidRPr="00D21377">
        <w:rPr>
          <w:bCs/>
          <w:szCs w:val="22"/>
          <w:highlight w:val="green"/>
          <w:u w:val="single"/>
        </w:rPr>
        <w:t>Proposed Resolution:</w:t>
      </w:r>
    </w:p>
    <w:p w14:paraId="5D55B819" w14:textId="77777777" w:rsidR="004170E6" w:rsidRDefault="004170E6" w:rsidP="004170E6">
      <w:pPr>
        <w:rPr>
          <w:bCs/>
          <w:szCs w:val="22"/>
        </w:rPr>
      </w:pPr>
    </w:p>
    <w:p w14:paraId="3C847797" w14:textId="77777777" w:rsidR="004170E6" w:rsidRPr="00647FC6" w:rsidRDefault="004170E6" w:rsidP="004170E6">
      <w:pPr>
        <w:rPr>
          <w:bCs/>
          <w:szCs w:val="22"/>
        </w:rPr>
      </w:pPr>
      <w:r w:rsidRPr="00D21377">
        <w:rPr>
          <w:bCs/>
          <w:szCs w:val="22"/>
        </w:rPr>
        <w:t>Accepted.</w:t>
      </w:r>
    </w:p>
    <w:p w14:paraId="40ECB3E5" w14:textId="77777777" w:rsidR="004170E6" w:rsidRPr="00647FC6" w:rsidRDefault="004170E6" w:rsidP="004170E6">
      <w:pPr>
        <w:rPr>
          <w:bCs/>
          <w:szCs w:val="22"/>
        </w:rPr>
      </w:pPr>
    </w:p>
    <w:p w14:paraId="53BE4270"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0AFA8C99"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4507B241"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534E5336"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7EDB1229"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5549D0A"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0A196313"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7965FFB7" w14:textId="77777777" w:rsidTr="001546E8">
        <w:trPr>
          <w:trHeight w:val="510"/>
        </w:trPr>
        <w:tc>
          <w:tcPr>
            <w:tcW w:w="738" w:type="dxa"/>
            <w:hideMark/>
          </w:tcPr>
          <w:p w14:paraId="48F08201"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4795</w:t>
            </w:r>
          </w:p>
        </w:tc>
        <w:tc>
          <w:tcPr>
            <w:tcW w:w="990" w:type="dxa"/>
            <w:hideMark/>
          </w:tcPr>
          <w:p w14:paraId="4DB83196"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2060.28</w:t>
            </w:r>
          </w:p>
        </w:tc>
        <w:tc>
          <w:tcPr>
            <w:tcW w:w="1080" w:type="dxa"/>
            <w:hideMark/>
          </w:tcPr>
          <w:p w14:paraId="2E531D70"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10.42.7</w:t>
            </w:r>
          </w:p>
        </w:tc>
        <w:tc>
          <w:tcPr>
            <w:tcW w:w="3600" w:type="dxa"/>
            <w:hideMark/>
          </w:tcPr>
          <w:p w14:paraId="459D1247"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 xml:space="preserve">No such thing </w:t>
            </w:r>
            <w:proofErr w:type="gramStart"/>
            <w:r w:rsidRPr="00DE7477">
              <w:rPr>
                <w:rFonts w:ascii="Arial" w:eastAsia="Times New Roman" w:hAnsi="Arial" w:cs="Arial"/>
                <w:sz w:val="20"/>
                <w:lang w:val="en-US"/>
              </w:rPr>
              <w:t>as  "</w:t>
            </w:r>
            <w:proofErr w:type="gramEnd"/>
            <w:r w:rsidRPr="00DE7477">
              <w:rPr>
                <w:rFonts w:ascii="Arial" w:eastAsia="Times New Roman" w:hAnsi="Arial" w:cs="Arial"/>
                <w:sz w:val="20"/>
                <w:lang w:val="en-US"/>
              </w:rPr>
              <w:t>TRN-R-PACKET" type.</w:t>
            </w:r>
          </w:p>
        </w:tc>
        <w:tc>
          <w:tcPr>
            <w:tcW w:w="3600" w:type="dxa"/>
            <w:hideMark/>
          </w:tcPr>
          <w:p w14:paraId="35D2F74C"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Change "TRN-R-PACKET" to "TRN-R" throughout.</w:t>
            </w:r>
          </w:p>
        </w:tc>
      </w:tr>
    </w:tbl>
    <w:p w14:paraId="590FF8E7" w14:textId="77777777" w:rsidR="004170E6" w:rsidRDefault="004170E6" w:rsidP="004170E6">
      <w:pPr>
        <w:rPr>
          <w:bCs/>
          <w:szCs w:val="22"/>
        </w:rPr>
      </w:pPr>
    </w:p>
    <w:p w14:paraId="54CCA5A3" w14:textId="77777777" w:rsidR="004170E6" w:rsidRDefault="004170E6" w:rsidP="004170E6">
      <w:pPr>
        <w:rPr>
          <w:bCs/>
          <w:szCs w:val="22"/>
        </w:rPr>
      </w:pPr>
      <w:r>
        <w:rPr>
          <w:bCs/>
          <w:szCs w:val="22"/>
          <w:u w:val="single"/>
        </w:rPr>
        <w:t xml:space="preserve">Discussion: </w:t>
      </w:r>
    </w:p>
    <w:p w14:paraId="49FB3163" w14:textId="77777777" w:rsidR="004170E6" w:rsidRDefault="004170E6" w:rsidP="004170E6">
      <w:pPr>
        <w:rPr>
          <w:bCs/>
          <w:szCs w:val="22"/>
        </w:rPr>
      </w:pPr>
    </w:p>
    <w:p w14:paraId="44A26E45" w14:textId="77777777" w:rsidR="004170E6" w:rsidRDefault="004170E6" w:rsidP="004170E6">
      <w:pPr>
        <w:rPr>
          <w:bCs/>
          <w:noProof/>
          <w:szCs w:val="22"/>
          <w:bdr w:val="single" w:sz="8" w:space="0" w:color="auto" w:shadow="1"/>
        </w:rPr>
      </w:pPr>
      <w:r>
        <w:rPr>
          <w:bCs/>
          <w:noProof/>
          <w:szCs w:val="22"/>
          <w:bdr w:val="single" w:sz="8" w:space="0" w:color="auto" w:shadow="1"/>
        </w:rPr>
        <w:drawing>
          <wp:inline distT="0" distB="0" distL="0" distR="0" wp14:anchorId="6B10CA8A" wp14:editId="7E36F642">
            <wp:extent cx="6400800" cy="184785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400800" cy="1847850"/>
                    </a:xfrm>
                    <a:prstGeom prst="rect">
                      <a:avLst/>
                    </a:prstGeom>
                    <a:noFill/>
                    <a:ln>
                      <a:noFill/>
                    </a:ln>
                  </pic:spPr>
                </pic:pic>
              </a:graphicData>
            </a:graphic>
          </wp:inline>
        </w:drawing>
      </w:r>
    </w:p>
    <w:p w14:paraId="266D1599" w14:textId="77777777" w:rsidR="004170E6" w:rsidRDefault="004170E6" w:rsidP="004170E6">
      <w:pPr>
        <w:rPr>
          <w:bCs/>
          <w:noProof/>
          <w:szCs w:val="22"/>
          <w:bdr w:val="single" w:sz="8" w:space="0" w:color="auto" w:shadow="1"/>
        </w:rPr>
      </w:pPr>
    </w:p>
    <w:p w14:paraId="41E261D4" w14:textId="77777777" w:rsidR="004170E6" w:rsidRDefault="004170E6" w:rsidP="004170E6">
      <w:pPr>
        <w:rPr>
          <w:bCs/>
          <w:szCs w:val="22"/>
        </w:rPr>
      </w:pPr>
      <w:r w:rsidRPr="00D349C4">
        <w:rPr>
          <w:bCs/>
          <w:szCs w:val="22"/>
        </w:rPr>
        <w:t xml:space="preserve">The only </w:t>
      </w:r>
      <w:r>
        <w:rPr>
          <w:bCs/>
          <w:szCs w:val="22"/>
        </w:rPr>
        <w:t>occurrences of TRN-R-PACKET are in these two paragraphs.  Further, the RXVECTOR is specified to include a PPDU_TYPE (note underscore) parameter which takes the values TRN-R or TRN-T:</w:t>
      </w:r>
    </w:p>
    <w:p w14:paraId="24CFD44A" w14:textId="77777777" w:rsidR="004170E6" w:rsidRDefault="004170E6" w:rsidP="004170E6">
      <w:pPr>
        <w:rPr>
          <w:bCs/>
          <w:szCs w:val="22"/>
        </w:rPr>
      </w:pPr>
    </w:p>
    <w:p w14:paraId="540FDF4B" w14:textId="77777777" w:rsidR="004170E6" w:rsidRPr="00BD193D" w:rsidRDefault="004170E6" w:rsidP="004170E6">
      <w:pPr>
        <w:rPr>
          <w:bCs/>
          <w:noProof/>
          <w:szCs w:val="22"/>
          <w:bdr w:val="single" w:sz="8" w:space="0" w:color="auto" w:shadow="1"/>
        </w:rPr>
      </w:pPr>
      <w:r w:rsidRPr="00BD193D">
        <w:rPr>
          <w:bCs/>
          <w:noProof/>
          <w:szCs w:val="22"/>
          <w:bdr w:val="single" w:sz="8" w:space="0" w:color="auto" w:shadow="1"/>
        </w:rPr>
        <w:lastRenderedPageBreak/>
        <w:drawing>
          <wp:inline distT="0" distB="0" distL="0" distR="0" wp14:anchorId="1D9231FF" wp14:editId="0C94CC65">
            <wp:extent cx="6400800" cy="563880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400800" cy="5638800"/>
                    </a:xfrm>
                    <a:prstGeom prst="rect">
                      <a:avLst/>
                    </a:prstGeom>
                    <a:noFill/>
                    <a:ln>
                      <a:noFill/>
                    </a:ln>
                  </pic:spPr>
                </pic:pic>
              </a:graphicData>
            </a:graphic>
          </wp:inline>
        </w:drawing>
      </w:r>
    </w:p>
    <w:p w14:paraId="7FF613DD" w14:textId="77777777" w:rsidR="004170E6" w:rsidRDefault="004170E6" w:rsidP="004170E6">
      <w:pPr>
        <w:rPr>
          <w:bCs/>
          <w:szCs w:val="22"/>
        </w:rPr>
      </w:pPr>
    </w:p>
    <w:p w14:paraId="1E64FA67" w14:textId="77777777" w:rsidR="004170E6" w:rsidRDefault="004170E6" w:rsidP="004170E6">
      <w:pPr>
        <w:rPr>
          <w:bCs/>
          <w:szCs w:val="22"/>
        </w:rPr>
      </w:pPr>
      <w:r>
        <w:rPr>
          <w:bCs/>
          <w:szCs w:val="22"/>
        </w:rPr>
        <w:t>Thus, it is correct that TRN-R is the correct enumeration.</w:t>
      </w:r>
    </w:p>
    <w:p w14:paraId="22E6F14D" w14:textId="77777777" w:rsidR="004170E6" w:rsidRDefault="004170E6" w:rsidP="004170E6">
      <w:pPr>
        <w:rPr>
          <w:bCs/>
          <w:szCs w:val="22"/>
        </w:rPr>
      </w:pPr>
    </w:p>
    <w:p w14:paraId="10C3CD13" w14:textId="77777777" w:rsidR="004170E6" w:rsidRDefault="004170E6" w:rsidP="004170E6">
      <w:pPr>
        <w:rPr>
          <w:bCs/>
          <w:szCs w:val="22"/>
        </w:rPr>
      </w:pPr>
      <w:r>
        <w:rPr>
          <w:bCs/>
          <w:szCs w:val="22"/>
        </w:rPr>
        <w:t>Note that “PPDU-TYPE” has been changed to “PPDU_TYPE” by CID 4794.</w:t>
      </w:r>
    </w:p>
    <w:p w14:paraId="429F0AEC" w14:textId="77777777" w:rsidR="004170E6" w:rsidRDefault="004170E6" w:rsidP="004170E6">
      <w:pPr>
        <w:rPr>
          <w:bCs/>
          <w:szCs w:val="22"/>
        </w:rPr>
      </w:pPr>
    </w:p>
    <w:p w14:paraId="6A72E256" w14:textId="77777777" w:rsidR="004170E6" w:rsidRDefault="004170E6" w:rsidP="004170E6">
      <w:pPr>
        <w:rPr>
          <w:bCs/>
          <w:szCs w:val="22"/>
        </w:rPr>
      </w:pPr>
      <w:r w:rsidRPr="00576E41">
        <w:rPr>
          <w:bCs/>
          <w:szCs w:val="22"/>
          <w:highlight w:val="green"/>
          <w:u w:val="single"/>
        </w:rPr>
        <w:t>Proposed Resolution:</w:t>
      </w:r>
    </w:p>
    <w:p w14:paraId="5461FEF1" w14:textId="77777777" w:rsidR="004170E6" w:rsidRDefault="004170E6" w:rsidP="004170E6">
      <w:pPr>
        <w:rPr>
          <w:bCs/>
          <w:szCs w:val="22"/>
        </w:rPr>
      </w:pPr>
    </w:p>
    <w:p w14:paraId="4E7E4D80" w14:textId="77777777" w:rsidR="004170E6" w:rsidRDefault="004170E6" w:rsidP="004170E6">
      <w:pPr>
        <w:rPr>
          <w:bCs/>
          <w:szCs w:val="22"/>
        </w:rPr>
      </w:pPr>
      <w:r>
        <w:rPr>
          <w:bCs/>
          <w:szCs w:val="22"/>
        </w:rPr>
        <w:t xml:space="preserve">Accepted.  Note to Editor, there are two locations, at </w:t>
      </w:r>
      <w:r w:rsidRPr="00465853">
        <w:rPr>
          <w:bCs/>
          <w:szCs w:val="22"/>
        </w:rPr>
        <w:t>2060.2</w:t>
      </w:r>
      <w:r>
        <w:rPr>
          <w:bCs/>
          <w:szCs w:val="22"/>
        </w:rPr>
        <w:t>8 and</w:t>
      </w:r>
      <w:r w:rsidRPr="00465853">
        <w:rPr>
          <w:bCs/>
          <w:szCs w:val="22"/>
        </w:rPr>
        <w:t xml:space="preserve"> 2060.3</w:t>
      </w:r>
      <w:r>
        <w:rPr>
          <w:bCs/>
          <w:szCs w:val="22"/>
        </w:rPr>
        <w:t>5.</w:t>
      </w:r>
    </w:p>
    <w:p w14:paraId="5E6FFB32" w14:textId="77777777" w:rsidR="004170E6" w:rsidRPr="00465853" w:rsidRDefault="004170E6" w:rsidP="004170E6">
      <w:pPr>
        <w:rPr>
          <w:bCs/>
          <w:szCs w:val="22"/>
        </w:rPr>
      </w:pPr>
    </w:p>
    <w:p w14:paraId="090482E3"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3904BED9"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0D1DEA27"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4FAC89AC"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292A6B78"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B69A838"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F674D13"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55001B00" w14:textId="77777777" w:rsidTr="001546E8">
        <w:trPr>
          <w:trHeight w:val="3233"/>
        </w:trPr>
        <w:tc>
          <w:tcPr>
            <w:tcW w:w="738" w:type="dxa"/>
            <w:hideMark/>
          </w:tcPr>
          <w:p w14:paraId="061A68DF"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4234</w:t>
            </w:r>
          </w:p>
        </w:tc>
        <w:tc>
          <w:tcPr>
            <w:tcW w:w="990" w:type="dxa"/>
            <w:hideMark/>
          </w:tcPr>
          <w:p w14:paraId="3E35E4EA"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793.14</w:t>
            </w:r>
          </w:p>
        </w:tc>
        <w:tc>
          <w:tcPr>
            <w:tcW w:w="1080" w:type="dxa"/>
            <w:hideMark/>
          </w:tcPr>
          <w:p w14:paraId="349BBDCD"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9.2.4.2</w:t>
            </w:r>
          </w:p>
        </w:tc>
        <w:tc>
          <w:tcPr>
            <w:tcW w:w="3600" w:type="dxa"/>
            <w:hideMark/>
          </w:tcPr>
          <w:p w14:paraId="55CD1E50"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The Duration/ID field sent by (QoS) STAs in Extension frames is not specified</w:t>
            </w:r>
          </w:p>
        </w:tc>
        <w:tc>
          <w:tcPr>
            <w:tcW w:w="3600" w:type="dxa"/>
            <w:hideMark/>
          </w:tcPr>
          <w:p w14:paraId="3910CFC9"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Change "In Data and Management frames sent by QoS STAs, the Duration/ID field contains a duration value</w:t>
            </w:r>
            <w:r w:rsidRPr="00DE7477">
              <w:rPr>
                <w:rFonts w:ascii="Arial" w:eastAsia="Times New Roman" w:hAnsi="Arial" w:cs="Arial"/>
                <w:sz w:val="20"/>
                <w:lang w:val="en-US"/>
              </w:rPr>
              <w:br/>
              <w:t>as defined for each frame type in 9.2.5 (Duration/ID field (QoS STA))." to "In Data, Management and Extension frames sent by QoS STAs, the Duration/ID field contains a duration value</w:t>
            </w:r>
            <w:r w:rsidRPr="00DE7477">
              <w:rPr>
                <w:rFonts w:ascii="Arial" w:eastAsia="Times New Roman" w:hAnsi="Arial" w:cs="Arial"/>
                <w:sz w:val="20"/>
                <w:lang w:val="en-US"/>
              </w:rPr>
              <w:br/>
              <w:t>as defined for each frame type in 9.2.5 (Duration/ID field (QoS STA)) and 9.3.4.3."</w:t>
            </w:r>
          </w:p>
        </w:tc>
      </w:tr>
    </w:tbl>
    <w:p w14:paraId="0018A5B2" w14:textId="77777777" w:rsidR="004170E6" w:rsidRDefault="004170E6" w:rsidP="004170E6">
      <w:pPr>
        <w:rPr>
          <w:bCs/>
          <w:szCs w:val="22"/>
        </w:rPr>
      </w:pPr>
    </w:p>
    <w:p w14:paraId="4C995735" w14:textId="77777777" w:rsidR="004170E6" w:rsidRDefault="004170E6" w:rsidP="004170E6">
      <w:pPr>
        <w:rPr>
          <w:bCs/>
          <w:szCs w:val="22"/>
        </w:rPr>
      </w:pPr>
      <w:r>
        <w:rPr>
          <w:bCs/>
          <w:szCs w:val="22"/>
          <w:u w:val="single"/>
        </w:rPr>
        <w:t>Discussion:</w:t>
      </w:r>
    </w:p>
    <w:p w14:paraId="31B37947" w14:textId="77777777" w:rsidR="004170E6" w:rsidRDefault="004170E6" w:rsidP="004170E6">
      <w:pPr>
        <w:rPr>
          <w:bCs/>
          <w:szCs w:val="22"/>
        </w:rPr>
      </w:pPr>
    </w:p>
    <w:p w14:paraId="4D4064EB" w14:textId="77777777" w:rsidR="004170E6" w:rsidRDefault="004170E6" w:rsidP="004170E6">
      <w:pPr>
        <w:rPr>
          <w:bCs/>
          <w:szCs w:val="22"/>
        </w:rPr>
      </w:pPr>
    </w:p>
    <w:p w14:paraId="3A6C7A31" w14:textId="77777777" w:rsidR="004170E6" w:rsidRDefault="004170E6" w:rsidP="004170E6">
      <w:pPr>
        <w:rPr>
          <w:bCs/>
          <w:szCs w:val="22"/>
        </w:rPr>
      </w:pPr>
    </w:p>
    <w:p w14:paraId="6E987613" w14:textId="77777777" w:rsidR="004170E6" w:rsidRDefault="004170E6" w:rsidP="004170E6">
      <w:pPr>
        <w:rPr>
          <w:bCs/>
          <w:szCs w:val="22"/>
        </w:rPr>
      </w:pPr>
      <w:r>
        <w:rPr>
          <w:bCs/>
          <w:szCs w:val="22"/>
        </w:rPr>
        <w:t xml:space="preserve">On March 25 telecon, the concern was raised </w:t>
      </w:r>
      <w:r w:rsidRPr="007C5893">
        <w:rPr>
          <w:bCs/>
          <w:szCs w:val="22"/>
        </w:rPr>
        <w:t xml:space="preserve">that this may need to be applied to all Extension </w:t>
      </w:r>
      <w:r>
        <w:rPr>
          <w:bCs/>
          <w:szCs w:val="22"/>
        </w:rPr>
        <w:t>f</w:t>
      </w:r>
      <w:r w:rsidRPr="007C5893">
        <w:rPr>
          <w:bCs/>
          <w:szCs w:val="22"/>
        </w:rPr>
        <w:t>rames.</w:t>
      </w:r>
      <w:r>
        <w:rPr>
          <w:bCs/>
          <w:szCs w:val="22"/>
        </w:rPr>
        <w:t xml:space="preserve">  Since the proposed text applies to frames sent by QoS STAs, the only concern is that Extension frames might not be recognized as QoS frames.</w:t>
      </w:r>
    </w:p>
    <w:p w14:paraId="69F6B3A8" w14:textId="77777777" w:rsidR="004170E6" w:rsidRDefault="004170E6" w:rsidP="004170E6">
      <w:pPr>
        <w:rPr>
          <w:bCs/>
          <w:szCs w:val="22"/>
        </w:rPr>
      </w:pPr>
    </w:p>
    <w:p w14:paraId="38571E81" w14:textId="77777777" w:rsidR="004170E6" w:rsidRDefault="004170E6" w:rsidP="004170E6">
      <w:pPr>
        <w:rPr>
          <w:bCs/>
          <w:szCs w:val="22"/>
        </w:rPr>
      </w:pPr>
      <w:r>
        <w:rPr>
          <w:bCs/>
          <w:szCs w:val="22"/>
        </w:rPr>
        <w:t xml:space="preserve">The only Extension frames defined in </w:t>
      </w:r>
      <w:proofErr w:type="spellStart"/>
      <w:r>
        <w:rPr>
          <w:bCs/>
          <w:szCs w:val="22"/>
        </w:rPr>
        <w:t>REVmd</w:t>
      </w:r>
      <w:proofErr w:type="spellEnd"/>
      <w:r>
        <w:rPr>
          <w:bCs/>
          <w:szCs w:val="22"/>
        </w:rPr>
        <w:t xml:space="preserve"> are the DMG Beacon and S1G Beacon.</w:t>
      </w:r>
    </w:p>
    <w:p w14:paraId="013A18FA" w14:textId="77777777" w:rsidR="004170E6" w:rsidRDefault="004170E6" w:rsidP="004170E6">
      <w:pPr>
        <w:rPr>
          <w:bCs/>
          <w:szCs w:val="22"/>
        </w:rPr>
      </w:pPr>
    </w:p>
    <w:p w14:paraId="2CDCE7B1" w14:textId="77777777" w:rsidR="004170E6" w:rsidRPr="007C5893" w:rsidRDefault="004170E6" w:rsidP="004170E6">
      <w:pPr>
        <w:rPr>
          <w:bCs/>
          <w:szCs w:val="22"/>
        </w:rPr>
      </w:pPr>
      <w:r>
        <w:rPr>
          <w:bCs/>
          <w:szCs w:val="22"/>
        </w:rPr>
        <w:t>Per 4.3.10, a DMG STA is a QoS STA.  So, DMG Beacons are QoS frames.  However, S1G STAs are not explicitly defined as QoS STAs (that I can find).</w:t>
      </w:r>
    </w:p>
    <w:p w14:paraId="31B145F9" w14:textId="77777777" w:rsidR="004170E6" w:rsidRDefault="004170E6" w:rsidP="004170E6">
      <w:pPr>
        <w:rPr>
          <w:bCs/>
          <w:szCs w:val="22"/>
        </w:rPr>
      </w:pPr>
    </w:p>
    <w:p w14:paraId="78D62A2C" w14:textId="77777777" w:rsidR="004170E6" w:rsidRDefault="004170E6" w:rsidP="004170E6">
      <w:pPr>
        <w:rPr>
          <w:bCs/>
          <w:szCs w:val="22"/>
        </w:rPr>
      </w:pPr>
      <w:r>
        <w:rPr>
          <w:bCs/>
          <w:szCs w:val="22"/>
        </w:rPr>
        <w:t>So, it is better to be clear that the Duration/ID field is specified in 9.3.4 for all Extension frames, regardless of the STA being defined as a QoS STA or not.</w:t>
      </w:r>
    </w:p>
    <w:p w14:paraId="4B1CD1D5" w14:textId="77777777" w:rsidR="004170E6" w:rsidRDefault="004170E6" w:rsidP="004170E6">
      <w:pPr>
        <w:rPr>
          <w:bCs/>
          <w:szCs w:val="22"/>
        </w:rPr>
      </w:pPr>
    </w:p>
    <w:p w14:paraId="2BAAB391" w14:textId="77777777" w:rsidR="004170E6" w:rsidRDefault="004170E6" w:rsidP="004170E6">
      <w:pPr>
        <w:rPr>
          <w:bCs/>
          <w:szCs w:val="22"/>
          <w:u w:val="single"/>
        </w:rPr>
      </w:pPr>
      <w:r w:rsidRPr="007C142A">
        <w:rPr>
          <w:bCs/>
          <w:szCs w:val="22"/>
          <w:highlight w:val="green"/>
          <w:u w:val="single"/>
        </w:rPr>
        <w:t>Proposed Resolution:</w:t>
      </w:r>
    </w:p>
    <w:p w14:paraId="4EB79DB0" w14:textId="77777777" w:rsidR="004170E6" w:rsidRDefault="004170E6" w:rsidP="004170E6">
      <w:pPr>
        <w:rPr>
          <w:bCs/>
          <w:szCs w:val="22"/>
          <w:u w:val="single"/>
        </w:rPr>
      </w:pPr>
    </w:p>
    <w:p w14:paraId="752944DF" w14:textId="77777777" w:rsidR="004170E6" w:rsidRPr="00400164" w:rsidRDefault="004170E6" w:rsidP="004170E6">
      <w:pPr>
        <w:rPr>
          <w:bCs/>
          <w:szCs w:val="22"/>
        </w:rPr>
      </w:pPr>
      <w:r w:rsidRPr="00400164">
        <w:rPr>
          <w:bCs/>
          <w:szCs w:val="22"/>
        </w:rPr>
        <w:t>Revised.</w:t>
      </w:r>
    </w:p>
    <w:p w14:paraId="4B441A58" w14:textId="77777777" w:rsidR="004170E6" w:rsidRPr="00400164" w:rsidRDefault="004170E6" w:rsidP="004170E6">
      <w:pPr>
        <w:rPr>
          <w:bCs/>
          <w:szCs w:val="22"/>
        </w:rPr>
      </w:pPr>
    </w:p>
    <w:p w14:paraId="0EB37B36" w14:textId="77777777" w:rsidR="004170E6" w:rsidRDefault="004170E6" w:rsidP="004170E6">
      <w:pPr>
        <w:rPr>
          <w:bCs/>
          <w:szCs w:val="22"/>
        </w:rPr>
      </w:pPr>
      <w:r w:rsidRPr="007C5893">
        <w:rPr>
          <w:bCs/>
          <w:szCs w:val="22"/>
        </w:rPr>
        <w:t xml:space="preserve">Change </w:t>
      </w:r>
    </w:p>
    <w:p w14:paraId="168A86E9" w14:textId="77777777" w:rsidR="004170E6" w:rsidRDefault="004170E6" w:rsidP="004170E6">
      <w:pPr>
        <w:rPr>
          <w:bCs/>
          <w:szCs w:val="22"/>
        </w:rPr>
      </w:pPr>
      <w:r w:rsidRPr="007C5893">
        <w:rPr>
          <w:bCs/>
          <w:szCs w:val="22"/>
        </w:rPr>
        <w:t>"In Data and Management frames sent by QoS STAs, the Duration/ID field contains a duration value</w:t>
      </w:r>
      <w:r>
        <w:rPr>
          <w:bCs/>
          <w:szCs w:val="22"/>
        </w:rPr>
        <w:t xml:space="preserve"> </w:t>
      </w:r>
      <w:r w:rsidRPr="007C5893">
        <w:rPr>
          <w:bCs/>
          <w:szCs w:val="22"/>
        </w:rPr>
        <w:t xml:space="preserve">as defined for each frame type in 9.2.5 (Duration/ID field (QoS STA))." </w:t>
      </w:r>
    </w:p>
    <w:p w14:paraId="5B664646" w14:textId="77777777" w:rsidR="004170E6" w:rsidRDefault="004170E6" w:rsidP="004170E6">
      <w:pPr>
        <w:rPr>
          <w:bCs/>
          <w:szCs w:val="22"/>
        </w:rPr>
      </w:pPr>
      <w:r w:rsidRPr="007C5893">
        <w:rPr>
          <w:bCs/>
          <w:szCs w:val="22"/>
        </w:rPr>
        <w:t xml:space="preserve">to </w:t>
      </w:r>
    </w:p>
    <w:p w14:paraId="7DA2DD04" w14:textId="77777777" w:rsidR="004170E6" w:rsidRPr="00A03FA4" w:rsidRDefault="004170E6" w:rsidP="004170E6">
      <w:pPr>
        <w:rPr>
          <w:bCs/>
          <w:szCs w:val="22"/>
        </w:rPr>
      </w:pPr>
      <w:r w:rsidRPr="007C5893">
        <w:rPr>
          <w:bCs/>
          <w:szCs w:val="22"/>
        </w:rPr>
        <w:t>"In Data</w:t>
      </w:r>
      <w:r>
        <w:rPr>
          <w:bCs/>
          <w:szCs w:val="22"/>
        </w:rPr>
        <w:t xml:space="preserve"> and </w:t>
      </w:r>
      <w:r w:rsidRPr="007C5893">
        <w:rPr>
          <w:bCs/>
          <w:szCs w:val="22"/>
        </w:rPr>
        <w:t>Management frames sent by QoS STAs, the Duration/ID field contains a duration value</w:t>
      </w:r>
      <w:r>
        <w:rPr>
          <w:bCs/>
          <w:szCs w:val="22"/>
        </w:rPr>
        <w:t xml:space="preserve"> </w:t>
      </w:r>
      <w:r w:rsidRPr="007C5893">
        <w:rPr>
          <w:bCs/>
          <w:szCs w:val="22"/>
        </w:rPr>
        <w:t>as defined for each frame type in 9.2.5 (Duration/ID field (QoS STA))</w:t>
      </w:r>
      <w:r>
        <w:rPr>
          <w:bCs/>
          <w:szCs w:val="22"/>
        </w:rPr>
        <w:t xml:space="preserve">.  </w:t>
      </w:r>
      <w:r w:rsidRPr="0061343E">
        <w:rPr>
          <w:bCs/>
          <w:szCs w:val="22"/>
          <w:u w:val="single"/>
        </w:rPr>
        <w:t>In Extension frames the Duration/ID field contains a duration value as defined in 9.3.4.</w:t>
      </w:r>
      <w:r w:rsidRPr="007C5893">
        <w:rPr>
          <w:bCs/>
          <w:szCs w:val="22"/>
        </w:rPr>
        <w:t>"</w:t>
      </w:r>
    </w:p>
    <w:p w14:paraId="6C05F0BD" w14:textId="77777777" w:rsidR="004170E6" w:rsidRDefault="004170E6" w:rsidP="004170E6">
      <w:pPr>
        <w:rPr>
          <w:bCs/>
          <w:szCs w:val="22"/>
        </w:rPr>
      </w:pPr>
    </w:p>
    <w:p w14:paraId="3AF18077"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265B9DCB"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5DDA2E2B"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62A18C4"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804D551"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C787485"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541AE1F7"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2AB7C6E3" w14:textId="77777777" w:rsidTr="001546E8">
        <w:trPr>
          <w:trHeight w:val="2295"/>
        </w:trPr>
        <w:tc>
          <w:tcPr>
            <w:tcW w:w="738" w:type="dxa"/>
            <w:hideMark/>
          </w:tcPr>
          <w:p w14:paraId="23C13F27"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4318</w:t>
            </w:r>
          </w:p>
        </w:tc>
        <w:tc>
          <w:tcPr>
            <w:tcW w:w="990" w:type="dxa"/>
            <w:hideMark/>
          </w:tcPr>
          <w:p w14:paraId="47A07CCE"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2504.37</w:t>
            </w:r>
          </w:p>
        </w:tc>
        <w:tc>
          <w:tcPr>
            <w:tcW w:w="1080" w:type="dxa"/>
            <w:hideMark/>
          </w:tcPr>
          <w:p w14:paraId="72E0C92B"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11.39.1</w:t>
            </w:r>
          </w:p>
        </w:tc>
        <w:tc>
          <w:tcPr>
            <w:tcW w:w="3600" w:type="dxa"/>
            <w:hideMark/>
          </w:tcPr>
          <w:p w14:paraId="34926AC3"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"A STA shall not transmit an MPDU in a VHT PPDU to a STA that exceeds the maximum MPDU length</w:t>
            </w:r>
            <w:r w:rsidRPr="00DE7477">
              <w:rPr>
                <w:rFonts w:ascii="Arial" w:eastAsia="Times New Roman" w:hAnsi="Arial" w:cs="Arial"/>
                <w:sz w:val="20"/>
                <w:lang w:val="en-US"/>
              </w:rPr>
              <w:br/>
              <w:t>capability indicated in the VHT Capabilities element received from the recipient STA." -- it's not the STA that exceeds, it's the MPDU</w:t>
            </w:r>
          </w:p>
        </w:tc>
        <w:tc>
          <w:tcPr>
            <w:tcW w:w="3600" w:type="dxa"/>
            <w:hideMark/>
          </w:tcPr>
          <w:p w14:paraId="7016834B"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Change to "</w:t>
            </w:r>
            <w:bookmarkStart w:id="10" w:name="_Hlk41813626"/>
            <w:r w:rsidRPr="00DE7477">
              <w:rPr>
                <w:rFonts w:ascii="Arial" w:eastAsia="Times New Roman" w:hAnsi="Arial" w:cs="Arial"/>
                <w:sz w:val="20"/>
                <w:lang w:val="en-US"/>
              </w:rPr>
              <w:t>An STA shall not transmit in a VHT PPDU an MPDU that exceeds the maximum MPDU length capability indicated in the VHT Capabilities element received from the recipient STA</w:t>
            </w:r>
            <w:bookmarkEnd w:id="10"/>
            <w:r w:rsidRPr="00DE7477">
              <w:rPr>
                <w:rFonts w:ascii="Arial" w:eastAsia="Times New Roman" w:hAnsi="Arial" w:cs="Arial"/>
                <w:sz w:val="20"/>
                <w:lang w:val="en-US"/>
              </w:rPr>
              <w:t xml:space="preserve">"; </w:t>
            </w:r>
            <w:proofErr w:type="gramStart"/>
            <w:r w:rsidRPr="00DE7477">
              <w:rPr>
                <w:rFonts w:ascii="Arial" w:eastAsia="Times New Roman" w:hAnsi="Arial" w:cs="Arial"/>
                <w:sz w:val="20"/>
                <w:lang w:val="en-US"/>
              </w:rPr>
              <w:t>also</w:t>
            </w:r>
            <w:proofErr w:type="gramEnd"/>
            <w:r w:rsidRPr="00DE7477">
              <w:rPr>
                <w:rFonts w:ascii="Arial" w:eastAsia="Times New Roman" w:hAnsi="Arial" w:cs="Arial"/>
                <w:sz w:val="20"/>
                <w:lang w:val="en-US"/>
              </w:rPr>
              <w:t xml:space="preserve"> for S1G instead of VHT in 10.12.5</w:t>
            </w:r>
          </w:p>
        </w:tc>
      </w:tr>
      <w:tr w:rsidR="004170E6" w:rsidRPr="00DE7477" w14:paraId="4343E155" w14:textId="77777777" w:rsidTr="001546E8">
        <w:trPr>
          <w:trHeight w:val="2295"/>
        </w:trPr>
        <w:tc>
          <w:tcPr>
            <w:tcW w:w="738" w:type="dxa"/>
            <w:hideMark/>
          </w:tcPr>
          <w:p w14:paraId="6755C901"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4317</w:t>
            </w:r>
          </w:p>
        </w:tc>
        <w:tc>
          <w:tcPr>
            <w:tcW w:w="990" w:type="dxa"/>
            <w:hideMark/>
          </w:tcPr>
          <w:p w14:paraId="610D23B2"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2504.37</w:t>
            </w:r>
          </w:p>
        </w:tc>
        <w:tc>
          <w:tcPr>
            <w:tcW w:w="1080" w:type="dxa"/>
            <w:hideMark/>
          </w:tcPr>
          <w:p w14:paraId="501F58ED"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11.39.1</w:t>
            </w:r>
          </w:p>
        </w:tc>
        <w:tc>
          <w:tcPr>
            <w:tcW w:w="3600" w:type="dxa"/>
            <w:hideMark/>
          </w:tcPr>
          <w:p w14:paraId="5DA36033"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"A STA shall not transmit an MPDU in a VHT PPDU to a STA that exceeds the maximum MPDU length</w:t>
            </w:r>
            <w:r w:rsidRPr="00DE7477">
              <w:rPr>
                <w:rFonts w:ascii="Arial" w:eastAsia="Times New Roman" w:hAnsi="Arial" w:cs="Arial"/>
                <w:sz w:val="20"/>
                <w:lang w:val="en-US"/>
              </w:rPr>
              <w:br/>
              <w:t>capability indicated in the VHT Capabilities element received from the recipient STA." -- it's not the STA that exceeds, it's the MPDU</w:t>
            </w:r>
          </w:p>
        </w:tc>
        <w:tc>
          <w:tcPr>
            <w:tcW w:w="3600" w:type="dxa"/>
            <w:hideMark/>
          </w:tcPr>
          <w:p w14:paraId="5FAE7824"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 xml:space="preserve">Delete "to a STA " in the cited text; </w:t>
            </w:r>
            <w:proofErr w:type="gramStart"/>
            <w:r w:rsidRPr="00DE7477">
              <w:rPr>
                <w:rFonts w:ascii="Arial" w:eastAsia="Times New Roman" w:hAnsi="Arial" w:cs="Arial"/>
                <w:sz w:val="20"/>
                <w:lang w:val="en-US"/>
              </w:rPr>
              <w:t>also</w:t>
            </w:r>
            <w:proofErr w:type="gramEnd"/>
            <w:r w:rsidRPr="00DE7477">
              <w:rPr>
                <w:rFonts w:ascii="Arial" w:eastAsia="Times New Roman" w:hAnsi="Arial" w:cs="Arial"/>
                <w:sz w:val="20"/>
                <w:lang w:val="en-US"/>
              </w:rPr>
              <w:t xml:space="preserve"> in 10.12.5</w:t>
            </w:r>
          </w:p>
        </w:tc>
      </w:tr>
    </w:tbl>
    <w:p w14:paraId="1E285512" w14:textId="77777777" w:rsidR="004170E6" w:rsidRDefault="004170E6" w:rsidP="004170E6">
      <w:pPr>
        <w:rPr>
          <w:bCs/>
          <w:szCs w:val="22"/>
        </w:rPr>
      </w:pPr>
    </w:p>
    <w:p w14:paraId="0C544931" w14:textId="77777777" w:rsidR="004170E6" w:rsidRDefault="004170E6" w:rsidP="004170E6">
      <w:pPr>
        <w:rPr>
          <w:bCs/>
          <w:szCs w:val="22"/>
        </w:rPr>
      </w:pPr>
      <w:r>
        <w:rPr>
          <w:bCs/>
          <w:szCs w:val="22"/>
          <w:u w:val="single"/>
        </w:rPr>
        <w:t>Discussion:</w:t>
      </w:r>
    </w:p>
    <w:p w14:paraId="18889261" w14:textId="77777777" w:rsidR="004170E6" w:rsidRDefault="004170E6" w:rsidP="004170E6">
      <w:pPr>
        <w:rPr>
          <w:bCs/>
          <w:szCs w:val="22"/>
        </w:rPr>
      </w:pPr>
    </w:p>
    <w:p w14:paraId="4A6441D8" w14:textId="77777777" w:rsidR="004170E6" w:rsidRDefault="004170E6" w:rsidP="004170E6">
      <w:pPr>
        <w:rPr>
          <w:bCs/>
          <w:szCs w:val="22"/>
        </w:rPr>
      </w:pPr>
      <w:r>
        <w:rPr>
          <w:bCs/>
          <w:szCs w:val="22"/>
        </w:rPr>
        <w:t>The cited text in 11.39.1:</w:t>
      </w:r>
    </w:p>
    <w:p w14:paraId="033ED490" w14:textId="77777777" w:rsidR="004170E6" w:rsidRDefault="004170E6" w:rsidP="004170E6">
      <w:pPr>
        <w:rPr>
          <w:bCs/>
          <w:szCs w:val="22"/>
        </w:rPr>
      </w:pPr>
    </w:p>
    <w:p w14:paraId="1C6D4AAB" w14:textId="77777777" w:rsidR="004170E6" w:rsidRPr="00BD193D" w:rsidRDefault="004170E6" w:rsidP="004170E6">
      <w:pPr>
        <w:rPr>
          <w:bCs/>
          <w:noProof/>
          <w:szCs w:val="22"/>
          <w:bdr w:val="single" w:sz="8" w:space="0" w:color="auto" w:shadow="1"/>
        </w:rPr>
      </w:pPr>
      <w:r w:rsidRPr="00BD193D">
        <w:rPr>
          <w:bCs/>
          <w:noProof/>
          <w:szCs w:val="22"/>
          <w:bdr w:val="single" w:sz="8" w:space="0" w:color="auto" w:shadow="1"/>
        </w:rPr>
        <w:drawing>
          <wp:inline distT="0" distB="0" distL="0" distR="0" wp14:anchorId="4372007B" wp14:editId="07893498">
            <wp:extent cx="6400800" cy="45720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400800" cy="457200"/>
                    </a:xfrm>
                    <a:prstGeom prst="rect">
                      <a:avLst/>
                    </a:prstGeom>
                    <a:noFill/>
                    <a:ln>
                      <a:noFill/>
                    </a:ln>
                  </pic:spPr>
                </pic:pic>
              </a:graphicData>
            </a:graphic>
          </wp:inline>
        </w:drawing>
      </w:r>
    </w:p>
    <w:p w14:paraId="27D63800" w14:textId="77777777" w:rsidR="004170E6" w:rsidRDefault="004170E6" w:rsidP="004170E6">
      <w:pPr>
        <w:rPr>
          <w:bCs/>
          <w:szCs w:val="22"/>
        </w:rPr>
      </w:pPr>
    </w:p>
    <w:p w14:paraId="602F131E" w14:textId="77777777" w:rsidR="004170E6" w:rsidRDefault="004170E6" w:rsidP="004170E6">
      <w:pPr>
        <w:rPr>
          <w:bCs/>
          <w:szCs w:val="22"/>
        </w:rPr>
      </w:pPr>
      <w:r>
        <w:rPr>
          <w:bCs/>
          <w:szCs w:val="22"/>
        </w:rPr>
        <w:t>Simple editorial change to clarify the subject of “that exceeds the maximum MPDU length”.</w:t>
      </w:r>
    </w:p>
    <w:p w14:paraId="08FD4BCE" w14:textId="77777777" w:rsidR="004170E6" w:rsidRDefault="004170E6" w:rsidP="004170E6">
      <w:pPr>
        <w:rPr>
          <w:bCs/>
          <w:szCs w:val="22"/>
        </w:rPr>
      </w:pPr>
    </w:p>
    <w:p w14:paraId="7851D282" w14:textId="77777777" w:rsidR="004170E6" w:rsidRDefault="004170E6" w:rsidP="004170E6">
      <w:pPr>
        <w:rPr>
          <w:bCs/>
          <w:szCs w:val="22"/>
        </w:rPr>
      </w:pPr>
      <w:r>
        <w:rPr>
          <w:bCs/>
          <w:szCs w:val="22"/>
        </w:rPr>
        <w:t>The example in 10.12.5:</w:t>
      </w:r>
    </w:p>
    <w:p w14:paraId="7605B9AA" w14:textId="77777777" w:rsidR="004170E6" w:rsidRDefault="004170E6" w:rsidP="004170E6">
      <w:pPr>
        <w:rPr>
          <w:bCs/>
          <w:szCs w:val="22"/>
        </w:rPr>
      </w:pPr>
    </w:p>
    <w:p w14:paraId="54B09316" w14:textId="77777777" w:rsidR="004170E6" w:rsidRPr="00BD193D" w:rsidRDefault="004170E6" w:rsidP="004170E6">
      <w:pPr>
        <w:rPr>
          <w:bCs/>
          <w:noProof/>
          <w:szCs w:val="22"/>
          <w:bdr w:val="single" w:sz="8" w:space="0" w:color="auto" w:shadow="1"/>
        </w:rPr>
      </w:pPr>
      <w:r w:rsidRPr="00BD193D">
        <w:rPr>
          <w:bCs/>
          <w:noProof/>
          <w:szCs w:val="22"/>
          <w:bdr w:val="single" w:sz="8" w:space="0" w:color="auto" w:shadow="1"/>
        </w:rPr>
        <w:drawing>
          <wp:inline distT="0" distB="0" distL="0" distR="0" wp14:anchorId="35B370C1" wp14:editId="3FF9652B">
            <wp:extent cx="6400800" cy="440055"/>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400800" cy="440055"/>
                    </a:xfrm>
                    <a:prstGeom prst="rect">
                      <a:avLst/>
                    </a:prstGeom>
                    <a:noFill/>
                    <a:ln>
                      <a:noFill/>
                    </a:ln>
                  </pic:spPr>
                </pic:pic>
              </a:graphicData>
            </a:graphic>
          </wp:inline>
        </w:drawing>
      </w:r>
    </w:p>
    <w:p w14:paraId="1507953A" w14:textId="77777777" w:rsidR="004170E6" w:rsidRDefault="004170E6" w:rsidP="004170E6">
      <w:pPr>
        <w:rPr>
          <w:bCs/>
          <w:szCs w:val="22"/>
        </w:rPr>
      </w:pPr>
    </w:p>
    <w:p w14:paraId="5EF48A91" w14:textId="77777777" w:rsidR="004170E6" w:rsidRDefault="004170E6" w:rsidP="004170E6">
      <w:pPr>
        <w:rPr>
          <w:bCs/>
          <w:szCs w:val="22"/>
        </w:rPr>
      </w:pPr>
      <w:r>
        <w:rPr>
          <w:bCs/>
          <w:szCs w:val="22"/>
        </w:rPr>
        <w:t>Suggest the CID 4317 proposed change is simpler and still quite understandable.</w:t>
      </w:r>
    </w:p>
    <w:p w14:paraId="6674B4DD" w14:textId="77777777" w:rsidR="004170E6" w:rsidRDefault="004170E6" w:rsidP="004170E6">
      <w:pPr>
        <w:rPr>
          <w:bCs/>
          <w:szCs w:val="22"/>
        </w:rPr>
      </w:pPr>
    </w:p>
    <w:p w14:paraId="264B7A79" w14:textId="77777777" w:rsidR="004170E6" w:rsidRDefault="004170E6" w:rsidP="004170E6">
      <w:pPr>
        <w:rPr>
          <w:bCs/>
          <w:szCs w:val="22"/>
        </w:rPr>
      </w:pPr>
      <w:r w:rsidRPr="00426E42">
        <w:rPr>
          <w:bCs/>
          <w:szCs w:val="22"/>
          <w:highlight w:val="green"/>
          <w:u w:val="single"/>
        </w:rPr>
        <w:t>Proposed Resolution:</w:t>
      </w:r>
    </w:p>
    <w:p w14:paraId="38A634EC" w14:textId="77777777" w:rsidR="004170E6" w:rsidRDefault="004170E6" w:rsidP="004170E6">
      <w:pPr>
        <w:rPr>
          <w:bCs/>
          <w:szCs w:val="22"/>
        </w:rPr>
      </w:pPr>
    </w:p>
    <w:p w14:paraId="5B4907B7" w14:textId="77777777" w:rsidR="004170E6" w:rsidRDefault="004170E6" w:rsidP="004170E6">
      <w:pPr>
        <w:rPr>
          <w:bCs/>
          <w:szCs w:val="22"/>
        </w:rPr>
      </w:pPr>
      <w:r>
        <w:rPr>
          <w:bCs/>
          <w:szCs w:val="22"/>
        </w:rPr>
        <w:t>CID 4317: Accepted.</w:t>
      </w:r>
    </w:p>
    <w:p w14:paraId="1BB9EA59" w14:textId="77777777" w:rsidR="004170E6" w:rsidRDefault="004170E6" w:rsidP="004170E6">
      <w:pPr>
        <w:rPr>
          <w:bCs/>
          <w:szCs w:val="22"/>
        </w:rPr>
      </w:pPr>
    </w:p>
    <w:p w14:paraId="46601D44" w14:textId="77777777" w:rsidR="004170E6" w:rsidRPr="00D3624F" w:rsidRDefault="004170E6" w:rsidP="004170E6">
      <w:pPr>
        <w:rPr>
          <w:bCs/>
          <w:szCs w:val="22"/>
        </w:rPr>
      </w:pPr>
      <w:r>
        <w:rPr>
          <w:bCs/>
          <w:szCs w:val="22"/>
        </w:rPr>
        <w:t xml:space="preserve">CID 4318: Revised.  </w:t>
      </w:r>
      <w:r w:rsidRPr="00BD193D">
        <w:rPr>
          <w:bCs/>
          <w:szCs w:val="22"/>
        </w:rPr>
        <w:t xml:space="preserve">Delete "to a STA " in the cited text; </w:t>
      </w:r>
      <w:proofErr w:type="gramStart"/>
      <w:r w:rsidRPr="00BD193D">
        <w:rPr>
          <w:bCs/>
          <w:szCs w:val="22"/>
        </w:rPr>
        <w:t>also</w:t>
      </w:r>
      <w:proofErr w:type="gramEnd"/>
      <w:r w:rsidRPr="00BD193D">
        <w:rPr>
          <w:bCs/>
          <w:szCs w:val="22"/>
        </w:rPr>
        <w:t xml:space="preserve"> in 10.12.5.</w:t>
      </w:r>
    </w:p>
    <w:p w14:paraId="704F97BC" w14:textId="77777777" w:rsidR="004170E6" w:rsidRPr="00D3624F" w:rsidRDefault="004170E6" w:rsidP="004170E6">
      <w:pPr>
        <w:rPr>
          <w:bCs/>
          <w:szCs w:val="22"/>
        </w:rPr>
      </w:pPr>
    </w:p>
    <w:p w14:paraId="387D05ED"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23B98651"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2F592E0A"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B48006A"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444A09F"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7D2E3DB"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07C1835"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4B689C3B" w14:textId="77777777" w:rsidTr="001546E8">
        <w:trPr>
          <w:trHeight w:val="1020"/>
        </w:trPr>
        <w:tc>
          <w:tcPr>
            <w:tcW w:w="738" w:type="dxa"/>
            <w:hideMark/>
          </w:tcPr>
          <w:p w14:paraId="1F629BD5"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4309</w:t>
            </w:r>
          </w:p>
        </w:tc>
        <w:tc>
          <w:tcPr>
            <w:tcW w:w="990" w:type="dxa"/>
            <w:hideMark/>
          </w:tcPr>
          <w:p w14:paraId="2500FC05"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844.18</w:t>
            </w:r>
          </w:p>
        </w:tc>
        <w:tc>
          <w:tcPr>
            <w:tcW w:w="1080" w:type="dxa"/>
            <w:hideMark/>
          </w:tcPr>
          <w:p w14:paraId="31D103CA"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9.3.1.19</w:t>
            </w:r>
          </w:p>
        </w:tc>
        <w:tc>
          <w:tcPr>
            <w:tcW w:w="3600" w:type="dxa"/>
            <w:hideMark/>
          </w:tcPr>
          <w:p w14:paraId="3A8B2A29"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"in the Compressed Beamforming Feedback Matrix</w:t>
            </w:r>
            <w:r w:rsidRPr="00DE7477">
              <w:rPr>
                <w:rFonts w:ascii="Arial" w:eastAsia="Times New Roman" w:hAnsi="Arial" w:cs="Arial"/>
                <w:sz w:val="20"/>
                <w:lang w:val="en-US"/>
              </w:rPr>
              <w:br/>
              <w:t>subfield" -- no such subfield</w:t>
            </w:r>
          </w:p>
        </w:tc>
        <w:tc>
          <w:tcPr>
            <w:tcW w:w="3600" w:type="dxa"/>
            <w:hideMark/>
          </w:tcPr>
          <w:p w14:paraId="07DD2F34"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Change to "in the compressed beamforming feedback matrix"</w:t>
            </w:r>
          </w:p>
        </w:tc>
      </w:tr>
    </w:tbl>
    <w:p w14:paraId="073E6212" w14:textId="77777777" w:rsidR="004170E6" w:rsidRDefault="004170E6" w:rsidP="004170E6">
      <w:pPr>
        <w:rPr>
          <w:bCs/>
          <w:szCs w:val="22"/>
        </w:rPr>
      </w:pPr>
    </w:p>
    <w:p w14:paraId="7F450FD2" w14:textId="77777777" w:rsidR="004170E6" w:rsidRDefault="004170E6" w:rsidP="004170E6">
      <w:pPr>
        <w:rPr>
          <w:bCs/>
          <w:szCs w:val="22"/>
        </w:rPr>
      </w:pPr>
      <w:r>
        <w:rPr>
          <w:bCs/>
          <w:szCs w:val="22"/>
          <w:u w:val="single"/>
        </w:rPr>
        <w:t>Discussion:</w:t>
      </w:r>
    </w:p>
    <w:p w14:paraId="177CEFD7" w14:textId="77777777" w:rsidR="004170E6" w:rsidRDefault="004170E6" w:rsidP="004170E6">
      <w:pPr>
        <w:rPr>
          <w:bCs/>
          <w:szCs w:val="22"/>
        </w:rPr>
      </w:pPr>
    </w:p>
    <w:p w14:paraId="2F09CB05" w14:textId="77777777" w:rsidR="004170E6" w:rsidRDefault="004170E6" w:rsidP="004170E6">
      <w:pPr>
        <w:rPr>
          <w:bCs/>
          <w:szCs w:val="22"/>
        </w:rPr>
      </w:pPr>
      <w:r>
        <w:rPr>
          <w:bCs/>
          <w:szCs w:val="22"/>
        </w:rPr>
        <w:t>The cited location is in Table 9-31:</w:t>
      </w:r>
    </w:p>
    <w:p w14:paraId="25BE5656" w14:textId="77777777" w:rsidR="004170E6" w:rsidRDefault="004170E6" w:rsidP="004170E6">
      <w:pPr>
        <w:rPr>
          <w:bCs/>
          <w:szCs w:val="22"/>
        </w:rPr>
      </w:pPr>
    </w:p>
    <w:p w14:paraId="1202DAB7" w14:textId="77777777" w:rsidR="004170E6" w:rsidRPr="00D154B8" w:rsidRDefault="004170E6" w:rsidP="004170E6">
      <w:pPr>
        <w:rPr>
          <w:bCs/>
          <w:noProof/>
          <w:szCs w:val="22"/>
          <w:bdr w:val="single" w:sz="8" w:space="0" w:color="auto" w:shadow="1"/>
        </w:rPr>
      </w:pPr>
      <w:r w:rsidRPr="00D154B8">
        <w:rPr>
          <w:bCs/>
          <w:noProof/>
          <w:szCs w:val="22"/>
          <w:bdr w:val="single" w:sz="8" w:space="0" w:color="auto" w:shadow="1"/>
        </w:rPr>
        <w:drawing>
          <wp:inline distT="0" distB="0" distL="0" distR="0" wp14:anchorId="5DAB0048" wp14:editId="0436A5F3">
            <wp:extent cx="6400800" cy="2658745"/>
            <wp:effectExtent l="0" t="0" r="0" b="825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400800" cy="2658745"/>
                    </a:xfrm>
                    <a:prstGeom prst="rect">
                      <a:avLst/>
                    </a:prstGeom>
                    <a:noFill/>
                    <a:ln>
                      <a:noFill/>
                    </a:ln>
                  </pic:spPr>
                </pic:pic>
              </a:graphicData>
            </a:graphic>
          </wp:inline>
        </w:drawing>
      </w:r>
    </w:p>
    <w:p w14:paraId="128D5E2C" w14:textId="77777777" w:rsidR="004170E6" w:rsidRDefault="004170E6" w:rsidP="004170E6">
      <w:pPr>
        <w:rPr>
          <w:bCs/>
          <w:szCs w:val="22"/>
        </w:rPr>
      </w:pPr>
    </w:p>
    <w:p w14:paraId="54628098" w14:textId="77777777" w:rsidR="004170E6" w:rsidRDefault="004170E6" w:rsidP="004170E6">
      <w:pPr>
        <w:rPr>
          <w:bCs/>
          <w:szCs w:val="22"/>
        </w:rPr>
      </w:pPr>
      <w:r>
        <w:rPr>
          <w:bCs/>
          <w:szCs w:val="22"/>
        </w:rPr>
        <w:t>This is in the context of a VHT NDP Announcement frame, and the STA Info List field:</w:t>
      </w:r>
    </w:p>
    <w:p w14:paraId="61EC336A" w14:textId="77777777" w:rsidR="004170E6" w:rsidRDefault="004170E6" w:rsidP="004170E6">
      <w:pPr>
        <w:rPr>
          <w:bCs/>
          <w:szCs w:val="22"/>
        </w:rPr>
      </w:pPr>
    </w:p>
    <w:p w14:paraId="3D7D4E70" w14:textId="77777777" w:rsidR="004170E6" w:rsidRDefault="004170E6" w:rsidP="004170E6">
      <w:pPr>
        <w:rPr>
          <w:bCs/>
          <w:noProof/>
          <w:szCs w:val="22"/>
          <w:bdr w:val="single" w:sz="8" w:space="0" w:color="auto" w:shadow="1"/>
        </w:rPr>
      </w:pPr>
      <w:r w:rsidRPr="00D154B8">
        <w:rPr>
          <w:bCs/>
          <w:noProof/>
          <w:szCs w:val="22"/>
          <w:bdr w:val="single" w:sz="8" w:space="0" w:color="auto" w:shadow="1"/>
        </w:rPr>
        <w:drawing>
          <wp:inline distT="0" distB="0" distL="0" distR="0" wp14:anchorId="3F88FBF2" wp14:editId="05365440">
            <wp:extent cx="6400800" cy="1210945"/>
            <wp:effectExtent l="0" t="0" r="0" b="825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400800" cy="1210945"/>
                    </a:xfrm>
                    <a:prstGeom prst="rect">
                      <a:avLst/>
                    </a:prstGeom>
                    <a:noFill/>
                    <a:ln>
                      <a:noFill/>
                    </a:ln>
                  </pic:spPr>
                </pic:pic>
              </a:graphicData>
            </a:graphic>
          </wp:inline>
        </w:drawing>
      </w:r>
    </w:p>
    <w:p w14:paraId="0B36EBDE" w14:textId="77777777" w:rsidR="004170E6" w:rsidRDefault="004170E6" w:rsidP="004170E6">
      <w:pPr>
        <w:rPr>
          <w:bCs/>
          <w:noProof/>
          <w:szCs w:val="22"/>
          <w:bdr w:val="single" w:sz="8" w:space="0" w:color="auto" w:shadow="1"/>
        </w:rPr>
      </w:pPr>
    </w:p>
    <w:p w14:paraId="55035A92" w14:textId="77777777" w:rsidR="004170E6" w:rsidRPr="00D154B8" w:rsidRDefault="004170E6" w:rsidP="004170E6">
      <w:pPr>
        <w:rPr>
          <w:bCs/>
          <w:noProof/>
          <w:szCs w:val="22"/>
          <w:bdr w:val="single" w:sz="8" w:space="0" w:color="auto" w:shadow="1"/>
        </w:rPr>
      </w:pPr>
      <w:r>
        <w:rPr>
          <w:bCs/>
          <w:noProof/>
          <w:szCs w:val="22"/>
          <w:bdr w:val="single" w:sz="8" w:space="0" w:color="auto" w:shadow="1"/>
        </w:rPr>
        <w:drawing>
          <wp:inline distT="0" distB="0" distL="0" distR="0" wp14:anchorId="104ACCDB" wp14:editId="20A1AA7A">
            <wp:extent cx="6400800" cy="1168400"/>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400800" cy="1168400"/>
                    </a:xfrm>
                    <a:prstGeom prst="rect">
                      <a:avLst/>
                    </a:prstGeom>
                    <a:noFill/>
                    <a:ln>
                      <a:noFill/>
                    </a:ln>
                  </pic:spPr>
                </pic:pic>
              </a:graphicData>
            </a:graphic>
          </wp:inline>
        </w:drawing>
      </w:r>
    </w:p>
    <w:p w14:paraId="7CB67258" w14:textId="77777777" w:rsidR="004170E6" w:rsidRDefault="004170E6" w:rsidP="004170E6">
      <w:pPr>
        <w:rPr>
          <w:bCs/>
          <w:szCs w:val="22"/>
        </w:rPr>
      </w:pPr>
    </w:p>
    <w:p w14:paraId="7E4D9BF7" w14:textId="77777777" w:rsidR="004170E6" w:rsidRDefault="004170E6" w:rsidP="004170E6">
      <w:pPr>
        <w:rPr>
          <w:bCs/>
          <w:szCs w:val="22"/>
        </w:rPr>
      </w:pPr>
      <w:r>
        <w:rPr>
          <w:bCs/>
          <w:szCs w:val="22"/>
        </w:rPr>
        <w:t>This is a short frame with high-level information to start a beamforming sequence.  The details are carried in subsequent frames, such as beamforming reports.  Specifically, a beamforming feedback matrix is communicated in the (Non)Compressed Beamforming Report field, carried in a (Non)Compressed Beamforming frame.  For example.</w:t>
      </w:r>
    </w:p>
    <w:p w14:paraId="026558A2" w14:textId="77777777" w:rsidR="004170E6" w:rsidRDefault="004170E6" w:rsidP="004170E6">
      <w:pPr>
        <w:rPr>
          <w:bCs/>
          <w:szCs w:val="22"/>
        </w:rPr>
      </w:pPr>
    </w:p>
    <w:p w14:paraId="0505E2BF" w14:textId="77777777" w:rsidR="004170E6" w:rsidRPr="009E431E" w:rsidRDefault="004170E6" w:rsidP="004170E6">
      <w:pPr>
        <w:rPr>
          <w:bCs/>
          <w:noProof/>
          <w:szCs w:val="22"/>
          <w:bdr w:val="single" w:sz="8" w:space="0" w:color="auto" w:shadow="1"/>
        </w:rPr>
      </w:pPr>
      <w:r w:rsidRPr="009E431E">
        <w:rPr>
          <w:bCs/>
          <w:noProof/>
          <w:szCs w:val="22"/>
          <w:bdr w:val="single" w:sz="8" w:space="0" w:color="auto" w:shadow="1"/>
        </w:rPr>
        <w:lastRenderedPageBreak/>
        <w:drawing>
          <wp:inline distT="0" distB="0" distL="0" distR="0" wp14:anchorId="7515D7A5" wp14:editId="61FEC029">
            <wp:extent cx="6400800" cy="2011680"/>
            <wp:effectExtent l="0" t="0" r="0" b="762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400800" cy="2011680"/>
                    </a:xfrm>
                    <a:prstGeom prst="rect">
                      <a:avLst/>
                    </a:prstGeom>
                    <a:noFill/>
                    <a:ln>
                      <a:noFill/>
                    </a:ln>
                  </pic:spPr>
                </pic:pic>
              </a:graphicData>
            </a:graphic>
          </wp:inline>
        </w:drawing>
      </w:r>
    </w:p>
    <w:p w14:paraId="4DD86D17" w14:textId="77777777" w:rsidR="004170E6" w:rsidRDefault="004170E6" w:rsidP="004170E6">
      <w:pPr>
        <w:rPr>
          <w:bCs/>
          <w:szCs w:val="22"/>
        </w:rPr>
      </w:pPr>
    </w:p>
    <w:p w14:paraId="02DDE291" w14:textId="77777777" w:rsidR="004170E6" w:rsidRDefault="004170E6" w:rsidP="004170E6">
      <w:pPr>
        <w:rPr>
          <w:bCs/>
          <w:szCs w:val="22"/>
        </w:rPr>
      </w:pPr>
      <w:r>
        <w:rPr>
          <w:bCs/>
          <w:szCs w:val="22"/>
        </w:rPr>
        <w:t>Subclause 9.4.1.29 details the format and structure of the Compressed Beamforming Report (</w:t>
      </w:r>
      <w:proofErr w:type="spellStart"/>
      <w:r>
        <w:rPr>
          <w:bCs/>
          <w:szCs w:val="22"/>
        </w:rPr>
        <w:t>to</w:t>
      </w:r>
      <w:proofErr w:type="spellEnd"/>
      <w:r>
        <w:rPr>
          <w:bCs/>
          <w:szCs w:val="22"/>
        </w:rPr>
        <w:t xml:space="preserve"> long to reproduce here).</w:t>
      </w:r>
    </w:p>
    <w:p w14:paraId="1549895A" w14:textId="77777777" w:rsidR="004170E6" w:rsidRDefault="004170E6" w:rsidP="004170E6">
      <w:pPr>
        <w:rPr>
          <w:bCs/>
          <w:szCs w:val="22"/>
        </w:rPr>
      </w:pPr>
    </w:p>
    <w:p w14:paraId="41270FC6" w14:textId="77777777" w:rsidR="004170E6" w:rsidRDefault="004170E6" w:rsidP="004170E6">
      <w:pPr>
        <w:rPr>
          <w:bCs/>
          <w:szCs w:val="22"/>
        </w:rPr>
      </w:pPr>
      <w:r>
        <w:rPr>
          <w:bCs/>
          <w:szCs w:val="22"/>
        </w:rPr>
        <w:t xml:space="preserve">In this case, the reference is to the general concept of the beamforming feedback matrix, without explicit reference to a field (which is not carried in the same frame).  This is </w:t>
      </w:r>
      <w:proofErr w:type="gramStart"/>
      <w:r>
        <w:rPr>
          <w:bCs/>
          <w:szCs w:val="22"/>
        </w:rPr>
        <w:t>similar to</w:t>
      </w:r>
      <w:proofErr w:type="gramEnd"/>
      <w:r>
        <w:rPr>
          <w:bCs/>
          <w:szCs w:val="22"/>
        </w:rPr>
        <w:t xml:space="preserve"> the meaning in the MIMO Control field, where the lower-case reference to the conceptual object is used:</w:t>
      </w:r>
    </w:p>
    <w:p w14:paraId="1294F3C0" w14:textId="77777777" w:rsidR="004170E6" w:rsidRDefault="004170E6" w:rsidP="004170E6">
      <w:pPr>
        <w:rPr>
          <w:bCs/>
          <w:szCs w:val="22"/>
        </w:rPr>
      </w:pPr>
    </w:p>
    <w:p w14:paraId="7757D7E6" w14:textId="77777777" w:rsidR="004170E6" w:rsidRDefault="004170E6" w:rsidP="004170E6">
      <w:pPr>
        <w:rPr>
          <w:bCs/>
          <w:noProof/>
          <w:szCs w:val="22"/>
          <w:bdr w:val="single" w:sz="8" w:space="0" w:color="auto" w:shadow="1"/>
        </w:rPr>
      </w:pPr>
      <w:r w:rsidRPr="009E431E">
        <w:rPr>
          <w:bCs/>
          <w:noProof/>
          <w:szCs w:val="22"/>
          <w:bdr w:val="single" w:sz="8" w:space="0" w:color="auto" w:shadow="1"/>
        </w:rPr>
        <w:drawing>
          <wp:inline distT="0" distB="0" distL="0" distR="0" wp14:anchorId="051EE267" wp14:editId="0CE0466A">
            <wp:extent cx="6400800" cy="2049145"/>
            <wp:effectExtent l="0" t="0" r="0" b="825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400800" cy="2049145"/>
                    </a:xfrm>
                    <a:prstGeom prst="rect">
                      <a:avLst/>
                    </a:prstGeom>
                    <a:noFill/>
                    <a:ln>
                      <a:noFill/>
                    </a:ln>
                  </pic:spPr>
                </pic:pic>
              </a:graphicData>
            </a:graphic>
          </wp:inline>
        </w:drawing>
      </w:r>
    </w:p>
    <w:p w14:paraId="000299E1" w14:textId="77777777" w:rsidR="004170E6" w:rsidRDefault="004170E6" w:rsidP="004170E6">
      <w:pPr>
        <w:rPr>
          <w:bCs/>
          <w:noProof/>
          <w:szCs w:val="22"/>
          <w:bdr w:val="single" w:sz="8" w:space="0" w:color="auto" w:shadow="1"/>
        </w:rPr>
      </w:pPr>
    </w:p>
    <w:p w14:paraId="7ED60202" w14:textId="77777777" w:rsidR="004170E6" w:rsidRPr="00C9091F" w:rsidRDefault="004170E6" w:rsidP="004170E6">
      <w:pPr>
        <w:rPr>
          <w:bCs/>
          <w:szCs w:val="22"/>
        </w:rPr>
      </w:pPr>
      <w:r w:rsidRPr="00C9091F">
        <w:rPr>
          <w:bCs/>
          <w:szCs w:val="22"/>
        </w:rPr>
        <w:t>Agree, the lower-case spelling is correct in the cited location.</w:t>
      </w:r>
    </w:p>
    <w:p w14:paraId="73180C8C" w14:textId="77777777" w:rsidR="004170E6" w:rsidRDefault="004170E6" w:rsidP="004170E6">
      <w:pPr>
        <w:rPr>
          <w:bCs/>
          <w:szCs w:val="22"/>
        </w:rPr>
      </w:pPr>
    </w:p>
    <w:p w14:paraId="7CA64E5E" w14:textId="77777777" w:rsidR="004170E6" w:rsidRDefault="004170E6" w:rsidP="004170E6">
      <w:pPr>
        <w:rPr>
          <w:bCs/>
          <w:szCs w:val="22"/>
        </w:rPr>
      </w:pPr>
      <w:r w:rsidRPr="00426E42">
        <w:rPr>
          <w:bCs/>
          <w:szCs w:val="22"/>
          <w:highlight w:val="green"/>
          <w:u w:val="single"/>
        </w:rPr>
        <w:t>Proposed Resolution:</w:t>
      </w:r>
    </w:p>
    <w:p w14:paraId="13196190" w14:textId="77777777" w:rsidR="004170E6" w:rsidRDefault="004170E6" w:rsidP="004170E6">
      <w:pPr>
        <w:rPr>
          <w:bCs/>
          <w:szCs w:val="22"/>
        </w:rPr>
      </w:pPr>
    </w:p>
    <w:p w14:paraId="4FC09D10" w14:textId="77777777" w:rsidR="004170E6" w:rsidRPr="009E431E" w:rsidRDefault="004170E6" w:rsidP="004170E6">
      <w:pPr>
        <w:rPr>
          <w:bCs/>
          <w:szCs w:val="22"/>
        </w:rPr>
      </w:pPr>
      <w:r>
        <w:rPr>
          <w:bCs/>
          <w:szCs w:val="22"/>
        </w:rPr>
        <w:t>Accepted.</w:t>
      </w:r>
    </w:p>
    <w:p w14:paraId="2B566128"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0C8C4311"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2BD9F60D"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3C1253D"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3BE912C"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40D3E9B3"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1CB95205"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7F1F60DD" w14:textId="77777777" w:rsidTr="001546E8">
        <w:trPr>
          <w:trHeight w:val="1275"/>
        </w:trPr>
        <w:tc>
          <w:tcPr>
            <w:tcW w:w="738" w:type="dxa"/>
            <w:hideMark/>
          </w:tcPr>
          <w:p w14:paraId="7BF58DF5"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4295</w:t>
            </w:r>
          </w:p>
        </w:tc>
        <w:tc>
          <w:tcPr>
            <w:tcW w:w="990" w:type="dxa"/>
            <w:hideMark/>
          </w:tcPr>
          <w:p w14:paraId="1653E558"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797.37</w:t>
            </w:r>
          </w:p>
        </w:tc>
        <w:tc>
          <w:tcPr>
            <w:tcW w:w="1080" w:type="dxa"/>
            <w:hideMark/>
          </w:tcPr>
          <w:p w14:paraId="2B9225D4"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9.2.4.5.1</w:t>
            </w:r>
          </w:p>
        </w:tc>
        <w:tc>
          <w:tcPr>
            <w:tcW w:w="3600" w:type="dxa"/>
            <w:hideMark/>
          </w:tcPr>
          <w:p w14:paraId="20C20D16"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 xml:space="preserve">A TPU STA is </w:t>
            </w:r>
            <w:proofErr w:type="gramStart"/>
            <w:r w:rsidRPr="00DE7477">
              <w:rPr>
                <w:rFonts w:ascii="Arial" w:eastAsia="Times New Roman" w:hAnsi="Arial" w:cs="Arial"/>
                <w:sz w:val="20"/>
                <w:lang w:val="en-US"/>
              </w:rPr>
              <w:t>by definition not</w:t>
            </w:r>
            <w:proofErr w:type="gramEnd"/>
            <w:r w:rsidRPr="00DE7477">
              <w:rPr>
                <w:rFonts w:ascii="Arial" w:eastAsia="Times New Roman" w:hAnsi="Arial" w:cs="Arial"/>
                <w:sz w:val="20"/>
                <w:lang w:val="en-US"/>
              </w:rPr>
              <w:t xml:space="preserve"> in a mesh BSS</w:t>
            </w:r>
          </w:p>
        </w:tc>
        <w:tc>
          <w:tcPr>
            <w:tcW w:w="3600" w:type="dxa"/>
            <w:hideMark/>
          </w:tcPr>
          <w:p w14:paraId="4F7CBB04"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Delete "in a</w:t>
            </w:r>
            <w:r w:rsidRPr="00DE7477">
              <w:rPr>
                <w:rFonts w:ascii="Arial" w:eastAsia="Times New Roman" w:hAnsi="Arial" w:cs="Arial"/>
                <w:sz w:val="20"/>
                <w:lang w:val="en-US"/>
              </w:rPr>
              <w:br/>
            </w:r>
            <w:proofErr w:type="spellStart"/>
            <w:r w:rsidRPr="00DE7477">
              <w:rPr>
                <w:rFonts w:ascii="Arial" w:eastAsia="Times New Roman" w:hAnsi="Arial" w:cs="Arial"/>
                <w:sz w:val="20"/>
                <w:lang w:val="en-US"/>
              </w:rPr>
              <w:t>nonmesh</w:t>
            </w:r>
            <w:proofErr w:type="spellEnd"/>
            <w:r w:rsidRPr="00DE7477">
              <w:rPr>
                <w:rFonts w:ascii="Arial" w:eastAsia="Times New Roman" w:hAnsi="Arial" w:cs="Arial"/>
                <w:sz w:val="20"/>
                <w:lang w:val="en-US"/>
              </w:rPr>
              <w:t xml:space="preserve"> BSS" in the fifth from last to penultimate row of Table 9-10--QoS Control field</w:t>
            </w:r>
          </w:p>
        </w:tc>
      </w:tr>
    </w:tbl>
    <w:p w14:paraId="71D40B5F" w14:textId="77777777" w:rsidR="004170E6" w:rsidRDefault="004170E6" w:rsidP="004170E6">
      <w:pPr>
        <w:rPr>
          <w:bCs/>
          <w:szCs w:val="22"/>
        </w:rPr>
      </w:pPr>
    </w:p>
    <w:p w14:paraId="6EC53CE9" w14:textId="77777777" w:rsidR="004170E6" w:rsidRDefault="004170E6" w:rsidP="004170E6">
      <w:pPr>
        <w:rPr>
          <w:bCs/>
          <w:szCs w:val="22"/>
        </w:rPr>
      </w:pPr>
      <w:r>
        <w:rPr>
          <w:bCs/>
          <w:szCs w:val="22"/>
          <w:u w:val="single"/>
        </w:rPr>
        <w:t>Discussion:</w:t>
      </w:r>
    </w:p>
    <w:p w14:paraId="1FBEAB29" w14:textId="77777777" w:rsidR="004170E6" w:rsidRDefault="004170E6" w:rsidP="004170E6">
      <w:pPr>
        <w:rPr>
          <w:bCs/>
          <w:szCs w:val="22"/>
        </w:rPr>
      </w:pPr>
    </w:p>
    <w:p w14:paraId="70B908C0" w14:textId="77777777" w:rsidR="004170E6" w:rsidRPr="000D1BF3" w:rsidRDefault="004170E6" w:rsidP="004170E6">
      <w:pPr>
        <w:rPr>
          <w:bCs/>
          <w:noProof/>
          <w:szCs w:val="22"/>
          <w:bdr w:val="single" w:sz="8" w:space="0" w:color="auto" w:shadow="1"/>
        </w:rPr>
      </w:pPr>
      <w:r w:rsidRPr="000D1BF3">
        <w:rPr>
          <w:bCs/>
          <w:noProof/>
          <w:szCs w:val="22"/>
          <w:bdr w:val="single" w:sz="8" w:space="0" w:color="auto" w:shadow="1"/>
        </w:rPr>
        <w:drawing>
          <wp:inline distT="0" distB="0" distL="0" distR="0" wp14:anchorId="12F9FE71" wp14:editId="1BA2F5CB">
            <wp:extent cx="6400800" cy="846455"/>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400800" cy="846455"/>
                    </a:xfrm>
                    <a:prstGeom prst="rect">
                      <a:avLst/>
                    </a:prstGeom>
                    <a:noFill/>
                    <a:ln>
                      <a:noFill/>
                    </a:ln>
                  </pic:spPr>
                </pic:pic>
              </a:graphicData>
            </a:graphic>
          </wp:inline>
        </w:drawing>
      </w:r>
    </w:p>
    <w:p w14:paraId="0591AB2F" w14:textId="77777777" w:rsidR="004170E6" w:rsidRDefault="004170E6" w:rsidP="004170E6">
      <w:pPr>
        <w:rPr>
          <w:bCs/>
          <w:noProof/>
          <w:szCs w:val="22"/>
          <w:bdr w:val="single" w:sz="8" w:space="0" w:color="auto" w:shadow="1"/>
        </w:rPr>
      </w:pPr>
      <w:r w:rsidRPr="000D1BF3">
        <w:rPr>
          <w:bCs/>
          <w:noProof/>
          <w:szCs w:val="22"/>
          <w:bdr w:val="single" w:sz="8" w:space="0" w:color="auto" w:shadow="1"/>
        </w:rPr>
        <w:drawing>
          <wp:inline distT="0" distB="0" distL="0" distR="0" wp14:anchorId="55BC1DD3" wp14:editId="2CD10085">
            <wp:extent cx="6400800" cy="3038475"/>
            <wp:effectExtent l="0" t="0" r="0" b="952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400800" cy="3038475"/>
                    </a:xfrm>
                    <a:prstGeom prst="rect">
                      <a:avLst/>
                    </a:prstGeom>
                    <a:noFill/>
                    <a:ln>
                      <a:noFill/>
                    </a:ln>
                  </pic:spPr>
                </pic:pic>
              </a:graphicData>
            </a:graphic>
          </wp:inline>
        </w:drawing>
      </w:r>
    </w:p>
    <w:p w14:paraId="4060E03F" w14:textId="77777777" w:rsidR="004170E6" w:rsidRPr="000D1BF3" w:rsidRDefault="004170E6" w:rsidP="004170E6">
      <w:pPr>
        <w:rPr>
          <w:bCs/>
          <w:noProof/>
          <w:szCs w:val="22"/>
          <w:bdr w:val="single" w:sz="8" w:space="0" w:color="auto" w:shadow="1"/>
        </w:rPr>
      </w:pPr>
    </w:p>
    <w:p w14:paraId="5F87B73D" w14:textId="77777777" w:rsidR="004170E6" w:rsidRDefault="004170E6" w:rsidP="004170E6">
      <w:pPr>
        <w:rPr>
          <w:bCs/>
          <w:szCs w:val="22"/>
        </w:rPr>
      </w:pPr>
      <w:r>
        <w:rPr>
          <w:bCs/>
          <w:szCs w:val="22"/>
        </w:rPr>
        <w:t>TPU is a TDLS concept:</w:t>
      </w:r>
    </w:p>
    <w:p w14:paraId="748D7DA4" w14:textId="77777777" w:rsidR="004170E6" w:rsidRDefault="004170E6" w:rsidP="004170E6">
      <w:pPr>
        <w:rPr>
          <w:bCs/>
          <w:szCs w:val="22"/>
        </w:rPr>
      </w:pPr>
    </w:p>
    <w:p w14:paraId="7319FEA7" w14:textId="77777777" w:rsidR="004170E6" w:rsidRPr="000D1BF3" w:rsidRDefault="004170E6" w:rsidP="004170E6">
      <w:pPr>
        <w:rPr>
          <w:bCs/>
          <w:noProof/>
          <w:szCs w:val="22"/>
          <w:bdr w:val="single" w:sz="8" w:space="0" w:color="auto" w:shadow="1"/>
        </w:rPr>
      </w:pPr>
      <w:r w:rsidRPr="000D1BF3">
        <w:rPr>
          <w:bCs/>
          <w:noProof/>
          <w:szCs w:val="22"/>
          <w:bdr w:val="single" w:sz="8" w:space="0" w:color="auto" w:shadow="1"/>
        </w:rPr>
        <w:drawing>
          <wp:inline distT="0" distB="0" distL="0" distR="0" wp14:anchorId="690DB220" wp14:editId="4D775E39">
            <wp:extent cx="6400800" cy="338455"/>
            <wp:effectExtent l="0" t="0" r="0" b="444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400800" cy="338455"/>
                    </a:xfrm>
                    <a:prstGeom prst="rect">
                      <a:avLst/>
                    </a:prstGeom>
                    <a:noFill/>
                    <a:ln>
                      <a:noFill/>
                    </a:ln>
                  </pic:spPr>
                </pic:pic>
              </a:graphicData>
            </a:graphic>
          </wp:inline>
        </w:drawing>
      </w:r>
    </w:p>
    <w:p w14:paraId="474B3318" w14:textId="77777777" w:rsidR="004170E6" w:rsidRDefault="004170E6" w:rsidP="004170E6">
      <w:pPr>
        <w:rPr>
          <w:bCs/>
          <w:szCs w:val="22"/>
        </w:rPr>
      </w:pPr>
    </w:p>
    <w:p w14:paraId="2AF40540" w14:textId="77777777" w:rsidR="004170E6" w:rsidRDefault="004170E6" w:rsidP="004170E6">
      <w:pPr>
        <w:rPr>
          <w:bCs/>
          <w:szCs w:val="22"/>
        </w:rPr>
      </w:pPr>
      <w:r>
        <w:rPr>
          <w:bCs/>
          <w:szCs w:val="22"/>
        </w:rPr>
        <w:t xml:space="preserve">TDLS is defined to be a mechanism involving an AP, </w:t>
      </w:r>
      <w:proofErr w:type="spellStart"/>
      <w:r>
        <w:rPr>
          <w:bCs/>
          <w:szCs w:val="22"/>
        </w:rPr>
        <w:t>ant</w:t>
      </w:r>
      <w:proofErr w:type="spellEnd"/>
      <w:r>
        <w:rPr>
          <w:bCs/>
          <w:szCs w:val="22"/>
        </w:rPr>
        <w:t xml:space="preserve"> thus does not apply to mesh BSS:</w:t>
      </w:r>
    </w:p>
    <w:p w14:paraId="6E7A2072" w14:textId="77777777" w:rsidR="004170E6" w:rsidRDefault="004170E6" w:rsidP="004170E6">
      <w:pPr>
        <w:rPr>
          <w:bCs/>
          <w:szCs w:val="22"/>
        </w:rPr>
      </w:pPr>
    </w:p>
    <w:p w14:paraId="5E3B9818" w14:textId="77777777" w:rsidR="004170E6" w:rsidRPr="00E464A5" w:rsidRDefault="004170E6" w:rsidP="004170E6">
      <w:pPr>
        <w:rPr>
          <w:bCs/>
          <w:noProof/>
          <w:szCs w:val="22"/>
          <w:bdr w:val="single" w:sz="8" w:space="0" w:color="auto" w:shadow="1"/>
        </w:rPr>
      </w:pPr>
      <w:r w:rsidRPr="00E464A5">
        <w:rPr>
          <w:bCs/>
          <w:noProof/>
          <w:szCs w:val="22"/>
          <w:bdr w:val="single" w:sz="8" w:space="0" w:color="auto" w:shadow="1"/>
        </w:rPr>
        <w:drawing>
          <wp:inline distT="0" distB="0" distL="0" distR="0" wp14:anchorId="7766A06C" wp14:editId="372548C5">
            <wp:extent cx="6400800" cy="1439545"/>
            <wp:effectExtent l="0" t="0" r="0" b="825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400800" cy="1439545"/>
                    </a:xfrm>
                    <a:prstGeom prst="rect">
                      <a:avLst/>
                    </a:prstGeom>
                    <a:noFill/>
                    <a:ln>
                      <a:noFill/>
                    </a:ln>
                  </pic:spPr>
                </pic:pic>
              </a:graphicData>
            </a:graphic>
          </wp:inline>
        </w:drawing>
      </w:r>
    </w:p>
    <w:p w14:paraId="2F46B31A" w14:textId="77777777" w:rsidR="004170E6" w:rsidRDefault="004170E6" w:rsidP="004170E6">
      <w:pPr>
        <w:rPr>
          <w:bCs/>
          <w:szCs w:val="22"/>
        </w:rPr>
      </w:pPr>
    </w:p>
    <w:p w14:paraId="4651B2E1" w14:textId="77777777" w:rsidR="004170E6" w:rsidRDefault="004170E6" w:rsidP="004170E6">
      <w:pPr>
        <w:rPr>
          <w:bCs/>
          <w:szCs w:val="22"/>
        </w:rPr>
      </w:pPr>
      <w:r>
        <w:rPr>
          <w:bCs/>
          <w:szCs w:val="22"/>
        </w:rPr>
        <w:lastRenderedPageBreak/>
        <w:t xml:space="preserve">So, agree, the cited rows do not need to specify “in a </w:t>
      </w:r>
      <w:proofErr w:type="spellStart"/>
      <w:r>
        <w:rPr>
          <w:bCs/>
          <w:szCs w:val="22"/>
        </w:rPr>
        <w:t>nonmesh</w:t>
      </w:r>
      <w:proofErr w:type="spellEnd"/>
      <w:r>
        <w:rPr>
          <w:bCs/>
          <w:szCs w:val="22"/>
        </w:rPr>
        <w:t xml:space="preserve"> BSS”.</w:t>
      </w:r>
    </w:p>
    <w:p w14:paraId="474831B0" w14:textId="77777777" w:rsidR="004170E6" w:rsidRDefault="004170E6" w:rsidP="004170E6">
      <w:pPr>
        <w:rPr>
          <w:bCs/>
          <w:szCs w:val="22"/>
        </w:rPr>
      </w:pPr>
    </w:p>
    <w:p w14:paraId="37A6FF82" w14:textId="77777777" w:rsidR="004170E6" w:rsidRDefault="004170E6" w:rsidP="004170E6">
      <w:pPr>
        <w:rPr>
          <w:bCs/>
          <w:szCs w:val="22"/>
        </w:rPr>
      </w:pPr>
      <w:r w:rsidRPr="00426E42">
        <w:rPr>
          <w:bCs/>
          <w:szCs w:val="22"/>
          <w:highlight w:val="green"/>
          <w:u w:val="single"/>
        </w:rPr>
        <w:t>Proposed Resolution:</w:t>
      </w:r>
    </w:p>
    <w:p w14:paraId="1CA4FE83" w14:textId="77777777" w:rsidR="004170E6" w:rsidRDefault="004170E6" w:rsidP="004170E6">
      <w:pPr>
        <w:rPr>
          <w:bCs/>
          <w:szCs w:val="22"/>
        </w:rPr>
      </w:pPr>
    </w:p>
    <w:p w14:paraId="00C4AABB" w14:textId="77777777" w:rsidR="004170E6" w:rsidRPr="00E464A5" w:rsidRDefault="004170E6" w:rsidP="004170E6">
      <w:pPr>
        <w:rPr>
          <w:bCs/>
          <w:szCs w:val="22"/>
        </w:rPr>
      </w:pPr>
      <w:r>
        <w:rPr>
          <w:bCs/>
          <w:szCs w:val="22"/>
        </w:rPr>
        <w:t>Accepted.</w:t>
      </w:r>
    </w:p>
    <w:p w14:paraId="13D671D2"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61853FEC"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24D94D60"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3F7A10D0"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8E3CED8"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66831D5E"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4F0A8460"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25F0D979" w14:textId="77777777" w:rsidTr="001546E8">
        <w:trPr>
          <w:trHeight w:val="2295"/>
        </w:trPr>
        <w:tc>
          <w:tcPr>
            <w:tcW w:w="738" w:type="dxa"/>
            <w:hideMark/>
          </w:tcPr>
          <w:p w14:paraId="4FF233E6"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4285</w:t>
            </w:r>
          </w:p>
        </w:tc>
        <w:tc>
          <w:tcPr>
            <w:tcW w:w="990" w:type="dxa"/>
            <w:hideMark/>
          </w:tcPr>
          <w:p w14:paraId="19BDDF5D"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1045.28</w:t>
            </w:r>
          </w:p>
        </w:tc>
        <w:tc>
          <w:tcPr>
            <w:tcW w:w="1080" w:type="dxa"/>
            <w:hideMark/>
          </w:tcPr>
          <w:p w14:paraId="242EC057"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9.4.2.20.19</w:t>
            </w:r>
          </w:p>
        </w:tc>
        <w:tc>
          <w:tcPr>
            <w:tcW w:w="3600" w:type="dxa"/>
            <w:hideMark/>
          </w:tcPr>
          <w:p w14:paraId="30957D02"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w:t>
            </w:r>
            <w:proofErr w:type="gramStart"/>
            <w:r w:rsidRPr="00DE7477">
              <w:rPr>
                <w:rFonts w:ascii="Arial" w:eastAsia="Times New Roman" w:hAnsi="Arial" w:cs="Arial"/>
                <w:sz w:val="20"/>
                <w:lang w:val="en-US"/>
              </w:rPr>
              <w:t>The  (</w:t>
            </w:r>
            <w:proofErr w:type="gramEnd"/>
            <w:r w:rsidRPr="00DE7477">
              <w:rPr>
                <w:rFonts w:ascii="Arial" w:eastAsia="Times New Roman" w:hAnsi="Arial" w:cs="Arial"/>
                <w:sz w:val="20"/>
                <w:lang w:val="en-US"/>
              </w:rPr>
              <w:t xml:space="preserve">#151)Neighbor  Report  </w:t>
            </w:r>
            <w:proofErr w:type="spellStart"/>
            <w:r w:rsidRPr="00DE7477">
              <w:rPr>
                <w:rFonts w:ascii="Arial" w:eastAsia="Times New Roman" w:hAnsi="Arial" w:cs="Arial"/>
                <w:sz w:val="20"/>
                <w:lang w:val="en-US"/>
              </w:rPr>
              <w:t>subelements</w:t>
            </w:r>
            <w:proofErr w:type="spellEnd"/>
            <w:r w:rsidRPr="00DE7477">
              <w:rPr>
                <w:rFonts w:ascii="Arial" w:eastAsia="Times New Roman" w:hAnsi="Arial" w:cs="Arial"/>
                <w:sz w:val="20"/>
                <w:lang w:val="en-US"/>
              </w:rPr>
              <w:t xml:space="preserve">  specify  a  superset  of  nearby  APs  with  which  the</w:t>
            </w:r>
            <w:r w:rsidRPr="00DE7477">
              <w:rPr>
                <w:rFonts w:ascii="Arial" w:eastAsia="Times New Roman" w:hAnsi="Arial" w:cs="Arial"/>
                <w:sz w:val="20"/>
                <w:lang w:val="en-US"/>
              </w:rPr>
              <w:br/>
              <w:t>requested  STA  is  requested  to  perform  the  FTM  procedure" -- you can't do FTM with more than the nearby APs</w:t>
            </w:r>
          </w:p>
        </w:tc>
        <w:tc>
          <w:tcPr>
            <w:tcW w:w="3600" w:type="dxa"/>
            <w:hideMark/>
          </w:tcPr>
          <w:p w14:paraId="71E9806D"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Change "superset" to "subset" in the cited text</w:t>
            </w:r>
          </w:p>
        </w:tc>
      </w:tr>
    </w:tbl>
    <w:p w14:paraId="23D3C4CF" w14:textId="77777777" w:rsidR="004170E6" w:rsidRDefault="004170E6" w:rsidP="004170E6">
      <w:pPr>
        <w:rPr>
          <w:bCs/>
          <w:szCs w:val="22"/>
        </w:rPr>
      </w:pPr>
    </w:p>
    <w:p w14:paraId="0E32087A" w14:textId="77777777" w:rsidR="004170E6" w:rsidRDefault="004170E6" w:rsidP="004170E6">
      <w:pPr>
        <w:rPr>
          <w:bCs/>
          <w:szCs w:val="22"/>
        </w:rPr>
      </w:pPr>
      <w:r>
        <w:rPr>
          <w:bCs/>
          <w:szCs w:val="22"/>
          <w:u w:val="single"/>
        </w:rPr>
        <w:t>Discussion:</w:t>
      </w:r>
    </w:p>
    <w:p w14:paraId="307BEA8A" w14:textId="77777777" w:rsidR="004170E6" w:rsidRDefault="004170E6" w:rsidP="004170E6">
      <w:pPr>
        <w:rPr>
          <w:bCs/>
          <w:szCs w:val="22"/>
        </w:rPr>
      </w:pPr>
    </w:p>
    <w:p w14:paraId="1CE18F25" w14:textId="77777777" w:rsidR="004170E6" w:rsidRDefault="004170E6" w:rsidP="004170E6">
      <w:pPr>
        <w:rPr>
          <w:bCs/>
          <w:szCs w:val="22"/>
        </w:rPr>
      </w:pPr>
      <w:r>
        <w:rPr>
          <w:bCs/>
          <w:szCs w:val="22"/>
        </w:rPr>
        <w:t xml:space="preserve">The comment is on text in clause 9, describing the format of the Fine Timing Measurement Range request.  This request includes a list of </w:t>
      </w:r>
      <w:proofErr w:type="spellStart"/>
      <w:r>
        <w:rPr>
          <w:bCs/>
          <w:szCs w:val="22"/>
        </w:rPr>
        <w:t>subelements</w:t>
      </w:r>
      <w:proofErr w:type="spellEnd"/>
      <w:r>
        <w:rPr>
          <w:bCs/>
          <w:szCs w:val="22"/>
        </w:rPr>
        <w:t xml:space="preserve"> that describe </w:t>
      </w:r>
      <w:proofErr w:type="gramStart"/>
      <w:r>
        <w:rPr>
          <w:bCs/>
          <w:szCs w:val="22"/>
        </w:rPr>
        <w:t>a number of</w:t>
      </w:r>
      <w:proofErr w:type="gramEnd"/>
      <w:r>
        <w:rPr>
          <w:bCs/>
          <w:szCs w:val="22"/>
        </w:rPr>
        <w:t xml:space="preserve"> neighbour APs with which the requested STA should/might perform an FTM range operation.  The request also includes a field specifying the minimum number of such neighbour APs that are requested to be ranged.</w:t>
      </w:r>
    </w:p>
    <w:p w14:paraId="143D3E35" w14:textId="77777777" w:rsidR="004170E6" w:rsidRDefault="004170E6" w:rsidP="004170E6">
      <w:pPr>
        <w:rPr>
          <w:bCs/>
          <w:szCs w:val="22"/>
        </w:rPr>
      </w:pPr>
    </w:p>
    <w:p w14:paraId="0C8840D6" w14:textId="77777777" w:rsidR="004170E6" w:rsidRPr="00C23F38" w:rsidRDefault="004170E6" w:rsidP="004170E6">
      <w:pPr>
        <w:rPr>
          <w:bCs/>
          <w:noProof/>
          <w:szCs w:val="22"/>
          <w:bdr w:val="single" w:sz="8" w:space="0" w:color="auto" w:shadow="1"/>
        </w:rPr>
      </w:pPr>
      <w:r w:rsidRPr="00C23F38">
        <w:rPr>
          <w:bCs/>
          <w:noProof/>
          <w:szCs w:val="22"/>
          <w:bdr w:val="single" w:sz="8" w:space="0" w:color="auto" w:shadow="1"/>
        </w:rPr>
        <w:drawing>
          <wp:inline distT="0" distB="0" distL="0" distR="0" wp14:anchorId="2C657905" wp14:editId="4BE08B49">
            <wp:extent cx="6400800" cy="499745"/>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400800" cy="499745"/>
                    </a:xfrm>
                    <a:prstGeom prst="rect">
                      <a:avLst/>
                    </a:prstGeom>
                    <a:noFill/>
                    <a:ln>
                      <a:noFill/>
                    </a:ln>
                  </pic:spPr>
                </pic:pic>
              </a:graphicData>
            </a:graphic>
          </wp:inline>
        </w:drawing>
      </w:r>
    </w:p>
    <w:p w14:paraId="622C1374" w14:textId="77777777" w:rsidR="004170E6" w:rsidRDefault="004170E6" w:rsidP="004170E6">
      <w:pPr>
        <w:rPr>
          <w:bCs/>
          <w:szCs w:val="22"/>
        </w:rPr>
      </w:pPr>
    </w:p>
    <w:p w14:paraId="4FF32E71" w14:textId="77777777" w:rsidR="004170E6" w:rsidRPr="00C23F38" w:rsidRDefault="004170E6" w:rsidP="004170E6">
      <w:pPr>
        <w:rPr>
          <w:bCs/>
          <w:noProof/>
          <w:szCs w:val="22"/>
          <w:bdr w:val="single" w:sz="8" w:space="0" w:color="auto" w:shadow="1"/>
        </w:rPr>
      </w:pPr>
      <w:r w:rsidRPr="00C23F38">
        <w:rPr>
          <w:bCs/>
          <w:noProof/>
          <w:szCs w:val="22"/>
          <w:bdr w:val="single" w:sz="8" w:space="0" w:color="auto" w:shadow="1"/>
        </w:rPr>
        <w:drawing>
          <wp:inline distT="0" distB="0" distL="0" distR="0" wp14:anchorId="004C3A87" wp14:editId="076DF9B4">
            <wp:extent cx="6400800" cy="60960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400800" cy="609600"/>
                    </a:xfrm>
                    <a:prstGeom prst="rect">
                      <a:avLst/>
                    </a:prstGeom>
                    <a:noFill/>
                    <a:ln>
                      <a:noFill/>
                    </a:ln>
                  </pic:spPr>
                </pic:pic>
              </a:graphicData>
            </a:graphic>
          </wp:inline>
        </w:drawing>
      </w:r>
    </w:p>
    <w:p w14:paraId="3F499512" w14:textId="77777777" w:rsidR="004170E6" w:rsidRDefault="004170E6" w:rsidP="004170E6">
      <w:pPr>
        <w:rPr>
          <w:bCs/>
          <w:szCs w:val="22"/>
        </w:rPr>
      </w:pPr>
    </w:p>
    <w:p w14:paraId="04E89C39" w14:textId="77777777" w:rsidR="004170E6" w:rsidRDefault="004170E6" w:rsidP="004170E6">
      <w:pPr>
        <w:rPr>
          <w:bCs/>
          <w:szCs w:val="22"/>
        </w:rPr>
      </w:pPr>
      <w:r>
        <w:rPr>
          <w:bCs/>
          <w:szCs w:val="22"/>
        </w:rPr>
        <w:t xml:space="preserve">The requested STA is expected to (try to) perform the FTM range operation with at least the Minimum AP Count number of APs from the </w:t>
      </w:r>
      <w:proofErr w:type="spellStart"/>
      <w:r>
        <w:rPr>
          <w:bCs/>
          <w:szCs w:val="22"/>
        </w:rPr>
        <w:t>Neighbor</w:t>
      </w:r>
      <w:proofErr w:type="spellEnd"/>
      <w:r>
        <w:rPr>
          <w:bCs/>
          <w:szCs w:val="22"/>
        </w:rPr>
        <w:t xml:space="preserve"> Report </w:t>
      </w:r>
      <w:proofErr w:type="spellStart"/>
      <w:r>
        <w:rPr>
          <w:bCs/>
          <w:szCs w:val="22"/>
        </w:rPr>
        <w:t>subelements</w:t>
      </w:r>
      <w:proofErr w:type="spellEnd"/>
      <w:r>
        <w:rPr>
          <w:bCs/>
          <w:szCs w:val="22"/>
        </w:rPr>
        <w:t>, but it is not expected to perform an FTM range operation with all of them.</w:t>
      </w:r>
    </w:p>
    <w:p w14:paraId="6ABDF186" w14:textId="77777777" w:rsidR="004170E6" w:rsidRDefault="004170E6" w:rsidP="004170E6">
      <w:pPr>
        <w:rPr>
          <w:bCs/>
          <w:szCs w:val="22"/>
        </w:rPr>
      </w:pPr>
    </w:p>
    <w:p w14:paraId="13E79213" w14:textId="77777777" w:rsidR="004170E6" w:rsidRDefault="004170E6" w:rsidP="004170E6">
      <w:pPr>
        <w:rPr>
          <w:bCs/>
          <w:szCs w:val="22"/>
        </w:rPr>
      </w:pPr>
      <w:r>
        <w:rPr>
          <w:bCs/>
          <w:szCs w:val="22"/>
        </w:rPr>
        <w:t xml:space="preserve">Thus, the </w:t>
      </w:r>
      <w:proofErr w:type="spellStart"/>
      <w:r>
        <w:rPr>
          <w:bCs/>
          <w:szCs w:val="22"/>
        </w:rPr>
        <w:t>Neighbor</w:t>
      </w:r>
      <w:proofErr w:type="spellEnd"/>
      <w:r>
        <w:rPr>
          <w:bCs/>
          <w:szCs w:val="22"/>
        </w:rPr>
        <w:t xml:space="preserve"> Report </w:t>
      </w:r>
      <w:proofErr w:type="spellStart"/>
      <w:r>
        <w:rPr>
          <w:bCs/>
          <w:szCs w:val="22"/>
        </w:rPr>
        <w:t>subelements</w:t>
      </w:r>
      <w:proofErr w:type="spellEnd"/>
      <w:r>
        <w:rPr>
          <w:bCs/>
          <w:szCs w:val="22"/>
        </w:rPr>
        <w:t xml:space="preserve"> list is a superset of the APs, and the requested STA may choose a subset of this list to </w:t>
      </w:r>
      <w:proofErr w:type="gramStart"/>
      <w:r>
        <w:rPr>
          <w:bCs/>
          <w:szCs w:val="22"/>
        </w:rPr>
        <w:t>actually perform</w:t>
      </w:r>
      <w:proofErr w:type="gramEnd"/>
      <w:r>
        <w:rPr>
          <w:bCs/>
          <w:szCs w:val="22"/>
        </w:rPr>
        <w:t xml:space="preserve"> the FTM ranging.</w:t>
      </w:r>
    </w:p>
    <w:p w14:paraId="35DBA810" w14:textId="77777777" w:rsidR="004170E6" w:rsidRDefault="004170E6" w:rsidP="004170E6">
      <w:pPr>
        <w:rPr>
          <w:bCs/>
          <w:szCs w:val="22"/>
        </w:rPr>
      </w:pPr>
    </w:p>
    <w:p w14:paraId="46CB3A64" w14:textId="77777777" w:rsidR="004170E6" w:rsidRDefault="004170E6" w:rsidP="004170E6">
      <w:pPr>
        <w:rPr>
          <w:bCs/>
          <w:szCs w:val="22"/>
          <w:u w:val="single"/>
        </w:rPr>
      </w:pPr>
      <w:r w:rsidRPr="00A03B0E">
        <w:rPr>
          <w:bCs/>
          <w:szCs w:val="22"/>
          <w:highlight w:val="green"/>
          <w:u w:val="single"/>
        </w:rPr>
        <w:t>Proposed Resolution:</w:t>
      </w:r>
    </w:p>
    <w:p w14:paraId="7D8BDA3A" w14:textId="77777777" w:rsidR="004170E6" w:rsidRDefault="004170E6" w:rsidP="004170E6">
      <w:pPr>
        <w:rPr>
          <w:bCs/>
          <w:szCs w:val="22"/>
          <w:u w:val="single"/>
        </w:rPr>
      </w:pPr>
    </w:p>
    <w:p w14:paraId="793FE358" w14:textId="77777777" w:rsidR="004170E6" w:rsidRDefault="004170E6" w:rsidP="004170E6">
      <w:pPr>
        <w:rPr>
          <w:bCs/>
          <w:szCs w:val="22"/>
        </w:rPr>
      </w:pPr>
    </w:p>
    <w:p w14:paraId="2301A5F9" w14:textId="77777777" w:rsidR="004170E6" w:rsidRPr="00C23F38" w:rsidRDefault="004170E6" w:rsidP="004170E6">
      <w:pPr>
        <w:rPr>
          <w:bCs/>
          <w:szCs w:val="22"/>
        </w:rPr>
      </w:pPr>
      <w:r>
        <w:rPr>
          <w:bCs/>
          <w:szCs w:val="22"/>
        </w:rPr>
        <w:t>Revised.  Change “specify a superset of nearby APs with which the requested STA is requested to perform the FTM procedure” to “</w:t>
      </w:r>
      <w:proofErr w:type="gramStart"/>
      <w:r w:rsidRPr="00262C8E">
        <w:rPr>
          <w:bCs/>
          <w:szCs w:val="22"/>
        </w:rPr>
        <w:t>specify  a</w:t>
      </w:r>
      <w:proofErr w:type="gramEnd"/>
      <w:r w:rsidRPr="00262C8E">
        <w:rPr>
          <w:bCs/>
          <w:szCs w:val="22"/>
        </w:rPr>
        <w:t xml:space="preserve">  set  of  nearby  APs; the </w:t>
      </w:r>
      <w:r>
        <w:rPr>
          <w:bCs/>
          <w:szCs w:val="22"/>
        </w:rPr>
        <w:t>r</w:t>
      </w:r>
      <w:r w:rsidRPr="00262C8E">
        <w:rPr>
          <w:bCs/>
          <w:szCs w:val="22"/>
        </w:rPr>
        <w:t>equested  STA  is  requested  to  perform  the  FTM  procedure with a subset of these APs”</w:t>
      </w:r>
    </w:p>
    <w:p w14:paraId="114916CE" w14:textId="77777777" w:rsidR="004170E6" w:rsidRPr="00C23F38" w:rsidRDefault="004170E6" w:rsidP="004170E6">
      <w:pPr>
        <w:rPr>
          <w:bCs/>
          <w:szCs w:val="22"/>
        </w:rPr>
      </w:pPr>
    </w:p>
    <w:p w14:paraId="3BFC8C0B"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0EAF5755"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6295461B"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3AF57EC"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8CCB19B"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6FC65BFA"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7C36967"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69530DA1" w14:textId="77777777" w:rsidTr="001546E8">
        <w:trPr>
          <w:trHeight w:val="1785"/>
        </w:trPr>
        <w:tc>
          <w:tcPr>
            <w:tcW w:w="738" w:type="dxa"/>
            <w:hideMark/>
          </w:tcPr>
          <w:p w14:paraId="77B61338"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4253</w:t>
            </w:r>
          </w:p>
        </w:tc>
        <w:tc>
          <w:tcPr>
            <w:tcW w:w="990" w:type="dxa"/>
            <w:hideMark/>
          </w:tcPr>
          <w:p w14:paraId="1F0C4627"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1117.10</w:t>
            </w:r>
          </w:p>
        </w:tc>
        <w:tc>
          <w:tcPr>
            <w:tcW w:w="1080" w:type="dxa"/>
            <w:hideMark/>
          </w:tcPr>
          <w:p w14:paraId="34EC14EB"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9.4.2.27</w:t>
            </w:r>
          </w:p>
        </w:tc>
        <w:tc>
          <w:tcPr>
            <w:tcW w:w="3600" w:type="dxa"/>
            <w:hideMark/>
          </w:tcPr>
          <w:p w14:paraId="5FEB5189"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"The default value of dot11ChannelUtilizationBea-</w:t>
            </w:r>
            <w:r w:rsidRPr="00DE7477">
              <w:rPr>
                <w:rFonts w:ascii="Arial" w:eastAsia="Times New Roman" w:hAnsi="Arial" w:cs="Arial"/>
                <w:sz w:val="20"/>
                <w:lang w:val="en-US"/>
              </w:rPr>
              <w:br/>
            </w:r>
            <w:proofErr w:type="spellStart"/>
            <w:r w:rsidRPr="00DE7477">
              <w:rPr>
                <w:rFonts w:ascii="Arial" w:eastAsia="Times New Roman" w:hAnsi="Arial" w:cs="Arial"/>
                <w:sz w:val="20"/>
                <w:lang w:val="en-US"/>
              </w:rPr>
              <w:t>conIntervals</w:t>
            </w:r>
            <w:proofErr w:type="spellEnd"/>
            <w:r w:rsidRPr="00DE7477">
              <w:rPr>
                <w:rFonts w:ascii="Arial" w:eastAsia="Times New Roman" w:hAnsi="Arial" w:cs="Arial"/>
                <w:sz w:val="20"/>
                <w:lang w:val="en-US"/>
              </w:rPr>
              <w:t xml:space="preserve"> is defined in Annex C." -- so is the default of many other MIB attributes, but we don't say so for any other ones</w:t>
            </w:r>
          </w:p>
        </w:tc>
        <w:tc>
          <w:tcPr>
            <w:tcW w:w="3600" w:type="dxa"/>
            <w:hideMark/>
          </w:tcPr>
          <w:p w14:paraId="61A3F0A0"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Delete the cited sentence</w:t>
            </w:r>
          </w:p>
        </w:tc>
      </w:tr>
    </w:tbl>
    <w:p w14:paraId="323EBBB8" w14:textId="77777777" w:rsidR="004170E6" w:rsidRDefault="004170E6" w:rsidP="004170E6">
      <w:pPr>
        <w:rPr>
          <w:bCs/>
          <w:szCs w:val="22"/>
        </w:rPr>
      </w:pPr>
    </w:p>
    <w:p w14:paraId="2BB460B4" w14:textId="77777777" w:rsidR="004170E6" w:rsidRDefault="004170E6" w:rsidP="004170E6">
      <w:pPr>
        <w:rPr>
          <w:bCs/>
          <w:szCs w:val="22"/>
        </w:rPr>
      </w:pPr>
      <w:r>
        <w:rPr>
          <w:bCs/>
          <w:szCs w:val="22"/>
          <w:u w:val="single"/>
        </w:rPr>
        <w:t>Discussion:</w:t>
      </w:r>
    </w:p>
    <w:p w14:paraId="41EEB195" w14:textId="77777777" w:rsidR="004170E6" w:rsidRDefault="004170E6" w:rsidP="004170E6">
      <w:pPr>
        <w:rPr>
          <w:bCs/>
          <w:szCs w:val="22"/>
        </w:rPr>
      </w:pPr>
    </w:p>
    <w:p w14:paraId="7D1F72F2" w14:textId="77777777" w:rsidR="004170E6" w:rsidRPr="00353941" w:rsidRDefault="004170E6" w:rsidP="004170E6">
      <w:pPr>
        <w:rPr>
          <w:bCs/>
          <w:noProof/>
          <w:szCs w:val="22"/>
          <w:bdr w:val="single" w:sz="8" w:space="0" w:color="auto" w:shadow="1"/>
        </w:rPr>
      </w:pPr>
      <w:r w:rsidRPr="00353941">
        <w:rPr>
          <w:bCs/>
          <w:noProof/>
          <w:szCs w:val="22"/>
          <w:bdr w:val="single" w:sz="8" w:space="0" w:color="auto" w:shadow="1"/>
        </w:rPr>
        <w:drawing>
          <wp:inline distT="0" distB="0" distL="0" distR="0" wp14:anchorId="21112BC3" wp14:editId="2AC890A1">
            <wp:extent cx="6400800" cy="1651000"/>
            <wp:effectExtent l="0" t="0" r="0" b="635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400800" cy="1651000"/>
                    </a:xfrm>
                    <a:prstGeom prst="rect">
                      <a:avLst/>
                    </a:prstGeom>
                    <a:noFill/>
                    <a:ln>
                      <a:noFill/>
                    </a:ln>
                  </pic:spPr>
                </pic:pic>
              </a:graphicData>
            </a:graphic>
          </wp:inline>
        </w:drawing>
      </w:r>
    </w:p>
    <w:p w14:paraId="3A89BB9B" w14:textId="77777777" w:rsidR="004170E6" w:rsidRDefault="004170E6" w:rsidP="004170E6">
      <w:pPr>
        <w:rPr>
          <w:bCs/>
          <w:szCs w:val="22"/>
        </w:rPr>
      </w:pPr>
    </w:p>
    <w:p w14:paraId="50EEEF5E" w14:textId="77777777" w:rsidR="004170E6" w:rsidRDefault="004170E6" w:rsidP="004170E6">
      <w:pPr>
        <w:rPr>
          <w:bCs/>
          <w:szCs w:val="22"/>
        </w:rPr>
      </w:pPr>
      <w:r>
        <w:rPr>
          <w:bCs/>
          <w:szCs w:val="22"/>
        </w:rPr>
        <w:t>It appears to be a true statement; there is no other occurrence of “the default value of dot11”, anyway.</w:t>
      </w:r>
    </w:p>
    <w:p w14:paraId="7961BC9E" w14:textId="77777777" w:rsidR="004170E6" w:rsidRDefault="004170E6" w:rsidP="004170E6">
      <w:pPr>
        <w:rPr>
          <w:bCs/>
          <w:szCs w:val="22"/>
        </w:rPr>
      </w:pPr>
    </w:p>
    <w:p w14:paraId="358DE093" w14:textId="77777777" w:rsidR="004170E6" w:rsidRDefault="004170E6" w:rsidP="004170E6">
      <w:pPr>
        <w:rPr>
          <w:bCs/>
          <w:szCs w:val="22"/>
        </w:rPr>
      </w:pPr>
      <w:r w:rsidRPr="004C4644">
        <w:rPr>
          <w:bCs/>
          <w:szCs w:val="22"/>
          <w:highlight w:val="green"/>
          <w:u w:val="single"/>
        </w:rPr>
        <w:t>Proposed Resolution:</w:t>
      </w:r>
    </w:p>
    <w:p w14:paraId="1EED45E4" w14:textId="77777777" w:rsidR="004170E6" w:rsidRDefault="004170E6" w:rsidP="004170E6">
      <w:pPr>
        <w:rPr>
          <w:bCs/>
          <w:szCs w:val="22"/>
        </w:rPr>
      </w:pPr>
    </w:p>
    <w:p w14:paraId="0F9EF12E" w14:textId="77777777" w:rsidR="004170E6" w:rsidRPr="00775430" w:rsidRDefault="004170E6" w:rsidP="004170E6">
      <w:pPr>
        <w:rPr>
          <w:bCs/>
          <w:szCs w:val="22"/>
        </w:rPr>
      </w:pPr>
      <w:r>
        <w:rPr>
          <w:bCs/>
          <w:szCs w:val="22"/>
        </w:rPr>
        <w:t>Accepted.</w:t>
      </w:r>
    </w:p>
    <w:p w14:paraId="5F9731C6" w14:textId="77777777" w:rsidR="004170E6" w:rsidRPr="00775430" w:rsidRDefault="004170E6" w:rsidP="004170E6">
      <w:pPr>
        <w:rPr>
          <w:bCs/>
          <w:szCs w:val="22"/>
        </w:rPr>
      </w:pPr>
    </w:p>
    <w:p w14:paraId="465D5E62"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6019856C"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06FAAD32"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59D3179A"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23D50E1"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5548AB9"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75AC3E2"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125F7A2C" w14:textId="77777777" w:rsidTr="001546E8">
        <w:trPr>
          <w:trHeight w:val="2550"/>
        </w:trPr>
        <w:tc>
          <w:tcPr>
            <w:tcW w:w="738" w:type="dxa"/>
            <w:hideMark/>
          </w:tcPr>
          <w:p w14:paraId="4E2075A5"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4490</w:t>
            </w:r>
          </w:p>
        </w:tc>
        <w:tc>
          <w:tcPr>
            <w:tcW w:w="990" w:type="dxa"/>
            <w:hideMark/>
          </w:tcPr>
          <w:p w14:paraId="4E4E2CFB"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994.47</w:t>
            </w:r>
          </w:p>
        </w:tc>
        <w:tc>
          <w:tcPr>
            <w:tcW w:w="1080" w:type="dxa"/>
            <w:hideMark/>
          </w:tcPr>
          <w:p w14:paraId="2820848F"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9.4.2.5.1</w:t>
            </w:r>
          </w:p>
        </w:tc>
        <w:tc>
          <w:tcPr>
            <w:tcW w:w="3600" w:type="dxa"/>
            <w:hideMark/>
          </w:tcPr>
          <w:p w14:paraId="028A2098"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"The TIM element contains four fields: DTIM Count, DTIM Period, Bitmap Control, and Partial Virtual</w:t>
            </w:r>
            <w:r w:rsidRPr="00DE7477">
              <w:rPr>
                <w:rFonts w:ascii="Arial" w:eastAsia="Times New Roman" w:hAnsi="Arial" w:cs="Arial"/>
                <w:sz w:val="20"/>
                <w:lang w:val="en-US"/>
              </w:rPr>
              <w:br/>
              <w:t>Bitmap. See Figure 9-149 (TIM element format)." -- as the figure shows, it contains 6 fields, including Element ID and Length.  Duplication considered harmful!</w:t>
            </w:r>
          </w:p>
        </w:tc>
        <w:tc>
          <w:tcPr>
            <w:tcW w:w="3600" w:type="dxa"/>
            <w:hideMark/>
          </w:tcPr>
          <w:p w14:paraId="08111501"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Change to "The TIM element is used to signal the timing and availability of data for associated STAs.  The format of</w:t>
            </w:r>
            <w:r w:rsidRPr="00DE7477">
              <w:rPr>
                <w:rFonts w:ascii="Arial" w:eastAsia="Times New Roman" w:hAnsi="Arial" w:cs="Arial"/>
                <w:sz w:val="20"/>
                <w:lang w:val="en-US"/>
              </w:rPr>
              <w:br/>
              <w:t>this element is shown in Figure 9-149."</w:t>
            </w:r>
          </w:p>
        </w:tc>
      </w:tr>
    </w:tbl>
    <w:p w14:paraId="73DE93EF" w14:textId="77777777" w:rsidR="004170E6" w:rsidRDefault="004170E6" w:rsidP="004170E6">
      <w:pPr>
        <w:rPr>
          <w:bCs/>
          <w:szCs w:val="22"/>
        </w:rPr>
      </w:pPr>
    </w:p>
    <w:p w14:paraId="3CDE1DFD" w14:textId="77777777" w:rsidR="004170E6" w:rsidRDefault="004170E6" w:rsidP="004170E6">
      <w:pPr>
        <w:rPr>
          <w:bCs/>
          <w:szCs w:val="22"/>
        </w:rPr>
      </w:pPr>
      <w:r>
        <w:rPr>
          <w:bCs/>
          <w:szCs w:val="22"/>
          <w:u w:val="single"/>
        </w:rPr>
        <w:t>Discussion:</w:t>
      </w:r>
    </w:p>
    <w:p w14:paraId="30315332" w14:textId="77777777" w:rsidR="004170E6" w:rsidRDefault="004170E6" w:rsidP="004170E6">
      <w:pPr>
        <w:rPr>
          <w:bCs/>
          <w:szCs w:val="22"/>
        </w:rPr>
      </w:pPr>
    </w:p>
    <w:p w14:paraId="6F51684C" w14:textId="77777777" w:rsidR="004170E6" w:rsidRDefault="004170E6" w:rsidP="004170E6">
      <w:pPr>
        <w:rPr>
          <w:bCs/>
          <w:noProof/>
          <w:szCs w:val="22"/>
          <w:bdr w:val="single" w:sz="8" w:space="0" w:color="auto" w:shadow="1"/>
        </w:rPr>
      </w:pPr>
      <w:r w:rsidRPr="00353941">
        <w:rPr>
          <w:bCs/>
          <w:noProof/>
          <w:szCs w:val="22"/>
          <w:bdr w:val="single" w:sz="8" w:space="0" w:color="auto" w:shadow="1"/>
        </w:rPr>
        <w:drawing>
          <wp:inline distT="0" distB="0" distL="0" distR="0" wp14:anchorId="6B612EF0" wp14:editId="0A52A976">
            <wp:extent cx="6400800" cy="208280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400800" cy="2082800"/>
                    </a:xfrm>
                    <a:prstGeom prst="rect">
                      <a:avLst/>
                    </a:prstGeom>
                    <a:noFill/>
                    <a:ln>
                      <a:noFill/>
                    </a:ln>
                  </pic:spPr>
                </pic:pic>
              </a:graphicData>
            </a:graphic>
          </wp:inline>
        </w:drawing>
      </w:r>
    </w:p>
    <w:p w14:paraId="211B2239" w14:textId="77777777" w:rsidR="004170E6" w:rsidRDefault="004170E6" w:rsidP="004170E6">
      <w:pPr>
        <w:rPr>
          <w:bCs/>
          <w:noProof/>
          <w:szCs w:val="22"/>
          <w:bdr w:val="single" w:sz="8" w:space="0" w:color="auto" w:shadow="1"/>
        </w:rPr>
      </w:pPr>
    </w:p>
    <w:p w14:paraId="28FCACDD" w14:textId="77777777" w:rsidR="004170E6" w:rsidRDefault="004170E6" w:rsidP="004170E6">
      <w:pPr>
        <w:rPr>
          <w:bCs/>
          <w:szCs w:val="22"/>
        </w:rPr>
      </w:pPr>
      <w:r w:rsidRPr="00353941">
        <w:rPr>
          <w:bCs/>
          <w:szCs w:val="22"/>
        </w:rPr>
        <w:t>Agree</w:t>
      </w:r>
      <w:r>
        <w:rPr>
          <w:bCs/>
          <w:szCs w:val="22"/>
        </w:rPr>
        <w:t>, the statement is redundant, and incomplete. And, duplication leads to errors.</w:t>
      </w:r>
    </w:p>
    <w:p w14:paraId="0080710E" w14:textId="77777777" w:rsidR="004170E6" w:rsidRDefault="004170E6" w:rsidP="004170E6">
      <w:pPr>
        <w:rPr>
          <w:bCs/>
          <w:szCs w:val="22"/>
        </w:rPr>
      </w:pPr>
    </w:p>
    <w:p w14:paraId="5A7DE699" w14:textId="77777777" w:rsidR="004170E6" w:rsidRDefault="004170E6" w:rsidP="004170E6">
      <w:pPr>
        <w:rPr>
          <w:bCs/>
          <w:szCs w:val="22"/>
        </w:rPr>
      </w:pPr>
      <w:r w:rsidRPr="004C4644">
        <w:rPr>
          <w:bCs/>
          <w:szCs w:val="22"/>
          <w:highlight w:val="green"/>
          <w:u w:val="single"/>
        </w:rPr>
        <w:t>Proposed Resolution:</w:t>
      </w:r>
    </w:p>
    <w:p w14:paraId="2B04647C" w14:textId="77777777" w:rsidR="004170E6" w:rsidRDefault="004170E6" w:rsidP="004170E6">
      <w:pPr>
        <w:rPr>
          <w:bCs/>
          <w:szCs w:val="22"/>
        </w:rPr>
      </w:pPr>
    </w:p>
    <w:p w14:paraId="628FB360" w14:textId="77777777" w:rsidR="004170E6" w:rsidRPr="00353941" w:rsidRDefault="004170E6" w:rsidP="004170E6">
      <w:pPr>
        <w:rPr>
          <w:bCs/>
          <w:szCs w:val="22"/>
        </w:rPr>
      </w:pPr>
      <w:r>
        <w:rPr>
          <w:bCs/>
          <w:szCs w:val="22"/>
        </w:rPr>
        <w:t>Accepted.</w:t>
      </w:r>
    </w:p>
    <w:p w14:paraId="3DE14AE8" w14:textId="77777777" w:rsidR="004170E6" w:rsidRPr="00353941" w:rsidRDefault="004170E6" w:rsidP="004170E6">
      <w:pPr>
        <w:rPr>
          <w:bCs/>
          <w:szCs w:val="22"/>
        </w:rPr>
      </w:pPr>
    </w:p>
    <w:p w14:paraId="070388BE"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41B10D09"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2DA18810"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28ED99A4"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3E2BFB86"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85D2071"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67B263F1"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05E68F30" w14:textId="77777777" w:rsidTr="001546E8">
        <w:trPr>
          <w:trHeight w:val="1530"/>
        </w:trPr>
        <w:tc>
          <w:tcPr>
            <w:tcW w:w="738" w:type="dxa"/>
            <w:hideMark/>
          </w:tcPr>
          <w:p w14:paraId="404DEF1B"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4240</w:t>
            </w:r>
          </w:p>
        </w:tc>
        <w:tc>
          <w:tcPr>
            <w:tcW w:w="990" w:type="dxa"/>
            <w:hideMark/>
          </w:tcPr>
          <w:p w14:paraId="08DABAAD"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855.52</w:t>
            </w:r>
          </w:p>
        </w:tc>
        <w:tc>
          <w:tcPr>
            <w:tcW w:w="1080" w:type="dxa"/>
            <w:hideMark/>
          </w:tcPr>
          <w:p w14:paraId="4A38267C"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9.3.3.1</w:t>
            </w:r>
          </w:p>
        </w:tc>
        <w:tc>
          <w:tcPr>
            <w:tcW w:w="3600" w:type="dxa"/>
            <w:hideMark/>
          </w:tcPr>
          <w:p w14:paraId="67294041"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"Unused element ID codes are reserved." is unclear (how "unused"?) and unnecessary (T9-94 already lists all possible EIDs and EEIDs).  Delete</w:t>
            </w:r>
          </w:p>
        </w:tc>
        <w:tc>
          <w:tcPr>
            <w:tcW w:w="3600" w:type="dxa"/>
            <w:hideMark/>
          </w:tcPr>
          <w:p w14:paraId="3492FC51"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Delete the cited text at the referenced location and in 9.8.5.1</w:t>
            </w:r>
          </w:p>
        </w:tc>
      </w:tr>
    </w:tbl>
    <w:p w14:paraId="790FDD28" w14:textId="77777777" w:rsidR="004170E6" w:rsidRDefault="004170E6" w:rsidP="004170E6">
      <w:pPr>
        <w:rPr>
          <w:bCs/>
          <w:szCs w:val="22"/>
        </w:rPr>
      </w:pPr>
    </w:p>
    <w:p w14:paraId="70A434A0" w14:textId="77777777" w:rsidR="004170E6" w:rsidRDefault="004170E6" w:rsidP="004170E6">
      <w:pPr>
        <w:rPr>
          <w:bCs/>
          <w:szCs w:val="22"/>
        </w:rPr>
      </w:pPr>
      <w:r>
        <w:rPr>
          <w:bCs/>
          <w:szCs w:val="22"/>
          <w:u w:val="single"/>
        </w:rPr>
        <w:t>Discussion:</w:t>
      </w:r>
    </w:p>
    <w:p w14:paraId="6683C9F2" w14:textId="77777777" w:rsidR="004170E6" w:rsidRDefault="004170E6" w:rsidP="004170E6">
      <w:pPr>
        <w:rPr>
          <w:bCs/>
          <w:szCs w:val="22"/>
        </w:rPr>
      </w:pPr>
    </w:p>
    <w:p w14:paraId="68E73170" w14:textId="77777777" w:rsidR="004170E6" w:rsidRDefault="004170E6" w:rsidP="004170E6">
      <w:pPr>
        <w:rPr>
          <w:bCs/>
          <w:szCs w:val="22"/>
        </w:rPr>
      </w:pPr>
      <w:r>
        <w:rPr>
          <w:bCs/>
          <w:szCs w:val="22"/>
        </w:rPr>
        <w:t xml:space="preserve">The cited sentence is the last sentence in this last paragraph of </w:t>
      </w:r>
      <w:r w:rsidRPr="00F974CC">
        <w:rPr>
          <w:bCs/>
          <w:szCs w:val="22"/>
        </w:rPr>
        <w:t xml:space="preserve">9.3.3.1 </w:t>
      </w:r>
      <w:r>
        <w:rPr>
          <w:bCs/>
          <w:szCs w:val="22"/>
        </w:rPr>
        <w:t>(</w:t>
      </w:r>
      <w:r w:rsidRPr="00F974CC">
        <w:rPr>
          <w:bCs/>
          <w:szCs w:val="22"/>
        </w:rPr>
        <w:t>Format of Management frames</w:t>
      </w:r>
      <w:r>
        <w:rPr>
          <w:bCs/>
          <w:szCs w:val="22"/>
        </w:rPr>
        <w:t>):</w:t>
      </w:r>
    </w:p>
    <w:p w14:paraId="08607E71" w14:textId="77777777" w:rsidR="004170E6" w:rsidRDefault="004170E6" w:rsidP="004170E6">
      <w:pPr>
        <w:rPr>
          <w:bCs/>
          <w:szCs w:val="22"/>
        </w:rPr>
      </w:pPr>
    </w:p>
    <w:p w14:paraId="78DF65FA" w14:textId="77777777" w:rsidR="004170E6" w:rsidRPr="00DF6D1B" w:rsidRDefault="004170E6" w:rsidP="004170E6">
      <w:pPr>
        <w:rPr>
          <w:bCs/>
          <w:noProof/>
          <w:szCs w:val="22"/>
          <w:bdr w:val="single" w:sz="8" w:space="0" w:color="auto" w:shadow="1"/>
        </w:rPr>
      </w:pPr>
      <w:r w:rsidRPr="00DF6D1B">
        <w:rPr>
          <w:bCs/>
          <w:noProof/>
          <w:szCs w:val="22"/>
          <w:bdr w:val="single" w:sz="8" w:space="0" w:color="auto" w:shadow="1"/>
        </w:rPr>
        <w:drawing>
          <wp:inline distT="0" distB="0" distL="0" distR="0" wp14:anchorId="203BBDE7" wp14:editId="2EF11CF0">
            <wp:extent cx="6400800" cy="1210945"/>
            <wp:effectExtent l="0" t="0" r="0" b="825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400800" cy="1210945"/>
                    </a:xfrm>
                    <a:prstGeom prst="rect">
                      <a:avLst/>
                    </a:prstGeom>
                    <a:noFill/>
                    <a:ln>
                      <a:noFill/>
                    </a:ln>
                  </pic:spPr>
                </pic:pic>
              </a:graphicData>
            </a:graphic>
          </wp:inline>
        </w:drawing>
      </w:r>
    </w:p>
    <w:p w14:paraId="2D58191D" w14:textId="77777777" w:rsidR="004170E6" w:rsidRDefault="004170E6" w:rsidP="004170E6">
      <w:pPr>
        <w:rPr>
          <w:bCs/>
          <w:szCs w:val="22"/>
        </w:rPr>
      </w:pPr>
    </w:p>
    <w:p w14:paraId="27C83997" w14:textId="77777777" w:rsidR="004170E6" w:rsidRDefault="004170E6" w:rsidP="004170E6">
      <w:pPr>
        <w:rPr>
          <w:bCs/>
          <w:szCs w:val="22"/>
        </w:rPr>
      </w:pPr>
      <w:r>
        <w:rPr>
          <w:bCs/>
          <w:szCs w:val="22"/>
        </w:rPr>
        <w:t xml:space="preserve">The sentence does not seem necessary to the </w:t>
      </w:r>
      <w:proofErr w:type="gramStart"/>
      <w:r>
        <w:rPr>
          <w:bCs/>
          <w:szCs w:val="22"/>
        </w:rPr>
        <w:t>paragraph, and</w:t>
      </w:r>
      <w:proofErr w:type="gramEnd"/>
      <w:r>
        <w:rPr>
          <w:bCs/>
          <w:szCs w:val="22"/>
        </w:rPr>
        <w:t xml:space="preserve"> is redundant with the rows in Table 9-94 which indicate all currently unallocated element IDs to be “Reserved”.  Agree with the comment.</w:t>
      </w:r>
    </w:p>
    <w:p w14:paraId="47561758" w14:textId="77777777" w:rsidR="004170E6" w:rsidRDefault="004170E6" w:rsidP="004170E6">
      <w:pPr>
        <w:rPr>
          <w:bCs/>
          <w:szCs w:val="22"/>
        </w:rPr>
      </w:pPr>
    </w:p>
    <w:p w14:paraId="4CCA5B5E" w14:textId="77777777" w:rsidR="004170E6" w:rsidRDefault="004170E6" w:rsidP="004170E6">
      <w:pPr>
        <w:rPr>
          <w:bCs/>
          <w:szCs w:val="22"/>
        </w:rPr>
      </w:pPr>
      <w:r>
        <w:rPr>
          <w:bCs/>
          <w:szCs w:val="22"/>
        </w:rPr>
        <w:t>The context for the 9.8.5.1 reference, to the subclause on the format of PV1 Management frames:</w:t>
      </w:r>
    </w:p>
    <w:p w14:paraId="0A1FFB2B" w14:textId="77777777" w:rsidR="004170E6" w:rsidRDefault="004170E6" w:rsidP="004170E6">
      <w:pPr>
        <w:rPr>
          <w:bCs/>
          <w:szCs w:val="22"/>
        </w:rPr>
      </w:pPr>
    </w:p>
    <w:p w14:paraId="07F3682E" w14:textId="77777777" w:rsidR="004170E6" w:rsidRPr="00A36CAB" w:rsidRDefault="004170E6" w:rsidP="004170E6">
      <w:pPr>
        <w:rPr>
          <w:bCs/>
          <w:noProof/>
          <w:szCs w:val="22"/>
          <w:bdr w:val="single" w:sz="8" w:space="0" w:color="auto" w:shadow="1"/>
        </w:rPr>
      </w:pPr>
      <w:r w:rsidRPr="00A36CAB">
        <w:rPr>
          <w:bCs/>
          <w:noProof/>
          <w:szCs w:val="22"/>
          <w:bdr w:val="single" w:sz="8" w:space="0" w:color="auto" w:shadow="1"/>
        </w:rPr>
        <w:drawing>
          <wp:inline distT="0" distB="0" distL="0" distR="0" wp14:anchorId="72EFEABE" wp14:editId="790D66C4">
            <wp:extent cx="6400800" cy="10160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400800" cy="1016000"/>
                    </a:xfrm>
                    <a:prstGeom prst="rect">
                      <a:avLst/>
                    </a:prstGeom>
                    <a:noFill/>
                    <a:ln>
                      <a:noFill/>
                    </a:ln>
                  </pic:spPr>
                </pic:pic>
              </a:graphicData>
            </a:graphic>
          </wp:inline>
        </w:drawing>
      </w:r>
    </w:p>
    <w:p w14:paraId="1FF07219" w14:textId="77777777" w:rsidR="004170E6" w:rsidRDefault="004170E6" w:rsidP="004170E6">
      <w:pPr>
        <w:rPr>
          <w:bCs/>
          <w:szCs w:val="22"/>
        </w:rPr>
      </w:pPr>
    </w:p>
    <w:p w14:paraId="6655E433" w14:textId="77777777" w:rsidR="004170E6" w:rsidRDefault="004170E6" w:rsidP="004170E6">
      <w:pPr>
        <w:rPr>
          <w:bCs/>
          <w:szCs w:val="22"/>
        </w:rPr>
      </w:pPr>
      <w:r>
        <w:rPr>
          <w:bCs/>
          <w:szCs w:val="22"/>
        </w:rPr>
        <w:t>This is a very similar paragraph, with the same sentence at the end.  Same analysis applies.</w:t>
      </w:r>
    </w:p>
    <w:p w14:paraId="08205E6F" w14:textId="77777777" w:rsidR="004170E6" w:rsidRDefault="004170E6" w:rsidP="004170E6">
      <w:pPr>
        <w:rPr>
          <w:bCs/>
          <w:szCs w:val="22"/>
        </w:rPr>
      </w:pPr>
    </w:p>
    <w:p w14:paraId="5CD37CFF" w14:textId="77777777" w:rsidR="004170E6" w:rsidRDefault="004170E6" w:rsidP="004170E6">
      <w:pPr>
        <w:rPr>
          <w:bCs/>
          <w:szCs w:val="22"/>
        </w:rPr>
      </w:pPr>
      <w:r w:rsidRPr="004C4644">
        <w:rPr>
          <w:bCs/>
          <w:szCs w:val="22"/>
          <w:highlight w:val="green"/>
        </w:rPr>
        <w:t>Proposed Resolution:</w:t>
      </w:r>
    </w:p>
    <w:p w14:paraId="386F3713" w14:textId="77777777" w:rsidR="004170E6" w:rsidRDefault="004170E6" w:rsidP="004170E6">
      <w:pPr>
        <w:rPr>
          <w:bCs/>
          <w:szCs w:val="22"/>
        </w:rPr>
      </w:pPr>
    </w:p>
    <w:p w14:paraId="1DA0B815" w14:textId="77777777" w:rsidR="004170E6" w:rsidRDefault="004170E6" w:rsidP="004170E6">
      <w:pPr>
        <w:rPr>
          <w:bCs/>
          <w:szCs w:val="22"/>
        </w:rPr>
      </w:pPr>
      <w:r>
        <w:rPr>
          <w:bCs/>
          <w:szCs w:val="22"/>
        </w:rPr>
        <w:t>Accepted.</w:t>
      </w:r>
    </w:p>
    <w:p w14:paraId="39C2D1D9" w14:textId="77777777" w:rsidR="004170E6" w:rsidRDefault="004170E6" w:rsidP="004170E6">
      <w:pPr>
        <w:rPr>
          <w:bCs/>
          <w:szCs w:val="22"/>
        </w:rPr>
      </w:pPr>
    </w:p>
    <w:p w14:paraId="16F64216"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5DF450A9"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005204F0"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5940E7A"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7BFC4D5D"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930D85B"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01E8E05F"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211902A9" w14:textId="77777777" w:rsidTr="001546E8">
        <w:trPr>
          <w:trHeight w:val="3060"/>
        </w:trPr>
        <w:tc>
          <w:tcPr>
            <w:tcW w:w="738" w:type="dxa"/>
            <w:hideMark/>
          </w:tcPr>
          <w:p w14:paraId="00C74D6D"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4802</w:t>
            </w:r>
          </w:p>
        </w:tc>
        <w:tc>
          <w:tcPr>
            <w:tcW w:w="990" w:type="dxa"/>
            <w:hideMark/>
          </w:tcPr>
          <w:p w14:paraId="78F1F389"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1056.02</w:t>
            </w:r>
          </w:p>
        </w:tc>
        <w:tc>
          <w:tcPr>
            <w:tcW w:w="1080" w:type="dxa"/>
            <w:hideMark/>
          </w:tcPr>
          <w:p w14:paraId="7518BDA9"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9.4.2.21.7</w:t>
            </w:r>
          </w:p>
        </w:tc>
        <w:tc>
          <w:tcPr>
            <w:tcW w:w="3600" w:type="dxa"/>
            <w:hideMark/>
          </w:tcPr>
          <w:p w14:paraId="5131018B"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While considerably less likely, it is still possible for a beacon Measurement Report's Reported Frame Body to exceed the maximum element size, even for Reporting Detail type 1.  Recommend moving this text about truncating elements and/or using fragmentation (when supported) to apply in all cases.</w:t>
            </w:r>
          </w:p>
        </w:tc>
        <w:tc>
          <w:tcPr>
            <w:tcW w:w="3600" w:type="dxa"/>
            <w:hideMark/>
          </w:tcPr>
          <w:p w14:paraId="601502CB"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 xml:space="preserve">Break the paragraph into two, after the first sentence (at the full stop on line 2).  Start the new paragraph with, "Some elements in the Reported Frame Body </w:t>
            </w:r>
            <w:proofErr w:type="spellStart"/>
            <w:r w:rsidRPr="00DE7477">
              <w:rPr>
                <w:rFonts w:ascii="Arial" w:eastAsia="Times New Roman" w:hAnsi="Arial" w:cs="Arial"/>
                <w:sz w:val="20"/>
                <w:lang w:val="en-US"/>
              </w:rPr>
              <w:t>subelement</w:t>
            </w:r>
            <w:proofErr w:type="spellEnd"/>
            <w:r w:rsidRPr="00DE7477">
              <w:rPr>
                <w:rFonts w:ascii="Arial" w:eastAsia="Times New Roman" w:hAnsi="Arial" w:cs="Arial"/>
                <w:sz w:val="20"/>
                <w:lang w:val="en-US"/>
              </w:rPr>
              <w:t xml:space="preserve">, or the Reported Frame Body </w:t>
            </w:r>
            <w:proofErr w:type="spellStart"/>
            <w:r w:rsidRPr="00DE7477">
              <w:rPr>
                <w:rFonts w:ascii="Arial" w:eastAsia="Times New Roman" w:hAnsi="Arial" w:cs="Arial"/>
                <w:sz w:val="20"/>
                <w:lang w:val="en-US"/>
              </w:rPr>
              <w:t>subelement</w:t>
            </w:r>
            <w:proofErr w:type="spellEnd"/>
            <w:r w:rsidRPr="00DE7477">
              <w:rPr>
                <w:rFonts w:ascii="Arial" w:eastAsia="Times New Roman" w:hAnsi="Arial" w:cs="Arial"/>
                <w:sz w:val="20"/>
                <w:lang w:val="en-US"/>
              </w:rPr>
              <w:t xml:space="preserve"> itself, might be large."</w:t>
            </w:r>
          </w:p>
        </w:tc>
      </w:tr>
    </w:tbl>
    <w:p w14:paraId="5787C9DC" w14:textId="77777777" w:rsidR="004170E6" w:rsidRDefault="004170E6" w:rsidP="004170E6">
      <w:pPr>
        <w:rPr>
          <w:bCs/>
          <w:szCs w:val="22"/>
        </w:rPr>
      </w:pPr>
    </w:p>
    <w:p w14:paraId="0F57ED2B" w14:textId="77777777" w:rsidR="004170E6" w:rsidRDefault="004170E6" w:rsidP="004170E6">
      <w:pPr>
        <w:rPr>
          <w:bCs/>
          <w:szCs w:val="22"/>
        </w:rPr>
      </w:pPr>
      <w:r>
        <w:rPr>
          <w:bCs/>
          <w:szCs w:val="22"/>
          <w:u w:val="single"/>
        </w:rPr>
        <w:t>Discussion:</w:t>
      </w:r>
    </w:p>
    <w:p w14:paraId="3B3241D8" w14:textId="77777777" w:rsidR="004170E6" w:rsidRDefault="004170E6" w:rsidP="004170E6">
      <w:pPr>
        <w:rPr>
          <w:bCs/>
          <w:szCs w:val="22"/>
        </w:rPr>
      </w:pPr>
    </w:p>
    <w:p w14:paraId="1214D04A" w14:textId="77777777" w:rsidR="004170E6" w:rsidRPr="00287932" w:rsidRDefault="004170E6" w:rsidP="004170E6">
      <w:pPr>
        <w:rPr>
          <w:bCs/>
          <w:noProof/>
          <w:szCs w:val="22"/>
          <w:bdr w:val="single" w:sz="8" w:space="0" w:color="auto" w:shadow="1"/>
        </w:rPr>
      </w:pPr>
      <w:r w:rsidRPr="00287932">
        <w:rPr>
          <w:bCs/>
          <w:noProof/>
          <w:szCs w:val="22"/>
          <w:bdr w:val="single" w:sz="8" w:space="0" w:color="auto" w:shadow="1"/>
        </w:rPr>
        <w:drawing>
          <wp:inline distT="0" distB="0" distL="0" distR="0" wp14:anchorId="6C7585B7" wp14:editId="7397AD45">
            <wp:extent cx="6400800" cy="117665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400800" cy="1176655"/>
                    </a:xfrm>
                    <a:prstGeom prst="rect">
                      <a:avLst/>
                    </a:prstGeom>
                    <a:noFill/>
                    <a:ln>
                      <a:noFill/>
                    </a:ln>
                  </pic:spPr>
                </pic:pic>
              </a:graphicData>
            </a:graphic>
          </wp:inline>
        </w:drawing>
      </w:r>
    </w:p>
    <w:p w14:paraId="43877209" w14:textId="77777777" w:rsidR="004170E6" w:rsidRPr="00287932" w:rsidRDefault="004170E6" w:rsidP="004170E6">
      <w:pPr>
        <w:rPr>
          <w:bCs/>
          <w:noProof/>
          <w:szCs w:val="22"/>
          <w:bdr w:val="single" w:sz="8" w:space="0" w:color="auto" w:shadow="1"/>
        </w:rPr>
      </w:pPr>
      <w:r w:rsidRPr="00287932">
        <w:rPr>
          <w:bCs/>
          <w:noProof/>
          <w:szCs w:val="22"/>
          <w:bdr w:val="single" w:sz="8" w:space="0" w:color="auto" w:shadow="1"/>
        </w:rPr>
        <w:drawing>
          <wp:inline distT="0" distB="0" distL="0" distR="0" wp14:anchorId="1CDF3092" wp14:editId="3957184C">
            <wp:extent cx="6400800" cy="702945"/>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400800" cy="702945"/>
                    </a:xfrm>
                    <a:prstGeom prst="rect">
                      <a:avLst/>
                    </a:prstGeom>
                    <a:noFill/>
                    <a:ln>
                      <a:noFill/>
                    </a:ln>
                  </pic:spPr>
                </pic:pic>
              </a:graphicData>
            </a:graphic>
          </wp:inline>
        </w:drawing>
      </w:r>
    </w:p>
    <w:p w14:paraId="3E2EA43A" w14:textId="77777777" w:rsidR="004170E6" w:rsidRDefault="004170E6" w:rsidP="004170E6">
      <w:pPr>
        <w:rPr>
          <w:bCs/>
          <w:szCs w:val="22"/>
        </w:rPr>
      </w:pPr>
    </w:p>
    <w:p w14:paraId="1E5F208F" w14:textId="77777777" w:rsidR="004170E6" w:rsidRDefault="004170E6" w:rsidP="004170E6">
      <w:pPr>
        <w:rPr>
          <w:bCs/>
          <w:szCs w:val="22"/>
        </w:rPr>
      </w:pPr>
      <w:r>
        <w:rPr>
          <w:bCs/>
          <w:szCs w:val="22"/>
        </w:rPr>
        <w:t>The first paragraph describes the contents of the Reported Frame Body element in the Beacon report variant of the Measurement Report facility, for two of the report types (Reporting Detail in the request equal to 0, or 1).  The second paragraph describes the contents when the Reporting Detail is 2.</w:t>
      </w:r>
    </w:p>
    <w:p w14:paraId="4270DF79" w14:textId="77777777" w:rsidR="004170E6" w:rsidRDefault="004170E6" w:rsidP="004170E6">
      <w:pPr>
        <w:rPr>
          <w:bCs/>
          <w:szCs w:val="22"/>
        </w:rPr>
      </w:pPr>
    </w:p>
    <w:p w14:paraId="7F39F068" w14:textId="77777777" w:rsidR="004170E6" w:rsidRDefault="004170E6" w:rsidP="004170E6">
      <w:pPr>
        <w:rPr>
          <w:bCs/>
          <w:szCs w:val="22"/>
        </w:rPr>
      </w:pPr>
      <w:r>
        <w:rPr>
          <w:bCs/>
          <w:szCs w:val="22"/>
        </w:rPr>
        <w:t>The second paragraph goes on to describe what happens when the Reported Frame Body is too large to fit into an element.  However, that description is limited to “In this case”, implying the Reporting Detail=2 case.</w:t>
      </w:r>
    </w:p>
    <w:p w14:paraId="6CC8C29C" w14:textId="77777777" w:rsidR="004170E6" w:rsidRDefault="004170E6" w:rsidP="004170E6">
      <w:pPr>
        <w:rPr>
          <w:bCs/>
          <w:szCs w:val="22"/>
        </w:rPr>
      </w:pPr>
    </w:p>
    <w:p w14:paraId="6CDECC30" w14:textId="77777777" w:rsidR="004170E6" w:rsidRDefault="004170E6" w:rsidP="004170E6">
      <w:pPr>
        <w:rPr>
          <w:bCs/>
          <w:szCs w:val="22"/>
        </w:rPr>
      </w:pPr>
      <w:r>
        <w:rPr>
          <w:bCs/>
          <w:szCs w:val="22"/>
        </w:rPr>
        <w:t>However, Reporting Detail of 1 can also result in too large a reported detail to fit in the Reported Frame Body element.  Agree with the comment.</w:t>
      </w:r>
    </w:p>
    <w:p w14:paraId="3A4C2E78" w14:textId="77777777" w:rsidR="004170E6" w:rsidRDefault="004170E6" w:rsidP="004170E6">
      <w:pPr>
        <w:rPr>
          <w:bCs/>
          <w:szCs w:val="22"/>
        </w:rPr>
      </w:pPr>
    </w:p>
    <w:p w14:paraId="179F9421" w14:textId="77777777" w:rsidR="004170E6" w:rsidRDefault="004170E6" w:rsidP="004170E6">
      <w:pPr>
        <w:rPr>
          <w:bCs/>
          <w:szCs w:val="22"/>
        </w:rPr>
      </w:pPr>
      <w:r>
        <w:rPr>
          <w:bCs/>
          <w:szCs w:val="22"/>
        </w:rPr>
        <w:t>The proposed change would result in the following (first paragraph is unchanged):</w:t>
      </w:r>
    </w:p>
    <w:p w14:paraId="600263FE" w14:textId="77777777" w:rsidR="004170E6" w:rsidRDefault="004170E6" w:rsidP="004170E6">
      <w:pPr>
        <w:rPr>
          <w:bCs/>
          <w:szCs w:val="22"/>
        </w:rPr>
      </w:pPr>
    </w:p>
    <w:p w14:paraId="56C2F558" w14:textId="77777777" w:rsidR="004170E6" w:rsidRDefault="004170E6" w:rsidP="004170E6">
      <w:pPr>
        <w:autoSpaceDE w:val="0"/>
        <w:autoSpaceDN w:val="0"/>
        <w:adjustRightInd w:val="0"/>
        <w:rPr>
          <w:rFonts w:ascii="TimesNewRoman" w:hAnsi="TimesNewRoman" w:cs="TimesNewRoman"/>
          <w:color w:val="000000"/>
          <w:sz w:val="20"/>
          <w:lang w:val="en-US" w:eastAsia="ja-JP"/>
        </w:rPr>
      </w:pPr>
      <w:r>
        <w:rPr>
          <w:rFonts w:ascii="TimesNewRoman" w:hAnsi="TimesNewRoman" w:cs="TimesNewRoman"/>
          <w:color w:val="000000"/>
          <w:sz w:val="20"/>
          <w:lang w:val="en-US" w:eastAsia="ja-JP"/>
        </w:rPr>
        <w:t xml:space="preserve">The Reported Frame Body </w:t>
      </w:r>
      <w:proofErr w:type="spellStart"/>
      <w:r>
        <w:rPr>
          <w:rFonts w:ascii="TimesNewRoman" w:hAnsi="TimesNewRoman" w:cs="TimesNewRoman"/>
          <w:color w:val="000000"/>
          <w:sz w:val="20"/>
          <w:lang w:val="en-US" w:eastAsia="ja-JP"/>
        </w:rPr>
        <w:t>subelement</w:t>
      </w:r>
      <w:proofErr w:type="spellEnd"/>
      <w:r>
        <w:rPr>
          <w:rFonts w:ascii="TimesNewRoman" w:hAnsi="TimesNewRoman" w:cs="TimesNewRoman"/>
          <w:color w:val="000000"/>
          <w:sz w:val="20"/>
          <w:lang w:val="en-US" w:eastAsia="ja-JP"/>
        </w:rPr>
        <w:t xml:space="preserve"> contains the requested fields and elements of the frame body of the</w:t>
      </w:r>
    </w:p>
    <w:p w14:paraId="104B044B" w14:textId="77777777" w:rsidR="004170E6" w:rsidRDefault="004170E6" w:rsidP="004170E6">
      <w:pPr>
        <w:autoSpaceDE w:val="0"/>
        <w:autoSpaceDN w:val="0"/>
        <w:adjustRightInd w:val="0"/>
        <w:rPr>
          <w:rFonts w:ascii="TimesNewRoman" w:hAnsi="TimesNewRoman" w:cs="TimesNewRoman"/>
          <w:color w:val="000000"/>
          <w:sz w:val="20"/>
          <w:lang w:val="en-US" w:eastAsia="ja-JP"/>
        </w:rPr>
      </w:pPr>
      <w:r>
        <w:rPr>
          <w:rFonts w:ascii="TimesNewRoman" w:hAnsi="TimesNewRoman" w:cs="TimesNewRoman"/>
          <w:color w:val="000000"/>
          <w:sz w:val="20"/>
          <w:lang w:val="en-US" w:eastAsia="ja-JP"/>
        </w:rPr>
        <w:t xml:space="preserve">reported Beacon, Measurement Pilot, or Probe Response frame. If the Reporting Detail </w:t>
      </w:r>
      <w:proofErr w:type="spellStart"/>
      <w:r>
        <w:rPr>
          <w:rFonts w:ascii="TimesNewRoman" w:hAnsi="TimesNewRoman" w:cs="TimesNewRoman"/>
          <w:color w:val="000000"/>
          <w:sz w:val="20"/>
          <w:lang w:val="en-US" w:eastAsia="ja-JP"/>
        </w:rPr>
        <w:t>subelement</w:t>
      </w:r>
      <w:proofErr w:type="spellEnd"/>
      <w:r>
        <w:rPr>
          <w:rFonts w:ascii="TimesNewRoman" w:hAnsi="TimesNewRoman" w:cs="TimesNewRoman"/>
          <w:color w:val="000000"/>
          <w:sz w:val="20"/>
          <w:lang w:val="en-US" w:eastAsia="ja-JP"/>
        </w:rPr>
        <w:t xml:space="preserve"> of the</w:t>
      </w:r>
    </w:p>
    <w:p w14:paraId="28F06420" w14:textId="77777777" w:rsidR="004170E6" w:rsidRDefault="004170E6" w:rsidP="004170E6">
      <w:pPr>
        <w:autoSpaceDE w:val="0"/>
        <w:autoSpaceDN w:val="0"/>
        <w:adjustRightInd w:val="0"/>
        <w:rPr>
          <w:rFonts w:ascii="TimesNewRoman" w:hAnsi="TimesNewRoman" w:cs="TimesNewRoman"/>
          <w:color w:val="000000"/>
          <w:sz w:val="20"/>
          <w:lang w:val="en-US" w:eastAsia="ja-JP"/>
        </w:rPr>
      </w:pPr>
      <w:r>
        <w:rPr>
          <w:rFonts w:ascii="TimesNewRoman" w:hAnsi="TimesNewRoman" w:cs="TimesNewRoman"/>
          <w:color w:val="000000"/>
          <w:sz w:val="20"/>
          <w:lang w:val="en-US" w:eastAsia="ja-JP"/>
        </w:rPr>
        <w:t xml:space="preserve">corresponding Beacon request equals 0, the Reported Frame Body </w:t>
      </w:r>
      <w:proofErr w:type="spellStart"/>
      <w:r>
        <w:rPr>
          <w:rFonts w:ascii="TimesNewRoman" w:hAnsi="TimesNewRoman" w:cs="TimesNewRoman"/>
          <w:color w:val="000000"/>
          <w:sz w:val="20"/>
          <w:lang w:val="en-US" w:eastAsia="ja-JP"/>
        </w:rPr>
        <w:t>subelement</w:t>
      </w:r>
      <w:proofErr w:type="spellEnd"/>
      <w:r>
        <w:rPr>
          <w:rFonts w:ascii="TimesNewRoman" w:hAnsi="TimesNewRoman" w:cs="TimesNewRoman"/>
          <w:color w:val="000000"/>
          <w:sz w:val="20"/>
          <w:lang w:val="en-US" w:eastAsia="ja-JP"/>
        </w:rPr>
        <w:t xml:space="preserve"> is not included in the Beacon</w:t>
      </w:r>
    </w:p>
    <w:p w14:paraId="293DDFEA" w14:textId="77777777" w:rsidR="004170E6" w:rsidRDefault="004170E6" w:rsidP="004170E6">
      <w:pPr>
        <w:autoSpaceDE w:val="0"/>
        <w:autoSpaceDN w:val="0"/>
        <w:adjustRightInd w:val="0"/>
        <w:rPr>
          <w:rFonts w:ascii="TimesNewRoman" w:hAnsi="TimesNewRoman" w:cs="TimesNewRoman"/>
          <w:color w:val="000000"/>
          <w:sz w:val="20"/>
          <w:lang w:val="en-US" w:eastAsia="ja-JP"/>
        </w:rPr>
      </w:pPr>
      <w:r>
        <w:rPr>
          <w:rFonts w:ascii="TimesNewRoman" w:hAnsi="TimesNewRoman" w:cs="TimesNewRoman"/>
          <w:color w:val="000000"/>
          <w:sz w:val="20"/>
          <w:lang w:val="en-US" w:eastAsia="ja-JP"/>
        </w:rPr>
        <w:t xml:space="preserve">report. If the Reporting Detail </w:t>
      </w:r>
      <w:proofErr w:type="spellStart"/>
      <w:r>
        <w:rPr>
          <w:rFonts w:ascii="TimesNewRoman" w:hAnsi="TimesNewRoman" w:cs="TimesNewRoman"/>
          <w:color w:val="000000"/>
          <w:sz w:val="20"/>
          <w:lang w:val="en-US" w:eastAsia="ja-JP"/>
        </w:rPr>
        <w:t>subelement</w:t>
      </w:r>
      <w:proofErr w:type="spellEnd"/>
      <w:r>
        <w:rPr>
          <w:rFonts w:ascii="TimesNewRoman" w:hAnsi="TimesNewRoman" w:cs="TimesNewRoman"/>
          <w:color w:val="000000"/>
          <w:sz w:val="20"/>
          <w:lang w:val="en-US" w:eastAsia="ja-JP"/>
        </w:rPr>
        <w:t xml:space="preserve"> equals 1, all </w:t>
      </w:r>
      <w:r>
        <w:rPr>
          <w:rFonts w:ascii="TimesNewRoman" w:hAnsi="TimesNewRoman" w:cs="TimesNewRoman"/>
          <w:color w:val="218B21"/>
          <w:sz w:val="20"/>
          <w:lang w:val="en-US" w:eastAsia="ja-JP"/>
        </w:rPr>
        <w:t>(#</w:t>
      </w:r>
      <w:proofErr w:type="gramStart"/>
      <w:r>
        <w:rPr>
          <w:rFonts w:ascii="TimesNewRoman" w:hAnsi="TimesNewRoman" w:cs="TimesNewRoman"/>
          <w:color w:val="218B21"/>
          <w:sz w:val="20"/>
          <w:lang w:val="en-US" w:eastAsia="ja-JP"/>
        </w:rPr>
        <w:t>2401)</w:t>
      </w:r>
      <w:r>
        <w:rPr>
          <w:rFonts w:ascii="TimesNewRoman" w:hAnsi="TimesNewRoman" w:cs="TimesNewRoman"/>
          <w:color w:val="000000"/>
          <w:sz w:val="20"/>
          <w:lang w:val="en-US" w:eastAsia="ja-JP"/>
        </w:rPr>
        <w:t>fields</w:t>
      </w:r>
      <w:proofErr w:type="gramEnd"/>
      <w:r>
        <w:rPr>
          <w:rFonts w:ascii="TimesNewRoman" w:hAnsi="TimesNewRoman" w:cs="TimesNewRoman"/>
          <w:color w:val="000000"/>
          <w:sz w:val="20"/>
          <w:lang w:val="en-US" w:eastAsia="ja-JP"/>
        </w:rPr>
        <w:t xml:space="preserve"> and any elements identified in a</w:t>
      </w:r>
    </w:p>
    <w:p w14:paraId="45C3E801" w14:textId="77777777" w:rsidR="004170E6" w:rsidRDefault="004170E6" w:rsidP="004170E6">
      <w:pPr>
        <w:autoSpaceDE w:val="0"/>
        <w:autoSpaceDN w:val="0"/>
        <w:adjustRightInd w:val="0"/>
        <w:rPr>
          <w:rFonts w:ascii="TimesNewRoman" w:hAnsi="TimesNewRoman" w:cs="TimesNewRoman"/>
          <w:color w:val="000000"/>
          <w:sz w:val="20"/>
          <w:lang w:val="en-US" w:eastAsia="ja-JP"/>
        </w:rPr>
      </w:pPr>
      <w:r>
        <w:rPr>
          <w:rFonts w:ascii="TimesNewRoman" w:hAnsi="TimesNewRoman" w:cs="TimesNewRoman"/>
          <w:color w:val="000000"/>
          <w:sz w:val="20"/>
          <w:lang w:val="en-US" w:eastAsia="ja-JP"/>
        </w:rPr>
        <w:t>Request element or Extended Request element in the corresponding Beacon request are included in the</w:t>
      </w:r>
    </w:p>
    <w:p w14:paraId="07A83998" w14:textId="77777777" w:rsidR="004170E6" w:rsidRDefault="004170E6" w:rsidP="004170E6">
      <w:pPr>
        <w:rPr>
          <w:rFonts w:ascii="TimesNewRoman" w:hAnsi="TimesNewRoman" w:cs="TimesNewRoman"/>
          <w:color w:val="000000"/>
          <w:sz w:val="20"/>
          <w:lang w:val="en-US" w:eastAsia="ja-JP"/>
        </w:rPr>
      </w:pPr>
      <w:r>
        <w:rPr>
          <w:rFonts w:ascii="TimesNewRoman" w:hAnsi="TimesNewRoman" w:cs="TimesNewRoman"/>
          <w:color w:val="000000"/>
          <w:sz w:val="20"/>
          <w:lang w:val="en-US" w:eastAsia="ja-JP"/>
        </w:rPr>
        <w:t xml:space="preserve">Reported Frame Body </w:t>
      </w:r>
      <w:proofErr w:type="spellStart"/>
      <w:r>
        <w:rPr>
          <w:rFonts w:ascii="TimesNewRoman" w:hAnsi="TimesNewRoman" w:cs="TimesNewRoman"/>
          <w:color w:val="000000"/>
          <w:sz w:val="20"/>
          <w:lang w:val="en-US" w:eastAsia="ja-JP"/>
        </w:rPr>
        <w:t>subelement</w:t>
      </w:r>
      <w:proofErr w:type="spellEnd"/>
      <w:r>
        <w:rPr>
          <w:rFonts w:ascii="TimesNewRoman" w:hAnsi="TimesNewRoman" w:cs="TimesNewRoman"/>
          <w:color w:val="000000"/>
          <w:sz w:val="20"/>
          <w:lang w:val="en-US" w:eastAsia="ja-JP"/>
        </w:rPr>
        <w:t>, in the order that they appeared in the reported frame.</w:t>
      </w:r>
    </w:p>
    <w:p w14:paraId="5BB63DC8" w14:textId="77777777" w:rsidR="004170E6" w:rsidRDefault="004170E6" w:rsidP="004170E6">
      <w:pPr>
        <w:rPr>
          <w:rFonts w:ascii="TimesNewRoman" w:hAnsi="TimesNewRoman" w:cs="TimesNewRoman"/>
          <w:color w:val="000000"/>
          <w:sz w:val="20"/>
          <w:lang w:val="en-US" w:eastAsia="ja-JP"/>
        </w:rPr>
      </w:pPr>
    </w:p>
    <w:p w14:paraId="796CF905" w14:textId="77777777" w:rsidR="004170E6" w:rsidRDefault="004170E6" w:rsidP="004170E6">
      <w:pPr>
        <w:autoSpaceDE w:val="0"/>
        <w:autoSpaceDN w:val="0"/>
        <w:adjustRightInd w:val="0"/>
        <w:rPr>
          <w:rFonts w:ascii="TimesNewRoman" w:hAnsi="TimesNewRoman" w:cs="TimesNewRoman"/>
          <w:color w:val="000000"/>
          <w:sz w:val="20"/>
          <w:lang w:val="en-US" w:eastAsia="ja-JP"/>
        </w:rPr>
      </w:pPr>
      <w:r>
        <w:rPr>
          <w:rFonts w:ascii="TimesNewRoman" w:hAnsi="TimesNewRoman" w:cs="TimesNewRoman"/>
          <w:color w:val="218B21"/>
          <w:sz w:val="20"/>
          <w:lang w:val="en-US" w:eastAsia="ja-JP"/>
        </w:rPr>
        <w:t>(#</w:t>
      </w:r>
      <w:proofErr w:type="gramStart"/>
      <w:r>
        <w:rPr>
          <w:rFonts w:ascii="TimesNewRoman" w:hAnsi="TimesNewRoman" w:cs="TimesNewRoman"/>
          <w:color w:val="218B21"/>
          <w:sz w:val="20"/>
          <w:lang w:val="en-US" w:eastAsia="ja-JP"/>
        </w:rPr>
        <w:t>2229)</w:t>
      </w:r>
      <w:r>
        <w:rPr>
          <w:rFonts w:ascii="TimesNewRoman" w:hAnsi="TimesNewRoman" w:cs="TimesNewRoman"/>
          <w:color w:val="000000"/>
          <w:sz w:val="20"/>
          <w:lang w:val="en-US" w:eastAsia="ja-JP"/>
        </w:rPr>
        <w:t>If</w:t>
      </w:r>
      <w:proofErr w:type="gramEnd"/>
      <w:r>
        <w:rPr>
          <w:rFonts w:ascii="TimesNewRoman" w:hAnsi="TimesNewRoman" w:cs="TimesNewRoman"/>
          <w:color w:val="000000"/>
          <w:sz w:val="20"/>
          <w:lang w:val="en-US" w:eastAsia="ja-JP"/>
        </w:rPr>
        <w:t xml:space="preserve"> the Reporting Detail field equals 2, all fields and elements are included in the order they appeared</w:t>
      </w:r>
    </w:p>
    <w:p w14:paraId="649A2D13" w14:textId="77777777" w:rsidR="004170E6" w:rsidRDefault="004170E6" w:rsidP="004170E6">
      <w:pPr>
        <w:autoSpaceDE w:val="0"/>
        <w:autoSpaceDN w:val="0"/>
        <w:adjustRightInd w:val="0"/>
        <w:rPr>
          <w:rFonts w:ascii="TimesNewRoman" w:hAnsi="TimesNewRoman" w:cs="TimesNewRoman"/>
          <w:color w:val="000000"/>
          <w:sz w:val="20"/>
          <w:lang w:val="en-US" w:eastAsia="ja-JP"/>
        </w:rPr>
      </w:pPr>
      <w:r>
        <w:rPr>
          <w:rFonts w:ascii="TimesNewRoman" w:hAnsi="TimesNewRoman" w:cs="TimesNewRoman"/>
          <w:color w:val="000000"/>
          <w:sz w:val="20"/>
          <w:lang w:val="en-US" w:eastAsia="ja-JP"/>
        </w:rPr>
        <w:t xml:space="preserve">in the reported frame. </w:t>
      </w:r>
    </w:p>
    <w:p w14:paraId="09C02046" w14:textId="77777777" w:rsidR="004170E6" w:rsidRDefault="004170E6" w:rsidP="004170E6">
      <w:pPr>
        <w:autoSpaceDE w:val="0"/>
        <w:autoSpaceDN w:val="0"/>
        <w:adjustRightInd w:val="0"/>
        <w:rPr>
          <w:rFonts w:ascii="TimesNewRoman" w:hAnsi="TimesNewRoman" w:cs="TimesNewRoman"/>
          <w:color w:val="000000"/>
          <w:sz w:val="20"/>
          <w:lang w:val="en-US" w:eastAsia="ja-JP"/>
        </w:rPr>
      </w:pPr>
    </w:p>
    <w:p w14:paraId="2AA2E643" w14:textId="77777777" w:rsidR="004170E6" w:rsidRDefault="004170E6" w:rsidP="004170E6">
      <w:pPr>
        <w:autoSpaceDE w:val="0"/>
        <w:autoSpaceDN w:val="0"/>
        <w:adjustRightInd w:val="0"/>
        <w:rPr>
          <w:rFonts w:ascii="TimesNewRoman" w:hAnsi="TimesNewRoman" w:cs="TimesNewRoman"/>
          <w:color w:val="000000"/>
          <w:sz w:val="20"/>
          <w:lang w:val="en-US" w:eastAsia="ja-JP"/>
        </w:rPr>
      </w:pPr>
      <w:r>
        <w:rPr>
          <w:rFonts w:ascii="TimesNewRoman" w:hAnsi="TimesNewRoman" w:cs="TimesNewRoman"/>
          <w:color w:val="218B21"/>
          <w:sz w:val="20"/>
          <w:lang w:val="en-US" w:eastAsia="ja-JP"/>
        </w:rPr>
        <w:t>(#2229)</w:t>
      </w:r>
      <w:r w:rsidRPr="001C71B1">
        <w:rPr>
          <w:rFonts w:ascii="Arial" w:eastAsia="Times New Roman" w:hAnsi="Arial" w:cs="Arial"/>
          <w:sz w:val="20"/>
          <w:lang w:val="en-US"/>
        </w:rPr>
        <w:t xml:space="preserve"> </w:t>
      </w:r>
      <w:r w:rsidRPr="001C71B1">
        <w:rPr>
          <w:rFonts w:ascii="Arial" w:eastAsia="Times New Roman" w:hAnsi="Arial" w:cs="Arial"/>
          <w:sz w:val="20"/>
          <w:u w:val="single"/>
          <w:lang w:val="en-US"/>
        </w:rPr>
        <w:t xml:space="preserve">Some elements in the Reported Frame Body </w:t>
      </w:r>
      <w:proofErr w:type="spellStart"/>
      <w:r w:rsidRPr="001C71B1">
        <w:rPr>
          <w:rFonts w:ascii="Arial" w:eastAsia="Times New Roman" w:hAnsi="Arial" w:cs="Arial"/>
          <w:sz w:val="20"/>
          <w:u w:val="single"/>
          <w:lang w:val="en-US"/>
        </w:rPr>
        <w:t>subelement</w:t>
      </w:r>
      <w:proofErr w:type="spellEnd"/>
      <w:r w:rsidRPr="001C71B1">
        <w:rPr>
          <w:rFonts w:ascii="Arial" w:eastAsia="Times New Roman" w:hAnsi="Arial" w:cs="Arial"/>
          <w:sz w:val="20"/>
          <w:u w:val="single"/>
          <w:lang w:val="en-US"/>
        </w:rPr>
        <w:t xml:space="preserve">, or the Reported Frame Body </w:t>
      </w:r>
      <w:proofErr w:type="spellStart"/>
      <w:r w:rsidRPr="001C71B1">
        <w:rPr>
          <w:rFonts w:ascii="Arial" w:eastAsia="Times New Roman" w:hAnsi="Arial" w:cs="Arial"/>
          <w:sz w:val="20"/>
          <w:u w:val="single"/>
          <w:lang w:val="en-US"/>
        </w:rPr>
        <w:t>subelement</w:t>
      </w:r>
      <w:proofErr w:type="spellEnd"/>
      <w:r w:rsidRPr="001C71B1">
        <w:rPr>
          <w:rFonts w:ascii="Arial" w:eastAsia="Times New Roman" w:hAnsi="Arial" w:cs="Arial"/>
          <w:sz w:val="20"/>
          <w:u w:val="single"/>
          <w:lang w:val="en-US"/>
        </w:rPr>
        <w:t xml:space="preserve"> itself, might be large</w:t>
      </w:r>
      <w:r>
        <w:rPr>
          <w:rFonts w:ascii="Arial" w:eastAsia="Times New Roman" w:hAnsi="Arial" w:cs="Arial"/>
          <w:sz w:val="20"/>
          <w:u w:val="single"/>
          <w:lang w:val="en-US"/>
        </w:rPr>
        <w:t>. I</w:t>
      </w:r>
      <w:r>
        <w:rPr>
          <w:rFonts w:ascii="TimesNewRoman" w:hAnsi="TimesNewRoman" w:cs="TimesNewRoman"/>
          <w:color w:val="000000"/>
          <w:sz w:val="20"/>
          <w:lang w:val="en-US" w:eastAsia="ja-JP"/>
        </w:rPr>
        <w:t xml:space="preserve">n this case, </w:t>
      </w:r>
      <w:r>
        <w:rPr>
          <w:rFonts w:ascii="TimesNewRoman" w:hAnsi="TimesNewRoman" w:cs="TimesNewRoman"/>
          <w:color w:val="218B21"/>
          <w:sz w:val="20"/>
          <w:lang w:val="en-US" w:eastAsia="ja-JP"/>
        </w:rPr>
        <w:t>(M</w:t>
      </w:r>
      <w:proofErr w:type="gramStart"/>
      <w:r>
        <w:rPr>
          <w:rFonts w:ascii="TimesNewRoman" w:hAnsi="TimesNewRoman" w:cs="TimesNewRoman"/>
          <w:color w:val="218B21"/>
          <w:sz w:val="20"/>
          <w:lang w:val="en-US" w:eastAsia="ja-JP"/>
        </w:rPr>
        <w:t>12)</w:t>
      </w:r>
      <w:r>
        <w:rPr>
          <w:rFonts w:ascii="TimesNewRoman" w:hAnsi="TimesNewRoman" w:cs="TimesNewRoman"/>
          <w:color w:val="000000"/>
          <w:sz w:val="20"/>
          <w:lang w:val="en-US" w:eastAsia="ja-JP"/>
        </w:rPr>
        <w:t>some</w:t>
      </w:r>
      <w:proofErr w:type="gramEnd"/>
      <w:r>
        <w:rPr>
          <w:rFonts w:ascii="TimesNewRoman" w:hAnsi="TimesNewRoman" w:cs="TimesNewRoman"/>
          <w:color w:val="000000"/>
          <w:sz w:val="20"/>
          <w:lang w:val="en-US" w:eastAsia="ja-JP"/>
        </w:rPr>
        <w:t xml:space="preserve"> of the elements included in the Reported Frame Body</w:t>
      </w:r>
    </w:p>
    <w:p w14:paraId="46686118" w14:textId="77777777" w:rsidR="004170E6" w:rsidRDefault="004170E6" w:rsidP="004170E6">
      <w:pPr>
        <w:autoSpaceDE w:val="0"/>
        <w:autoSpaceDN w:val="0"/>
        <w:adjustRightInd w:val="0"/>
        <w:rPr>
          <w:rFonts w:ascii="TimesNewRoman" w:hAnsi="TimesNewRoman" w:cs="TimesNewRoman"/>
          <w:color w:val="000000"/>
          <w:sz w:val="20"/>
          <w:lang w:val="en-US" w:eastAsia="ja-JP"/>
        </w:rPr>
      </w:pPr>
      <w:proofErr w:type="spellStart"/>
      <w:r>
        <w:rPr>
          <w:rFonts w:ascii="TimesNewRoman" w:hAnsi="TimesNewRoman" w:cs="TimesNewRoman"/>
          <w:color w:val="000000"/>
          <w:sz w:val="20"/>
          <w:lang w:val="en-US" w:eastAsia="ja-JP"/>
        </w:rPr>
        <w:lastRenderedPageBreak/>
        <w:t>subelement</w:t>
      </w:r>
      <w:proofErr w:type="spellEnd"/>
      <w:r>
        <w:rPr>
          <w:rFonts w:ascii="TimesNewRoman" w:hAnsi="TimesNewRoman" w:cs="TimesNewRoman"/>
          <w:color w:val="000000"/>
          <w:sz w:val="20"/>
          <w:lang w:val="en-US" w:eastAsia="ja-JP"/>
        </w:rPr>
        <w:t xml:space="preserve"> might be truncated, and the </w:t>
      </w:r>
      <w:proofErr w:type="spellStart"/>
      <w:r>
        <w:rPr>
          <w:rFonts w:ascii="TimesNewRoman" w:hAnsi="TimesNewRoman" w:cs="TimesNewRoman"/>
          <w:color w:val="000000"/>
          <w:sz w:val="20"/>
          <w:lang w:val="en-US" w:eastAsia="ja-JP"/>
        </w:rPr>
        <w:t>subelement</w:t>
      </w:r>
      <w:proofErr w:type="spellEnd"/>
      <w:r>
        <w:rPr>
          <w:rFonts w:ascii="TimesNewRoman" w:hAnsi="TimesNewRoman" w:cs="TimesNewRoman"/>
          <w:color w:val="000000"/>
          <w:sz w:val="20"/>
          <w:lang w:val="en-US" w:eastAsia="ja-JP"/>
        </w:rPr>
        <w:t xml:space="preserve"> itself might be truncated or fragmented over multiple</w:t>
      </w:r>
    </w:p>
    <w:p w14:paraId="2D61BDDF" w14:textId="77777777" w:rsidR="004170E6" w:rsidRDefault="004170E6" w:rsidP="004170E6">
      <w:pPr>
        <w:rPr>
          <w:bCs/>
          <w:szCs w:val="22"/>
        </w:rPr>
      </w:pPr>
      <w:r>
        <w:rPr>
          <w:rFonts w:ascii="TimesNewRoman" w:hAnsi="TimesNewRoman" w:cs="TimesNewRoman"/>
          <w:color w:val="000000"/>
          <w:sz w:val="20"/>
          <w:lang w:val="en-US" w:eastAsia="ja-JP"/>
        </w:rPr>
        <w:t>Beacon Reports when its size exceeds the maximum element size, as described below:</w:t>
      </w:r>
      <w:r>
        <w:rPr>
          <w:rFonts w:ascii="TimesNewRoman" w:hAnsi="TimesNewRoman" w:cs="TimesNewRoman"/>
          <w:color w:val="218B21"/>
          <w:sz w:val="20"/>
          <w:lang w:val="en-US" w:eastAsia="ja-JP"/>
        </w:rPr>
        <w:t>(Ed)</w:t>
      </w:r>
    </w:p>
    <w:p w14:paraId="19BDD9EC" w14:textId="77777777" w:rsidR="004170E6" w:rsidRDefault="004170E6" w:rsidP="004170E6">
      <w:pPr>
        <w:rPr>
          <w:bCs/>
          <w:szCs w:val="22"/>
        </w:rPr>
      </w:pPr>
    </w:p>
    <w:p w14:paraId="235DF845" w14:textId="77777777" w:rsidR="004170E6" w:rsidRDefault="004170E6" w:rsidP="004170E6">
      <w:pPr>
        <w:rPr>
          <w:bCs/>
          <w:szCs w:val="22"/>
        </w:rPr>
      </w:pPr>
      <w:r w:rsidRPr="00AD1AC8">
        <w:rPr>
          <w:bCs/>
          <w:szCs w:val="22"/>
          <w:highlight w:val="green"/>
          <w:u w:val="single"/>
        </w:rPr>
        <w:t>Proposed Resolution:</w:t>
      </w:r>
    </w:p>
    <w:p w14:paraId="670A381F" w14:textId="77777777" w:rsidR="004170E6" w:rsidRDefault="004170E6" w:rsidP="004170E6">
      <w:pPr>
        <w:rPr>
          <w:bCs/>
          <w:szCs w:val="22"/>
        </w:rPr>
      </w:pPr>
    </w:p>
    <w:p w14:paraId="0E17DAED" w14:textId="77777777" w:rsidR="004170E6" w:rsidRDefault="004170E6" w:rsidP="004170E6">
      <w:pPr>
        <w:rPr>
          <w:bCs/>
          <w:szCs w:val="22"/>
        </w:rPr>
      </w:pPr>
      <w:r>
        <w:rPr>
          <w:bCs/>
          <w:szCs w:val="22"/>
        </w:rPr>
        <w:t>Revised.</w:t>
      </w:r>
    </w:p>
    <w:p w14:paraId="44366B86" w14:textId="77777777" w:rsidR="004170E6" w:rsidRDefault="004170E6" w:rsidP="004170E6">
      <w:pPr>
        <w:rPr>
          <w:bCs/>
          <w:szCs w:val="22"/>
        </w:rPr>
      </w:pPr>
    </w:p>
    <w:p w14:paraId="76C7BAB5" w14:textId="77777777" w:rsidR="004170E6" w:rsidRDefault="004170E6" w:rsidP="004170E6">
      <w:pPr>
        <w:rPr>
          <w:rFonts w:ascii="Arial" w:eastAsia="Times New Roman" w:hAnsi="Arial" w:cs="Arial"/>
          <w:sz w:val="20"/>
          <w:lang w:val="en-US"/>
        </w:rPr>
      </w:pPr>
      <w:r w:rsidRPr="00DE7477">
        <w:rPr>
          <w:rFonts w:ascii="Arial" w:eastAsia="Times New Roman" w:hAnsi="Arial" w:cs="Arial"/>
          <w:sz w:val="20"/>
          <w:lang w:val="en-US"/>
        </w:rPr>
        <w:t xml:space="preserve">Break the </w:t>
      </w:r>
      <w:r>
        <w:rPr>
          <w:rFonts w:ascii="Arial" w:eastAsia="Times New Roman" w:hAnsi="Arial" w:cs="Arial"/>
          <w:sz w:val="20"/>
          <w:lang w:val="en-US"/>
        </w:rPr>
        <w:t xml:space="preserve">cited </w:t>
      </w:r>
      <w:r w:rsidRPr="00DE7477">
        <w:rPr>
          <w:rFonts w:ascii="Arial" w:eastAsia="Times New Roman" w:hAnsi="Arial" w:cs="Arial"/>
          <w:sz w:val="20"/>
          <w:lang w:val="en-US"/>
        </w:rPr>
        <w:t xml:space="preserve">paragraph into two, after the first sentence (at the full stop on line 2).  </w:t>
      </w:r>
      <w:r>
        <w:rPr>
          <w:rFonts w:ascii="Arial" w:eastAsia="Times New Roman" w:hAnsi="Arial" w:cs="Arial"/>
          <w:sz w:val="20"/>
          <w:lang w:val="en-US"/>
        </w:rPr>
        <w:t>Add a new sentence to</w:t>
      </w:r>
      <w:r w:rsidRPr="00DE7477">
        <w:rPr>
          <w:rFonts w:ascii="Arial" w:eastAsia="Times New Roman" w:hAnsi="Arial" w:cs="Arial"/>
          <w:sz w:val="20"/>
          <w:lang w:val="en-US"/>
        </w:rPr>
        <w:t xml:space="preserve"> the</w:t>
      </w:r>
      <w:r>
        <w:rPr>
          <w:rFonts w:ascii="Arial" w:eastAsia="Times New Roman" w:hAnsi="Arial" w:cs="Arial"/>
          <w:sz w:val="20"/>
          <w:lang w:val="en-US"/>
        </w:rPr>
        <w:t xml:space="preserve"> start of the </w:t>
      </w:r>
      <w:r w:rsidRPr="00DE7477">
        <w:rPr>
          <w:rFonts w:ascii="Arial" w:eastAsia="Times New Roman" w:hAnsi="Arial" w:cs="Arial"/>
          <w:sz w:val="20"/>
          <w:lang w:val="en-US"/>
        </w:rPr>
        <w:t xml:space="preserve">new paragraph </w:t>
      </w:r>
      <w:r>
        <w:rPr>
          <w:rFonts w:ascii="Arial" w:eastAsia="Times New Roman" w:hAnsi="Arial" w:cs="Arial"/>
          <w:sz w:val="20"/>
          <w:lang w:val="en-US"/>
        </w:rPr>
        <w:t>as</w:t>
      </w:r>
      <w:r w:rsidRPr="00DE7477">
        <w:rPr>
          <w:rFonts w:ascii="Arial" w:eastAsia="Times New Roman" w:hAnsi="Arial" w:cs="Arial"/>
          <w:sz w:val="20"/>
          <w:lang w:val="en-US"/>
        </w:rPr>
        <w:t xml:space="preserve">, "Some elements in the Reported Frame Body </w:t>
      </w:r>
      <w:proofErr w:type="spellStart"/>
      <w:r w:rsidRPr="00DE7477">
        <w:rPr>
          <w:rFonts w:ascii="Arial" w:eastAsia="Times New Roman" w:hAnsi="Arial" w:cs="Arial"/>
          <w:sz w:val="20"/>
          <w:lang w:val="en-US"/>
        </w:rPr>
        <w:t>subelement</w:t>
      </w:r>
      <w:proofErr w:type="spellEnd"/>
      <w:r w:rsidRPr="00DE7477">
        <w:rPr>
          <w:rFonts w:ascii="Arial" w:eastAsia="Times New Roman" w:hAnsi="Arial" w:cs="Arial"/>
          <w:sz w:val="20"/>
          <w:lang w:val="en-US"/>
        </w:rPr>
        <w:t xml:space="preserve">, or the Reported Frame Body </w:t>
      </w:r>
      <w:proofErr w:type="spellStart"/>
      <w:r w:rsidRPr="00DE7477">
        <w:rPr>
          <w:rFonts w:ascii="Arial" w:eastAsia="Times New Roman" w:hAnsi="Arial" w:cs="Arial"/>
          <w:sz w:val="20"/>
          <w:lang w:val="en-US"/>
        </w:rPr>
        <w:t>subelement</w:t>
      </w:r>
      <w:proofErr w:type="spellEnd"/>
      <w:r w:rsidRPr="00DE7477">
        <w:rPr>
          <w:rFonts w:ascii="Arial" w:eastAsia="Times New Roman" w:hAnsi="Arial" w:cs="Arial"/>
          <w:sz w:val="20"/>
          <w:lang w:val="en-US"/>
        </w:rPr>
        <w:t xml:space="preserve"> itself, might be large."</w:t>
      </w:r>
    </w:p>
    <w:p w14:paraId="6752B972" w14:textId="77777777" w:rsidR="004170E6" w:rsidRDefault="004170E6" w:rsidP="004170E6">
      <w:pPr>
        <w:rPr>
          <w:rFonts w:ascii="Arial" w:eastAsia="Times New Roman" w:hAnsi="Arial" w:cs="Arial"/>
          <w:sz w:val="20"/>
          <w:lang w:val="en-US"/>
        </w:rPr>
      </w:pPr>
    </w:p>
    <w:p w14:paraId="6BA148D1" w14:textId="77777777" w:rsidR="004170E6" w:rsidRPr="001C71B1" w:rsidRDefault="004170E6" w:rsidP="004170E6">
      <w:pPr>
        <w:rPr>
          <w:bCs/>
          <w:szCs w:val="22"/>
        </w:rPr>
      </w:pPr>
      <w:r>
        <w:rPr>
          <w:rFonts w:ascii="Arial" w:eastAsia="Times New Roman" w:hAnsi="Arial" w:cs="Arial"/>
          <w:sz w:val="20"/>
          <w:lang w:val="en-US"/>
        </w:rPr>
        <w:t>Note to Editor, the change is shown in document 11-20/338r6 (</w:t>
      </w:r>
      <w:r w:rsidRPr="00AD1AC8">
        <w:rPr>
          <w:rFonts w:ascii="Arial" w:eastAsia="Times New Roman" w:hAnsi="Arial" w:cs="Arial"/>
          <w:sz w:val="20"/>
          <w:lang w:val="en-US"/>
        </w:rPr>
        <w:t>https://mentor.ieee.org/802.11/dcn/20/11-20-0338-0</w:t>
      </w:r>
      <w:r>
        <w:rPr>
          <w:rFonts w:ascii="Arial" w:eastAsia="Times New Roman" w:hAnsi="Arial" w:cs="Arial"/>
          <w:sz w:val="20"/>
          <w:lang w:val="en-US"/>
        </w:rPr>
        <w:t>6</w:t>
      </w:r>
      <w:r w:rsidRPr="00AD1AC8">
        <w:rPr>
          <w:rFonts w:ascii="Arial" w:eastAsia="Times New Roman" w:hAnsi="Arial" w:cs="Arial"/>
          <w:sz w:val="20"/>
          <w:lang w:val="en-US"/>
        </w:rPr>
        <w:t>-000m-revmd-initial-sa-comments-assigned-to-hamilton.docx</w:t>
      </w:r>
      <w:r>
        <w:rPr>
          <w:rFonts w:ascii="Arial" w:eastAsia="Times New Roman" w:hAnsi="Arial" w:cs="Arial"/>
          <w:sz w:val="20"/>
          <w:lang w:val="en-US"/>
        </w:rPr>
        <w:t>).</w:t>
      </w:r>
    </w:p>
    <w:p w14:paraId="2573642D" w14:textId="77777777" w:rsidR="004170E6" w:rsidRPr="00575E29" w:rsidRDefault="004170E6" w:rsidP="004170E6">
      <w:pPr>
        <w:rPr>
          <w:bCs/>
          <w:szCs w:val="22"/>
        </w:rPr>
      </w:pPr>
    </w:p>
    <w:p w14:paraId="56D6DBB4"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75D1F6F3"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0BB75B91"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4406E9E"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6E06BEF"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6A995CB4"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18865E07"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5D2131A4" w14:textId="77777777" w:rsidTr="001546E8">
        <w:trPr>
          <w:trHeight w:val="2040"/>
        </w:trPr>
        <w:tc>
          <w:tcPr>
            <w:tcW w:w="738" w:type="dxa"/>
            <w:hideMark/>
          </w:tcPr>
          <w:p w14:paraId="12FBC244"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4799</w:t>
            </w:r>
          </w:p>
        </w:tc>
        <w:tc>
          <w:tcPr>
            <w:tcW w:w="990" w:type="dxa"/>
            <w:hideMark/>
          </w:tcPr>
          <w:p w14:paraId="5F585317"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2153.65</w:t>
            </w:r>
          </w:p>
        </w:tc>
        <w:tc>
          <w:tcPr>
            <w:tcW w:w="1080" w:type="dxa"/>
            <w:hideMark/>
          </w:tcPr>
          <w:p w14:paraId="5A786F86"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11.1.3.8</w:t>
            </w:r>
          </w:p>
        </w:tc>
        <w:tc>
          <w:tcPr>
            <w:tcW w:w="3600" w:type="dxa"/>
            <w:hideMark/>
          </w:tcPr>
          <w:p w14:paraId="595B3D2C"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 xml:space="preserve">It's not clear what list of elements are implied by, "The AP or PCP may include all other elements in the </w:t>
            </w:r>
            <w:proofErr w:type="spellStart"/>
            <w:r w:rsidRPr="00DE7477">
              <w:rPr>
                <w:rFonts w:ascii="Arial" w:eastAsia="Times New Roman" w:hAnsi="Arial" w:cs="Arial"/>
                <w:sz w:val="20"/>
                <w:lang w:val="en-US"/>
              </w:rPr>
              <w:t>nontransmitted</w:t>
            </w:r>
            <w:proofErr w:type="spellEnd"/>
            <w:r w:rsidRPr="00DE7477">
              <w:rPr>
                <w:rFonts w:ascii="Arial" w:eastAsia="Times New Roman" w:hAnsi="Arial" w:cs="Arial"/>
                <w:sz w:val="20"/>
                <w:lang w:val="en-US"/>
              </w:rPr>
              <w:t xml:space="preserve"> BSSID profile."  This list should be restricted to those allowed per 9.4.2.45.</w:t>
            </w:r>
          </w:p>
        </w:tc>
        <w:tc>
          <w:tcPr>
            <w:tcW w:w="3600" w:type="dxa"/>
            <w:hideMark/>
          </w:tcPr>
          <w:p w14:paraId="1C46A47E"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Insert "allowed per 9.4.2.45" after "all other elements"</w:t>
            </w:r>
          </w:p>
        </w:tc>
      </w:tr>
    </w:tbl>
    <w:p w14:paraId="5D7A3F70" w14:textId="77777777" w:rsidR="004170E6" w:rsidRDefault="004170E6" w:rsidP="004170E6">
      <w:pPr>
        <w:rPr>
          <w:bCs/>
          <w:szCs w:val="22"/>
        </w:rPr>
      </w:pPr>
    </w:p>
    <w:p w14:paraId="35E083E1" w14:textId="77777777" w:rsidR="004170E6" w:rsidRDefault="004170E6" w:rsidP="004170E6">
      <w:pPr>
        <w:rPr>
          <w:bCs/>
          <w:szCs w:val="22"/>
        </w:rPr>
      </w:pPr>
      <w:r>
        <w:rPr>
          <w:bCs/>
          <w:szCs w:val="22"/>
          <w:u w:val="single"/>
        </w:rPr>
        <w:t>Discussion:</w:t>
      </w:r>
    </w:p>
    <w:p w14:paraId="01302090" w14:textId="77777777" w:rsidR="004170E6" w:rsidRDefault="004170E6" w:rsidP="004170E6">
      <w:pPr>
        <w:rPr>
          <w:bCs/>
          <w:szCs w:val="22"/>
        </w:rPr>
      </w:pPr>
    </w:p>
    <w:p w14:paraId="2E5DF547" w14:textId="77777777" w:rsidR="004170E6" w:rsidRPr="00283AB0" w:rsidRDefault="004170E6" w:rsidP="004170E6">
      <w:pPr>
        <w:rPr>
          <w:bCs/>
          <w:noProof/>
          <w:szCs w:val="22"/>
          <w:bdr w:val="single" w:sz="8" w:space="0" w:color="auto" w:shadow="1"/>
        </w:rPr>
      </w:pPr>
      <w:r w:rsidRPr="00283AB0">
        <w:rPr>
          <w:bCs/>
          <w:noProof/>
          <w:szCs w:val="22"/>
          <w:bdr w:val="single" w:sz="8" w:space="0" w:color="auto" w:shadow="1"/>
        </w:rPr>
        <w:drawing>
          <wp:inline distT="0" distB="0" distL="0" distR="0" wp14:anchorId="5D4BEB7B" wp14:editId="4495BFA6">
            <wp:extent cx="6400800" cy="145605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400800" cy="1456055"/>
                    </a:xfrm>
                    <a:prstGeom prst="rect">
                      <a:avLst/>
                    </a:prstGeom>
                    <a:noFill/>
                    <a:ln>
                      <a:noFill/>
                    </a:ln>
                  </pic:spPr>
                </pic:pic>
              </a:graphicData>
            </a:graphic>
          </wp:inline>
        </w:drawing>
      </w:r>
    </w:p>
    <w:p w14:paraId="65976AC6" w14:textId="77777777" w:rsidR="004170E6" w:rsidRPr="00283AB0" w:rsidRDefault="004170E6" w:rsidP="004170E6">
      <w:pPr>
        <w:rPr>
          <w:bCs/>
          <w:noProof/>
          <w:szCs w:val="22"/>
          <w:bdr w:val="single" w:sz="8" w:space="0" w:color="auto" w:shadow="1"/>
        </w:rPr>
      </w:pPr>
      <w:r w:rsidRPr="00283AB0">
        <w:rPr>
          <w:bCs/>
          <w:noProof/>
          <w:szCs w:val="22"/>
          <w:bdr w:val="single" w:sz="8" w:space="0" w:color="auto" w:shadow="1"/>
        </w:rPr>
        <w:drawing>
          <wp:inline distT="0" distB="0" distL="0" distR="0" wp14:anchorId="3FE627B5" wp14:editId="7B8E33E0">
            <wp:extent cx="6400800" cy="4000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400800" cy="400050"/>
                    </a:xfrm>
                    <a:prstGeom prst="rect">
                      <a:avLst/>
                    </a:prstGeom>
                    <a:noFill/>
                    <a:ln>
                      <a:noFill/>
                    </a:ln>
                  </pic:spPr>
                </pic:pic>
              </a:graphicData>
            </a:graphic>
          </wp:inline>
        </w:drawing>
      </w:r>
    </w:p>
    <w:p w14:paraId="7CE82C4B" w14:textId="77777777" w:rsidR="004170E6" w:rsidRDefault="004170E6" w:rsidP="004170E6">
      <w:pPr>
        <w:rPr>
          <w:bCs/>
          <w:szCs w:val="22"/>
        </w:rPr>
      </w:pPr>
    </w:p>
    <w:p w14:paraId="71F8333A" w14:textId="77777777" w:rsidR="004170E6" w:rsidRDefault="004170E6" w:rsidP="004170E6">
      <w:pPr>
        <w:rPr>
          <w:bCs/>
          <w:szCs w:val="22"/>
        </w:rPr>
      </w:pPr>
    </w:p>
    <w:p w14:paraId="59D22D2F" w14:textId="77777777" w:rsidR="004170E6" w:rsidRDefault="004170E6" w:rsidP="004170E6">
      <w:pPr>
        <w:rPr>
          <w:bCs/>
          <w:szCs w:val="22"/>
        </w:rPr>
      </w:pPr>
      <w:r>
        <w:rPr>
          <w:bCs/>
          <w:szCs w:val="22"/>
        </w:rPr>
        <w:t xml:space="preserve">From 9.4.2.45, the </w:t>
      </w:r>
      <w:proofErr w:type="spellStart"/>
      <w:r>
        <w:rPr>
          <w:bCs/>
          <w:szCs w:val="22"/>
        </w:rPr>
        <w:t>Nontransmitted</w:t>
      </w:r>
      <w:proofErr w:type="spellEnd"/>
      <w:r>
        <w:rPr>
          <w:bCs/>
          <w:szCs w:val="22"/>
        </w:rPr>
        <w:t xml:space="preserve"> BSSID Profile </w:t>
      </w:r>
      <w:proofErr w:type="spellStart"/>
      <w:r>
        <w:rPr>
          <w:bCs/>
          <w:szCs w:val="22"/>
        </w:rPr>
        <w:t>subelement</w:t>
      </w:r>
      <w:proofErr w:type="spellEnd"/>
      <w:r>
        <w:rPr>
          <w:bCs/>
          <w:szCs w:val="22"/>
        </w:rPr>
        <w:t xml:space="preserve"> is one of the optional </w:t>
      </w:r>
      <w:proofErr w:type="spellStart"/>
      <w:r>
        <w:rPr>
          <w:bCs/>
          <w:szCs w:val="22"/>
        </w:rPr>
        <w:t>sublements</w:t>
      </w:r>
      <w:proofErr w:type="spellEnd"/>
      <w:r>
        <w:rPr>
          <w:bCs/>
          <w:szCs w:val="22"/>
        </w:rPr>
        <w:t xml:space="preserve"> of the Multiple BSSID element, and is defined as follows:</w:t>
      </w:r>
    </w:p>
    <w:p w14:paraId="6F1C3A50" w14:textId="77777777" w:rsidR="004170E6" w:rsidRDefault="004170E6" w:rsidP="004170E6">
      <w:pPr>
        <w:rPr>
          <w:bCs/>
          <w:szCs w:val="22"/>
        </w:rPr>
      </w:pPr>
    </w:p>
    <w:p w14:paraId="28F611E4" w14:textId="77777777" w:rsidR="004170E6" w:rsidRPr="00475771" w:rsidRDefault="004170E6" w:rsidP="004170E6">
      <w:pPr>
        <w:rPr>
          <w:bCs/>
          <w:noProof/>
          <w:szCs w:val="22"/>
          <w:bdr w:val="single" w:sz="8" w:space="0" w:color="auto" w:shadow="1"/>
        </w:rPr>
      </w:pPr>
      <w:r w:rsidRPr="00475771">
        <w:rPr>
          <w:bCs/>
          <w:noProof/>
          <w:szCs w:val="22"/>
          <w:bdr w:val="single" w:sz="8" w:space="0" w:color="auto" w:shadow="1"/>
        </w:rPr>
        <w:lastRenderedPageBreak/>
        <w:drawing>
          <wp:inline distT="0" distB="0" distL="0" distR="0" wp14:anchorId="19691283" wp14:editId="6EF7E20F">
            <wp:extent cx="6400800" cy="6510655"/>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400800" cy="6510655"/>
                    </a:xfrm>
                    <a:prstGeom prst="rect">
                      <a:avLst/>
                    </a:prstGeom>
                    <a:noFill/>
                    <a:ln>
                      <a:noFill/>
                    </a:ln>
                  </pic:spPr>
                </pic:pic>
              </a:graphicData>
            </a:graphic>
          </wp:inline>
        </w:drawing>
      </w:r>
    </w:p>
    <w:p w14:paraId="03191101" w14:textId="77777777" w:rsidR="004170E6" w:rsidRDefault="004170E6" w:rsidP="004170E6">
      <w:pPr>
        <w:rPr>
          <w:bCs/>
          <w:szCs w:val="22"/>
        </w:rPr>
      </w:pPr>
    </w:p>
    <w:p w14:paraId="73ADF72D" w14:textId="77777777" w:rsidR="004170E6" w:rsidRDefault="004170E6" w:rsidP="004170E6">
      <w:pPr>
        <w:rPr>
          <w:bCs/>
          <w:szCs w:val="22"/>
        </w:rPr>
      </w:pPr>
      <w:r>
        <w:rPr>
          <w:bCs/>
          <w:szCs w:val="22"/>
        </w:rPr>
        <w:t xml:space="preserve">From the bullet list, the </w:t>
      </w:r>
      <w:proofErr w:type="spellStart"/>
      <w:r>
        <w:rPr>
          <w:bCs/>
          <w:szCs w:val="22"/>
        </w:rPr>
        <w:t>Nontransmitted</w:t>
      </w:r>
      <w:proofErr w:type="spellEnd"/>
      <w:r>
        <w:rPr>
          <w:bCs/>
          <w:szCs w:val="22"/>
        </w:rPr>
        <w:t xml:space="preserve"> BSSID Profile </w:t>
      </w:r>
      <w:proofErr w:type="spellStart"/>
      <w:r>
        <w:rPr>
          <w:bCs/>
          <w:szCs w:val="22"/>
        </w:rPr>
        <w:t>subelement</w:t>
      </w:r>
      <w:proofErr w:type="spellEnd"/>
      <w:r>
        <w:rPr>
          <w:bCs/>
          <w:szCs w:val="22"/>
        </w:rPr>
        <w:t xml:space="preserve"> must contain:</w:t>
      </w:r>
    </w:p>
    <w:p w14:paraId="73F072CE" w14:textId="77777777" w:rsidR="004170E6" w:rsidRDefault="004170E6" w:rsidP="004170E6">
      <w:pPr>
        <w:pStyle w:val="ListParagraph"/>
        <w:numPr>
          <w:ilvl w:val="0"/>
          <w:numId w:val="46"/>
        </w:numPr>
        <w:rPr>
          <w:bCs/>
          <w:szCs w:val="22"/>
        </w:rPr>
      </w:pPr>
      <w:proofErr w:type="spellStart"/>
      <w:r>
        <w:rPr>
          <w:bCs/>
          <w:szCs w:val="22"/>
        </w:rPr>
        <w:t>Nontransmitted</w:t>
      </w:r>
      <w:proofErr w:type="spellEnd"/>
      <w:r>
        <w:rPr>
          <w:bCs/>
          <w:szCs w:val="22"/>
        </w:rPr>
        <w:t xml:space="preserve"> BSSID Capability element</w:t>
      </w:r>
    </w:p>
    <w:p w14:paraId="6A714A89" w14:textId="77777777" w:rsidR="004170E6" w:rsidRPr="00475771" w:rsidRDefault="004170E6" w:rsidP="004170E6">
      <w:pPr>
        <w:pStyle w:val="ListParagraph"/>
        <w:numPr>
          <w:ilvl w:val="0"/>
          <w:numId w:val="46"/>
        </w:numPr>
        <w:rPr>
          <w:bCs/>
          <w:szCs w:val="22"/>
          <w:highlight w:val="yellow"/>
        </w:rPr>
      </w:pPr>
      <w:r w:rsidRPr="00475771">
        <w:rPr>
          <w:bCs/>
          <w:szCs w:val="22"/>
          <w:highlight w:val="yellow"/>
        </w:rPr>
        <w:t>Followed by a variable number of elements</w:t>
      </w:r>
    </w:p>
    <w:p w14:paraId="174553CC" w14:textId="77777777" w:rsidR="004170E6" w:rsidRDefault="004170E6" w:rsidP="004170E6">
      <w:pPr>
        <w:pStyle w:val="ListParagraph"/>
        <w:numPr>
          <w:ilvl w:val="0"/>
          <w:numId w:val="46"/>
        </w:numPr>
        <w:rPr>
          <w:bCs/>
          <w:szCs w:val="22"/>
        </w:rPr>
      </w:pPr>
      <w:r>
        <w:rPr>
          <w:bCs/>
          <w:szCs w:val="22"/>
        </w:rPr>
        <w:t xml:space="preserve">SSID element </w:t>
      </w:r>
    </w:p>
    <w:p w14:paraId="59AC6D68" w14:textId="77777777" w:rsidR="004170E6" w:rsidRDefault="004170E6" w:rsidP="004170E6">
      <w:pPr>
        <w:pStyle w:val="ListParagraph"/>
        <w:numPr>
          <w:ilvl w:val="0"/>
          <w:numId w:val="46"/>
        </w:numPr>
        <w:rPr>
          <w:bCs/>
          <w:szCs w:val="22"/>
        </w:rPr>
      </w:pPr>
      <w:r>
        <w:rPr>
          <w:bCs/>
          <w:szCs w:val="22"/>
        </w:rPr>
        <w:t>Multiple BSSID-Index element</w:t>
      </w:r>
    </w:p>
    <w:p w14:paraId="46EE26BE" w14:textId="77777777" w:rsidR="004170E6" w:rsidRDefault="004170E6" w:rsidP="004170E6">
      <w:pPr>
        <w:pStyle w:val="ListParagraph"/>
        <w:numPr>
          <w:ilvl w:val="0"/>
          <w:numId w:val="46"/>
        </w:numPr>
        <w:rPr>
          <w:bCs/>
          <w:szCs w:val="22"/>
        </w:rPr>
      </w:pPr>
      <w:r>
        <w:rPr>
          <w:bCs/>
          <w:szCs w:val="22"/>
        </w:rPr>
        <w:t>FMS Descriptor (conditionally)</w:t>
      </w:r>
    </w:p>
    <w:p w14:paraId="39511972" w14:textId="77777777" w:rsidR="004170E6" w:rsidRDefault="004170E6" w:rsidP="004170E6">
      <w:pPr>
        <w:pStyle w:val="ListParagraph"/>
        <w:numPr>
          <w:ilvl w:val="0"/>
          <w:numId w:val="46"/>
        </w:numPr>
        <w:rPr>
          <w:bCs/>
          <w:szCs w:val="22"/>
        </w:rPr>
      </w:pPr>
      <w:r w:rsidRPr="00475771">
        <w:rPr>
          <w:bCs/>
          <w:szCs w:val="22"/>
        </w:rPr>
        <w:t>Timestamp, Beacon Interval</w:t>
      </w:r>
      <w:r>
        <w:rPr>
          <w:bCs/>
          <w:szCs w:val="22"/>
        </w:rPr>
        <w:t>, etc. are not included (per list in the fourth bullet)</w:t>
      </w:r>
    </w:p>
    <w:p w14:paraId="7749FCC2" w14:textId="77777777" w:rsidR="004170E6" w:rsidRPr="00475771" w:rsidRDefault="004170E6" w:rsidP="004170E6">
      <w:pPr>
        <w:pStyle w:val="ListParagraph"/>
        <w:numPr>
          <w:ilvl w:val="0"/>
          <w:numId w:val="46"/>
        </w:numPr>
        <w:rPr>
          <w:bCs/>
          <w:szCs w:val="22"/>
        </w:rPr>
      </w:pPr>
      <w:r>
        <w:rPr>
          <w:bCs/>
          <w:szCs w:val="22"/>
        </w:rPr>
        <w:t>Non-Inheritance element (optional)</w:t>
      </w:r>
    </w:p>
    <w:p w14:paraId="6C729037" w14:textId="77777777" w:rsidR="004170E6" w:rsidRDefault="004170E6" w:rsidP="004170E6">
      <w:pPr>
        <w:rPr>
          <w:bCs/>
          <w:szCs w:val="22"/>
        </w:rPr>
      </w:pPr>
    </w:p>
    <w:p w14:paraId="021383FF" w14:textId="77777777" w:rsidR="004170E6" w:rsidRDefault="004170E6" w:rsidP="004170E6">
      <w:pPr>
        <w:rPr>
          <w:bCs/>
          <w:szCs w:val="22"/>
        </w:rPr>
      </w:pPr>
      <w:r>
        <w:rPr>
          <w:bCs/>
          <w:szCs w:val="22"/>
        </w:rPr>
        <w:t xml:space="preserve">Note that the first bullet is non-specific about what can be included in the “a variable number of elements”.  </w:t>
      </w:r>
      <w:proofErr w:type="gramStart"/>
      <w:r>
        <w:rPr>
          <w:bCs/>
          <w:szCs w:val="22"/>
        </w:rPr>
        <w:t>But,</w:t>
      </w:r>
      <w:proofErr w:type="gramEnd"/>
      <w:r>
        <w:rPr>
          <w:bCs/>
          <w:szCs w:val="22"/>
        </w:rPr>
        <w:t xml:space="preserve"> these elements must be found in a Beacon frame, DMG Beacon frame, or Table 9-48 for an S1G AP.  Further, </w:t>
      </w:r>
      <w:r>
        <w:rPr>
          <w:bCs/>
          <w:szCs w:val="22"/>
        </w:rPr>
        <w:lastRenderedPageBreak/>
        <w:t>these elements must not appear in the list in the fourth bullet.  Hence the exact list of elements that must be, or can be, present is complicated.</w:t>
      </w:r>
    </w:p>
    <w:p w14:paraId="41BB8469" w14:textId="77777777" w:rsidR="004170E6" w:rsidRDefault="004170E6" w:rsidP="004170E6">
      <w:pPr>
        <w:rPr>
          <w:bCs/>
          <w:szCs w:val="22"/>
        </w:rPr>
      </w:pPr>
    </w:p>
    <w:p w14:paraId="51D38185" w14:textId="77777777" w:rsidR="004170E6" w:rsidRDefault="004170E6" w:rsidP="004170E6">
      <w:pPr>
        <w:rPr>
          <w:bCs/>
          <w:szCs w:val="22"/>
        </w:rPr>
      </w:pPr>
      <w:r>
        <w:rPr>
          <w:bCs/>
          <w:szCs w:val="22"/>
        </w:rPr>
        <w:t xml:space="preserve">The commenter proposes to clarify the phrase “all other elements” in the cited sentence, by saying this is “all other elements </w:t>
      </w:r>
      <w:r w:rsidRPr="007C45CA">
        <w:rPr>
          <w:bCs/>
          <w:szCs w:val="22"/>
        </w:rPr>
        <w:t>allowed per 9.4.2.45"</w:t>
      </w:r>
      <w:r>
        <w:rPr>
          <w:bCs/>
          <w:szCs w:val="22"/>
        </w:rPr>
        <w:t>.  This seems like a valid clarification.</w:t>
      </w:r>
    </w:p>
    <w:p w14:paraId="3A1C9FD6" w14:textId="77777777" w:rsidR="004170E6" w:rsidRDefault="004170E6" w:rsidP="004170E6">
      <w:pPr>
        <w:rPr>
          <w:bCs/>
          <w:szCs w:val="22"/>
        </w:rPr>
      </w:pPr>
    </w:p>
    <w:p w14:paraId="772CAA62" w14:textId="77777777" w:rsidR="004170E6" w:rsidRDefault="004170E6" w:rsidP="004170E6">
      <w:pPr>
        <w:rPr>
          <w:bCs/>
          <w:szCs w:val="22"/>
        </w:rPr>
      </w:pPr>
      <w:r w:rsidRPr="00AD1AC8">
        <w:rPr>
          <w:bCs/>
          <w:szCs w:val="22"/>
          <w:highlight w:val="green"/>
          <w:u w:val="single"/>
        </w:rPr>
        <w:t>Proposed Resolution:</w:t>
      </w:r>
    </w:p>
    <w:p w14:paraId="0791630C" w14:textId="77777777" w:rsidR="004170E6" w:rsidRDefault="004170E6" w:rsidP="004170E6">
      <w:pPr>
        <w:rPr>
          <w:bCs/>
          <w:szCs w:val="22"/>
        </w:rPr>
      </w:pPr>
    </w:p>
    <w:p w14:paraId="6F917722" w14:textId="77777777" w:rsidR="004170E6" w:rsidRPr="007C45CA" w:rsidRDefault="004170E6" w:rsidP="004170E6">
      <w:pPr>
        <w:rPr>
          <w:bCs/>
          <w:szCs w:val="22"/>
        </w:rPr>
      </w:pPr>
      <w:r>
        <w:rPr>
          <w:bCs/>
          <w:szCs w:val="22"/>
        </w:rPr>
        <w:t>Accepted.</w:t>
      </w:r>
    </w:p>
    <w:p w14:paraId="3A9440E6" w14:textId="77777777" w:rsidR="004170E6" w:rsidRDefault="004170E6" w:rsidP="004170E6">
      <w:pPr>
        <w:rPr>
          <w:bCs/>
          <w:szCs w:val="22"/>
        </w:rPr>
      </w:pPr>
    </w:p>
    <w:p w14:paraId="648A809C"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66CE2883"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3074BE55"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9B69EAB"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3DF1CD27"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00583281"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52963077"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0C757281" w14:textId="77777777" w:rsidTr="001546E8">
        <w:trPr>
          <w:trHeight w:val="2805"/>
        </w:trPr>
        <w:tc>
          <w:tcPr>
            <w:tcW w:w="738" w:type="dxa"/>
            <w:hideMark/>
          </w:tcPr>
          <w:p w14:paraId="0DF5054E"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4797</w:t>
            </w:r>
          </w:p>
        </w:tc>
        <w:tc>
          <w:tcPr>
            <w:tcW w:w="990" w:type="dxa"/>
            <w:hideMark/>
          </w:tcPr>
          <w:p w14:paraId="0BD94167"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2159.33</w:t>
            </w:r>
          </w:p>
        </w:tc>
        <w:tc>
          <w:tcPr>
            <w:tcW w:w="1080" w:type="dxa"/>
            <w:hideMark/>
          </w:tcPr>
          <w:p w14:paraId="28AECB82"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11.1.4.3.2</w:t>
            </w:r>
          </w:p>
        </w:tc>
        <w:tc>
          <w:tcPr>
            <w:tcW w:w="3600" w:type="dxa"/>
            <w:hideMark/>
          </w:tcPr>
          <w:p w14:paraId="54C211D1"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Per the changes in 11-19/0551r17 (https://mentor.ieee.org/802.11/dcn/19/11-19-0551-17-000m-revmd-lb236-comments-assigned-to-hamilton.docx), as agreed on CID 2692 during working group ballot, bullet (e) is redundant, and should be deleted.</w:t>
            </w:r>
          </w:p>
        </w:tc>
        <w:tc>
          <w:tcPr>
            <w:tcW w:w="3600" w:type="dxa"/>
            <w:hideMark/>
          </w:tcPr>
          <w:p w14:paraId="343265BA"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Delete bullet (e)</w:t>
            </w:r>
          </w:p>
        </w:tc>
      </w:tr>
      <w:tr w:rsidR="004170E6" w:rsidRPr="00DE7477" w14:paraId="2B0DCD2F" w14:textId="77777777" w:rsidTr="001546E8">
        <w:trPr>
          <w:trHeight w:val="1020"/>
        </w:trPr>
        <w:tc>
          <w:tcPr>
            <w:tcW w:w="738" w:type="dxa"/>
            <w:hideMark/>
          </w:tcPr>
          <w:p w14:paraId="10B681DA"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4347</w:t>
            </w:r>
          </w:p>
        </w:tc>
        <w:tc>
          <w:tcPr>
            <w:tcW w:w="990" w:type="dxa"/>
            <w:hideMark/>
          </w:tcPr>
          <w:p w14:paraId="44A04A82"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2159.33</w:t>
            </w:r>
          </w:p>
        </w:tc>
        <w:tc>
          <w:tcPr>
            <w:tcW w:w="1080" w:type="dxa"/>
            <w:hideMark/>
          </w:tcPr>
          <w:p w14:paraId="54572D8C"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11.1.4.3.2</w:t>
            </w:r>
          </w:p>
        </w:tc>
        <w:tc>
          <w:tcPr>
            <w:tcW w:w="3600" w:type="dxa"/>
            <w:hideMark/>
          </w:tcPr>
          <w:p w14:paraId="2F7B4946"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e) needs to be conditional on dot11SSIDListActivated is true, like d)</w:t>
            </w:r>
          </w:p>
        </w:tc>
        <w:tc>
          <w:tcPr>
            <w:tcW w:w="3600" w:type="dxa"/>
            <w:hideMark/>
          </w:tcPr>
          <w:p w14:paraId="27B6CE1C"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Change e) to start "When dot11SSIDListActivated is true and the SSID List parameter is present"</w:t>
            </w:r>
          </w:p>
        </w:tc>
      </w:tr>
      <w:tr w:rsidR="004170E6" w:rsidRPr="00DE7477" w14:paraId="4ED6DF99" w14:textId="77777777" w:rsidTr="001546E8">
        <w:trPr>
          <w:trHeight w:val="1275"/>
        </w:trPr>
        <w:tc>
          <w:tcPr>
            <w:tcW w:w="738" w:type="dxa"/>
            <w:hideMark/>
          </w:tcPr>
          <w:p w14:paraId="4B8542B7"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4351</w:t>
            </w:r>
          </w:p>
        </w:tc>
        <w:tc>
          <w:tcPr>
            <w:tcW w:w="990" w:type="dxa"/>
            <w:hideMark/>
          </w:tcPr>
          <w:p w14:paraId="525D3AA0"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2159.33</w:t>
            </w:r>
          </w:p>
        </w:tc>
        <w:tc>
          <w:tcPr>
            <w:tcW w:w="1080" w:type="dxa"/>
            <w:hideMark/>
          </w:tcPr>
          <w:p w14:paraId="5D9EE54A"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11.1.4.3.2</w:t>
            </w:r>
          </w:p>
        </w:tc>
        <w:tc>
          <w:tcPr>
            <w:tcW w:w="3600" w:type="dxa"/>
            <w:hideMark/>
          </w:tcPr>
          <w:p w14:paraId="33CF2791"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e) appears to duplicate d), though d) does not give the destination address</w:t>
            </w:r>
          </w:p>
        </w:tc>
        <w:tc>
          <w:tcPr>
            <w:tcW w:w="3600" w:type="dxa"/>
            <w:hideMark/>
          </w:tcPr>
          <w:p w14:paraId="2D2DBDCB"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Delete e) and in d) after "send zero or more probe requests" add " to the broadcast destination address"</w:t>
            </w:r>
          </w:p>
        </w:tc>
      </w:tr>
      <w:tr w:rsidR="004170E6" w:rsidRPr="00DE7477" w14:paraId="54621627" w14:textId="77777777" w:rsidTr="001546E8">
        <w:trPr>
          <w:trHeight w:val="2295"/>
        </w:trPr>
        <w:tc>
          <w:tcPr>
            <w:tcW w:w="738" w:type="dxa"/>
            <w:hideMark/>
          </w:tcPr>
          <w:p w14:paraId="244CDC08"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4349</w:t>
            </w:r>
          </w:p>
        </w:tc>
        <w:tc>
          <w:tcPr>
            <w:tcW w:w="990" w:type="dxa"/>
            <w:hideMark/>
          </w:tcPr>
          <w:p w14:paraId="33A1E484"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2159.29</w:t>
            </w:r>
          </w:p>
        </w:tc>
        <w:tc>
          <w:tcPr>
            <w:tcW w:w="1080" w:type="dxa"/>
            <w:hideMark/>
          </w:tcPr>
          <w:p w14:paraId="64C86BFA"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11.1.4.3.2</w:t>
            </w:r>
          </w:p>
        </w:tc>
        <w:tc>
          <w:tcPr>
            <w:tcW w:w="3600" w:type="dxa"/>
            <w:hideMark/>
          </w:tcPr>
          <w:p w14:paraId="77E32F5B"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d) says "These additional probe</w:t>
            </w:r>
            <w:r w:rsidRPr="00DE7477">
              <w:rPr>
                <w:rFonts w:ascii="Arial" w:eastAsia="Times New Roman" w:hAnsi="Arial" w:cs="Arial"/>
                <w:sz w:val="20"/>
                <w:lang w:val="en-US"/>
              </w:rPr>
              <w:br/>
              <w:t>requests (following step c)) should only carry SSIDs not indicated in the step c) probe request.".  Why is this a should?  There's no point sending probes for stuff that has already been probed</w:t>
            </w:r>
          </w:p>
        </w:tc>
        <w:tc>
          <w:tcPr>
            <w:tcW w:w="3600" w:type="dxa"/>
            <w:hideMark/>
          </w:tcPr>
          <w:p w14:paraId="619CB895"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Delete "should" in the cited text</w:t>
            </w:r>
          </w:p>
        </w:tc>
      </w:tr>
    </w:tbl>
    <w:p w14:paraId="51F8B0D5" w14:textId="77777777" w:rsidR="004170E6" w:rsidRDefault="004170E6" w:rsidP="004170E6">
      <w:pPr>
        <w:rPr>
          <w:bCs/>
          <w:szCs w:val="22"/>
        </w:rPr>
      </w:pPr>
    </w:p>
    <w:p w14:paraId="4CA4ACFA" w14:textId="77777777" w:rsidR="004170E6" w:rsidRDefault="004170E6" w:rsidP="004170E6">
      <w:pPr>
        <w:rPr>
          <w:bCs/>
          <w:szCs w:val="22"/>
        </w:rPr>
      </w:pPr>
    </w:p>
    <w:p w14:paraId="648CC53D" w14:textId="77777777" w:rsidR="004170E6" w:rsidRDefault="004170E6" w:rsidP="004170E6">
      <w:pPr>
        <w:rPr>
          <w:bCs/>
          <w:szCs w:val="22"/>
        </w:rPr>
      </w:pPr>
      <w:r>
        <w:rPr>
          <w:bCs/>
          <w:szCs w:val="22"/>
          <w:u w:val="single"/>
        </w:rPr>
        <w:t>Discussion:</w:t>
      </w:r>
    </w:p>
    <w:p w14:paraId="0777ADE0" w14:textId="77777777" w:rsidR="004170E6" w:rsidRDefault="004170E6" w:rsidP="004170E6">
      <w:pPr>
        <w:rPr>
          <w:bCs/>
          <w:szCs w:val="22"/>
        </w:rPr>
      </w:pPr>
    </w:p>
    <w:p w14:paraId="15560F64" w14:textId="77777777" w:rsidR="004170E6" w:rsidRDefault="004170E6" w:rsidP="004170E6">
      <w:pPr>
        <w:rPr>
          <w:bCs/>
          <w:szCs w:val="22"/>
        </w:rPr>
      </w:pPr>
      <w:r>
        <w:rPr>
          <w:bCs/>
          <w:szCs w:val="22"/>
        </w:rPr>
        <w:t>CID 2692 was resolved as:</w:t>
      </w:r>
    </w:p>
    <w:p w14:paraId="21993ED4" w14:textId="77777777" w:rsidR="004170E6" w:rsidRDefault="004170E6" w:rsidP="004170E6">
      <w:pPr>
        <w:ind w:left="720"/>
        <w:rPr>
          <w:bCs/>
          <w:szCs w:val="22"/>
        </w:rPr>
      </w:pPr>
      <w:r w:rsidRPr="00EF7C2D">
        <w:rPr>
          <w:bCs/>
          <w:szCs w:val="22"/>
        </w:rPr>
        <w:t xml:space="preserve">REVISED (MAC: 2019-09-17 14:13:59Z): Incorporate the changes for CID 2692 in doc 11-19/551r17 (https://mentor.ieee.org/802.11/dcn/19/11-19-0551-17-000m-revmd-lb236-comments-assigned-to-hamilton.docx) which makes the changes in the direction suggested by the </w:t>
      </w:r>
      <w:proofErr w:type="spellStart"/>
      <w:r w:rsidRPr="00EF7C2D">
        <w:rPr>
          <w:bCs/>
          <w:szCs w:val="22"/>
        </w:rPr>
        <w:t>commentor</w:t>
      </w:r>
      <w:proofErr w:type="spellEnd"/>
      <w:r w:rsidRPr="00EF7C2D">
        <w:rPr>
          <w:bCs/>
          <w:szCs w:val="22"/>
        </w:rPr>
        <w:t>.</w:t>
      </w:r>
    </w:p>
    <w:p w14:paraId="0F0C1A25" w14:textId="77777777" w:rsidR="004170E6" w:rsidRDefault="004170E6" w:rsidP="004170E6">
      <w:pPr>
        <w:rPr>
          <w:bCs/>
          <w:szCs w:val="22"/>
        </w:rPr>
      </w:pPr>
    </w:p>
    <w:p w14:paraId="5E53A9B9" w14:textId="77777777" w:rsidR="004170E6" w:rsidRDefault="004170E6" w:rsidP="004170E6">
      <w:pPr>
        <w:rPr>
          <w:bCs/>
          <w:szCs w:val="22"/>
        </w:rPr>
      </w:pPr>
      <w:r>
        <w:rPr>
          <w:bCs/>
          <w:szCs w:val="22"/>
        </w:rPr>
        <w:t>Document 11-19/551r17 (unchanged in 11-19/551r19, the final version) shows this for CID 2692:</w:t>
      </w:r>
    </w:p>
    <w:p w14:paraId="4AA30575" w14:textId="77777777" w:rsidR="004170E6" w:rsidRDefault="004170E6" w:rsidP="004170E6">
      <w:pPr>
        <w:ind w:left="720"/>
      </w:pPr>
      <w:r>
        <w:t>Modify bullets (c) and (d) as shown:</w:t>
      </w:r>
    </w:p>
    <w:p w14:paraId="6B153EE1" w14:textId="77777777" w:rsidR="004170E6" w:rsidRPr="00D32A24" w:rsidRDefault="004170E6" w:rsidP="004170E6">
      <w:pPr>
        <w:ind w:left="1710" w:hanging="270"/>
        <w:rPr>
          <w:u w:val="single"/>
        </w:rPr>
      </w:pPr>
      <w:r w:rsidRPr="00D32A24">
        <w:t>c) Perform the basic access procedure as defined in 10.3.4.2 (Basic access).</w:t>
      </w:r>
      <w:r>
        <w:t xml:space="preserve">  </w:t>
      </w:r>
      <w:r w:rsidRPr="00D32A24">
        <w:rPr>
          <w:u w:val="single"/>
        </w:rPr>
        <w:t>Send a probe request to the broadcast destination address. The probe request is sent with the SSID and BSSID from the received MLME-</w:t>
      </w:r>
      <w:proofErr w:type="spellStart"/>
      <w:r w:rsidRPr="00D32A24">
        <w:rPr>
          <w:u w:val="single"/>
        </w:rPr>
        <w:t>SCAN.request</w:t>
      </w:r>
      <w:proofErr w:type="spellEnd"/>
      <w:r w:rsidRPr="00D32A24">
        <w:rPr>
          <w:u w:val="single"/>
        </w:rPr>
        <w:t xml:space="preserve"> primitive.</w:t>
      </w:r>
      <w:r>
        <w:rPr>
          <w:u w:val="single"/>
        </w:rPr>
        <w:t xml:space="preserve">  I</w:t>
      </w:r>
      <w:r w:rsidRPr="008255C6">
        <w:rPr>
          <w:u w:val="single"/>
        </w:rPr>
        <w:t>f</w:t>
      </w:r>
      <w:r>
        <w:rPr>
          <w:u w:val="single"/>
        </w:rPr>
        <w:t xml:space="preserve"> </w:t>
      </w:r>
      <w:r w:rsidRPr="008255C6">
        <w:rPr>
          <w:u w:val="single"/>
        </w:rPr>
        <w:t xml:space="preserve">dot11SSIDListActivated is true </w:t>
      </w:r>
      <w:r>
        <w:rPr>
          <w:u w:val="single"/>
        </w:rPr>
        <w:t xml:space="preserve">and </w:t>
      </w:r>
      <w:r w:rsidRPr="00BF4A8C">
        <w:rPr>
          <w:u w:val="single"/>
        </w:rPr>
        <w:t xml:space="preserve">the SSID List </w:t>
      </w:r>
      <w:r>
        <w:rPr>
          <w:u w:val="single"/>
        </w:rPr>
        <w:t xml:space="preserve">parameter </w:t>
      </w:r>
      <w:r w:rsidRPr="00BF4A8C">
        <w:rPr>
          <w:u w:val="single"/>
        </w:rPr>
        <w:t>is present in the MLME-</w:t>
      </w:r>
      <w:proofErr w:type="spellStart"/>
      <w:r w:rsidRPr="00BF4A8C">
        <w:rPr>
          <w:u w:val="single"/>
        </w:rPr>
        <w:t>SCAN.request</w:t>
      </w:r>
      <w:proofErr w:type="spellEnd"/>
      <w:r w:rsidRPr="00BF4A8C">
        <w:rPr>
          <w:u w:val="single"/>
        </w:rPr>
        <w:t xml:space="preserve"> primitive</w:t>
      </w:r>
      <w:r>
        <w:rPr>
          <w:u w:val="single"/>
        </w:rPr>
        <w:t>, then</w:t>
      </w:r>
      <w:r w:rsidRPr="00BF4A8C">
        <w:rPr>
          <w:u w:val="single"/>
        </w:rPr>
        <w:t xml:space="preserve"> </w:t>
      </w:r>
      <w:r w:rsidRPr="008255C6">
        <w:rPr>
          <w:u w:val="single"/>
        </w:rPr>
        <w:t xml:space="preserve">one or more SSID List elements </w:t>
      </w:r>
      <w:r>
        <w:rPr>
          <w:u w:val="single"/>
        </w:rPr>
        <w:t xml:space="preserve">should be </w:t>
      </w:r>
      <w:r w:rsidRPr="008255C6">
        <w:rPr>
          <w:u w:val="single"/>
        </w:rPr>
        <w:t>present</w:t>
      </w:r>
      <w:r>
        <w:rPr>
          <w:u w:val="single"/>
        </w:rPr>
        <w:t xml:space="preserve"> in the probe request, indicating all SSIDs in </w:t>
      </w:r>
      <w:r w:rsidRPr="00BF4A8C">
        <w:rPr>
          <w:u w:val="single"/>
        </w:rPr>
        <w:t xml:space="preserve">the SSID List </w:t>
      </w:r>
      <w:r>
        <w:rPr>
          <w:u w:val="single"/>
        </w:rPr>
        <w:t>parameter if possible</w:t>
      </w:r>
      <w:r w:rsidRPr="008255C6">
        <w:rPr>
          <w:u w:val="single"/>
        </w:rPr>
        <w:t>.</w:t>
      </w:r>
    </w:p>
    <w:p w14:paraId="291A34BA" w14:textId="77777777" w:rsidR="004170E6" w:rsidRDefault="004170E6" w:rsidP="004170E6">
      <w:pPr>
        <w:ind w:left="1440"/>
      </w:pPr>
    </w:p>
    <w:p w14:paraId="6D658821" w14:textId="77777777" w:rsidR="004170E6" w:rsidRPr="00933B2F" w:rsidRDefault="004170E6" w:rsidP="004170E6">
      <w:pPr>
        <w:ind w:left="1710" w:hanging="270"/>
        <w:rPr>
          <w:u w:val="single"/>
        </w:rPr>
      </w:pPr>
      <w:r w:rsidRPr="00D32A24">
        <w:t xml:space="preserve">d) </w:t>
      </w:r>
      <w:r w:rsidRPr="00933B2F">
        <w:rPr>
          <w:strike/>
        </w:rPr>
        <w:t>Send a probe request to the broadcast destination address. The probe request is sent with the SSID and BSSID from the received MLME-</w:t>
      </w:r>
      <w:proofErr w:type="spellStart"/>
      <w:r w:rsidRPr="00933B2F">
        <w:rPr>
          <w:strike/>
        </w:rPr>
        <w:t>SCAN.request</w:t>
      </w:r>
      <w:proofErr w:type="spellEnd"/>
      <w:r w:rsidRPr="00933B2F">
        <w:rPr>
          <w:strike/>
        </w:rPr>
        <w:t xml:space="preserve"> primitive.</w:t>
      </w:r>
      <w:r w:rsidRPr="00D32A24">
        <w:t xml:space="preserve"> When </w:t>
      </w:r>
      <w:r w:rsidRPr="008255C6">
        <w:rPr>
          <w:u w:val="single"/>
        </w:rPr>
        <w:t xml:space="preserve">dot11SSIDListActivated is true </w:t>
      </w:r>
      <w:r>
        <w:rPr>
          <w:u w:val="single"/>
        </w:rPr>
        <w:t>and</w:t>
      </w:r>
      <w:r w:rsidRPr="00D32A24">
        <w:t xml:space="preserve"> the SSID List </w:t>
      </w:r>
      <w:r>
        <w:rPr>
          <w:u w:val="single"/>
        </w:rPr>
        <w:t xml:space="preserve">parameter </w:t>
      </w:r>
      <w:r w:rsidRPr="00D32A24">
        <w:t>is present in the MLME-</w:t>
      </w:r>
      <w:proofErr w:type="spellStart"/>
      <w:r w:rsidRPr="00D32A24">
        <w:t>SCAN.request</w:t>
      </w:r>
      <w:proofErr w:type="spellEnd"/>
      <w:r w:rsidRPr="00D32A24">
        <w:t xml:space="preserve"> primitive, send </w:t>
      </w:r>
      <w:r w:rsidRPr="00B34815">
        <w:rPr>
          <w:strike/>
        </w:rPr>
        <w:t>one</w:t>
      </w:r>
      <w:r w:rsidRPr="00D32A24">
        <w:t xml:space="preserve"> </w:t>
      </w:r>
      <w:r>
        <w:rPr>
          <w:u w:val="single"/>
        </w:rPr>
        <w:t xml:space="preserve">zero </w:t>
      </w:r>
      <w:r w:rsidRPr="00D32A24">
        <w:t xml:space="preserve">or more </w:t>
      </w:r>
      <w:proofErr w:type="spellStart"/>
      <w:r w:rsidRPr="00C72E1C">
        <w:rPr>
          <w:u w:val="single"/>
        </w:rPr>
        <w:t>p</w:t>
      </w:r>
      <w:r w:rsidRPr="00C72E1C">
        <w:rPr>
          <w:strike/>
        </w:rPr>
        <w:t>P</w:t>
      </w:r>
      <w:r w:rsidRPr="00D32A24">
        <w:t>robe</w:t>
      </w:r>
      <w:proofErr w:type="spellEnd"/>
      <w:r w:rsidRPr="00D32A24">
        <w:t xml:space="preserve"> </w:t>
      </w:r>
      <w:proofErr w:type="spellStart"/>
      <w:r>
        <w:rPr>
          <w:u w:val="single"/>
        </w:rPr>
        <w:t>r</w:t>
      </w:r>
      <w:r w:rsidRPr="00C72E1C">
        <w:rPr>
          <w:strike/>
        </w:rPr>
        <w:t>R</w:t>
      </w:r>
      <w:r w:rsidRPr="00D32A24">
        <w:t>equest</w:t>
      </w:r>
      <w:r>
        <w:rPr>
          <w:u w:val="single"/>
        </w:rPr>
        <w:t>s</w:t>
      </w:r>
      <w:proofErr w:type="spellEnd"/>
      <w:r w:rsidRPr="00D32A24">
        <w:t xml:space="preserve"> </w:t>
      </w:r>
      <w:r w:rsidRPr="00C72E1C">
        <w:rPr>
          <w:strike/>
        </w:rPr>
        <w:t>frames</w:t>
      </w:r>
      <w:r w:rsidRPr="00BF4A8C">
        <w:t xml:space="preserve"> to the broadcast </w:t>
      </w:r>
      <w:r w:rsidRPr="00BF4A8C">
        <w:lastRenderedPageBreak/>
        <w:t>address, ea</w:t>
      </w:r>
      <w:r w:rsidRPr="00D32A24">
        <w:t>ch with an SSID indicated in the SSID List and the BSSID from the MLME-</w:t>
      </w:r>
      <w:proofErr w:type="spellStart"/>
      <w:r w:rsidRPr="00D32A24">
        <w:t>SCAN.request</w:t>
      </w:r>
      <w:proofErr w:type="spellEnd"/>
      <w:r w:rsidRPr="00D32A24">
        <w:t xml:space="preserve"> primitive(11ai).</w:t>
      </w:r>
      <w:r>
        <w:t xml:space="preserve">  </w:t>
      </w:r>
      <w:r>
        <w:rPr>
          <w:u w:val="single"/>
        </w:rPr>
        <w:t xml:space="preserve">These additional probe requests (following step c)) should only carry SSIDs not indicated in the step c) probe request.  </w:t>
      </w:r>
      <w:r w:rsidRPr="00933B2F">
        <w:rPr>
          <w:u w:val="single"/>
        </w:rPr>
        <w:t>The basic access procedure (10.3.4.2 (Basic access)) is performed prior to each probe request transmission</w:t>
      </w:r>
      <w:r w:rsidRPr="006B72F9">
        <w:rPr>
          <w:highlight w:val="cyan"/>
          <w:u w:val="single"/>
        </w:rPr>
        <w:t>.</w:t>
      </w:r>
    </w:p>
    <w:p w14:paraId="6B243B8B" w14:textId="77777777" w:rsidR="004170E6" w:rsidRDefault="004170E6" w:rsidP="004170E6">
      <w:pPr>
        <w:ind w:left="1440"/>
      </w:pPr>
    </w:p>
    <w:p w14:paraId="680D3084" w14:textId="77777777" w:rsidR="004170E6" w:rsidRDefault="004170E6" w:rsidP="004170E6">
      <w:pPr>
        <w:ind w:left="720"/>
      </w:pPr>
      <w:r>
        <w:t>Delete bullet (e).</w:t>
      </w:r>
    </w:p>
    <w:p w14:paraId="5D0B1CE1" w14:textId="77777777" w:rsidR="004170E6" w:rsidRDefault="004170E6" w:rsidP="004170E6">
      <w:pPr>
        <w:ind w:left="720"/>
      </w:pPr>
    </w:p>
    <w:p w14:paraId="0E5FD748" w14:textId="77777777" w:rsidR="004170E6" w:rsidRDefault="004170E6" w:rsidP="004170E6">
      <w:pPr>
        <w:ind w:left="720"/>
      </w:pPr>
      <w:r>
        <w:t xml:space="preserve">Renumber references to “step </w:t>
      </w:r>
      <w:proofErr w:type="spellStart"/>
      <w:r>
        <w:t>i</w:t>
      </w:r>
      <w:proofErr w:type="spellEnd"/>
      <w:r>
        <w:t xml:space="preserve">)” to reference “step h)” (D2.0 P2127.14) and “step l)” to “step k)” (P2127.41). </w:t>
      </w:r>
    </w:p>
    <w:p w14:paraId="0DD29C15" w14:textId="77777777" w:rsidR="004170E6" w:rsidRDefault="004170E6" w:rsidP="004170E6">
      <w:pPr>
        <w:rPr>
          <w:bCs/>
          <w:szCs w:val="22"/>
        </w:rPr>
      </w:pPr>
    </w:p>
    <w:p w14:paraId="63BA8A93" w14:textId="77777777" w:rsidR="004170E6" w:rsidRDefault="004170E6" w:rsidP="004170E6">
      <w:pPr>
        <w:rPr>
          <w:bCs/>
          <w:szCs w:val="22"/>
        </w:rPr>
      </w:pPr>
      <w:r>
        <w:rPr>
          <w:bCs/>
          <w:szCs w:val="22"/>
        </w:rPr>
        <w:t>From draft D2.0 to D3.0, the modifications to bullets (c) and (d) were done, as was the renumbering of references to steps (</w:t>
      </w:r>
      <w:proofErr w:type="spellStart"/>
      <w:r>
        <w:rPr>
          <w:bCs/>
          <w:szCs w:val="22"/>
        </w:rPr>
        <w:t>i</w:t>
      </w:r>
      <w:proofErr w:type="spellEnd"/>
      <w:r>
        <w:rPr>
          <w:bCs/>
          <w:szCs w:val="22"/>
        </w:rPr>
        <w:t>) and (l).  However, step (e) was not deleted.</w:t>
      </w:r>
    </w:p>
    <w:p w14:paraId="0663050B" w14:textId="77777777" w:rsidR="004170E6" w:rsidRDefault="004170E6" w:rsidP="004170E6">
      <w:pPr>
        <w:rPr>
          <w:bCs/>
          <w:szCs w:val="22"/>
        </w:rPr>
      </w:pPr>
    </w:p>
    <w:p w14:paraId="1FC53018" w14:textId="77777777" w:rsidR="004170E6" w:rsidRDefault="004170E6" w:rsidP="004170E6">
      <w:pPr>
        <w:rPr>
          <w:bCs/>
          <w:szCs w:val="22"/>
        </w:rPr>
      </w:pPr>
      <w:r>
        <w:rPr>
          <w:bCs/>
          <w:szCs w:val="22"/>
        </w:rPr>
        <w:t xml:space="preserve">CID 4797 should be accepted.  </w:t>
      </w:r>
    </w:p>
    <w:p w14:paraId="6AD2CBED" w14:textId="77777777" w:rsidR="004170E6" w:rsidRDefault="004170E6" w:rsidP="004170E6">
      <w:pPr>
        <w:rPr>
          <w:bCs/>
          <w:szCs w:val="22"/>
        </w:rPr>
      </w:pPr>
    </w:p>
    <w:p w14:paraId="33E640AE" w14:textId="77777777" w:rsidR="004170E6" w:rsidRDefault="004170E6" w:rsidP="004170E6">
      <w:pPr>
        <w:rPr>
          <w:bCs/>
          <w:szCs w:val="22"/>
        </w:rPr>
      </w:pPr>
      <w:r>
        <w:rPr>
          <w:bCs/>
          <w:szCs w:val="22"/>
        </w:rPr>
        <w:t xml:space="preserve">Which makes CID 4347 moot, as (e) will be deleted, and (d) already is conditional on </w:t>
      </w:r>
      <w:r w:rsidRPr="004C77DB">
        <w:rPr>
          <w:bCs/>
          <w:szCs w:val="22"/>
        </w:rPr>
        <w:t>dot11SSIDListActivated</w:t>
      </w:r>
      <w:r>
        <w:rPr>
          <w:bCs/>
          <w:szCs w:val="22"/>
        </w:rPr>
        <w:t xml:space="preserve"> as requested.</w:t>
      </w:r>
    </w:p>
    <w:p w14:paraId="234C172C" w14:textId="77777777" w:rsidR="004170E6" w:rsidRDefault="004170E6" w:rsidP="004170E6">
      <w:pPr>
        <w:rPr>
          <w:bCs/>
          <w:szCs w:val="22"/>
        </w:rPr>
      </w:pPr>
    </w:p>
    <w:p w14:paraId="3921C329" w14:textId="77777777" w:rsidR="004170E6" w:rsidRDefault="004170E6" w:rsidP="004170E6">
      <w:pPr>
        <w:rPr>
          <w:bCs/>
          <w:szCs w:val="22"/>
        </w:rPr>
      </w:pPr>
      <w:r>
        <w:rPr>
          <w:bCs/>
          <w:szCs w:val="22"/>
        </w:rPr>
        <w:t>CID 4351 requests adding “</w:t>
      </w:r>
      <w:r w:rsidRPr="004C77DB">
        <w:rPr>
          <w:bCs/>
          <w:szCs w:val="22"/>
        </w:rPr>
        <w:t>to the broadcast destination address</w:t>
      </w:r>
      <w:r>
        <w:rPr>
          <w:bCs/>
          <w:szCs w:val="22"/>
        </w:rPr>
        <w:t>” to bullet (d).  It appears that 11-19/551r17 also intended to add this phrase, but it was not marked as an edit and was missed.</w:t>
      </w:r>
    </w:p>
    <w:p w14:paraId="5F48BD01" w14:textId="77777777" w:rsidR="004170E6" w:rsidRDefault="004170E6" w:rsidP="004170E6">
      <w:pPr>
        <w:rPr>
          <w:bCs/>
          <w:szCs w:val="22"/>
        </w:rPr>
      </w:pPr>
    </w:p>
    <w:p w14:paraId="0487C9A6" w14:textId="77777777" w:rsidR="004170E6" w:rsidRDefault="004170E6" w:rsidP="004170E6">
      <w:pPr>
        <w:rPr>
          <w:bCs/>
          <w:szCs w:val="22"/>
        </w:rPr>
      </w:pPr>
      <w:r>
        <w:rPr>
          <w:bCs/>
          <w:szCs w:val="22"/>
        </w:rPr>
        <w:t>CID 4349 requests that the second part of (d), which was added by 11-19/551r17, be a hard requirement and not a “should”.  While it is true that sending more Probe Requests using an SSID already covered by (c) is redundant, it would potentially make existing implementations non-compliant to make this a hard requirement.</w:t>
      </w:r>
    </w:p>
    <w:p w14:paraId="684FA990" w14:textId="77777777" w:rsidR="004170E6" w:rsidRDefault="004170E6" w:rsidP="004170E6">
      <w:pPr>
        <w:rPr>
          <w:bCs/>
          <w:szCs w:val="22"/>
        </w:rPr>
      </w:pPr>
    </w:p>
    <w:p w14:paraId="5328E55C" w14:textId="77777777" w:rsidR="004170E6" w:rsidRDefault="004170E6" w:rsidP="004170E6">
      <w:pPr>
        <w:rPr>
          <w:bCs/>
          <w:szCs w:val="22"/>
        </w:rPr>
      </w:pPr>
      <w:r w:rsidRPr="00B517FE">
        <w:rPr>
          <w:bCs/>
          <w:szCs w:val="22"/>
          <w:highlight w:val="green"/>
          <w:u w:val="single"/>
        </w:rPr>
        <w:t>Proposed Resolutions:</w:t>
      </w:r>
    </w:p>
    <w:p w14:paraId="62F3D169" w14:textId="77777777" w:rsidR="004170E6" w:rsidRDefault="004170E6" w:rsidP="004170E6">
      <w:pPr>
        <w:rPr>
          <w:bCs/>
          <w:szCs w:val="22"/>
        </w:rPr>
      </w:pPr>
    </w:p>
    <w:p w14:paraId="3EB5A4ED" w14:textId="77777777" w:rsidR="004170E6" w:rsidRDefault="004170E6" w:rsidP="004170E6">
      <w:pPr>
        <w:rPr>
          <w:bCs/>
          <w:szCs w:val="22"/>
        </w:rPr>
      </w:pPr>
      <w:r>
        <w:rPr>
          <w:bCs/>
          <w:szCs w:val="22"/>
        </w:rPr>
        <w:t xml:space="preserve">CID 4797: Revised.  </w:t>
      </w:r>
      <w:r w:rsidRPr="00DE7477">
        <w:rPr>
          <w:rFonts w:ascii="Arial" w:eastAsia="Times New Roman" w:hAnsi="Arial" w:cs="Arial"/>
          <w:sz w:val="20"/>
          <w:lang w:val="en-US"/>
        </w:rPr>
        <w:t>Delete e) and in d) after "send zero or more probe requests" add " to the broadcast destination address"</w:t>
      </w:r>
    </w:p>
    <w:p w14:paraId="5984F4A2" w14:textId="77777777" w:rsidR="004170E6" w:rsidRDefault="004170E6" w:rsidP="004170E6">
      <w:pPr>
        <w:rPr>
          <w:bCs/>
          <w:szCs w:val="22"/>
        </w:rPr>
      </w:pPr>
    </w:p>
    <w:p w14:paraId="5CA9D134" w14:textId="77777777" w:rsidR="004170E6" w:rsidRDefault="004170E6" w:rsidP="004170E6">
      <w:pPr>
        <w:rPr>
          <w:bCs/>
          <w:szCs w:val="22"/>
        </w:rPr>
      </w:pPr>
      <w:r>
        <w:rPr>
          <w:bCs/>
          <w:szCs w:val="22"/>
        </w:rPr>
        <w:t xml:space="preserve">CID 4347: Revised. </w:t>
      </w:r>
      <w:r w:rsidRPr="00DE7477">
        <w:rPr>
          <w:rFonts w:ascii="Arial" w:eastAsia="Times New Roman" w:hAnsi="Arial" w:cs="Arial"/>
          <w:sz w:val="20"/>
          <w:lang w:val="en-US"/>
        </w:rPr>
        <w:t>Delete e) and in d) after "send zero or more probe requests" add " to the broadcast destination address"</w:t>
      </w:r>
    </w:p>
    <w:p w14:paraId="79CB965F" w14:textId="77777777" w:rsidR="004170E6" w:rsidRDefault="004170E6" w:rsidP="004170E6">
      <w:pPr>
        <w:rPr>
          <w:bCs/>
          <w:szCs w:val="22"/>
        </w:rPr>
      </w:pPr>
    </w:p>
    <w:p w14:paraId="1254BC97" w14:textId="77777777" w:rsidR="004170E6" w:rsidRDefault="004170E6" w:rsidP="004170E6">
      <w:pPr>
        <w:rPr>
          <w:bCs/>
          <w:szCs w:val="22"/>
        </w:rPr>
      </w:pPr>
      <w:r>
        <w:rPr>
          <w:bCs/>
          <w:szCs w:val="22"/>
        </w:rPr>
        <w:t>CID 4351: Accepted.</w:t>
      </w:r>
    </w:p>
    <w:p w14:paraId="57D3ACEB" w14:textId="77777777" w:rsidR="004170E6" w:rsidRDefault="004170E6" w:rsidP="004170E6">
      <w:pPr>
        <w:rPr>
          <w:bCs/>
          <w:szCs w:val="22"/>
        </w:rPr>
      </w:pPr>
    </w:p>
    <w:p w14:paraId="6E9D98D2" w14:textId="77777777" w:rsidR="004170E6" w:rsidRDefault="004170E6" w:rsidP="004170E6">
      <w:pPr>
        <w:rPr>
          <w:bCs/>
          <w:szCs w:val="22"/>
        </w:rPr>
      </w:pPr>
      <w:r>
        <w:rPr>
          <w:bCs/>
          <w:szCs w:val="22"/>
        </w:rPr>
        <w:t>CID 4349: Rejected.  While it is true that sending more Probe Requests using an SSID already covered by (c) is redundant, it would potentially make existing implementations non-compliant to make this a hard requirement.</w:t>
      </w:r>
    </w:p>
    <w:p w14:paraId="2EFCAE3F" w14:textId="77777777" w:rsidR="004170E6" w:rsidRDefault="004170E6" w:rsidP="004170E6">
      <w:pPr>
        <w:rPr>
          <w:bCs/>
          <w:szCs w:val="22"/>
        </w:rPr>
      </w:pPr>
    </w:p>
    <w:p w14:paraId="2EB56767" w14:textId="77777777" w:rsidR="004170E6" w:rsidRDefault="004170E6" w:rsidP="004170E6">
      <w:pPr>
        <w:rPr>
          <w:bCs/>
          <w:szCs w:val="22"/>
        </w:rPr>
      </w:pPr>
      <w:r>
        <w:rPr>
          <w:bCs/>
          <w:szCs w:val="22"/>
        </w:rPr>
        <w:t>Add a note to the editor in CIDs 4797, 4347 and 4351 that the changes are the same for all three.</w:t>
      </w:r>
    </w:p>
    <w:p w14:paraId="004C9CF5" w14:textId="77777777" w:rsidR="004170E6" w:rsidRDefault="004170E6" w:rsidP="004170E6">
      <w:pPr>
        <w:rPr>
          <w:bCs/>
          <w:szCs w:val="22"/>
        </w:rPr>
      </w:pPr>
    </w:p>
    <w:p w14:paraId="162E21DF" w14:textId="77777777" w:rsidR="004170E6" w:rsidRPr="00054A6D" w:rsidRDefault="004170E6" w:rsidP="004170E6">
      <w:pPr>
        <w:rPr>
          <w:bCs/>
          <w:szCs w:val="22"/>
        </w:rPr>
      </w:pPr>
    </w:p>
    <w:p w14:paraId="02D62AB4"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79B2D69E"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6D30F032"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97B9208"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49DEDD5"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9B9F5AC"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0E12938A"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491F739A" w14:textId="77777777" w:rsidTr="001546E8">
        <w:trPr>
          <w:trHeight w:val="1785"/>
        </w:trPr>
        <w:tc>
          <w:tcPr>
            <w:tcW w:w="738" w:type="dxa"/>
            <w:hideMark/>
          </w:tcPr>
          <w:p w14:paraId="5CE06229"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4641</w:t>
            </w:r>
          </w:p>
        </w:tc>
        <w:tc>
          <w:tcPr>
            <w:tcW w:w="990" w:type="dxa"/>
            <w:hideMark/>
          </w:tcPr>
          <w:p w14:paraId="272294FD"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2061.33</w:t>
            </w:r>
          </w:p>
        </w:tc>
        <w:tc>
          <w:tcPr>
            <w:tcW w:w="1080" w:type="dxa"/>
            <w:hideMark/>
          </w:tcPr>
          <w:p w14:paraId="74BA7C6F"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10.42.7</w:t>
            </w:r>
          </w:p>
        </w:tc>
        <w:tc>
          <w:tcPr>
            <w:tcW w:w="3600" w:type="dxa"/>
            <w:hideMark/>
          </w:tcPr>
          <w:p w14:paraId="314495F4"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"If the initiator receives the expected feedback" should be "If the beam tracking initiator receives the expected feedback"; ditto in that sentence "responder" -&gt; "beam tracking responder"</w:t>
            </w:r>
          </w:p>
        </w:tc>
        <w:tc>
          <w:tcPr>
            <w:tcW w:w="3600" w:type="dxa"/>
            <w:hideMark/>
          </w:tcPr>
          <w:p w14:paraId="2F396D36"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As it says in the comment</w:t>
            </w:r>
          </w:p>
        </w:tc>
      </w:tr>
    </w:tbl>
    <w:p w14:paraId="56A2C39E" w14:textId="77777777" w:rsidR="004170E6" w:rsidRDefault="004170E6" w:rsidP="004170E6">
      <w:pPr>
        <w:rPr>
          <w:bCs/>
          <w:szCs w:val="22"/>
        </w:rPr>
      </w:pPr>
    </w:p>
    <w:p w14:paraId="3D377B16" w14:textId="77777777" w:rsidR="004170E6" w:rsidRDefault="004170E6" w:rsidP="004170E6">
      <w:pPr>
        <w:rPr>
          <w:bCs/>
          <w:szCs w:val="22"/>
        </w:rPr>
      </w:pPr>
      <w:r>
        <w:rPr>
          <w:bCs/>
          <w:szCs w:val="22"/>
          <w:u w:val="single"/>
        </w:rPr>
        <w:t>Discussion:</w:t>
      </w:r>
    </w:p>
    <w:p w14:paraId="1479CA0B" w14:textId="77777777" w:rsidR="004170E6" w:rsidRDefault="004170E6" w:rsidP="004170E6">
      <w:pPr>
        <w:rPr>
          <w:bCs/>
          <w:szCs w:val="22"/>
        </w:rPr>
      </w:pPr>
    </w:p>
    <w:p w14:paraId="1F48D3AD" w14:textId="77777777" w:rsidR="004170E6" w:rsidRPr="00A02069" w:rsidRDefault="004170E6" w:rsidP="004170E6">
      <w:pPr>
        <w:rPr>
          <w:bCs/>
          <w:noProof/>
          <w:szCs w:val="22"/>
          <w:bdr w:val="single" w:sz="8" w:space="0" w:color="auto" w:shadow="1"/>
        </w:rPr>
      </w:pPr>
      <w:r w:rsidRPr="00A02069">
        <w:rPr>
          <w:bCs/>
          <w:noProof/>
          <w:szCs w:val="22"/>
          <w:bdr w:val="single" w:sz="8" w:space="0" w:color="auto" w:shadow="1"/>
        </w:rPr>
        <w:drawing>
          <wp:inline distT="0" distB="0" distL="0" distR="0" wp14:anchorId="36A85BAD" wp14:editId="73D1C9FF">
            <wp:extent cx="6400800" cy="91440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400800" cy="914400"/>
                    </a:xfrm>
                    <a:prstGeom prst="rect">
                      <a:avLst/>
                    </a:prstGeom>
                    <a:noFill/>
                    <a:ln>
                      <a:noFill/>
                    </a:ln>
                  </pic:spPr>
                </pic:pic>
              </a:graphicData>
            </a:graphic>
          </wp:inline>
        </w:drawing>
      </w:r>
    </w:p>
    <w:p w14:paraId="47ED58DB" w14:textId="77777777" w:rsidR="004170E6" w:rsidRDefault="004170E6" w:rsidP="004170E6">
      <w:pPr>
        <w:rPr>
          <w:bCs/>
          <w:szCs w:val="22"/>
        </w:rPr>
      </w:pPr>
    </w:p>
    <w:p w14:paraId="7776AE8F" w14:textId="77777777" w:rsidR="004170E6" w:rsidRDefault="004170E6" w:rsidP="004170E6">
      <w:pPr>
        <w:rPr>
          <w:bCs/>
          <w:szCs w:val="22"/>
        </w:rPr>
      </w:pPr>
      <w:r>
        <w:rPr>
          <w:bCs/>
          <w:szCs w:val="22"/>
        </w:rPr>
        <w:t>The comment is on the second sentence, which shortens “beam tracking initiator” and “bream tracking responder” from the first sentence, to just “initiator” and “responder”.</w:t>
      </w:r>
    </w:p>
    <w:p w14:paraId="1F139E76" w14:textId="77777777" w:rsidR="004170E6" w:rsidRDefault="004170E6" w:rsidP="004170E6">
      <w:pPr>
        <w:rPr>
          <w:bCs/>
          <w:szCs w:val="22"/>
        </w:rPr>
      </w:pPr>
    </w:p>
    <w:p w14:paraId="4EB2C7BE" w14:textId="77777777" w:rsidR="004170E6" w:rsidRDefault="004170E6" w:rsidP="004170E6">
      <w:pPr>
        <w:rPr>
          <w:bCs/>
          <w:szCs w:val="22"/>
        </w:rPr>
      </w:pPr>
      <w:r>
        <w:rPr>
          <w:bCs/>
          <w:szCs w:val="22"/>
        </w:rPr>
        <w:t>Given the immediately nearby antecedent phrases in the first sentence which spells out that these are in reference to the beam tracking roles, the references in the second sentence seem clear enough.</w:t>
      </w:r>
    </w:p>
    <w:p w14:paraId="3BA5AAAD" w14:textId="77777777" w:rsidR="004170E6" w:rsidRDefault="004170E6" w:rsidP="004170E6">
      <w:pPr>
        <w:rPr>
          <w:bCs/>
          <w:szCs w:val="22"/>
        </w:rPr>
      </w:pPr>
    </w:p>
    <w:p w14:paraId="5D9182D7" w14:textId="77777777" w:rsidR="004170E6" w:rsidRDefault="004170E6" w:rsidP="004170E6">
      <w:pPr>
        <w:rPr>
          <w:bCs/>
          <w:szCs w:val="22"/>
        </w:rPr>
      </w:pPr>
      <w:r w:rsidRPr="00DE57D7">
        <w:rPr>
          <w:bCs/>
          <w:szCs w:val="22"/>
          <w:highlight w:val="green"/>
          <w:u w:val="single"/>
        </w:rPr>
        <w:t>Proposed Resolution:</w:t>
      </w:r>
    </w:p>
    <w:p w14:paraId="325563B3" w14:textId="77777777" w:rsidR="004170E6" w:rsidRDefault="004170E6" w:rsidP="004170E6">
      <w:pPr>
        <w:rPr>
          <w:bCs/>
          <w:szCs w:val="22"/>
        </w:rPr>
      </w:pPr>
    </w:p>
    <w:p w14:paraId="10DE8B98" w14:textId="77777777" w:rsidR="004170E6" w:rsidRDefault="004170E6" w:rsidP="004170E6">
      <w:pPr>
        <w:rPr>
          <w:bCs/>
          <w:szCs w:val="22"/>
        </w:rPr>
      </w:pPr>
    </w:p>
    <w:p w14:paraId="449DF739" w14:textId="77777777" w:rsidR="004170E6" w:rsidRDefault="004170E6" w:rsidP="004170E6">
      <w:pPr>
        <w:rPr>
          <w:bCs/>
          <w:szCs w:val="22"/>
        </w:rPr>
      </w:pPr>
      <w:r>
        <w:rPr>
          <w:bCs/>
          <w:szCs w:val="22"/>
        </w:rPr>
        <w:t>Revised.</w:t>
      </w:r>
    </w:p>
    <w:p w14:paraId="7B22179A" w14:textId="77777777" w:rsidR="004170E6" w:rsidRDefault="004170E6" w:rsidP="004170E6">
      <w:pPr>
        <w:rPr>
          <w:bCs/>
          <w:szCs w:val="22"/>
        </w:rPr>
      </w:pPr>
      <w:r>
        <w:rPr>
          <w:bCs/>
          <w:szCs w:val="22"/>
        </w:rPr>
        <w:t>Change</w:t>
      </w:r>
    </w:p>
    <w:p w14:paraId="65F05D3D" w14:textId="77777777" w:rsidR="004170E6" w:rsidRDefault="004170E6" w:rsidP="004170E6">
      <w:pPr>
        <w:rPr>
          <w:bCs/>
          <w:szCs w:val="22"/>
        </w:rPr>
      </w:pPr>
      <w:r>
        <w:rPr>
          <w:rFonts w:ascii="TimesNewRoman" w:eastAsia="TimesNewRoman" w:cs="TimesNewRoman"/>
          <w:color w:val="000000"/>
          <w:sz w:val="20"/>
          <w:lang w:val="en-US" w:eastAsia="ja-JP"/>
        </w:rPr>
        <w:t>If the initiator receives the expected feedback from the</w:t>
      </w:r>
      <w:r w:rsidRPr="008277B3">
        <w:rPr>
          <w:rFonts w:ascii="TimesNewRoman" w:eastAsia="TimesNewRoman" w:cs="TimesNewRoman"/>
          <w:color w:val="000000"/>
          <w:sz w:val="20"/>
          <w:lang w:val="en-US" w:eastAsia="ja-JP"/>
        </w:rPr>
        <w:t xml:space="preserve"> beam tracking </w:t>
      </w:r>
      <w:r>
        <w:rPr>
          <w:rFonts w:ascii="TimesNewRoman" w:eastAsia="TimesNewRoman" w:cs="TimesNewRoman"/>
          <w:color w:val="000000"/>
          <w:sz w:val="20"/>
          <w:lang w:val="en-US" w:eastAsia="ja-JP"/>
        </w:rPr>
        <w:t xml:space="preserve">responder within time that is greater than or equal to the beam tracking time limit of the last request, the </w:t>
      </w:r>
      <w:r w:rsidRPr="008277B3">
        <w:rPr>
          <w:rFonts w:ascii="TimesNewRoman" w:eastAsia="TimesNewRoman" w:cs="TimesNewRoman"/>
          <w:color w:val="000000"/>
          <w:sz w:val="20"/>
          <w:lang w:val="en-US" w:eastAsia="ja-JP"/>
        </w:rPr>
        <w:t>beam tracking i</w:t>
      </w:r>
      <w:r>
        <w:rPr>
          <w:rFonts w:ascii="TimesNewRoman" w:eastAsia="TimesNewRoman" w:cs="TimesNewRoman"/>
          <w:color w:val="000000"/>
          <w:sz w:val="20"/>
          <w:lang w:val="en-US" w:eastAsia="ja-JP"/>
        </w:rPr>
        <w:t>nitiator should ignore it.</w:t>
      </w:r>
    </w:p>
    <w:p w14:paraId="5135D562" w14:textId="77777777" w:rsidR="004170E6" w:rsidRDefault="004170E6" w:rsidP="004170E6">
      <w:pPr>
        <w:rPr>
          <w:bCs/>
          <w:szCs w:val="22"/>
        </w:rPr>
      </w:pPr>
      <w:r>
        <w:rPr>
          <w:bCs/>
          <w:szCs w:val="22"/>
        </w:rPr>
        <w:t>to:</w:t>
      </w:r>
    </w:p>
    <w:p w14:paraId="194803D8" w14:textId="77777777" w:rsidR="004170E6" w:rsidRDefault="004170E6" w:rsidP="004170E6">
      <w:pPr>
        <w:autoSpaceDE w:val="0"/>
        <w:autoSpaceDN w:val="0"/>
        <w:adjustRightInd w:val="0"/>
        <w:rPr>
          <w:bCs/>
          <w:szCs w:val="22"/>
        </w:rPr>
      </w:pPr>
      <w:r>
        <w:rPr>
          <w:rFonts w:ascii="TimesNewRoman" w:eastAsia="TimesNewRoman" w:cs="TimesNewRoman"/>
          <w:color w:val="000000"/>
          <w:sz w:val="20"/>
          <w:lang w:val="en-US" w:eastAsia="ja-JP"/>
        </w:rPr>
        <w:t xml:space="preserve">If the initiator receives the expected feedback from the </w:t>
      </w:r>
      <w:r w:rsidRPr="00FF51CD">
        <w:rPr>
          <w:rFonts w:ascii="TimesNewRoman" w:eastAsia="TimesNewRoman" w:cs="TimesNewRoman"/>
          <w:strike/>
          <w:color w:val="000000"/>
          <w:sz w:val="20"/>
          <w:lang w:val="en-US" w:eastAsia="ja-JP"/>
        </w:rPr>
        <w:t xml:space="preserve">beam tracking </w:t>
      </w:r>
      <w:r>
        <w:rPr>
          <w:rFonts w:ascii="TimesNewRoman" w:eastAsia="TimesNewRoman" w:cs="TimesNewRoman"/>
          <w:color w:val="000000"/>
          <w:sz w:val="20"/>
          <w:lang w:val="en-US" w:eastAsia="ja-JP"/>
        </w:rPr>
        <w:t xml:space="preserve">responder within time that is greater than or equal to the beam tracking time limit of the last request, the </w:t>
      </w:r>
      <w:r w:rsidRPr="00C922E8">
        <w:rPr>
          <w:rFonts w:ascii="TimesNewRoman" w:eastAsia="TimesNewRoman" w:cs="TimesNewRoman"/>
          <w:strike/>
          <w:color w:val="000000"/>
          <w:sz w:val="20"/>
          <w:lang w:val="en-US" w:eastAsia="ja-JP"/>
        </w:rPr>
        <w:t>beam tracking</w:t>
      </w:r>
      <w:r>
        <w:rPr>
          <w:rFonts w:ascii="TimesNewRoman" w:eastAsia="TimesNewRoman" w:cs="TimesNewRoman"/>
          <w:strike/>
          <w:color w:val="000000"/>
          <w:sz w:val="20"/>
          <w:lang w:val="en-US" w:eastAsia="ja-JP"/>
        </w:rPr>
        <w:t xml:space="preserve"> </w:t>
      </w:r>
      <w:r>
        <w:rPr>
          <w:rFonts w:ascii="TimesNewRoman" w:eastAsia="TimesNewRoman" w:cs="TimesNewRoman"/>
          <w:color w:val="000000"/>
          <w:sz w:val="20"/>
          <w:lang w:val="en-US" w:eastAsia="ja-JP"/>
        </w:rPr>
        <w:t>initiator should ignore it.</w:t>
      </w:r>
    </w:p>
    <w:p w14:paraId="7AC836E1" w14:textId="77777777" w:rsidR="004170E6" w:rsidRDefault="004170E6" w:rsidP="004170E6">
      <w:pPr>
        <w:rPr>
          <w:bCs/>
          <w:szCs w:val="22"/>
        </w:rPr>
      </w:pPr>
    </w:p>
    <w:p w14:paraId="6DEE4587"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7C059231"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68EE4C8B"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8FB5E1E"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7E5674C5"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5CA9B88"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58BD94E2"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0245083B" w14:textId="77777777" w:rsidTr="001546E8">
        <w:trPr>
          <w:trHeight w:val="3570"/>
        </w:trPr>
        <w:tc>
          <w:tcPr>
            <w:tcW w:w="738" w:type="dxa"/>
            <w:hideMark/>
          </w:tcPr>
          <w:p w14:paraId="7CC657CF"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4782</w:t>
            </w:r>
          </w:p>
        </w:tc>
        <w:tc>
          <w:tcPr>
            <w:tcW w:w="990" w:type="dxa"/>
            <w:hideMark/>
          </w:tcPr>
          <w:p w14:paraId="6023A3B2"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2164.58</w:t>
            </w:r>
          </w:p>
        </w:tc>
        <w:tc>
          <w:tcPr>
            <w:tcW w:w="1080" w:type="dxa"/>
            <w:hideMark/>
          </w:tcPr>
          <w:p w14:paraId="524BDB79"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11.1.4.3.4</w:t>
            </w:r>
          </w:p>
        </w:tc>
        <w:tc>
          <w:tcPr>
            <w:tcW w:w="3600" w:type="dxa"/>
            <w:hideMark/>
          </w:tcPr>
          <w:p w14:paraId="432F9BCE"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From the draft: "If a FILS STA receives one or more Probe Request frame(s), subject to the criteria above, and the STA has dot11FILSOmitReplicateProbeResponses equal to true, the responding STA shall select the response with the next Beacon frame or one or more Probe Response frames as a response to all Probe Request frames(11ai)."  Huh?</w:t>
            </w:r>
          </w:p>
        </w:tc>
        <w:tc>
          <w:tcPr>
            <w:tcW w:w="3600" w:type="dxa"/>
            <w:hideMark/>
          </w:tcPr>
          <w:p w14:paraId="1479086D"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Replace the sentence with: "If a FILS STA receives one or more Probe Request frame(s) and the STA has dot11FILSOmitReplicateProbeResponses equal to true, then the responding STA shall respond, subject to the criteria above, by letting the response be the next Beacon frame, a broadcast Probe Response frame, or one or more directed Probe Response frames."</w:t>
            </w:r>
          </w:p>
        </w:tc>
      </w:tr>
    </w:tbl>
    <w:p w14:paraId="2D596F9D" w14:textId="77777777" w:rsidR="004170E6" w:rsidRDefault="004170E6" w:rsidP="004170E6">
      <w:pPr>
        <w:rPr>
          <w:bCs/>
          <w:szCs w:val="22"/>
        </w:rPr>
      </w:pPr>
    </w:p>
    <w:p w14:paraId="5B1BAC02" w14:textId="77777777" w:rsidR="004170E6" w:rsidRDefault="004170E6" w:rsidP="004170E6">
      <w:pPr>
        <w:rPr>
          <w:bCs/>
          <w:szCs w:val="22"/>
        </w:rPr>
      </w:pPr>
      <w:r>
        <w:rPr>
          <w:bCs/>
          <w:szCs w:val="22"/>
          <w:u w:val="single"/>
        </w:rPr>
        <w:t>Discussion:</w:t>
      </w:r>
    </w:p>
    <w:p w14:paraId="4FA2AEA1" w14:textId="77777777" w:rsidR="004170E6" w:rsidRDefault="004170E6" w:rsidP="004170E6">
      <w:pPr>
        <w:rPr>
          <w:bCs/>
          <w:noProof/>
          <w:szCs w:val="22"/>
          <w:bdr w:val="single" w:sz="8" w:space="0" w:color="auto" w:shadow="1"/>
        </w:rPr>
      </w:pPr>
    </w:p>
    <w:p w14:paraId="2F123187" w14:textId="77777777" w:rsidR="004170E6" w:rsidRPr="006A1BE2" w:rsidRDefault="004170E6" w:rsidP="004170E6">
      <w:pPr>
        <w:rPr>
          <w:bCs/>
          <w:noProof/>
          <w:szCs w:val="22"/>
          <w:bdr w:val="single" w:sz="8" w:space="0" w:color="auto" w:shadow="1"/>
        </w:rPr>
      </w:pPr>
      <w:r>
        <w:rPr>
          <w:bCs/>
          <w:noProof/>
          <w:szCs w:val="22"/>
          <w:bdr w:val="single" w:sz="8" w:space="0" w:color="auto" w:shadow="1"/>
        </w:rPr>
        <w:drawing>
          <wp:inline distT="0" distB="0" distL="0" distR="0" wp14:anchorId="523F26C9" wp14:editId="5BBFBD44">
            <wp:extent cx="6400800" cy="268605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400800" cy="2686050"/>
                    </a:xfrm>
                    <a:prstGeom prst="rect">
                      <a:avLst/>
                    </a:prstGeom>
                    <a:noFill/>
                    <a:ln>
                      <a:noFill/>
                    </a:ln>
                  </pic:spPr>
                </pic:pic>
              </a:graphicData>
            </a:graphic>
          </wp:inline>
        </w:drawing>
      </w:r>
    </w:p>
    <w:p w14:paraId="6802D61E" w14:textId="77777777" w:rsidR="004170E6" w:rsidRDefault="004170E6" w:rsidP="004170E6">
      <w:pPr>
        <w:rPr>
          <w:bCs/>
          <w:szCs w:val="22"/>
        </w:rPr>
      </w:pPr>
    </w:p>
    <w:p w14:paraId="4FDD2114" w14:textId="77777777" w:rsidR="004170E6" w:rsidRDefault="004170E6" w:rsidP="004170E6">
      <w:pPr>
        <w:rPr>
          <w:bCs/>
          <w:szCs w:val="22"/>
        </w:rPr>
      </w:pPr>
      <w:r>
        <w:rPr>
          <w:bCs/>
          <w:szCs w:val="22"/>
        </w:rPr>
        <w:t>The “criteria above” is a reference to the bullet lists with the c</w:t>
      </w:r>
      <w:r w:rsidRPr="006A1BE2">
        <w:rPr>
          <w:bCs/>
          <w:szCs w:val="22"/>
        </w:rPr>
        <w:t xml:space="preserve">riteria for sending a </w:t>
      </w:r>
      <w:r>
        <w:rPr>
          <w:bCs/>
          <w:szCs w:val="22"/>
        </w:rPr>
        <w:t xml:space="preserve">probe </w:t>
      </w:r>
      <w:r w:rsidRPr="006A1BE2">
        <w:rPr>
          <w:bCs/>
          <w:szCs w:val="22"/>
        </w:rPr>
        <w:t>response</w:t>
      </w:r>
      <w:r>
        <w:rPr>
          <w:bCs/>
          <w:szCs w:val="22"/>
        </w:rPr>
        <w:t>.</w:t>
      </w:r>
    </w:p>
    <w:p w14:paraId="714AD07B" w14:textId="77777777" w:rsidR="004170E6" w:rsidRDefault="004170E6" w:rsidP="004170E6">
      <w:pPr>
        <w:rPr>
          <w:bCs/>
          <w:szCs w:val="22"/>
        </w:rPr>
      </w:pPr>
    </w:p>
    <w:p w14:paraId="5E2D052E" w14:textId="77777777" w:rsidR="004170E6" w:rsidRDefault="004170E6" w:rsidP="004170E6">
      <w:pPr>
        <w:rPr>
          <w:bCs/>
          <w:szCs w:val="22"/>
        </w:rPr>
      </w:pPr>
      <w:r>
        <w:rPr>
          <w:bCs/>
          <w:szCs w:val="22"/>
        </w:rPr>
        <w:t xml:space="preserve">The cited paragraph is meant to cover the case of a FILS STA responding, when </w:t>
      </w:r>
      <w:r w:rsidRPr="00354B32">
        <w:rPr>
          <w:bCs/>
          <w:szCs w:val="22"/>
        </w:rPr>
        <w:t>dot11FILSOmitReplicateProbeResponses</w:t>
      </w:r>
      <w:r>
        <w:rPr>
          <w:bCs/>
          <w:szCs w:val="22"/>
        </w:rPr>
        <w:t xml:space="preserve"> is equal to true, so an individually addressed Probe Response can be replaced with equivalent information in a Beacon frame or broadcast Probe Response frame.  Agree that it seems to have grammar and possible editing </w:t>
      </w:r>
      <w:proofErr w:type="gramStart"/>
      <w:r>
        <w:rPr>
          <w:bCs/>
          <w:szCs w:val="22"/>
        </w:rPr>
        <w:t>errors, and</w:t>
      </w:r>
      <w:proofErr w:type="gramEnd"/>
      <w:r>
        <w:rPr>
          <w:bCs/>
          <w:szCs w:val="22"/>
        </w:rPr>
        <w:t xml:space="preserve"> doesn’t make this behaviour clear.</w:t>
      </w:r>
    </w:p>
    <w:p w14:paraId="002C915A" w14:textId="77777777" w:rsidR="004170E6" w:rsidRDefault="004170E6" w:rsidP="004170E6">
      <w:pPr>
        <w:rPr>
          <w:bCs/>
          <w:szCs w:val="22"/>
        </w:rPr>
      </w:pPr>
    </w:p>
    <w:p w14:paraId="48D0E2CA" w14:textId="77777777" w:rsidR="004170E6" w:rsidRDefault="004170E6" w:rsidP="004170E6">
      <w:pPr>
        <w:rPr>
          <w:bCs/>
          <w:szCs w:val="22"/>
        </w:rPr>
      </w:pPr>
      <w:r>
        <w:rPr>
          <w:bCs/>
          <w:szCs w:val="22"/>
        </w:rPr>
        <w:t xml:space="preserve">Also, since the paragraph at line 48 is the case for a FILS STA with </w:t>
      </w:r>
      <w:r w:rsidRPr="00354B32">
        <w:rPr>
          <w:bCs/>
          <w:szCs w:val="22"/>
        </w:rPr>
        <w:t>dot11FILSOmitReplicateProbeResponses</w:t>
      </w:r>
      <w:r>
        <w:rPr>
          <w:bCs/>
          <w:szCs w:val="22"/>
        </w:rPr>
        <w:t xml:space="preserve"> equal to false, it would be more logical to keep these paragraphs together.</w:t>
      </w:r>
    </w:p>
    <w:p w14:paraId="109948F6" w14:textId="77777777" w:rsidR="004170E6" w:rsidRDefault="004170E6" w:rsidP="004170E6">
      <w:pPr>
        <w:rPr>
          <w:bCs/>
          <w:szCs w:val="22"/>
        </w:rPr>
      </w:pPr>
    </w:p>
    <w:p w14:paraId="6390C49B" w14:textId="77777777" w:rsidR="004170E6" w:rsidRDefault="004170E6" w:rsidP="004170E6">
      <w:pPr>
        <w:rPr>
          <w:bCs/>
          <w:szCs w:val="22"/>
        </w:rPr>
      </w:pPr>
      <w:r w:rsidRPr="00D56D14">
        <w:rPr>
          <w:bCs/>
          <w:szCs w:val="22"/>
          <w:highlight w:val="green"/>
          <w:u w:val="single"/>
        </w:rPr>
        <w:t>Proposed Resolution:</w:t>
      </w:r>
    </w:p>
    <w:p w14:paraId="43D353D6" w14:textId="77777777" w:rsidR="004170E6" w:rsidRDefault="004170E6" w:rsidP="004170E6">
      <w:pPr>
        <w:rPr>
          <w:bCs/>
          <w:szCs w:val="22"/>
        </w:rPr>
      </w:pPr>
    </w:p>
    <w:p w14:paraId="1D44174E" w14:textId="77777777" w:rsidR="004170E6" w:rsidRPr="00354B32" w:rsidRDefault="004170E6" w:rsidP="004170E6">
      <w:pPr>
        <w:rPr>
          <w:bCs/>
          <w:szCs w:val="22"/>
        </w:rPr>
      </w:pPr>
      <w:r>
        <w:rPr>
          <w:bCs/>
          <w:szCs w:val="22"/>
        </w:rPr>
        <w:t xml:space="preserve">Revised.  </w:t>
      </w:r>
      <w:r w:rsidRPr="00DE7477">
        <w:rPr>
          <w:rFonts w:ascii="Arial" w:eastAsia="Times New Roman" w:hAnsi="Arial" w:cs="Arial"/>
          <w:sz w:val="20"/>
          <w:lang w:val="en-US"/>
        </w:rPr>
        <w:t xml:space="preserve">Replace the sentence with: "If a FILS STA receives one or more Probe Request frame(s) and the STA has dot11FILSOmitReplicateProbeResponses equal to true, then the responding STA shall respond, subject to the criteria above, </w:t>
      </w:r>
      <w:r>
        <w:rPr>
          <w:rFonts w:ascii="Arial" w:eastAsia="Times New Roman" w:hAnsi="Arial" w:cs="Arial"/>
          <w:sz w:val="20"/>
          <w:lang w:val="en-US"/>
        </w:rPr>
        <w:t xml:space="preserve">via </w:t>
      </w:r>
      <w:r w:rsidRPr="00DE7477">
        <w:rPr>
          <w:rFonts w:ascii="Arial" w:eastAsia="Times New Roman" w:hAnsi="Arial" w:cs="Arial"/>
          <w:sz w:val="20"/>
          <w:lang w:val="en-US"/>
        </w:rPr>
        <w:t xml:space="preserve">the next Beacon frame, a broadcast Probe Response frame, or one or more </w:t>
      </w:r>
      <w:r>
        <w:rPr>
          <w:rFonts w:ascii="Arial" w:eastAsia="Times New Roman" w:hAnsi="Arial" w:cs="Arial"/>
          <w:sz w:val="20"/>
          <w:lang w:val="en-US"/>
        </w:rPr>
        <w:t xml:space="preserve">individually </w:t>
      </w:r>
      <w:r>
        <w:rPr>
          <w:rFonts w:ascii="Arial" w:eastAsia="Times New Roman" w:hAnsi="Arial" w:cs="Arial"/>
          <w:sz w:val="20"/>
          <w:lang w:val="en-US"/>
        </w:rPr>
        <w:lastRenderedPageBreak/>
        <w:t>addressed</w:t>
      </w:r>
      <w:r w:rsidRPr="00DE7477">
        <w:rPr>
          <w:rFonts w:ascii="Arial" w:eastAsia="Times New Roman" w:hAnsi="Arial" w:cs="Arial"/>
          <w:sz w:val="20"/>
          <w:lang w:val="en-US"/>
        </w:rPr>
        <w:t xml:space="preserve"> Probe Response frames."</w:t>
      </w:r>
      <w:r>
        <w:rPr>
          <w:bCs/>
          <w:szCs w:val="22"/>
        </w:rPr>
        <w:t>.  Also, move the paragraph at P2164.48 to appear after the paragraph at P2164.52.</w:t>
      </w:r>
    </w:p>
    <w:p w14:paraId="583EC7A7" w14:textId="77777777" w:rsidR="004170E6"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170E6" w14:paraId="65E98CFC" w14:textId="77777777" w:rsidTr="001546E8">
        <w:trPr>
          <w:trHeight w:val="524"/>
        </w:trPr>
        <w:tc>
          <w:tcPr>
            <w:tcW w:w="738" w:type="dxa"/>
            <w:tcBorders>
              <w:top w:val="single" w:sz="4" w:space="0" w:color="auto"/>
              <w:left w:val="single" w:sz="4" w:space="0" w:color="auto"/>
              <w:bottom w:val="single" w:sz="4" w:space="0" w:color="auto"/>
              <w:right w:val="single" w:sz="4" w:space="0" w:color="auto"/>
            </w:tcBorders>
            <w:hideMark/>
          </w:tcPr>
          <w:p w14:paraId="7B7E33F8"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339CBD49"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F166DAB"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A79EBEC"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25C9C6A" w14:textId="77777777" w:rsidR="004170E6" w:rsidRDefault="004170E6" w:rsidP="001546E8">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4170E6" w:rsidRPr="00DE7477" w14:paraId="0146948C" w14:textId="77777777" w:rsidTr="001546E8">
        <w:trPr>
          <w:trHeight w:val="765"/>
        </w:trPr>
        <w:tc>
          <w:tcPr>
            <w:tcW w:w="738" w:type="dxa"/>
            <w:hideMark/>
          </w:tcPr>
          <w:p w14:paraId="4BD290C3"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4488</w:t>
            </w:r>
          </w:p>
        </w:tc>
        <w:tc>
          <w:tcPr>
            <w:tcW w:w="990" w:type="dxa"/>
            <w:hideMark/>
          </w:tcPr>
          <w:p w14:paraId="68087449" w14:textId="77777777" w:rsidR="004170E6" w:rsidRPr="00DE7477" w:rsidRDefault="004170E6" w:rsidP="001546E8">
            <w:pPr>
              <w:jc w:val="right"/>
              <w:rPr>
                <w:rFonts w:ascii="Arial" w:eastAsia="Times New Roman" w:hAnsi="Arial" w:cs="Arial"/>
                <w:sz w:val="20"/>
                <w:lang w:val="en-US"/>
              </w:rPr>
            </w:pPr>
            <w:r w:rsidRPr="00DE7477">
              <w:rPr>
                <w:rFonts w:ascii="Arial" w:eastAsia="Times New Roman" w:hAnsi="Arial" w:cs="Arial"/>
                <w:sz w:val="20"/>
                <w:lang w:val="en-US"/>
              </w:rPr>
              <w:t>2465.00</w:t>
            </w:r>
          </w:p>
        </w:tc>
        <w:tc>
          <w:tcPr>
            <w:tcW w:w="1080" w:type="dxa"/>
            <w:hideMark/>
          </w:tcPr>
          <w:p w14:paraId="2762007E"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11.28.2.2</w:t>
            </w:r>
          </w:p>
        </w:tc>
        <w:tc>
          <w:tcPr>
            <w:tcW w:w="3600" w:type="dxa"/>
            <w:hideMark/>
          </w:tcPr>
          <w:p w14:paraId="75B9B1CB"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There are two references to a "Remaining BI field" (singular BI), but there is no such field</w:t>
            </w:r>
          </w:p>
        </w:tc>
        <w:tc>
          <w:tcPr>
            <w:tcW w:w="3600" w:type="dxa"/>
            <w:hideMark/>
          </w:tcPr>
          <w:p w14:paraId="6FE6B8A5" w14:textId="77777777" w:rsidR="004170E6" w:rsidRPr="00DE7477" w:rsidRDefault="004170E6" w:rsidP="001546E8">
            <w:pPr>
              <w:rPr>
                <w:rFonts w:ascii="Arial" w:eastAsia="Times New Roman" w:hAnsi="Arial" w:cs="Arial"/>
                <w:sz w:val="20"/>
                <w:lang w:val="en-US"/>
              </w:rPr>
            </w:pPr>
            <w:r w:rsidRPr="00DE7477">
              <w:rPr>
                <w:rFonts w:ascii="Arial" w:eastAsia="Times New Roman" w:hAnsi="Arial" w:cs="Arial"/>
                <w:sz w:val="20"/>
                <w:lang w:val="en-US"/>
              </w:rPr>
              <w:t>Change each to "Remaining BIs field"</w:t>
            </w:r>
          </w:p>
        </w:tc>
      </w:tr>
    </w:tbl>
    <w:p w14:paraId="0BBD630E" w14:textId="77777777" w:rsidR="004170E6" w:rsidRDefault="004170E6" w:rsidP="004170E6">
      <w:pPr>
        <w:rPr>
          <w:bCs/>
          <w:szCs w:val="22"/>
        </w:rPr>
      </w:pPr>
    </w:p>
    <w:p w14:paraId="7B8DB94B" w14:textId="77777777" w:rsidR="004170E6" w:rsidRDefault="004170E6" w:rsidP="004170E6">
      <w:pPr>
        <w:rPr>
          <w:bCs/>
          <w:szCs w:val="22"/>
        </w:rPr>
      </w:pPr>
      <w:r>
        <w:rPr>
          <w:bCs/>
          <w:szCs w:val="22"/>
          <w:u w:val="single"/>
        </w:rPr>
        <w:t>Discussion:</w:t>
      </w:r>
    </w:p>
    <w:p w14:paraId="070A7A35" w14:textId="77777777" w:rsidR="004170E6" w:rsidRDefault="004170E6" w:rsidP="004170E6">
      <w:pPr>
        <w:rPr>
          <w:bCs/>
          <w:szCs w:val="22"/>
        </w:rPr>
      </w:pPr>
    </w:p>
    <w:p w14:paraId="37FEFA2D" w14:textId="77777777" w:rsidR="004170E6" w:rsidRPr="00013409" w:rsidRDefault="004170E6" w:rsidP="004170E6">
      <w:pPr>
        <w:rPr>
          <w:bCs/>
          <w:noProof/>
          <w:szCs w:val="22"/>
          <w:bdr w:val="single" w:sz="8" w:space="0" w:color="auto" w:shadow="1"/>
        </w:rPr>
      </w:pPr>
      <w:r w:rsidRPr="00013409">
        <w:rPr>
          <w:bCs/>
          <w:noProof/>
          <w:szCs w:val="22"/>
          <w:bdr w:val="single" w:sz="8" w:space="0" w:color="auto" w:shadow="1"/>
        </w:rPr>
        <w:drawing>
          <wp:inline distT="0" distB="0" distL="0" distR="0" wp14:anchorId="65CCC825" wp14:editId="7C27299A">
            <wp:extent cx="6400800" cy="2370455"/>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400800" cy="2370455"/>
                    </a:xfrm>
                    <a:prstGeom prst="rect">
                      <a:avLst/>
                    </a:prstGeom>
                    <a:noFill/>
                    <a:ln>
                      <a:noFill/>
                    </a:ln>
                  </pic:spPr>
                </pic:pic>
              </a:graphicData>
            </a:graphic>
          </wp:inline>
        </w:drawing>
      </w:r>
    </w:p>
    <w:p w14:paraId="4BD06FA8" w14:textId="77777777" w:rsidR="004170E6" w:rsidRDefault="004170E6" w:rsidP="004170E6">
      <w:pPr>
        <w:rPr>
          <w:bCs/>
          <w:szCs w:val="22"/>
        </w:rPr>
      </w:pPr>
    </w:p>
    <w:p w14:paraId="16585BAC" w14:textId="77777777" w:rsidR="004170E6" w:rsidRDefault="004170E6" w:rsidP="004170E6">
      <w:pPr>
        <w:rPr>
          <w:bCs/>
          <w:szCs w:val="22"/>
        </w:rPr>
      </w:pPr>
      <w:r>
        <w:rPr>
          <w:bCs/>
          <w:szCs w:val="22"/>
        </w:rPr>
        <w:t xml:space="preserve">The PCP Handover element, which is transmitted in </w:t>
      </w:r>
      <w:proofErr w:type="gramStart"/>
      <w:r>
        <w:rPr>
          <w:bCs/>
          <w:szCs w:val="22"/>
        </w:rPr>
        <w:t>a number of</w:t>
      </w:r>
      <w:proofErr w:type="gramEnd"/>
      <w:r>
        <w:rPr>
          <w:bCs/>
          <w:szCs w:val="22"/>
        </w:rPr>
        <w:t xml:space="preserve"> DMG Beacon or Announce frames, is defined in Figure 9-582, and the field in this structure is named “Remaining BIs”:</w:t>
      </w:r>
    </w:p>
    <w:p w14:paraId="56C18E94" w14:textId="77777777" w:rsidR="004170E6" w:rsidRDefault="004170E6" w:rsidP="004170E6">
      <w:pPr>
        <w:rPr>
          <w:bCs/>
          <w:szCs w:val="22"/>
        </w:rPr>
      </w:pPr>
    </w:p>
    <w:p w14:paraId="5A87AD57" w14:textId="77777777" w:rsidR="004170E6" w:rsidRPr="00091E4E" w:rsidRDefault="004170E6" w:rsidP="004170E6">
      <w:pPr>
        <w:rPr>
          <w:bCs/>
          <w:noProof/>
          <w:szCs w:val="22"/>
          <w:bdr w:val="single" w:sz="8" w:space="0" w:color="auto" w:shadow="1"/>
        </w:rPr>
      </w:pPr>
      <w:r w:rsidRPr="00091E4E">
        <w:rPr>
          <w:bCs/>
          <w:noProof/>
          <w:szCs w:val="22"/>
          <w:bdr w:val="single" w:sz="8" w:space="0" w:color="auto" w:shadow="1"/>
        </w:rPr>
        <w:drawing>
          <wp:inline distT="0" distB="0" distL="0" distR="0" wp14:anchorId="0573E3F2" wp14:editId="49FC7D13">
            <wp:extent cx="6400800" cy="91440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400800" cy="914400"/>
                    </a:xfrm>
                    <a:prstGeom prst="rect">
                      <a:avLst/>
                    </a:prstGeom>
                    <a:noFill/>
                    <a:ln>
                      <a:noFill/>
                    </a:ln>
                  </pic:spPr>
                </pic:pic>
              </a:graphicData>
            </a:graphic>
          </wp:inline>
        </w:drawing>
      </w:r>
    </w:p>
    <w:p w14:paraId="2211B9D3" w14:textId="77777777" w:rsidR="004170E6" w:rsidRDefault="004170E6" w:rsidP="004170E6">
      <w:pPr>
        <w:rPr>
          <w:bCs/>
          <w:szCs w:val="22"/>
        </w:rPr>
      </w:pPr>
    </w:p>
    <w:p w14:paraId="1D12979D" w14:textId="77777777" w:rsidR="004170E6" w:rsidRDefault="004170E6" w:rsidP="004170E6">
      <w:pPr>
        <w:rPr>
          <w:bCs/>
          <w:szCs w:val="22"/>
        </w:rPr>
      </w:pPr>
      <w:r>
        <w:rPr>
          <w:bCs/>
          <w:szCs w:val="22"/>
        </w:rPr>
        <w:t>However, the Handover Request frame, from which the initial value of the Remaining BIs field is taken, is defined in 9.6.19.6:</w:t>
      </w:r>
    </w:p>
    <w:p w14:paraId="6D4F3235" w14:textId="77777777" w:rsidR="004170E6" w:rsidRDefault="004170E6" w:rsidP="004170E6">
      <w:pPr>
        <w:rPr>
          <w:bCs/>
          <w:szCs w:val="22"/>
        </w:rPr>
      </w:pPr>
    </w:p>
    <w:p w14:paraId="124602BC" w14:textId="77777777" w:rsidR="004170E6" w:rsidRPr="00675F01" w:rsidRDefault="004170E6" w:rsidP="004170E6">
      <w:pPr>
        <w:rPr>
          <w:bCs/>
          <w:noProof/>
          <w:szCs w:val="22"/>
          <w:bdr w:val="single" w:sz="8" w:space="0" w:color="auto" w:shadow="1"/>
        </w:rPr>
      </w:pPr>
      <w:r w:rsidRPr="00675F01">
        <w:rPr>
          <w:bCs/>
          <w:noProof/>
          <w:szCs w:val="22"/>
          <w:bdr w:val="single" w:sz="8" w:space="0" w:color="auto" w:shadow="1"/>
        </w:rPr>
        <w:drawing>
          <wp:inline distT="0" distB="0" distL="0" distR="0" wp14:anchorId="76572AA6" wp14:editId="090C1FF7">
            <wp:extent cx="6400800" cy="180975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400800" cy="1809750"/>
                    </a:xfrm>
                    <a:prstGeom prst="rect">
                      <a:avLst/>
                    </a:prstGeom>
                    <a:noFill/>
                    <a:ln>
                      <a:noFill/>
                    </a:ln>
                  </pic:spPr>
                </pic:pic>
              </a:graphicData>
            </a:graphic>
          </wp:inline>
        </w:drawing>
      </w:r>
    </w:p>
    <w:p w14:paraId="22E393EE" w14:textId="77777777" w:rsidR="004170E6" w:rsidRDefault="004170E6" w:rsidP="004170E6">
      <w:pPr>
        <w:rPr>
          <w:bCs/>
          <w:szCs w:val="22"/>
        </w:rPr>
      </w:pPr>
    </w:p>
    <w:p w14:paraId="0FAEDCB1" w14:textId="77777777" w:rsidR="004170E6" w:rsidRDefault="004170E6" w:rsidP="004170E6">
      <w:pPr>
        <w:rPr>
          <w:bCs/>
          <w:szCs w:val="22"/>
        </w:rPr>
      </w:pPr>
      <w:r>
        <w:rPr>
          <w:bCs/>
          <w:szCs w:val="22"/>
        </w:rPr>
        <w:t>In this frame, the field name is “Handover Remaining BI”.</w:t>
      </w:r>
    </w:p>
    <w:p w14:paraId="425533DD" w14:textId="77777777" w:rsidR="004170E6" w:rsidRDefault="004170E6" w:rsidP="004170E6">
      <w:pPr>
        <w:rPr>
          <w:bCs/>
          <w:szCs w:val="22"/>
        </w:rPr>
      </w:pPr>
    </w:p>
    <w:p w14:paraId="59B37CA6" w14:textId="77777777" w:rsidR="004170E6" w:rsidRDefault="004170E6" w:rsidP="004170E6">
      <w:pPr>
        <w:rPr>
          <w:bCs/>
          <w:szCs w:val="22"/>
        </w:rPr>
      </w:pPr>
      <w:r w:rsidRPr="00FF466C">
        <w:rPr>
          <w:bCs/>
          <w:szCs w:val="22"/>
          <w:highlight w:val="green"/>
          <w:u w:val="single"/>
        </w:rPr>
        <w:t>Proposed Resolution:</w:t>
      </w:r>
    </w:p>
    <w:p w14:paraId="55C1E490" w14:textId="77777777" w:rsidR="004170E6" w:rsidRDefault="004170E6" w:rsidP="004170E6">
      <w:pPr>
        <w:rPr>
          <w:bCs/>
          <w:szCs w:val="22"/>
        </w:rPr>
      </w:pPr>
    </w:p>
    <w:p w14:paraId="0A6A569C" w14:textId="77777777" w:rsidR="004170E6" w:rsidRPr="00675F01" w:rsidRDefault="004170E6" w:rsidP="004170E6">
      <w:pPr>
        <w:rPr>
          <w:bCs/>
          <w:szCs w:val="22"/>
        </w:rPr>
      </w:pPr>
      <w:r>
        <w:rPr>
          <w:bCs/>
          <w:szCs w:val="22"/>
        </w:rPr>
        <w:lastRenderedPageBreak/>
        <w:t>Revised.  Change each “Remaining BI field” (singular) in the cited paragraph to “Handover Remaining BI field”.</w:t>
      </w:r>
    </w:p>
    <w:p w14:paraId="2C896089" w14:textId="77777777" w:rsidR="004170E6" w:rsidRPr="00354B32" w:rsidRDefault="004170E6" w:rsidP="004170E6">
      <w:pPr>
        <w:rPr>
          <w:bCs/>
          <w:szCs w:val="22"/>
        </w:rPr>
      </w:pPr>
    </w:p>
    <w:p w14:paraId="259DAF93" w14:textId="77777777" w:rsidR="00FE40B3" w:rsidRDefault="004170E6" w:rsidP="004170E6">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E40B3" w14:paraId="05194F4E" w14:textId="77777777" w:rsidTr="00391797">
        <w:trPr>
          <w:trHeight w:val="524"/>
        </w:trPr>
        <w:tc>
          <w:tcPr>
            <w:tcW w:w="738" w:type="dxa"/>
            <w:tcBorders>
              <w:top w:val="single" w:sz="4" w:space="0" w:color="auto"/>
              <w:left w:val="single" w:sz="4" w:space="0" w:color="auto"/>
              <w:bottom w:val="single" w:sz="4" w:space="0" w:color="auto"/>
              <w:right w:val="single" w:sz="4" w:space="0" w:color="auto"/>
            </w:tcBorders>
            <w:hideMark/>
          </w:tcPr>
          <w:p w14:paraId="2D65651B"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25E49A52"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E0109A4"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8DBA7DB"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DC336C7"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E40B3" w:rsidRPr="00DE7477" w14:paraId="7FC8B038" w14:textId="77777777" w:rsidTr="00391797">
        <w:trPr>
          <w:trHeight w:val="1020"/>
        </w:trPr>
        <w:tc>
          <w:tcPr>
            <w:tcW w:w="738" w:type="dxa"/>
            <w:hideMark/>
          </w:tcPr>
          <w:p w14:paraId="3704231A" w14:textId="77777777" w:rsidR="00FE40B3" w:rsidRPr="00DE7477" w:rsidRDefault="00FE40B3" w:rsidP="00391797">
            <w:pPr>
              <w:jc w:val="right"/>
              <w:rPr>
                <w:rFonts w:ascii="Arial" w:eastAsia="Times New Roman" w:hAnsi="Arial" w:cs="Arial"/>
                <w:sz w:val="20"/>
                <w:lang w:val="en-US"/>
              </w:rPr>
            </w:pPr>
            <w:r w:rsidRPr="00DE7477">
              <w:rPr>
                <w:rFonts w:ascii="Arial" w:eastAsia="Times New Roman" w:hAnsi="Arial" w:cs="Arial"/>
                <w:sz w:val="20"/>
                <w:lang w:val="en-US"/>
              </w:rPr>
              <w:t>4193</w:t>
            </w:r>
          </w:p>
        </w:tc>
        <w:tc>
          <w:tcPr>
            <w:tcW w:w="990" w:type="dxa"/>
            <w:hideMark/>
          </w:tcPr>
          <w:p w14:paraId="34C36607" w14:textId="77777777" w:rsidR="00FE40B3" w:rsidRPr="00DE7477" w:rsidRDefault="00FE40B3" w:rsidP="00391797">
            <w:pPr>
              <w:jc w:val="right"/>
              <w:rPr>
                <w:rFonts w:ascii="Arial" w:eastAsia="Times New Roman" w:hAnsi="Arial" w:cs="Arial"/>
                <w:sz w:val="20"/>
                <w:lang w:val="en-US"/>
              </w:rPr>
            </w:pPr>
            <w:r w:rsidRPr="00DE7477">
              <w:rPr>
                <w:rFonts w:ascii="Arial" w:eastAsia="Times New Roman" w:hAnsi="Arial" w:cs="Arial"/>
                <w:sz w:val="20"/>
                <w:lang w:val="en-US"/>
              </w:rPr>
              <w:t>1852.54</w:t>
            </w:r>
          </w:p>
        </w:tc>
        <w:tc>
          <w:tcPr>
            <w:tcW w:w="1080" w:type="dxa"/>
            <w:hideMark/>
          </w:tcPr>
          <w:p w14:paraId="472DDC41" w14:textId="77777777" w:rsidR="00FE40B3" w:rsidRPr="00DE7477" w:rsidRDefault="00FE40B3" w:rsidP="00391797">
            <w:pPr>
              <w:rPr>
                <w:rFonts w:ascii="Arial" w:eastAsia="Times New Roman" w:hAnsi="Arial" w:cs="Arial"/>
                <w:sz w:val="20"/>
                <w:lang w:val="en-US"/>
              </w:rPr>
            </w:pPr>
            <w:r w:rsidRPr="00DE7477">
              <w:rPr>
                <w:rFonts w:ascii="Arial" w:eastAsia="Times New Roman" w:hAnsi="Arial" w:cs="Arial"/>
                <w:sz w:val="20"/>
                <w:lang w:val="en-US"/>
              </w:rPr>
              <w:t>10.23.4.2.3</w:t>
            </w:r>
          </w:p>
        </w:tc>
        <w:tc>
          <w:tcPr>
            <w:tcW w:w="3600" w:type="dxa"/>
            <w:hideMark/>
          </w:tcPr>
          <w:p w14:paraId="45678EEB" w14:textId="77777777" w:rsidR="00FE40B3" w:rsidRPr="00DE7477" w:rsidRDefault="00FE40B3" w:rsidP="00391797">
            <w:pPr>
              <w:rPr>
                <w:rFonts w:ascii="Arial" w:eastAsia="Times New Roman" w:hAnsi="Arial" w:cs="Arial"/>
                <w:sz w:val="20"/>
                <w:lang w:val="en-US"/>
              </w:rPr>
            </w:pPr>
            <w:r w:rsidRPr="00DE7477">
              <w:rPr>
                <w:rFonts w:ascii="Arial" w:eastAsia="Times New Roman" w:hAnsi="Arial" w:cs="Arial"/>
                <w:sz w:val="20"/>
                <w:lang w:val="en-US"/>
              </w:rPr>
              <w:t>"To describe the behavior at the STA, two MAC variables are defined. " duplicates the first para of the subclause</w:t>
            </w:r>
          </w:p>
        </w:tc>
        <w:tc>
          <w:tcPr>
            <w:tcW w:w="3600" w:type="dxa"/>
            <w:hideMark/>
          </w:tcPr>
          <w:p w14:paraId="30E29707" w14:textId="77777777" w:rsidR="00FE40B3" w:rsidRPr="00DE7477" w:rsidRDefault="00FE40B3" w:rsidP="00391797">
            <w:pPr>
              <w:rPr>
                <w:rFonts w:ascii="Arial" w:eastAsia="Times New Roman" w:hAnsi="Arial" w:cs="Arial"/>
                <w:sz w:val="20"/>
                <w:lang w:val="en-US"/>
              </w:rPr>
            </w:pPr>
            <w:r w:rsidRPr="00DE7477">
              <w:rPr>
                <w:rFonts w:ascii="Arial" w:eastAsia="Times New Roman" w:hAnsi="Arial" w:cs="Arial"/>
                <w:sz w:val="20"/>
                <w:lang w:val="en-US"/>
              </w:rPr>
              <w:t>Delete the cited text</w:t>
            </w:r>
          </w:p>
        </w:tc>
      </w:tr>
    </w:tbl>
    <w:p w14:paraId="511D5BE3" w14:textId="77777777" w:rsidR="00FE40B3" w:rsidRDefault="00FE40B3" w:rsidP="00FE40B3">
      <w:pPr>
        <w:rPr>
          <w:bCs/>
          <w:szCs w:val="22"/>
        </w:rPr>
      </w:pPr>
    </w:p>
    <w:p w14:paraId="6E5B03EE" w14:textId="77777777" w:rsidR="00FE40B3" w:rsidRDefault="00FE40B3" w:rsidP="00FE40B3">
      <w:pPr>
        <w:rPr>
          <w:bCs/>
          <w:szCs w:val="22"/>
        </w:rPr>
      </w:pPr>
      <w:r>
        <w:rPr>
          <w:bCs/>
          <w:szCs w:val="22"/>
          <w:u w:val="single"/>
        </w:rPr>
        <w:t>Discussion:</w:t>
      </w:r>
    </w:p>
    <w:p w14:paraId="34B2B3F4" w14:textId="77777777" w:rsidR="00FE40B3" w:rsidRDefault="00FE40B3" w:rsidP="00FE40B3">
      <w:pPr>
        <w:rPr>
          <w:bCs/>
          <w:szCs w:val="22"/>
        </w:rPr>
      </w:pPr>
    </w:p>
    <w:p w14:paraId="46AE6019" w14:textId="77777777" w:rsidR="00FE40B3" w:rsidRDefault="00FE40B3" w:rsidP="00FE40B3">
      <w:pPr>
        <w:rPr>
          <w:bCs/>
          <w:szCs w:val="22"/>
        </w:rPr>
      </w:pPr>
      <w:r>
        <w:rPr>
          <w:bCs/>
          <w:szCs w:val="22"/>
        </w:rPr>
        <w:t xml:space="preserve">The first paragraph of the subclause: </w:t>
      </w:r>
    </w:p>
    <w:p w14:paraId="2AA96B5C" w14:textId="77777777" w:rsidR="00FE40B3" w:rsidRPr="00C203E7" w:rsidRDefault="00FE40B3" w:rsidP="00FE40B3">
      <w:pPr>
        <w:rPr>
          <w:bCs/>
          <w:noProof/>
          <w:szCs w:val="22"/>
          <w:bdr w:val="single" w:sz="8" w:space="0" w:color="auto" w:shadow="1"/>
        </w:rPr>
      </w:pPr>
      <w:r w:rsidRPr="00C203E7">
        <w:rPr>
          <w:bCs/>
          <w:noProof/>
          <w:szCs w:val="22"/>
          <w:bdr w:val="single" w:sz="8" w:space="0" w:color="auto" w:shadow="1"/>
        </w:rPr>
        <w:drawing>
          <wp:inline distT="0" distB="0" distL="0" distR="0" wp14:anchorId="6AE62938" wp14:editId="1AC826B5">
            <wp:extent cx="6400800" cy="5619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400800" cy="561975"/>
                    </a:xfrm>
                    <a:prstGeom prst="rect">
                      <a:avLst/>
                    </a:prstGeom>
                    <a:noFill/>
                    <a:ln>
                      <a:noFill/>
                    </a:ln>
                  </pic:spPr>
                </pic:pic>
              </a:graphicData>
            </a:graphic>
          </wp:inline>
        </w:drawing>
      </w:r>
    </w:p>
    <w:p w14:paraId="40887ED1" w14:textId="77777777" w:rsidR="00FE40B3" w:rsidRDefault="00FE40B3" w:rsidP="00FE40B3">
      <w:pPr>
        <w:rPr>
          <w:bCs/>
          <w:szCs w:val="22"/>
        </w:rPr>
      </w:pPr>
    </w:p>
    <w:p w14:paraId="4F75DBF6" w14:textId="77777777" w:rsidR="00FE40B3" w:rsidRDefault="00FE40B3" w:rsidP="00FE40B3">
      <w:pPr>
        <w:rPr>
          <w:bCs/>
          <w:szCs w:val="22"/>
        </w:rPr>
      </w:pPr>
      <w:r>
        <w:rPr>
          <w:bCs/>
          <w:szCs w:val="22"/>
        </w:rPr>
        <w:t>And, the cited sentence:</w:t>
      </w:r>
    </w:p>
    <w:p w14:paraId="77844381" w14:textId="77777777" w:rsidR="00FE40B3" w:rsidRPr="00C203E7" w:rsidRDefault="00FE40B3" w:rsidP="00FE40B3">
      <w:pPr>
        <w:rPr>
          <w:bCs/>
          <w:noProof/>
          <w:szCs w:val="22"/>
          <w:bdr w:val="single" w:sz="8" w:space="0" w:color="auto" w:shadow="1"/>
        </w:rPr>
      </w:pPr>
      <w:r w:rsidRPr="00C203E7">
        <w:rPr>
          <w:bCs/>
          <w:noProof/>
          <w:szCs w:val="22"/>
          <w:bdr w:val="single" w:sz="8" w:space="0" w:color="auto" w:shadow="1"/>
        </w:rPr>
        <w:drawing>
          <wp:inline distT="0" distB="0" distL="0" distR="0" wp14:anchorId="0B81ADD2" wp14:editId="08F61062">
            <wp:extent cx="6400800" cy="5715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400800" cy="571500"/>
                    </a:xfrm>
                    <a:prstGeom prst="rect">
                      <a:avLst/>
                    </a:prstGeom>
                    <a:noFill/>
                    <a:ln>
                      <a:noFill/>
                    </a:ln>
                  </pic:spPr>
                </pic:pic>
              </a:graphicData>
            </a:graphic>
          </wp:inline>
        </w:drawing>
      </w:r>
    </w:p>
    <w:p w14:paraId="281EB595" w14:textId="77777777" w:rsidR="00FE40B3" w:rsidRDefault="00FE40B3" w:rsidP="00FE40B3">
      <w:pPr>
        <w:rPr>
          <w:bCs/>
          <w:szCs w:val="22"/>
        </w:rPr>
      </w:pPr>
    </w:p>
    <w:p w14:paraId="3D28E993" w14:textId="77777777" w:rsidR="00FE40B3" w:rsidRDefault="00FE40B3" w:rsidP="00FE40B3">
      <w:pPr>
        <w:rPr>
          <w:bCs/>
          <w:szCs w:val="22"/>
        </w:rPr>
      </w:pPr>
      <w:r>
        <w:rPr>
          <w:bCs/>
          <w:szCs w:val="22"/>
        </w:rPr>
        <w:t>The sentence at line 55 is a duplicate of the start of the subclause.  Further, the text between these two paragraphs is discussing the default values of the variables, and how a STA can request admission control and how the variables are updated.  So, introducing the concept of the variables in the latter paragraph does not fit the flow of the subclause.</w:t>
      </w:r>
    </w:p>
    <w:p w14:paraId="65957B13" w14:textId="77777777" w:rsidR="00FE40B3" w:rsidRDefault="00FE40B3" w:rsidP="00FE40B3">
      <w:pPr>
        <w:rPr>
          <w:bCs/>
          <w:szCs w:val="22"/>
        </w:rPr>
      </w:pPr>
    </w:p>
    <w:p w14:paraId="329F7D77" w14:textId="77777777" w:rsidR="00FE40B3" w:rsidRDefault="00FE40B3" w:rsidP="00FE40B3">
      <w:pPr>
        <w:rPr>
          <w:bCs/>
          <w:szCs w:val="22"/>
        </w:rPr>
      </w:pPr>
      <w:r>
        <w:rPr>
          <w:bCs/>
          <w:szCs w:val="22"/>
        </w:rPr>
        <w:t>Agree with the commenter, the cited sentence is out-of-place and not needed.</w:t>
      </w:r>
    </w:p>
    <w:p w14:paraId="2B9D17D9" w14:textId="77777777" w:rsidR="00FE40B3" w:rsidRDefault="00FE40B3" w:rsidP="00FE40B3">
      <w:pPr>
        <w:rPr>
          <w:bCs/>
          <w:szCs w:val="22"/>
        </w:rPr>
      </w:pPr>
    </w:p>
    <w:p w14:paraId="44A89C99" w14:textId="77777777" w:rsidR="00FE40B3" w:rsidRDefault="00FE40B3" w:rsidP="00FE40B3">
      <w:pPr>
        <w:rPr>
          <w:bCs/>
          <w:szCs w:val="22"/>
        </w:rPr>
      </w:pPr>
      <w:r w:rsidRPr="009517C5">
        <w:rPr>
          <w:bCs/>
          <w:szCs w:val="22"/>
          <w:highlight w:val="green"/>
          <w:u w:val="single"/>
        </w:rPr>
        <w:t>Proposed Resolution</w:t>
      </w:r>
    </w:p>
    <w:p w14:paraId="138C7F56" w14:textId="77777777" w:rsidR="00FE40B3" w:rsidRDefault="00FE40B3" w:rsidP="00FE40B3">
      <w:pPr>
        <w:rPr>
          <w:bCs/>
          <w:szCs w:val="22"/>
        </w:rPr>
      </w:pPr>
    </w:p>
    <w:p w14:paraId="0FFDD359" w14:textId="77777777" w:rsidR="00FE40B3" w:rsidRPr="00A463AB" w:rsidRDefault="00FE40B3" w:rsidP="00FE40B3">
      <w:pPr>
        <w:rPr>
          <w:bCs/>
          <w:szCs w:val="22"/>
        </w:rPr>
      </w:pPr>
      <w:r>
        <w:rPr>
          <w:bCs/>
          <w:szCs w:val="22"/>
        </w:rPr>
        <w:t>Accepted.</w:t>
      </w:r>
    </w:p>
    <w:p w14:paraId="17A1AD4A" w14:textId="77777777" w:rsidR="00FE40B3" w:rsidRPr="006F0B75" w:rsidRDefault="00FE40B3" w:rsidP="00FE40B3">
      <w:pPr>
        <w:rPr>
          <w:bCs/>
          <w:szCs w:val="22"/>
        </w:rPr>
      </w:pPr>
    </w:p>
    <w:p w14:paraId="3081ACF3" w14:textId="77777777" w:rsidR="00FE40B3" w:rsidRDefault="00FE40B3" w:rsidP="00FE40B3">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E40B3" w14:paraId="67F58A17" w14:textId="77777777" w:rsidTr="00391797">
        <w:trPr>
          <w:trHeight w:val="524"/>
        </w:trPr>
        <w:tc>
          <w:tcPr>
            <w:tcW w:w="738" w:type="dxa"/>
            <w:tcBorders>
              <w:top w:val="single" w:sz="4" w:space="0" w:color="auto"/>
              <w:left w:val="single" w:sz="4" w:space="0" w:color="auto"/>
              <w:bottom w:val="single" w:sz="4" w:space="0" w:color="auto"/>
              <w:right w:val="single" w:sz="4" w:space="0" w:color="auto"/>
            </w:tcBorders>
            <w:hideMark/>
          </w:tcPr>
          <w:p w14:paraId="79D4C189"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7211AE1C"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2B51666D"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6CD33FFB"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F4A7EF5"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E40B3" w:rsidRPr="00DE7477" w14:paraId="0B67AFF9" w14:textId="77777777" w:rsidTr="00391797">
        <w:trPr>
          <w:trHeight w:val="1275"/>
        </w:trPr>
        <w:tc>
          <w:tcPr>
            <w:tcW w:w="738" w:type="dxa"/>
            <w:hideMark/>
          </w:tcPr>
          <w:p w14:paraId="51BF95C2" w14:textId="77777777" w:rsidR="00FE40B3" w:rsidRPr="00DE7477" w:rsidRDefault="00FE40B3" w:rsidP="00391797">
            <w:pPr>
              <w:jc w:val="right"/>
              <w:rPr>
                <w:rFonts w:ascii="Arial" w:eastAsia="Times New Roman" w:hAnsi="Arial" w:cs="Arial"/>
                <w:sz w:val="20"/>
                <w:lang w:val="en-US"/>
              </w:rPr>
            </w:pPr>
            <w:r w:rsidRPr="00DE7477">
              <w:rPr>
                <w:rFonts w:ascii="Arial" w:eastAsia="Times New Roman" w:hAnsi="Arial" w:cs="Arial"/>
                <w:sz w:val="20"/>
                <w:lang w:val="en-US"/>
              </w:rPr>
              <w:t>4068</w:t>
            </w:r>
          </w:p>
        </w:tc>
        <w:tc>
          <w:tcPr>
            <w:tcW w:w="990" w:type="dxa"/>
            <w:hideMark/>
          </w:tcPr>
          <w:p w14:paraId="3DE1018D" w14:textId="77777777" w:rsidR="00FE40B3" w:rsidRPr="00DE7477" w:rsidRDefault="00FE40B3" w:rsidP="00391797">
            <w:pPr>
              <w:jc w:val="right"/>
              <w:rPr>
                <w:rFonts w:ascii="Arial" w:eastAsia="Times New Roman" w:hAnsi="Arial" w:cs="Arial"/>
                <w:sz w:val="20"/>
                <w:lang w:val="en-US"/>
              </w:rPr>
            </w:pPr>
            <w:r w:rsidRPr="00DE7477">
              <w:rPr>
                <w:rFonts w:ascii="Arial" w:eastAsia="Times New Roman" w:hAnsi="Arial" w:cs="Arial"/>
                <w:sz w:val="20"/>
                <w:lang w:val="en-US"/>
              </w:rPr>
              <w:t>1503.49</w:t>
            </w:r>
          </w:p>
        </w:tc>
        <w:tc>
          <w:tcPr>
            <w:tcW w:w="1080" w:type="dxa"/>
            <w:hideMark/>
          </w:tcPr>
          <w:p w14:paraId="7C056266" w14:textId="77777777" w:rsidR="00FE40B3" w:rsidRPr="00DE7477" w:rsidRDefault="00FE40B3" w:rsidP="00391797">
            <w:pPr>
              <w:rPr>
                <w:rFonts w:ascii="Arial" w:eastAsia="Times New Roman" w:hAnsi="Arial" w:cs="Arial"/>
                <w:sz w:val="20"/>
                <w:lang w:val="en-US"/>
              </w:rPr>
            </w:pPr>
            <w:r w:rsidRPr="00DE7477">
              <w:rPr>
                <w:rFonts w:ascii="Arial" w:eastAsia="Times New Roman" w:hAnsi="Arial" w:cs="Arial"/>
                <w:sz w:val="20"/>
                <w:lang w:val="en-US"/>
              </w:rPr>
              <w:t>9.5.4</w:t>
            </w:r>
          </w:p>
        </w:tc>
        <w:tc>
          <w:tcPr>
            <w:tcW w:w="3600" w:type="dxa"/>
            <w:hideMark/>
          </w:tcPr>
          <w:p w14:paraId="759CDDA2" w14:textId="77777777" w:rsidR="00FE40B3" w:rsidRPr="00DE7477" w:rsidRDefault="00FE40B3" w:rsidP="00391797">
            <w:pPr>
              <w:rPr>
                <w:rFonts w:ascii="Arial" w:eastAsia="Times New Roman" w:hAnsi="Arial" w:cs="Arial"/>
                <w:sz w:val="20"/>
                <w:lang w:val="en-US"/>
              </w:rPr>
            </w:pPr>
            <w:r w:rsidRPr="00DE7477">
              <w:rPr>
                <w:rFonts w:ascii="Arial" w:eastAsia="Times New Roman" w:hAnsi="Arial" w:cs="Arial"/>
                <w:sz w:val="20"/>
                <w:lang w:val="en-US"/>
              </w:rPr>
              <w:t xml:space="preserve">"STA needs transmit training".  This is a protocol for interoperability, so I think it is better to </w:t>
            </w:r>
            <w:proofErr w:type="gramStart"/>
            <w:r w:rsidRPr="00DE7477">
              <w:rPr>
                <w:rFonts w:ascii="Arial" w:eastAsia="Times New Roman" w:hAnsi="Arial" w:cs="Arial"/>
                <w:sz w:val="20"/>
                <w:lang w:val="en-US"/>
              </w:rPr>
              <w:t>say</w:t>
            </w:r>
            <w:proofErr w:type="gramEnd"/>
            <w:r w:rsidRPr="00DE7477">
              <w:rPr>
                <w:rFonts w:ascii="Arial" w:eastAsia="Times New Roman" w:hAnsi="Arial" w:cs="Arial"/>
                <w:sz w:val="20"/>
                <w:lang w:val="en-US"/>
              </w:rPr>
              <w:t xml:space="preserve"> "STA requests transmit training".</w:t>
            </w:r>
          </w:p>
        </w:tc>
        <w:tc>
          <w:tcPr>
            <w:tcW w:w="3600" w:type="dxa"/>
            <w:hideMark/>
          </w:tcPr>
          <w:p w14:paraId="1DEF965A" w14:textId="77777777" w:rsidR="00FE40B3" w:rsidRPr="00DE7477" w:rsidRDefault="00FE40B3" w:rsidP="00391797">
            <w:pPr>
              <w:rPr>
                <w:rFonts w:ascii="Arial" w:eastAsia="Times New Roman" w:hAnsi="Arial" w:cs="Arial"/>
                <w:sz w:val="20"/>
                <w:lang w:val="en-US"/>
              </w:rPr>
            </w:pPr>
            <w:r w:rsidRPr="00DE7477">
              <w:rPr>
                <w:rFonts w:ascii="Arial" w:eastAsia="Times New Roman" w:hAnsi="Arial" w:cs="Arial"/>
                <w:sz w:val="20"/>
                <w:lang w:val="en-US"/>
              </w:rPr>
              <w:t>Change "needs" to "requests".</w:t>
            </w:r>
          </w:p>
        </w:tc>
      </w:tr>
    </w:tbl>
    <w:p w14:paraId="23D69C8E" w14:textId="77777777" w:rsidR="00FE40B3" w:rsidRDefault="00FE40B3" w:rsidP="00FE40B3">
      <w:pPr>
        <w:rPr>
          <w:bCs/>
          <w:szCs w:val="22"/>
        </w:rPr>
      </w:pPr>
    </w:p>
    <w:p w14:paraId="7B40B6CB" w14:textId="77777777" w:rsidR="00FE40B3" w:rsidRDefault="00FE40B3" w:rsidP="00FE40B3">
      <w:pPr>
        <w:rPr>
          <w:bCs/>
          <w:szCs w:val="22"/>
        </w:rPr>
      </w:pPr>
      <w:r>
        <w:rPr>
          <w:bCs/>
          <w:szCs w:val="22"/>
          <w:u w:val="single"/>
        </w:rPr>
        <w:t>Discussion:</w:t>
      </w:r>
    </w:p>
    <w:p w14:paraId="7CB18753" w14:textId="77777777" w:rsidR="00FE40B3" w:rsidRDefault="00FE40B3" w:rsidP="00FE40B3">
      <w:pPr>
        <w:rPr>
          <w:bCs/>
          <w:szCs w:val="22"/>
        </w:rPr>
      </w:pPr>
    </w:p>
    <w:p w14:paraId="41A1657A" w14:textId="77777777" w:rsidR="00FE40B3" w:rsidRPr="00210A9C" w:rsidRDefault="00FE40B3" w:rsidP="00FE40B3">
      <w:pPr>
        <w:rPr>
          <w:bCs/>
          <w:noProof/>
          <w:szCs w:val="22"/>
          <w:bdr w:val="single" w:sz="8" w:space="0" w:color="auto" w:shadow="1"/>
        </w:rPr>
      </w:pPr>
      <w:r w:rsidRPr="00210A9C">
        <w:rPr>
          <w:bCs/>
          <w:noProof/>
          <w:szCs w:val="22"/>
          <w:bdr w:val="single" w:sz="8" w:space="0" w:color="auto" w:shadow="1"/>
        </w:rPr>
        <w:drawing>
          <wp:inline distT="0" distB="0" distL="0" distR="0" wp14:anchorId="62DF30D4" wp14:editId="27611BD2">
            <wp:extent cx="6400800" cy="215265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400800" cy="2152650"/>
                    </a:xfrm>
                    <a:prstGeom prst="rect">
                      <a:avLst/>
                    </a:prstGeom>
                    <a:noFill/>
                    <a:ln>
                      <a:noFill/>
                    </a:ln>
                  </pic:spPr>
                </pic:pic>
              </a:graphicData>
            </a:graphic>
          </wp:inline>
        </w:drawing>
      </w:r>
    </w:p>
    <w:p w14:paraId="67BEC991" w14:textId="77777777" w:rsidR="00FE40B3" w:rsidRDefault="00FE40B3" w:rsidP="00FE40B3">
      <w:pPr>
        <w:rPr>
          <w:bCs/>
          <w:szCs w:val="22"/>
        </w:rPr>
      </w:pPr>
    </w:p>
    <w:p w14:paraId="1D47AE1F" w14:textId="77777777" w:rsidR="00FE40B3" w:rsidRPr="00210A9C" w:rsidRDefault="00FE40B3" w:rsidP="00FE40B3">
      <w:pPr>
        <w:rPr>
          <w:bCs/>
          <w:noProof/>
          <w:szCs w:val="22"/>
          <w:bdr w:val="single" w:sz="8" w:space="0" w:color="auto" w:shadow="1"/>
        </w:rPr>
      </w:pPr>
      <w:r w:rsidRPr="00210A9C">
        <w:rPr>
          <w:bCs/>
          <w:noProof/>
          <w:szCs w:val="22"/>
          <w:bdr w:val="single" w:sz="8" w:space="0" w:color="auto" w:shadow="1"/>
        </w:rPr>
        <w:drawing>
          <wp:inline distT="0" distB="0" distL="0" distR="0" wp14:anchorId="537502DB" wp14:editId="4AFB74E8">
            <wp:extent cx="6400800" cy="41910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400800" cy="419100"/>
                    </a:xfrm>
                    <a:prstGeom prst="rect">
                      <a:avLst/>
                    </a:prstGeom>
                    <a:noFill/>
                    <a:ln>
                      <a:noFill/>
                    </a:ln>
                  </pic:spPr>
                </pic:pic>
              </a:graphicData>
            </a:graphic>
          </wp:inline>
        </w:drawing>
      </w:r>
    </w:p>
    <w:p w14:paraId="61EFAB0F" w14:textId="77777777" w:rsidR="00FE40B3" w:rsidRDefault="00FE40B3" w:rsidP="00FE40B3">
      <w:pPr>
        <w:rPr>
          <w:bCs/>
          <w:szCs w:val="22"/>
        </w:rPr>
      </w:pPr>
    </w:p>
    <w:p w14:paraId="42824972" w14:textId="77777777" w:rsidR="00FE40B3" w:rsidRDefault="00FE40B3" w:rsidP="00FE40B3">
      <w:pPr>
        <w:rPr>
          <w:bCs/>
          <w:szCs w:val="22"/>
        </w:rPr>
      </w:pPr>
      <w:r>
        <w:rPr>
          <w:bCs/>
          <w:szCs w:val="22"/>
        </w:rPr>
        <w:t>The field in question is in the BRP Request frame, as part of the bean refinement protocol.  This field/bit indicates the that request includes a request for transmit training.</w:t>
      </w:r>
    </w:p>
    <w:p w14:paraId="1B4882F1" w14:textId="77777777" w:rsidR="00FE40B3" w:rsidRDefault="00FE40B3" w:rsidP="00FE40B3">
      <w:pPr>
        <w:rPr>
          <w:bCs/>
          <w:szCs w:val="22"/>
        </w:rPr>
      </w:pPr>
    </w:p>
    <w:p w14:paraId="47D419F0" w14:textId="77777777" w:rsidR="00FE40B3" w:rsidRDefault="00FE40B3" w:rsidP="00FE40B3">
      <w:pPr>
        <w:rPr>
          <w:bCs/>
          <w:szCs w:val="22"/>
        </w:rPr>
      </w:pPr>
      <w:r>
        <w:rPr>
          <w:bCs/>
          <w:szCs w:val="22"/>
        </w:rPr>
        <w:t>The previous paragraph covers a request for receive training:</w:t>
      </w:r>
    </w:p>
    <w:p w14:paraId="2EF3E37B" w14:textId="77777777" w:rsidR="00FE40B3" w:rsidRDefault="00FE40B3" w:rsidP="00FE40B3">
      <w:pPr>
        <w:rPr>
          <w:bCs/>
          <w:szCs w:val="22"/>
        </w:rPr>
      </w:pPr>
    </w:p>
    <w:p w14:paraId="5D6AB09C" w14:textId="77777777" w:rsidR="00FE40B3" w:rsidRPr="00210A9C" w:rsidRDefault="00FE40B3" w:rsidP="00FE40B3">
      <w:pPr>
        <w:rPr>
          <w:bCs/>
          <w:noProof/>
          <w:szCs w:val="22"/>
          <w:bdr w:val="single" w:sz="8" w:space="0" w:color="auto" w:shadow="1"/>
        </w:rPr>
      </w:pPr>
      <w:r w:rsidRPr="00210A9C">
        <w:rPr>
          <w:bCs/>
          <w:noProof/>
          <w:szCs w:val="22"/>
          <w:bdr w:val="single" w:sz="8" w:space="0" w:color="auto" w:shadow="1"/>
        </w:rPr>
        <w:drawing>
          <wp:inline distT="0" distB="0" distL="0" distR="0" wp14:anchorId="2BC0D0F5" wp14:editId="1F1D1754">
            <wp:extent cx="6400800" cy="108585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400800" cy="1085850"/>
                    </a:xfrm>
                    <a:prstGeom prst="rect">
                      <a:avLst/>
                    </a:prstGeom>
                    <a:noFill/>
                    <a:ln>
                      <a:noFill/>
                    </a:ln>
                  </pic:spPr>
                </pic:pic>
              </a:graphicData>
            </a:graphic>
          </wp:inline>
        </w:drawing>
      </w:r>
    </w:p>
    <w:p w14:paraId="61064316" w14:textId="77777777" w:rsidR="00FE40B3" w:rsidRDefault="00FE40B3" w:rsidP="00FE40B3">
      <w:pPr>
        <w:rPr>
          <w:bCs/>
          <w:szCs w:val="22"/>
        </w:rPr>
      </w:pPr>
    </w:p>
    <w:p w14:paraId="48488AD8" w14:textId="77777777" w:rsidR="00FE40B3" w:rsidRDefault="00FE40B3" w:rsidP="00FE40B3">
      <w:pPr>
        <w:rPr>
          <w:bCs/>
          <w:szCs w:val="22"/>
        </w:rPr>
      </w:pPr>
      <w:proofErr w:type="gramStart"/>
      <w:r>
        <w:rPr>
          <w:bCs/>
          <w:szCs w:val="22"/>
        </w:rPr>
        <w:t>Both of these</w:t>
      </w:r>
      <w:proofErr w:type="gramEnd"/>
      <w:r>
        <w:rPr>
          <w:bCs/>
          <w:szCs w:val="22"/>
        </w:rPr>
        <w:t xml:space="preserve"> are probably better phrased as the transmitter “requests” either/both transmit or receive training.</w:t>
      </w:r>
    </w:p>
    <w:p w14:paraId="220350DE" w14:textId="77777777" w:rsidR="00FE40B3" w:rsidRDefault="00FE40B3" w:rsidP="00FE40B3">
      <w:pPr>
        <w:rPr>
          <w:bCs/>
          <w:szCs w:val="22"/>
        </w:rPr>
      </w:pPr>
    </w:p>
    <w:p w14:paraId="74422AAA" w14:textId="77777777" w:rsidR="00FE40B3" w:rsidRDefault="00FE40B3" w:rsidP="00FE40B3">
      <w:pPr>
        <w:rPr>
          <w:bCs/>
          <w:szCs w:val="22"/>
        </w:rPr>
      </w:pPr>
      <w:r w:rsidRPr="00BD434F">
        <w:rPr>
          <w:bCs/>
          <w:szCs w:val="22"/>
          <w:highlight w:val="green"/>
          <w:u w:val="single"/>
        </w:rPr>
        <w:t>Proposed Resolution:</w:t>
      </w:r>
    </w:p>
    <w:p w14:paraId="296BA9AE" w14:textId="77777777" w:rsidR="00FE40B3" w:rsidRDefault="00FE40B3" w:rsidP="00FE40B3">
      <w:pPr>
        <w:rPr>
          <w:bCs/>
          <w:szCs w:val="22"/>
        </w:rPr>
      </w:pPr>
    </w:p>
    <w:p w14:paraId="22593DAC" w14:textId="77777777" w:rsidR="00FE40B3" w:rsidRDefault="00FE40B3" w:rsidP="00FE40B3">
      <w:pPr>
        <w:rPr>
          <w:bCs/>
          <w:szCs w:val="22"/>
        </w:rPr>
      </w:pPr>
      <w:r>
        <w:rPr>
          <w:bCs/>
          <w:szCs w:val="22"/>
        </w:rPr>
        <w:t xml:space="preserve">Revised. </w:t>
      </w:r>
    </w:p>
    <w:p w14:paraId="549FB192" w14:textId="77777777" w:rsidR="00FE40B3" w:rsidRDefault="00FE40B3" w:rsidP="00FE40B3">
      <w:pPr>
        <w:rPr>
          <w:bCs/>
          <w:szCs w:val="22"/>
        </w:rPr>
      </w:pPr>
    </w:p>
    <w:p w14:paraId="0D6C0FD3" w14:textId="77777777" w:rsidR="00FE40B3" w:rsidRDefault="00FE40B3" w:rsidP="00FE40B3">
      <w:pPr>
        <w:rPr>
          <w:bCs/>
          <w:szCs w:val="22"/>
        </w:rPr>
      </w:pPr>
      <w:r>
        <w:rPr>
          <w:bCs/>
          <w:szCs w:val="22"/>
        </w:rPr>
        <w:t>At 1503.49, replace “needs” with “requests”.</w:t>
      </w:r>
    </w:p>
    <w:p w14:paraId="05A7C6B5" w14:textId="77777777" w:rsidR="00FE40B3" w:rsidRDefault="00FE40B3" w:rsidP="00FE40B3">
      <w:pPr>
        <w:rPr>
          <w:bCs/>
          <w:szCs w:val="22"/>
        </w:rPr>
      </w:pPr>
    </w:p>
    <w:p w14:paraId="107EB1F3" w14:textId="77777777" w:rsidR="00FE40B3" w:rsidRPr="00210A9C" w:rsidRDefault="00FE40B3" w:rsidP="00FE40B3">
      <w:pPr>
        <w:rPr>
          <w:bCs/>
          <w:szCs w:val="22"/>
        </w:rPr>
      </w:pPr>
      <w:r>
        <w:rPr>
          <w:bCs/>
          <w:szCs w:val="22"/>
        </w:rPr>
        <w:t>At 1503.44, replace “need” with “request”.</w:t>
      </w:r>
    </w:p>
    <w:p w14:paraId="677D607C" w14:textId="77777777" w:rsidR="00FE40B3" w:rsidRPr="00411247" w:rsidRDefault="00FE40B3" w:rsidP="00FE40B3">
      <w:pPr>
        <w:rPr>
          <w:bCs/>
          <w:szCs w:val="22"/>
        </w:rPr>
      </w:pPr>
    </w:p>
    <w:p w14:paraId="4FEB7181" w14:textId="77777777" w:rsidR="00FE40B3" w:rsidRDefault="00FE40B3" w:rsidP="00FE40B3">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E40B3" w14:paraId="2947F3C6" w14:textId="77777777" w:rsidTr="00391797">
        <w:trPr>
          <w:trHeight w:val="524"/>
        </w:trPr>
        <w:tc>
          <w:tcPr>
            <w:tcW w:w="738" w:type="dxa"/>
            <w:tcBorders>
              <w:top w:val="single" w:sz="4" w:space="0" w:color="auto"/>
              <w:left w:val="single" w:sz="4" w:space="0" w:color="auto"/>
              <w:bottom w:val="single" w:sz="4" w:space="0" w:color="auto"/>
              <w:right w:val="single" w:sz="4" w:space="0" w:color="auto"/>
            </w:tcBorders>
            <w:hideMark/>
          </w:tcPr>
          <w:p w14:paraId="166E3064"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C432D98"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838DBB6"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851B780"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11F96FF0"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E40B3" w:rsidRPr="00DE7477" w14:paraId="7C93D975" w14:textId="77777777" w:rsidTr="00391797">
        <w:trPr>
          <w:trHeight w:val="2040"/>
        </w:trPr>
        <w:tc>
          <w:tcPr>
            <w:tcW w:w="738" w:type="dxa"/>
            <w:hideMark/>
          </w:tcPr>
          <w:p w14:paraId="485FC580" w14:textId="77777777" w:rsidR="00FE40B3" w:rsidRPr="00DE7477" w:rsidRDefault="00FE40B3" w:rsidP="00391797">
            <w:pPr>
              <w:jc w:val="right"/>
              <w:rPr>
                <w:rFonts w:ascii="Arial" w:eastAsia="Times New Roman" w:hAnsi="Arial" w:cs="Arial"/>
                <w:sz w:val="20"/>
                <w:lang w:val="en-US"/>
              </w:rPr>
            </w:pPr>
            <w:r w:rsidRPr="00DE7477">
              <w:rPr>
                <w:rFonts w:ascii="Arial" w:eastAsia="Times New Roman" w:hAnsi="Arial" w:cs="Arial"/>
                <w:sz w:val="20"/>
                <w:lang w:val="en-US"/>
              </w:rPr>
              <w:t>4067</w:t>
            </w:r>
          </w:p>
        </w:tc>
        <w:tc>
          <w:tcPr>
            <w:tcW w:w="990" w:type="dxa"/>
            <w:hideMark/>
          </w:tcPr>
          <w:p w14:paraId="1D289FC9" w14:textId="77777777" w:rsidR="00FE40B3" w:rsidRPr="00DE7477" w:rsidRDefault="00FE40B3" w:rsidP="00391797">
            <w:pPr>
              <w:jc w:val="right"/>
              <w:rPr>
                <w:rFonts w:ascii="Arial" w:eastAsia="Times New Roman" w:hAnsi="Arial" w:cs="Arial"/>
                <w:sz w:val="20"/>
                <w:lang w:val="en-US"/>
              </w:rPr>
            </w:pPr>
            <w:r w:rsidRPr="00DE7477">
              <w:rPr>
                <w:rFonts w:ascii="Arial" w:eastAsia="Times New Roman" w:hAnsi="Arial" w:cs="Arial"/>
                <w:sz w:val="20"/>
                <w:lang w:val="en-US"/>
              </w:rPr>
              <w:t>1503.42</w:t>
            </w:r>
          </w:p>
        </w:tc>
        <w:tc>
          <w:tcPr>
            <w:tcW w:w="1080" w:type="dxa"/>
            <w:hideMark/>
          </w:tcPr>
          <w:p w14:paraId="3A86A528" w14:textId="77777777" w:rsidR="00FE40B3" w:rsidRPr="00DE7477" w:rsidRDefault="00FE40B3" w:rsidP="00391797">
            <w:pPr>
              <w:rPr>
                <w:rFonts w:ascii="Arial" w:eastAsia="Times New Roman" w:hAnsi="Arial" w:cs="Arial"/>
                <w:sz w:val="20"/>
                <w:lang w:val="en-US"/>
              </w:rPr>
            </w:pPr>
            <w:r w:rsidRPr="00DE7477">
              <w:rPr>
                <w:rFonts w:ascii="Arial" w:eastAsia="Times New Roman" w:hAnsi="Arial" w:cs="Arial"/>
                <w:sz w:val="20"/>
                <w:lang w:val="en-US"/>
              </w:rPr>
              <w:t>9.5.4</w:t>
            </w:r>
          </w:p>
        </w:tc>
        <w:tc>
          <w:tcPr>
            <w:tcW w:w="3600" w:type="dxa"/>
            <w:hideMark/>
          </w:tcPr>
          <w:p w14:paraId="5A7ABFC7" w14:textId="77777777" w:rsidR="00FE40B3" w:rsidRPr="00DE7477" w:rsidRDefault="00FE40B3" w:rsidP="00391797">
            <w:pPr>
              <w:rPr>
                <w:rFonts w:ascii="Arial" w:eastAsia="Times New Roman" w:hAnsi="Arial" w:cs="Arial"/>
                <w:sz w:val="20"/>
                <w:lang w:val="en-US"/>
              </w:rPr>
            </w:pPr>
            <w:r w:rsidRPr="00DE7477">
              <w:rPr>
                <w:rFonts w:ascii="Arial" w:eastAsia="Times New Roman" w:hAnsi="Arial" w:cs="Arial"/>
                <w:sz w:val="20"/>
                <w:lang w:val="en-US"/>
              </w:rPr>
              <w:t>The ordering of these sentences is confusing to read: "To obtain the number of TRN-R subfields, the value of the L-RX subfield is multiplied by 4. Possible values range from 0 to 16."</w:t>
            </w:r>
          </w:p>
        </w:tc>
        <w:tc>
          <w:tcPr>
            <w:tcW w:w="3600" w:type="dxa"/>
            <w:hideMark/>
          </w:tcPr>
          <w:p w14:paraId="321C23BD" w14:textId="77777777" w:rsidR="00FE40B3" w:rsidRPr="00DE7477" w:rsidRDefault="00FE40B3" w:rsidP="00391797">
            <w:pPr>
              <w:rPr>
                <w:rFonts w:ascii="Arial" w:eastAsia="Times New Roman" w:hAnsi="Arial" w:cs="Arial"/>
                <w:sz w:val="20"/>
                <w:lang w:val="en-US"/>
              </w:rPr>
            </w:pPr>
            <w:r w:rsidRPr="00DE7477">
              <w:rPr>
                <w:rFonts w:ascii="Arial" w:eastAsia="Times New Roman" w:hAnsi="Arial" w:cs="Arial"/>
                <w:sz w:val="20"/>
                <w:lang w:val="en-US"/>
              </w:rPr>
              <w:t>Reword to "The L-RX field is an unsigned integer with range 0 to 16. Values outside this range are reserved. The number of requested TRN-R subfields is equal to the value of the L-RX subfield multiplied by 4."</w:t>
            </w:r>
          </w:p>
        </w:tc>
      </w:tr>
    </w:tbl>
    <w:p w14:paraId="4F0A4880" w14:textId="77777777" w:rsidR="00FE40B3" w:rsidRDefault="00FE40B3" w:rsidP="00FE40B3">
      <w:pPr>
        <w:rPr>
          <w:bCs/>
          <w:szCs w:val="22"/>
        </w:rPr>
      </w:pPr>
    </w:p>
    <w:p w14:paraId="588C3F06" w14:textId="77777777" w:rsidR="00FE40B3" w:rsidRDefault="00FE40B3" w:rsidP="00FE40B3">
      <w:pPr>
        <w:rPr>
          <w:bCs/>
          <w:szCs w:val="22"/>
        </w:rPr>
      </w:pPr>
      <w:r>
        <w:rPr>
          <w:bCs/>
          <w:szCs w:val="22"/>
          <w:u w:val="single"/>
        </w:rPr>
        <w:t>Discussion:</w:t>
      </w:r>
    </w:p>
    <w:p w14:paraId="175AB1EF" w14:textId="77777777" w:rsidR="00FE40B3" w:rsidRDefault="00FE40B3" w:rsidP="00FE40B3">
      <w:pPr>
        <w:rPr>
          <w:bCs/>
          <w:szCs w:val="22"/>
        </w:rPr>
      </w:pPr>
    </w:p>
    <w:p w14:paraId="0D68CEC1" w14:textId="77777777" w:rsidR="00FE40B3" w:rsidRDefault="00FE40B3" w:rsidP="00FE40B3">
      <w:pPr>
        <w:rPr>
          <w:bCs/>
          <w:szCs w:val="22"/>
        </w:rPr>
      </w:pPr>
      <w:r w:rsidRPr="00210A9C">
        <w:rPr>
          <w:bCs/>
          <w:noProof/>
          <w:szCs w:val="22"/>
          <w:bdr w:val="single" w:sz="8" w:space="0" w:color="auto" w:shadow="1"/>
        </w:rPr>
        <w:drawing>
          <wp:inline distT="0" distB="0" distL="0" distR="0" wp14:anchorId="3A14C091" wp14:editId="492C465A">
            <wp:extent cx="6400800" cy="108585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400800" cy="1085850"/>
                    </a:xfrm>
                    <a:prstGeom prst="rect">
                      <a:avLst/>
                    </a:prstGeom>
                    <a:noFill/>
                    <a:ln>
                      <a:noFill/>
                    </a:ln>
                  </pic:spPr>
                </pic:pic>
              </a:graphicData>
            </a:graphic>
          </wp:inline>
        </w:drawing>
      </w:r>
    </w:p>
    <w:p w14:paraId="08D08D0C" w14:textId="77777777" w:rsidR="00FE40B3" w:rsidRDefault="00FE40B3" w:rsidP="00FE40B3">
      <w:pPr>
        <w:rPr>
          <w:bCs/>
          <w:szCs w:val="22"/>
        </w:rPr>
      </w:pPr>
    </w:p>
    <w:p w14:paraId="43BFAB0C" w14:textId="77777777" w:rsidR="00FE40B3" w:rsidRDefault="00FE40B3" w:rsidP="00FE40B3">
      <w:pPr>
        <w:rPr>
          <w:bCs/>
          <w:szCs w:val="22"/>
        </w:rPr>
      </w:pPr>
      <w:r>
        <w:rPr>
          <w:bCs/>
          <w:szCs w:val="22"/>
        </w:rPr>
        <w:t xml:space="preserve">Agree, the rewording is a bit </w:t>
      </w:r>
      <w:proofErr w:type="gramStart"/>
      <w:r>
        <w:rPr>
          <w:bCs/>
          <w:szCs w:val="22"/>
        </w:rPr>
        <w:t>more clear</w:t>
      </w:r>
      <w:proofErr w:type="gramEnd"/>
      <w:r>
        <w:rPr>
          <w:bCs/>
          <w:szCs w:val="22"/>
        </w:rPr>
        <w:t>.</w:t>
      </w:r>
    </w:p>
    <w:p w14:paraId="2B11D336" w14:textId="77777777" w:rsidR="00FE40B3" w:rsidRDefault="00FE40B3" w:rsidP="00FE40B3">
      <w:pPr>
        <w:rPr>
          <w:bCs/>
          <w:szCs w:val="22"/>
        </w:rPr>
      </w:pPr>
    </w:p>
    <w:p w14:paraId="65E08F03" w14:textId="77777777" w:rsidR="00FE40B3" w:rsidRDefault="00FE40B3" w:rsidP="00FE40B3">
      <w:pPr>
        <w:rPr>
          <w:bCs/>
          <w:szCs w:val="22"/>
        </w:rPr>
      </w:pPr>
      <w:r>
        <w:rPr>
          <w:bCs/>
          <w:szCs w:val="22"/>
        </w:rPr>
        <w:t>Some additional editorial rewording has been suggested.</w:t>
      </w:r>
    </w:p>
    <w:p w14:paraId="72DB6278" w14:textId="77777777" w:rsidR="00FE40B3" w:rsidRDefault="00FE40B3" w:rsidP="00FE40B3">
      <w:pPr>
        <w:rPr>
          <w:bCs/>
          <w:szCs w:val="22"/>
        </w:rPr>
      </w:pPr>
    </w:p>
    <w:p w14:paraId="655D8383" w14:textId="77777777" w:rsidR="00FE40B3" w:rsidRDefault="00FE40B3" w:rsidP="00FE40B3">
      <w:pPr>
        <w:rPr>
          <w:bCs/>
          <w:szCs w:val="22"/>
        </w:rPr>
      </w:pPr>
      <w:r w:rsidRPr="00925E53">
        <w:rPr>
          <w:bCs/>
          <w:szCs w:val="22"/>
          <w:highlight w:val="green"/>
          <w:u w:val="single"/>
        </w:rPr>
        <w:t>Proposed Resolution:</w:t>
      </w:r>
    </w:p>
    <w:p w14:paraId="4F8B2469" w14:textId="77777777" w:rsidR="00FE40B3" w:rsidRDefault="00FE40B3" w:rsidP="00FE40B3">
      <w:pPr>
        <w:rPr>
          <w:bCs/>
          <w:szCs w:val="22"/>
        </w:rPr>
      </w:pPr>
    </w:p>
    <w:p w14:paraId="2800B899" w14:textId="77777777" w:rsidR="00FE40B3" w:rsidRPr="008468FA" w:rsidRDefault="00FE40B3" w:rsidP="00FE40B3">
      <w:pPr>
        <w:rPr>
          <w:bCs/>
          <w:szCs w:val="22"/>
        </w:rPr>
      </w:pPr>
      <w:r>
        <w:rPr>
          <w:bCs/>
          <w:szCs w:val="22"/>
        </w:rPr>
        <w:t xml:space="preserve">Revised.  </w:t>
      </w:r>
      <w:r w:rsidRPr="00DE7477">
        <w:rPr>
          <w:rFonts w:ascii="Arial" w:eastAsia="Times New Roman" w:hAnsi="Arial" w:cs="Arial"/>
          <w:sz w:val="20"/>
          <w:lang w:val="en-US"/>
        </w:rPr>
        <w:t xml:space="preserve">Reword to "The L-RX field </w:t>
      </w:r>
      <w:r>
        <w:rPr>
          <w:rFonts w:ascii="Arial" w:eastAsia="Times New Roman" w:hAnsi="Arial" w:cs="Arial"/>
          <w:sz w:val="20"/>
          <w:lang w:val="en-US"/>
        </w:rPr>
        <w:t>contains</w:t>
      </w:r>
      <w:r w:rsidRPr="00DE7477">
        <w:rPr>
          <w:rFonts w:ascii="Arial" w:eastAsia="Times New Roman" w:hAnsi="Arial" w:cs="Arial"/>
          <w:sz w:val="20"/>
          <w:lang w:val="en-US"/>
        </w:rPr>
        <w:t xml:space="preserve"> an unsigned integer </w:t>
      </w:r>
      <w:r>
        <w:rPr>
          <w:rFonts w:ascii="Arial" w:eastAsia="Times New Roman" w:hAnsi="Arial" w:cs="Arial"/>
          <w:sz w:val="20"/>
          <w:lang w:val="en-US"/>
        </w:rPr>
        <w:t>in the</w:t>
      </w:r>
      <w:r w:rsidRPr="00DE7477">
        <w:rPr>
          <w:rFonts w:ascii="Arial" w:eastAsia="Times New Roman" w:hAnsi="Arial" w:cs="Arial"/>
          <w:sz w:val="20"/>
          <w:lang w:val="en-US"/>
        </w:rPr>
        <w:t xml:space="preserve"> range 0 to 16. Values outside this range are reserved. The number of requested TRN-R subfields is equal to the value of the L-RX subfield multiplied by 4."</w:t>
      </w:r>
    </w:p>
    <w:p w14:paraId="3EB68100" w14:textId="77777777" w:rsidR="00FE40B3" w:rsidRPr="00605743" w:rsidRDefault="00FE40B3" w:rsidP="00FE40B3">
      <w:pPr>
        <w:rPr>
          <w:bCs/>
          <w:szCs w:val="22"/>
        </w:rPr>
      </w:pPr>
    </w:p>
    <w:p w14:paraId="7A7FB869" w14:textId="77777777" w:rsidR="00FE40B3" w:rsidRDefault="00FE40B3" w:rsidP="00FE40B3">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E40B3" w14:paraId="346F01C9" w14:textId="77777777" w:rsidTr="00391797">
        <w:trPr>
          <w:trHeight w:val="524"/>
        </w:trPr>
        <w:tc>
          <w:tcPr>
            <w:tcW w:w="738" w:type="dxa"/>
            <w:tcBorders>
              <w:top w:val="single" w:sz="4" w:space="0" w:color="auto"/>
              <w:left w:val="single" w:sz="4" w:space="0" w:color="auto"/>
              <w:bottom w:val="single" w:sz="4" w:space="0" w:color="auto"/>
              <w:right w:val="single" w:sz="4" w:space="0" w:color="auto"/>
            </w:tcBorders>
            <w:hideMark/>
          </w:tcPr>
          <w:p w14:paraId="10D28511"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77478675"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DFE39EE"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6D012A03"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60B5AB06" w14:textId="77777777" w:rsidR="00FE40B3" w:rsidRDefault="00FE40B3"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E40B3" w:rsidRPr="00DE7477" w14:paraId="4F103E68" w14:textId="77777777" w:rsidTr="00391797">
        <w:trPr>
          <w:trHeight w:val="1275"/>
        </w:trPr>
        <w:tc>
          <w:tcPr>
            <w:tcW w:w="738" w:type="dxa"/>
            <w:hideMark/>
          </w:tcPr>
          <w:p w14:paraId="21A4587C" w14:textId="77777777" w:rsidR="00FE40B3" w:rsidRPr="00DE7477" w:rsidRDefault="00FE40B3" w:rsidP="00391797">
            <w:pPr>
              <w:jc w:val="right"/>
              <w:rPr>
                <w:rFonts w:ascii="Arial" w:eastAsia="Times New Roman" w:hAnsi="Arial" w:cs="Arial"/>
                <w:sz w:val="20"/>
                <w:lang w:val="en-US"/>
              </w:rPr>
            </w:pPr>
            <w:r w:rsidRPr="00DE7477">
              <w:rPr>
                <w:rFonts w:ascii="Arial" w:eastAsia="Times New Roman" w:hAnsi="Arial" w:cs="Arial"/>
                <w:sz w:val="20"/>
                <w:lang w:val="en-US"/>
              </w:rPr>
              <w:t>4243</w:t>
            </w:r>
          </w:p>
        </w:tc>
        <w:tc>
          <w:tcPr>
            <w:tcW w:w="990" w:type="dxa"/>
            <w:hideMark/>
          </w:tcPr>
          <w:p w14:paraId="38E34611" w14:textId="77777777" w:rsidR="00FE40B3" w:rsidRPr="00DE7477" w:rsidRDefault="00FE40B3" w:rsidP="00391797">
            <w:pPr>
              <w:jc w:val="right"/>
              <w:rPr>
                <w:rFonts w:ascii="Arial" w:eastAsia="Times New Roman" w:hAnsi="Arial" w:cs="Arial"/>
                <w:sz w:val="20"/>
                <w:lang w:val="en-US"/>
              </w:rPr>
            </w:pPr>
            <w:r w:rsidRPr="00DE7477">
              <w:rPr>
                <w:rFonts w:ascii="Arial" w:eastAsia="Times New Roman" w:hAnsi="Arial" w:cs="Arial"/>
                <w:sz w:val="20"/>
                <w:lang w:val="en-US"/>
              </w:rPr>
              <w:t>2467.63</w:t>
            </w:r>
          </w:p>
        </w:tc>
        <w:tc>
          <w:tcPr>
            <w:tcW w:w="1080" w:type="dxa"/>
            <w:hideMark/>
          </w:tcPr>
          <w:p w14:paraId="0203DCC9" w14:textId="77777777" w:rsidR="00FE40B3" w:rsidRPr="00DE7477" w:rsidRDefault="00FE40B3" w:rsidP="00391797">
            <w:pPr>
              <w:rPr>
                <w:rFonts w:ascii="Arial" w:eastAsia="Times New Roman" w:hAnsi="Arial" w:cs="Arial"/>
                <w:sz w:val="20"/>
                <w:lang w:val="en-US"/>
              </w:rPr>
            </w:pPr>
            <w:r w:rsidRPr="00DE7477">
              <w:rPr>
                <w:rFonts w:ascii="Arial" w:eastAsia="Times New Roman" w:hAnsi="Arial" w:cs="Arial"/>
                <w:sz w:val="20"/>
                <w:lang w:val="en-US"/>
              </w:rPr>
              <w:t>11.29.2</w:t>
            </w:r>
          </w:p>
        </w:tc>
        <w:tc>
          <w:tcPr>
            <w:tcW w:w="3600" w:type="dxa"/>
            <w:hideMark/>
          </w:tcPr>
          <w:p w14:paraId="6939BFFE" w14:textId="77777777" w:rsidR="00FE40B3" w:rsidRPr="00DE7477" w:rsidRDefault="00FE40B3" w:rsidP="00391797">
            <w:pPr>
              <w:rPr>
                <w:rFonts w:ascii="Arial" w:eastAsia="Times New Roman" w:hAnsi="Arial" w:cs="Arial"/>
                <w:sz w:val="20"/>
                <w:lang w:val="en-US"/>
              </w:rPr>
            </w:pPr>
            <w:r w:rsidRPr="00DE7477">
              <w:rPr>
                <w:rFonts w:ascii="Arial" w:eastAsia="Times New Roman" w:hAnsi="Arial" w:cs="Arial"/>
                <w:sz w:val="20"/>
                <w:lang w:val="en-US"/>
              </w:rPr>
              <w:t>"The Information Response frame may include vendor-specific elements. " -- true of all Action frames unless explicitly disallowed</w:t>
            </w:r>
          </w:p>
        </w:tc>
        <w:tc>
          <w:tcPr>
            <w:tcW w:w="3600" w:type="dxa"/>
            <w:hideMark/>
          </w:tcPr>
          <w:p w14:paraId="67875D39" w14:textId="77777777" w:rsidR="00FE40B3" w:rsidRPr="00DE7477" w:rsidRDefault="00FE40B3" w:rsidP="00391797">
            <w:pPr>
              <w:rPr>
                <w:rFonts w:ascii="Arial" w:eastAsia="Times New Roman" w:hAnsi="Arial" w:cs="Arial"/>
                <w:sz w:val="20"/>
                <w:lang w:val="en-US"/>
              </w:rPr>
            </w:pPr>
            <w:r w:rsidRPr="00DE7477">
              <w:rPr>
                <w:rFonts w:ascii="Arial" w:eastAsia="Times New Roman" w:hAnsi="Arial" w:cs="Arial"/>
                <w:sz w:val="20"/>
                <w:lang w:val="en-US"/>
              </w:rPr>
              <w:t>Delete the cited text</w:t>
            </w:r>
          </w:p>
        </w:tc>
      </w:tr>
    </w:tbl>
    <w:p w14:paraId="3D36E86F" w14:textId="77777777" w:rsidR="00FE40B3" w:rsidRDefault="00FE40B3" w:rsidP="00FE40B3">
      <w:pPr>
        <w:rPr>
          <w:bCs/>
          <w:szCs w:val="22"/>
        </w:rPr>
      </w:pPr>
    </w:p>
    <w:p w14:paraId="7E7FBD31" w14:textId="77777777" w:rsidR="00FE40B3" w:rsidRDefault="00FE40B3" w:rsidP="00FE40B3">
      <w:pPr>
        <w:rPr>
          <w:bCs/>
          <w:szCs w:val="22"/>
        </w:rPr>
      </w:pPr>
      <w:r>
        <w:rPr>
          <w:bCs/>
          <w:szCs w:val="22"/>
          <w:u w:val="single"/>
        </w:rPr>
        <w:t>Discussion:</w:t>
      </w:r>
    </w:p>
    <w:p w14:paraId="0589FCF6" w14:textId="77777777" w:rsidR="00FE40B3" w:rsidRDefault="00FE40B3" w:rsidP="00FE40B3">
      <w:pPr>
        <w:rPr>
          <w:bCs/>
          <w:szCs w:val="22"/>
        </w:rPr>
      </w:pPr>
    </w:p>
    <w:p w14:paraId="19BA1C19" w14:textId="77777777" w:rsidR="00FE40B3" w:rsidRDefault="00FE40B3" w:rsidP="00FE40B3">
      <w:pPr>
        <w:rPr>
          <w:bCs/>
          <w:noProof/>
          <w:szCs w:val="22"/>
          <w:bdr w:val="single" w:sz="8" w:space="0" w:color="auto" w:shadow="1"/>
        </w:rPr>
      </w:pPr>
      <w:r w:rsidRPr="00CD3EA1">
        <w:rPr>
          <w:bCs/>
          <w:noProof/>
          <w:szCs w:val="22"/>
          <w:bdr w:val="single" w:sz="8" w:space="0" w:color="auto" w:shadow="1"/>
        </w:rPr>
        <w:drawing>
          <wp:inline distT="0" distB="0" distL="0" distR="0" wp14:anchorId="4293D611" wp14:editId="3C882F2E">
            <wp:extent cx="6400800" cy="32385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400800" cy="323850"/>
                    </a:xfrm>
                    <a:prstGeom prst="rect">
                      <a:avLst/>
                    </a:prstGeom>
                    <a:noFill/>
                    <a:ln>
                      <a:noFill/>
                    </a:ln>
                  </pic:spPr>
                </pic:pic>
              </a:graphicData>
            </a:graphic>
          </wp:inline>
        </w:drawing>
      </w:r>
    </w:p>
    <w:p w14:paraId="13D49D70" w14:textId="77777777" w:rsidR="00FE40B3" w:rsidRDefault="00FE40B3" w:rsidP="00FE40B3">
      <w:pPr>
        <w:rPr>
          <w:bCs/>
          <w:noProof/>
          <w:szCs w:val="22"/>
          <w:bdr w:val="single" w:sz="8" w:space="0" w:color="auto" w:shadow="1"/>
        </w:rPr>
      </w:pPr>
    </w:p>
    <w:p w14:paraId="5EA8878F" w14:textId="77777777" w:rsidR="00FE40B3" w:rsidRPr="007B5D11" w:rsidRDefault="00FE40B3" w:rsidP="00FE40B3">
      <w:pPr>
        <w:rPr>
          <w:bCs/>
          <w:szCs w:val="22"/>
        </w:rPr>
      </w:pPr>
      <w:r w:rsidRPr="007B5D11">
        <w:rPr>
          <w:bCs/>
          <w:szCs w:val="22"/>
        </w:rPr>
        <w:t xml:space="preserve">The Information </w:t>
      </w:r>
      <w:r>
        <w:rPr>
          <w:bCs/>
          <w:szCs w:val="22"/>
        </w:rPr>
        <w:t xml:space="preserve">Response frame is part of the Peer Service Discovery facility.  </w:t>
      </w:r>
    </w:p>
    <w:p w14:paraId="026569CC" w14:textId="77777777" w:rsidR="00FE40B3" w:rsidRDefault="00FE40B3" w:rsidP="00FE40B3">
      <w:pPr>
        <w:rPr>
          <w:bCs/>
          <w:noProof/>
          <w:szCs w:val="22"/>
          <w:bdr w:val="single" w:sz="8" w:space="0" w:color="auto" w:shadow="1"/>
        </w:rPr>
      </w:pPr>
    </w:p>
    <w:p w14:paraId="0798595B" w14:textId="77777777" w:rsidR="00FE40B3" w:rsidRDefault="00FE40B3" w:rsidP="00FE40B3">
      <w:pPr>
        <w:rPr>
          <w:bCs/>
          <w:noProof/>
          <w:szCs w:val="22"/>
          <w:bdr w:val="single" w:sz="8" w:space="0" w:color="auto" w:shadow="1"/>
        </w:rPr>
      </w:pPr>
      <w:r>
        <w:rPr>
          <w:bCs/>
          <w:noProof/>
          <w:szCs w:val="22"/>
          <w:bdr w:val="single" w:sz="8" w:space="0" w:color="auto" w:shadow="1"/>
        </w:rPr>
        <w:drawing>
          <wp:inline distT="0" distB="0" distL="0" distR="0" wp14:anchorId="4F86CBDB" wp14:editId="014769BA">
            <wp:extent cx="6400800" cy="1314450"/>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400800" cy="1314450"/>
                    </a:xfrm>
                    <a:prstGeom prst="rect">
                      <a:avLst/>
                    </a:prstGeom>
                    <a:noFill/>
                    <a:ln>
                      <a:noFill/>
                    </a:ln>
                  </pic:spPr>
                </pic:pic>
              </a:graphicData>
            </a:graphic>
          </wp:inline>
        </w:drawing>
      </w:r>
    </w:p>
    <w:p w14:paraId="7AA8ABE8" w14:textId="77777777" w:rsidR="00FE40B3" w:rsidRDefault="00FE40B3" w:rsidP="00FE40B3">
      <w:pPr>
        <w:rPr>
          <w:bCs/>
          <w:noProof/>
          <w:szCs w:val="22"/>
          <w:bdr w:val="single" w:sz="8" w:space="0" w:color="auto" w:shadow="1"/>
        </w:rPr>
      </w:pPr>
    </w:p>
    <w:p w14:paraId="33D7EECA" w14:textId="77777777" w:rsidR="00FE40B3" w:rsidRPr="007B5D11" w:rsidRDefault="00FE40B3" w:rsidP="00FE40B3">
      <w:pPr>
        <w:rPr>
          <w:bCs/>
          <w:szCs w:val="22"/>
        </w:rPr>
      </w:pPr>
      <w:r w:rsidRPr="007B5D11">
        <w:rPr>
          <w:bCs/>
          <w:szCs w:val="22"/>
        </w:rPr>
        <w:t>And is an Action frame:</w:t>
      </w:r>
    </w:p>
    <w:p w14:paraId="7DF08E53" w14:textId="77777777" w:rsidR="00FE40B3" w:rsidRDefault="00FE40B3" w:rsidP="00FE40B3">
      <w:pPr>
        <w:rPr>
          <w:bCs/>
          <w:noProof/>
          <w:szCs w:val="22"/>
          <w:bdr w:val="single" w:sz="8" w:space="0" w:color="auto" w:shadow="1"/>
        </w:rPr>
      </w:pPr>
    </w:p>
    <w:p w14:paraId="10910948" w14:textId="77777777" w:rsidR="00FE40B3" w:rsidRPr="00CD3EA1" w:rsidRDefault="00FE40B3" w:rsidP="00FE40B3">
      <w:pPr>
        <w:rPr>
          <w:bCs/>
          <w:noProof/>
          <w:szCs w:val="22"/>
          <w:bdr w:val="single" w:sz="8" w:space="0" w:color="auto" w:shadow="1"/>
        </w:rPr>
      </w:pPr>
      <w:r>
        <w:rPr>
          <w:bCs/>
          <w:noProof/>
          <w:szCs w:val="22"/>
          <w:bdr w:val="single" w:sz="8" w:space="0" w:color="auto" w:shadow="1"/>
        </w:rPr>
        <w:drawing>
          <wp:inline distT="0" distB="0" distL="0" distR="0" wp14:anchorId="2BAFBDE4" wp14:editId="1014ABF3">
            <wp:extent cx="6400800" cy="695325"/>
            <wp:effectExtent l="0" t="0" r="0" b="952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400800" cy="695325"/>
                    </a:xfrm>
                    <a:prstGeom prst="rect">
                      <a:avLst/>
                    </a:prstGeom>
                    <a:noFill/>
                    <a:ln>
                      <a:noFill/>
                    </a:ln>
                  </pic:spPr>
                </pic:pic>
              </a:graphicData>
            </a:graphic>
          </wp:inline>
        </w:drawing>
      </w:r>
    </w:p>
    <w:p w14:paraId="271DBDD7" w14:textId="77777777" w:rsidR="00FE40B3" w:rsidRDefault="00FE40B3" w:rsidP="00FE40B3">
      <w:pPr>
        <w:rPr>
          <w:bCs/>
          <w:szCs w:val="22"/>
        </w:rPr>
      </w:pPr>
    </w:p>
    <w:p w14:paraId="3B089ACD" w14:textId="77777777" w:rsidR="00FE40B3" w:rsidRDefault="00FE40B3" w:rsidP="00FE40B3">
      <w:pPr>
        <w:rPr>
          <w:bCs/>
          <w:szCs w:val="22"/>
        </w:rPr>
      </w:pPr>
      <w:r>
        <w:rPr>
          <w:bCs/>
          <w:szCs w:val="22"/>
        </w:rPr>
        <w:t>Action frames do have a Vendor-specific IE, by default:</w:t>
      </w:r>
    </w:p>
    <w:p w14:paraId="54277F11" w14:textId="77777777" w:rsidR="00FE40B3" w:rsidRDefault="00FE40B3" w:rsidP="00FE40B3">
      <w:pPr>
        <w:rPr>
          <w:bCs/>
          <w:szCs w:val="22"/>
        </w:rPr>
      </w:pPr>
    </w:p>
    <w:p w14:paraId="0A428BCA" w14:textId="77777777" w:rsidR="00FE40B3" w:rsidRPr="007B5D11" w:rsidRDefault="00FE40B3" w:rsidP="00FE40B3">
      <w:pPr>
        <w:rPr>
          <w:bCs/>
          <w:noProof/>
          <w:szCs w:val="22"/>
          <w:bdr w:val="single" w:sz="8" w:space="0" w:color="auto" w:shadow="1"/>
        </w:rPr>
      </w:pPr>
      <w:r w:rsidRPr="007B5D11">
        <w:rPr>
          <w:bCs/>
          <w:noProof/>
          <w:szCs w:val="22"/>
          <w:bdr w:val="single" w:sz="8" w:space="0" w:color="auto" w:shadow="1"/>
        </w:rPr>
        <w:lastRenderedPageBreak/>
        <w:drawing>
          <wp:inline distT="0" distB="0" distL="0" distR="0" wp14:anchorId="04153946" wp14:editId="3D42DFCD">
            <wp:extent cx="6400800" cy="3291840"/>
            <wp:effectExtent l="0" t="0" r="0" b="381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400800" cy="3291840"/>
                    </a:xfrm>
                    <a:prstGeom prst="rect">
                      <a:avLst/>
                    </a:prstGeom>
                    <a:noFill/>
                    <a:ln>
                      <a:noFill/>
                    </a:ln>
                  </pic:spPr>
                </pic:pic>
              </a:graphicData>
            </a:graphic>
          </wp:inline>
        </w:drawing>
      </w:r>
    </w:p>
    <w:p w14:paraId="35F98B57" w14:textId="77777777" w:rsidR="00FE40B3" w:rsidRDefault="00FE40B3" w:rsidP="00FE40B3">
      <w:pPr>
        <w:rPr>
          <w:bCs/>
          <w:szCs w:val="22"/>
        </w:rPr>
      </w:pPr>
    </w:p>
    <w:p w14:paraId="416362F8" w14:textId="77777777" w:rsidR="00FE40B3" w:rsidRDefault="00FE40B3" w:rsidP="00FE40B3">
      <w:pPr>
        <w:rPr>
          <w:bCs/>
          <w:szCs w:val="22"/>
        </w:rPr>
      </w:pPr>
      <w:r>
        <w:rPr>
          <w:bCs/>
          <w:szCs w:val="22"/>
        </w:rPr>
        <w:t>The sentence does appear to be redundant.</w:t>
      </w:r>
    </w:p>
    <w:p w14:paraId="1CD8A02F" w14:textId="77777777" w:rsidR="00FE40B3" w:rsidRDefault="00FE40B3" w:rsidP="00FE40B3">
      <w:pPr>
        <w:rPr>
          <w:bCs/>
          <w:szCs w:val="22"/>
        </w:rPr>
      </w:pPr>
    </w:p>
    <w:p w14:paraId="3D85E79E" w14:textId="77777777" w:rsidR="00FE40B3" w:rsidRDefault="00FE40B3" w:rsidP="00FE40B3">
      <w:pPr>
        <w:rPr>
          <w:bCs/>
          <w:szCs w:val="22"/>
        </w:rPr>
      </w:pPr>
      <w:r w:rsidRPr="00925E53">
        <w:rPr>
          <w:bCs/>
          <w:szCs w:val="22"/>
          <w:highlight w:val="green"/>
          <w:u w:val="single"/>
        </w:rPr>
        <w:t>Proposed Resolution:</w:t>
      </w:r>
    </w:p>
    <w:p w14:paraId="5513693F" w14:textId="77777777" w:rsidR="00FE40B3" w:rsidRDefault="00FE40B3" w:rsidP="00FE40B3">
      <w:pPr>
        <w:rPr>
          <w:bCs/>
          <w:szCs w:val="22"/>
        </w:rPr>
      </w:pPr>
    </w:p>
    <w:p w14:paraId="64B96F59" w14:textId="77777777" w:rsidR="00FE40B3" w:rsidRPr="009E63D3" w:rsidRDefault="00FE40B3" w:rsidP="00FE40B3">
      <w:pPr>
        <w:rPr>
          <w:bCs/>
          <w:szCs w:val="22"/>
        </w:rPr>
      </w:pPr>
      <w:r>
        <w:rPr>
          <w:bCs/>
          <w:szCs w:val="22"/>
        </w:rPr>
        <w:t>Accepted.</w:t>
      </w:r>
    </w:p>
    <w:p w14:paraId="38F1A4E4" w14:textId="77777777" w:rsidR="00FE40B3" w:rsidRPr="003A0F99" w:rsidRDefault="00FE40B3" w:rsidP="00FE40B3">
      <w:pPr>
        <w:rPr>
          <w:bCs/>
          <w:szCs w:val="22"/>
        </w:rPr>
      </w:pPr>
    </w:p>
    <w:p w14:paraId="7ECFCCA7" w14:textId="77777777" w:rsidR="00F8175E" w:rsidRDefault="00FE40B3" w:rsidP="00FE40B3">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8175E" w14:paraId="79AAB309" w14:textId="77777777" w:rsidTr="00391797">
        <w:trPr>
          <w:trHeight w:val="524"/>
        </w:trPr>
        <w:tc>
          <w:tcPr>
            <w:tcW w:w="738" w:type="dxa"/>
            <w:tcBorders>
              <w:top w:val="single" w:sz="4" w:space="0" w:color="auto"/>
              <w:left w:val="single" w:sz="4" w:space="0" w:color="auto"/>
              <w:bottom w:val="single" w:sz="4" w:space="0" w:color="auto"/>
              <w:right w:val="single" w:sz="4" w:space="0" w:color="auto"/>
            </w:tcBorders>
            <w:hideMark/>
          </w:tcPr>
          <w:p w14:paraId="04EB2499" w14:textId="77777777" w:rsidR="00F8175E" w:rsidRDefault="00F8175E"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4BE7B3DC" w14:textId="77777777" w:rsidR="00F8175E" w:rsidRDefault="00F8175E"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2EBD431" w14:textId="77777777" w:rsidR="00F8175E" w:rsidRDefault="00F8175E"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7C382A66" w14:textId="77777777" w:rsidR="00F8175E" w:rsidRDefault="00F8175E"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11BF79A7" w14:textId="77777777" w:rsidR="00F8175E" w:rsidRDefault="00F8175E"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8175E" w:rsidRPr="00DE7477" w14:paraId="437DE9A1" w14:textId="77777777" w:rsidTr="00391797">
        <w:trPr>
          <w:trHeight w:val="1020"/>
        </w:trPr>
        <w:tc>
          <w:tcPr>
            <w:tcW w:w="738" w:type="dxa"/>
            <w:hideMark/>
          </w:tcPr>
          <w:p w14:paraId="24A36964" w14:textId="77777777" w:rsidR="00F8175E" w:rsidRPr="00DE7477" w:rsidRDefault="00F8175E" w:rsidP="00391797">
            <w:pPr>
              <w:jc w:val="right"/>
              <w:rPr>
                <w:rFonts w:ascii="Arial" w:eastAsia="Times New Roman" w:hAnsi="Arial" w:cs="Arial"/>
                <w:sz w:val="20"/>
                <w:lang w:val="en-US"/>
              </w:rPr>
            </w:pPr>
            <w:r w:rsidRPr="00DE7477">
              <w:rPr>
                <w:rFonts w:ascii="Arial" w:eastAsia="Times New Roman" w:hAnsi="Arial" w:cs="Arial"/>
                <w:sz w:val="20"/>
                <w:lang w:val="en-US"/>
              </w:rPr>
              <w:t>4056</w:t>
            </w:r>
          </w:p>
        </w:tc>
        <w:tc>
          <w:tcPr>
            <w:tcW w:w="990" w:type="dxa"/>
            <w:hideMark/>
          </w:tcPr>
          <w:p w14:paraId="2C0EE464" w14:textId="77777777" w:rsidR="00F8175E" w:rsidRPr="00DE7477" w:rsidRDefault="00F8175E" w:rsidP="00391797">
            <w:pPr>
              <w:jc w:val="right"/>
              <w:rPr>
                <w:rFonts w:ascii="Arial" w:eastAsia="Times New Roman" w:hAnsi="Arial" w:cs="Arial"/>
                <w:sz w:val="20"/>
                <w:lang w:val="en-US"/>
              </w:rPr>
            </w:pPr>
            <w:r w:rsidRPr="00DE7477">
              <w:rPr>
                <w:rFonts w:ascii="Arial" w:eastAsia="Times New Roman" w:hAnsi="Arial" w:cs="Arial"/>
                <w:sz w:val="20"/>
                <w:lang w:val="en-US"/>
              </w:rPr>
              <w:t>1121.31</w:t>
            </w:r>
          </w:p>
        </w:tc>
        <w:tc>
          <w:tcPr>
            <w:tcW w:w="1080" w:type="dxa"/>
            <w:hideMark/>
          </w:tcPr>
          <w:p w14:paraId="525C999B" w14:textId="77777777" w:rsidR="00F8175E" w:rsidRPr="00DE7477" w:rsidRDefault="00F8175E" w:rsidP="00391797">
            <w:pPr>
              <w:rPr>
                <w:rFonts w:ascii="Arial" w:eastAsia="Times New Roman" w:hAnsi="Arial" w:cs="Arial"/>
                <w:sz w:val="20"/>
                <w:lang w:val="en-US"/>
              </w:rPr>
            </w:pPr>
            <w:r w:rsidRPr="00DE7477">
              <w:rPr>
                <w:rFonts w:ascii="Arial" w:eastAsia="Times New Roman" w:hAnsi="Arial" w:cs="Arial"/>
                <w:sz w:val="20"/>
                <w:lang w:val="en-US"/>
              </w:rPr>
              <w:t>9.4.2.29</w:t>
            </w:r>
          </w:p>
        </w:tc>
        <w:tc>
          <w:tcPr>
            <w:tcW w:w="3600" w:type="dxa"/>
            <w:hideMark/>
          </w:tcPr>
          <w:p w14:paraId="457DC1E0" w14:textId="77777777" w:rsidR="00F8175E" w:rsidRPr="00DE7477" w:rsidRDefault="00F8175E" w:rsidP="00391797">
            <w:pPr>
              <w:rPr>
                <w:rFonts w:ascii="Arial" w:eastAsia="Times New Roman" w:hAnsi="Arial" w:cs="Arial"/>
                <w:sz w:val="20"/>
                <w:lang w:val="en-US"/>
              </w:rPr>
            </w:pPr>
            <w:r w:rsidRPr="00DE7477">
              <w:rPr>
                <w:rFonts w:ascii="Arial" w:eastAsia="Times New Roman" w:hAnsi="Arial" w:cs="Arial"/>
                <w:sz w:val="20"/>
                <w:lang w:val="en-US"/>
              </w:rPr>
              <w:t>"Length (55)". The Length is 55 or 57. Also, there is no need to include "55" in the figure.</w:t>
            </w:r>
          </w:p>
        </w:tc>
        <w:tc>
          <w:tcPr>
            <w:tcW w:w="3600" w:type="dxa"/>
            <w:hideMark/>
          </w:tcPr>
          <w:p w14:paraId="04837DCE" w14:textId="77777777" w:rsidR="00F8175E" w:rsidRPr="00DE7477" w:rsidRDefault="00F8175E" w:rsidP="00391797">
            <w:pPr>
              <w:rPr>
                <w:rFonts w:ascii="Arial" w:eastAsia="Times New Roman" w:hAnsi="Arial" w:cs="Arial"/>
                <w:sz w:val="20"/>
                <w:lang w:val="en-US"/>
              </w:rPr>
            </w:pPr>
            <w:r w:rsidRPr="00DE7477">
              <w:rPr>
                <w:rFonts w:ascii="Arial" w:eastAsia="Times New Roman" w:hAnsi="Arial" w:cs="Arial"/>
                <w:sz w:val="20"/>
                <w:lang w:val="en-US"/>
              </w:rPr>
              <w:t>Delete "(55)" at 1121.31</w:t>
            </w:r>
          </w:p>
        </w:tc>
      </w:tr>
    </w:tbl>
    <w:p w14:paraId="50789C41" w14:textId="77777777" w:rsidR="00F8175E" w:rsidRDefault="00F8175E" w:rsidP="00F8175E">
      <w:pPr>
        <w:rPr>
          <w:bCs/>
          <w:szCs w:val="22"/>
        </w:rPr>
      </w:pPr>
    </w:p>
    <w:p w14:paraId="3E0F507E" w14:textId="77777777" w:rsidR="00F8175E" w:rsidRDefault="00F8175E" w:rsidP="00F8175E">
      <w:pPr>
        <w:rPr>
          <w:bCs/>
          <w:szCs w:val="22"/>
        </w:rPr>
      </w:pPr>
      <w:r>
        <w:rPr>
          <w:bCs/>
          <w:szCs w:val="22"/>
          <w:u w:val="single"/>
        </w:rPr>
        <w:t>Discussion:</w:t>
      </w:r>
    </w:p>
    <w:p w14:paraId="6C8FB44F" w14:textId="77777777" w:rsidR="00F8175E" w:rsidRDefault="00F8175E" w:rsidP="00F8175E">
      <w:pPr>
        <w:rPr>
          <w:bCs/>
          <w:szCs w:val="22"/>
        </w:rPr>
      </w:pPr>
    </w:p>
    <w:p w14:paraId="60051FED" w14:textId="77777777" w:rsidR="00F8175E" w:rsidRPr="009A4BA2" w:rsidRDefault="00F8175E" w:rsidP="00F8175E">
      <w:pPr>
        <w:rPr>
          <w:bCs/>
          <w:noProof/>
          <w:szCs w:val="22"/>
          <w:bdr w:val="single" w:sz="8" w:space="0" w:color="auto" w:shadow="1"/>
        </w:rPr>
      </w:pPr>
      <w:r w:rsidRPr="009A4BA2">
        <w:rPr>
          <w:bCs/>
          <w:noProof/>
          <w:szCs w:val="22"/>
          <w:bdr w:val="single" w:sz="8" w:space="0" w:color="auto" w:shadow="1"/>
        </w:rPr>
        <w:drawing>
          <wp:inline distT="0" distB="0" distL="0" distR="0" wp14:anchorId="4C469B90" wp14:editId="4BCAC8EA">
            <wp:extent cx="6400800" cy="2105025"/>
            <wp:effectExtent l="0" t="0" r="0" b="95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400800" cy="2105025"/>
                    </a:xfrm>
                    <a:prstGeom prst="rect">
                      <a:avLst/>
                    </a:prstGeom>
                    <a:noFill/>
                    <a:ln>
                      <a:noFill/>
                    </a:ln>
                  </pic:spPr>
                </pic:pic>
              </a:graphicData>
            </a:graphic>
          </wp:inline>
        </w:drawing>
      </w:r>
    </w:p>
    <w:p w14:paraId="3FA6B039" w14:textId="77777777" w:rsidR="00F8175E" w:rsidRDefault="00F8175E" w:rsidP="00F8175E">
      <w:pPr>
        <w:rPr>
          <w:bCs/>
          <w:szCs w:val="22"/>
        </w:rPr>
      </w:pPr>
    </w:p>
    <w:p w14:paraId="78C34E79" w14:textId="77777777" w:rsidR="00F8175E" w:rsidRDefault="00F8175E" w:rsidP="00F8175E">
      <w:pPr>
        <w:rPr>
          <w:bCs/>
          <w:szCs w:val="22"/>
        </w:rPr>
      </w:pPr>
      <w:r>
        <w:rPr>
          <w:bCs/>
          <w:szCs w:val="22"/>
        </w:rPr>
        <w:t xml:space="preserve">This is a field in the TSPEC element.  The element format is clearly labelled with the length of each field, so the total length is already clear.  Agree, the “(55)” is unnecessary and not the usual </w:t>
      </w:r>
      <w:proofErr w:type="gramStart"/>
      <w:r>
        <w:rPr>
          <w:bCs/>
          <w:szCs w:val="22"/>
        </w:rPr>
        <w:t>style, and</w:t>
      </w:r>
      <w:proofErr w:type="gramEnd"/>
      <w:r>
        <w:rPr>
          <w:bCs/>
          <w:szCs w:val="22"/>
        </w:rPr>
        <w:t xml:space="preserve"> can be in error.</w:t>
      </w:r>
    </w:p>
    <w:p w14:paraId="77A67B01" w14:textId="77777777" w:rsidR="00F8175E" w:rsidRDefault="00F8175E" w:rsidP="00F8175E">
      <w:pPr>
        <w:rPr>
          <w:bCs/>
          <w:szCs w:val="22"/>
        </w:rPr>
      </w:pPr>
    </w:p>
    <w:p w14:paraId="48C9C9BA" w14:textId="77777777" w:rsidR="00F8175E" w:rsidRDefault="00F8175E" w:rsidP="00F8175E">
      <w:pPr>
        <w:rPr>
          <w:bCs/>
          <w:szCs w:val="22"/>
        </w:rPr>
      </w:pPr>
      <w:r w:rsidRPr="00DA7CB3">
        <w:rPr>
          <w:bCs/>
          <w:szCs w:val="22"/>
          <w:highlight w:val="green"/>
          <w:u w:val="single"/>
        </w:rPr>
        <w:t>Proposed Resolution:</w:t>
      </w:r>
    </w:p>
    <w:p w14:paraId="004CC1DC" w14:textId="77777777" w:rsidR="00F8175E" w:rsidRDefault="00F8175E" w:rsidP="00F8175E">
      <w:pPr>
        <w:rPr>
          <w:bCs/>
          <w:szCs w:val="22"/>
        </w:rPr>
      </w:pPr>
    </w:p>
    <w:p w14:paraId="1BB5CDDF" w14:textId="77777777" w:rsidR="00F8175E" w:rsidRPr="009A4BA2" w:rsidRDefault="00F8175E" w:rsidP="00F8175E">
      <w:pPr>
        <w:rPr>
          <w:bCs/>
          <w:szCs w:val="22"/>
        </w:rPr>
      </w:pPr>
      <w:r>
        <w:rPr>
          <w:bCs/>
          <w:szCs w:val="22"/>
        </w:rPr>
        <w:t>Revised.  Delete “(55)” as proposed.  Also, similarly in Figures 9-169, 9-292, 9-293, 9-330, 9-331, 9-332, 9-334.</w:t>
      </w:r>
    </w:p>
    <w:p w14:paraId="28A7994A" w14:textId="77777777" w:rsidR="00F8175E" w:rsidRPr="009B2623" w:rsidRDefault="00F8175E" w:rsidP="00F8175E">
      <w:pPr>
        <w:rPr>
          <w:bCs/>
          <w:szCs w:val="22"/>
        </w:rPr>
      </w:pPr>
    </w:p>
    <w:p w14:paraId="3387903E" w14:textId="77777777" w:rsidR="00F7178B" w:rsidRDefault="00F8175E" w:rsidP="00F8175E">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7178B" w14:paraId="55A1F78B" w14:textId="77777777" w:rsidTr="00391797">
        <w:trPr>
          <w:trHeight w:val="524"/>
        </w:trPr>
        <w:tc>
          <w:tcPr>
            <w:tcW w:w="738" w:type="dxa"/>
            <w:tcBorders>
              <w:top w:val="single" w:sz="4" w:space="0" w:color="auto"/>
              <w:left w:val="single" w:sz="4" w:space="0" w:color="auto"/>
              <w:bottom w:val="single" w:sz="4" w:space="0" w:color="auto"/>
              <w:right w:val="single" w:sz="4" w:space="0" w:color="auto"/>
            </w:tcBorders>
            <w:hideMark/>
          </w:tcPr>
          <w:p w14:paraId="72B5635A" w14:textId="77777777" w:rsidR="00F7178B" w:rsidRDefault="00F7178B"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33B162D1" w14:textId="77777777" w:rsidR="00F7178B" w:rsidRDefault="00F7178B"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3728ADCA" w14:textId="77777777" w:rsidR="00F7178B" w:rsidRDefault="00F7178B"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2E9FEB43" w14:textId="77777777" w:rsidR="00F7178B" w:rsidRDefault="00F7178B"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48112AC1" w14:textId="77777777" w:rsidR="00F7178B" w:rsidRDefault="00F7178B"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7178B" w:rsidRPr="00DE7477" w14:paraId="761FAD3F" w14:textId="77777777" w:rsidTr="00391797">
        <w:trPr>
          <w:trHeight w:val="2684"/>
        </w:trPr>
        <w:tc>
          <w:tcPr>
            <w:tcW w:w="738" w:type="dxa"/>
            <w:hideMark/>
          </w:tcPr>
          <w:p w14:paraId="41A269A3" w14:textId="77777777" w:rsidR="00F7178B" w:rsidRPr="00DE7477" w:rsidRDefault="00F7178B" w:rsidP="00391797">
            <w:pPr>
              <w:jc w:val="right"/>
              <w:rPr>
                <w:rFonts w:ascii="Arial" w:eastAsia="Times New Roman" w:hAnsi="Arial" w:cs="Arial"/>
                <w:sz w:val="20"/>
                <w:lang w:val="en-US"/>
              </w:rPr>
            </w:pPr>
            <w:r w:rsidRPr="00DE7477">
              <w:rPr>
                <w:rFonts w:ascii="Arial" w:eastAsia="Times New Roman" w:hAnsi="Arial" w:cs="Arial"/>
                <w:sz w:val="20"/>
                <w:lang w:val="en-US"/>
              </w:rPr>
              <w:t>4454</w:t>
            </w:r>
          </w:p>
        </w:tc>
        <w:tc>
          <w:tcPr>
            <w:tcW w:w="990" w:type="dxa"/>
            <w:hideMark/>
          </w:tcPr>
          <w:p w14:paraId="0EBB5966" w14:textId="77777777" w:rsidR="00F7178B" w:rsidRPr="00DE7477" w:rsidRDefault="00F7178B" w:rsidP="00391797">
            <w:pPr>
              <w:jc w:val="right"/>
              <w:rPr>
                <w:rFonts w:ascii="Arial" w:eastAsia="Times New Roman" w:hAnsi="Arial" w:cs="Arial"/>
                <w:sz w:val="20"/>
                <w:lang w:val="en-US"/>
              </w:rPr>
            </w:pPr>
            <w:r w:rsidRPr="00DE7477">
              <w:rPr>
                <w:rFonts w:ascii="Arial" w:eastAsia="Times New Roman" w:hAnsi="Arial" w:cs="Arial"/>
                <w:sz w:val="20"/>
                <w:lang w:val="en-US"/>
              </w:rPr>
              <w:t>1518.53</w:t>
            </w:r>
          </w:p>
        </w:tc>
        <w:tc>
          <w:tcPr>
            <w:tcW w:w="1080" w:type="dxa"/>
            <w:hideMark/>
          </w:tcPr>
          <w:p w14:paraId="446166F6" w14:textId="77777777" w:rsidR="00F7178B" w:rsidRPr="00DE7477" w:rsidRDefault="00F7178B" w:rsidP="00391797">
            <w:pPr>
              <w:rPr>
                <w:rFonts w:ascii="Arial" w:eastAsia="Times New Roman" w:hAnsi="Arial" w:cs="Arial"/>
                <w:sz w:val="20"/>
                <w:lang w:val="en-US"/>
              </w:rPr>
            </w:pPr>
            <w:r w:rsidRPr="00DE7477">
              <w:rPr>
                <w:rFonts w:ascii="Arial" w:eastAsia="Times New Roman" w:hAnsi="Arial" w:cs="Arial"/>
                <w:sz w:val="20"/>
                <w:lang w:val="en-US"/>
              </w:rPr>
              <w:t>9.6.3.8</w:t>
            </w:r>
          </w:p>
        </w:tc>
        <w:tc>
          <w:tcPr>
            <w:tcW w:w="3600" w:type="dxa"/>
            <w:hideMark/>
          </w:tcPr>
          <w:p w14:paraId="67B7BB17" w14:textId="77777777" w:rsidR="00F7178B" w:rsidRPr="00DE7477" w:rsidRDefault="00F7178B" w:rsidP="00391797">
            <w:pPr>
              <w:rPr>
                <w:rFonts w:ascii="Arial" w:eastAsia="Times New Roman" w:hAnsi="Arial" w:cs="Arial"/>
                <w:sz w:val="20"/>
                <w:lang w:val="en-US"/>
              </w:rPr>
            </w:pPr>
            <w:r w:rsidRPr="00DE7477">
              <w:rPr>
                <w:rFonts w:ascii="Arial" w:eastAsia="Times New Roman" w:hAnsi="Arial" w:cs="Arial"/>
                <w:sz w:val="20"/>
                <w:lang w:val="en-US"/>
              </w:rPr>
              <w:t>"The QoS Action field is defined in 9.6.3.1 (General). representing ADDTS Reserve Response.</w:t>
            </w:r>
            <w:r w:rsidRPr="00DE7477">
              <w:rPr>
                <w:rFonts w:ascii="Arial" w:eastAsia="Times New Roman" w:hAnsi="Arial" w:cs="Arial"/>
                <w:sz w:val="20"/>
                <w:lang w:val="en-US"/>
              </w:rPr>
              <w:br/>
              <w:t>The (#</w:t>
            </w:r>
            <w:proofErr w:type="gramStart"/>
            <w:r w:rsidRPr="00DE7477">
              <w:rPr>
                <w:rFonts w:ascii="Arial" w:eastAsia="Times New Roman" w:hAnsi="Arial" w:cs="Arial"/>
                <w:sz w:val="20"/>
                <w:lang w:val="en-US"/>
              </w:rPr>
              <w:t>2110)Higher</w:t>
            </w:r>
            <w:proofErr w:type="gramEnd"/>
            <w:r w:rsidRPr="00DE7477">
              <w:rPr>
                <w:rFonts w:ascii="Arial" w:eastAsia="Times New Roman" w:hAnsi="Arial" w:cs="Arial"/>
                <w:sz w:val="20"/>
                <w:lang w:val="en-US"/>
              </w:rPr>
              <w:t xml:space="preserve"> Layer Stream ID element is defined in 9.4.2.124 (Higher Layer Stream ID element).</w:t>
            </w:r>
            <w:r w:rsidRPr="00DE7477">
              <w:rPr>
                <w:rFonts w:ascii="Arial" w:eastAsia="Times New Roman" w:hAnsi="Arial" w:cs="Arial"/>
                <w:sz w:val="20"/>
                <w:lang w:val="en-US"/>
              </w:rPr>
              <w:br/>
              <w:t xml:space="preserve">The Status Code field is defined in 9.4.1.9 (Status Code field)." is too vague.  Needs to refer to specific contents.  </w:t>
            </w:r>
            <w:proofErr w:type="gramStart"/>
            <w:r w:rsidRPr="00DE7477">
              <w:rPr>
                <w:rFonts w:ascii="Arial" w:eastAsia="Times New Roman" w:hAnsi="Arial" w:cs="Arial"/>
                <w:sz w:val="20"/>
                <w:lang w:val="en-US"/>
              </w:rPr>
              <w:t>Similarly</w:t>
            </w:r>
            <w:proofErr w:type="gramEnd"/>
            <w:r w:rsidRPr="00DE7477">
              <w:rPr>
                <w:rFonts w:ascii="Arial" w:eastAsia="Times New Roman" w:hAnsi="Arial" w:cs="Arial"/>
                <w:sz w:val="20"/>
                <w:lang w:val="en-US"/>
              </w:rPr>
              <w:t xml:space="preserve"> in other locations in 9.6.3</w:t>
            </w:r>
          </w:p>
        </w:tc>
        <w:tc>
          <w:tcPr>
            <w:tcW w:w="3600" w:type="dxa"/>
            <w:hideMark/>
          </w:tcPr>
          <w:p w14:paraId="0E914563" w14:textId="77777777" w:rsidR="00F7178B" w:rsidRPr="00DE7477" w:rsidRDefault="00F7178B" w:rsidP="00391797">
            <w:pPr>
              <w:rPr>
                <w:rFonts w:ascii="Arial" w:eastAsia="Times New Roman" w:hAnsi="Arial" w:cs="Arial"/>
                <w:sz w:val="20"/>
                <w:lang w:val="en-US"/>
              </w:rPr>
            </w:pPr>
            <w:r w:rsidRPr="00DE7477">
              <w:rPr>
                <w:rFonts w:ascii="Arial" w:eastAsia="Times New Roman" w:hAnsi="Arial" w:cs="Arial"/>
                <w:sz w:val="20"/>
                <w:lang w:val="en-US"/>
              </w:rPr>
              <w:t>At 1518.53, change to "The QoS Action field is defined in 9.6.3.1." and "The Higher Layer Stream ID field contains a Higher Layer Stream ID element (see 9.4.2.124)."</w:t>
            </w:r>
          </w:p>
        </w:tc>
      </w:tr>
    </w:tbl>
    <w:p w14:paraId="38463243" w14:textId="77777777" w:rsidR="00F7178B" w:rsidRDefault="00F7178B" w:rsidP="00F7178B">
      <w:pPr>
        <w:rPr>
          <w:bCs/>
          <w:szCs w:val="22"/>
        </w:rPr>
      </w:pPr>
    </w:p>
    <w:p w14:paraId="78030F3A" w14:textId="77777777" w:rsidR="00F7178B" w:rsidRDefault="00F7178B" w:rsidP="00F7178B">
      <w:pPr>
        <w:rPr>
          <w:bCs/>
          <w:szCs w:val="22"/>
        </w:rPr>
      </w:pPr>
      <w:r>
        <w:rPr>
          <w:bCs/>
          <w:szCs w:val="22"/>
          <w:u w:val="single"/>
        </w:rPr>
        <w:t>Discussion:</w:t>
      </w:r>
    </w:p>
    <w:p w14:paraId="286C0A93" w14:textId="77777777" w:rsidR="00F7178B" w:rsidRDefault="00F7178B" w:rsidP="00F7178B">
      <w:pPr>
        <w:rPr>
          <w:bCs/>
          <w:szCs w:val="22"/>
        </w:rPr>
      </w:pPr>
    </w:p>
    <w:p w14:paraId="53DE6F76" w14:textId="77777777" w:rsidR="00F7178B" w:rsidRPr="001C4B7F" w:rsidRDefault="00F7178B" w:rsidP="00F7178B">
      <w:pPr>
        <w:rPr>
          <w:bCs/>
          <w:noProof/>
          <w:szCs w:val="22"/>
          <w:bdr w:val="single" w:sz="8" w:space="0" w:color="auto" w:shadow="1"/>
        </w:rPr>
      </w:pPr>
      <w:r w:rsidRPr="001C4B7F">
        <w:rPr>
          <w:bCs/>
          <w:noProof/>
          <w:szCs w:val="22"/>
          <w:bdr w:val="single" w:sz="8" w:space="0" w:color="auto" w:shadow="1"/>
        </w:rPr>
        <w:drawing>
          <wp:inline distT="0" distB="0" distL="0" distR="0" wp14:anchorId="2711472C" wp14:editId="5CE42B97">
            <wp:extent cx="6400800" cy="3114675"/>
            <wp:effectExtent l="0" t="0" r="0" b="952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400800" cy="3114675"/>
                    </a:xfrm>
                    <a:prstGeom prst="rect">
                      <a:avLst/>
                    </a:prstGeom>
                    <a:noFill/>
                    <a:ln>
                      <a:noFill/>
                    </a:ln>
                  </pic:spPr>
                </pic:pic>
              </a:graphicData>
            </a:graphic>
          </wp:inline>
        </w:drawing>
      </w:r>
    </w:p>
    <w:p w14:paraId="1766D557" w14:textId="77777777" w:rsidR="00F7178B" w:rsidRDefault="00F7178B" w:rsidP="00F7178B">
      <w:pPr>
        <w:rPr>
          <w:bCs/>
          <w:szCs w:val="22"/>
        </w:rPr>
      </w:pPr>
    </w:p>
    <w:p w14:paraId="5F132B6B" w14:textId="77777777" w:rsidR="00F7178B" w:rsidRDefault="00F7178B" w:rsidP="00F7178B">
      <w:pPr>
        <w:rPr>
          <w:bCs/>
          <w:szCs w:val="22"/>
        </w:rPr>
      </w:pPr>
      <w:r>
        <w:rPr>
          <w:bCs/>
          <w:szCs w:val="22"/>
        </w:rPr>
        <w:t xml:space="preserve">This comment is to clean up the wording of the descriptions for the fields of the ADDTS Reserve Response action frame.  </w:t>
      </w:r>
    </w:p>
    <w:p w14:paraId="7D758647" w14:textId="77777777" w:rsidR="00F7178B" w:rsidRDefault="00F7178B" w:rsidP="00F7178B">
      <w:pPr>
        <w:rPr>
          <w:bCs/>
          <w:szCs w:val="22"/>
        </w:rPr>
      </w:pPr>
    </w:p>
    <w:p w14:paraId="20AD4CE7" w14:textId="77777777" w:rsidR="00F7178B" w:rsidRDefault="00F7178B" w:rsidP="00F7178B">
      <w:pPr>
        <w:rPr>
          <w:bCs/>
          <w:szCs w:val="22"/>
        </w:rPr>
      </w:pPr>
      <w:r>
        <w:rPr>
          <w:bCs/>
          <w:szCs w:val="22"/>
        </w:rPr>
        <w:t xml:space="preserve">The QoS Action field is used to differentiate </w:t>
      </w:r>
      <w:proofErr w:type="gramStart"/>
      <w:r>
        <w:rPr>
          <w:bCs/>
          <w:szCs w:val="22"/>
        </w:rPr>
        <w:t>the  “</w:t>
      </w:r>
      <w:proofErr w:type="gramEnd"/>
      <w:r>
        <w:rPr>
          <w:bCs/>
          <w:szCs w:val="22"/>
        </w:rPr>
        <w:t>QoS” type Action frames, per the Table 9-346 in 9.6.3.1.  The other QoS Action frames don’t have the “representing …” verbiage.  For consistency, it can be removed, as unnecessary, as requested by the commenter.</w:t>
      </w:r>
    </w:p>
    <w:p w14:paraId="336BFE2E" w14:textId="77777777" w:rsidR="00F7178B" w:rsidRDefault="00F7178B" w:rsidP="00F7178B">
      <w:pPr>
        <w:rPr>
          <w:bCs/>
          <w:szCs w:val="22"/>
        </w:rPr>
      </w:pPr>
    </w:p>
    <w:p w14:paraId="5102F065" w14:textId="77777777" w:rsidR="00F7178B" w:rsidRDefault="00F7178B" w:rsidP="00F7178B">
      <w:pPr>
        <w:rPr>
          <w:bCs/>
          <w:szCs w:val="22"/>
        </w:rPr>
      </w:pPr>
      <w:r>
        <w:rPr>
          <w:bCs/>
          <w:szCs w:val="22"/>
        </w:rPr>
        <w:t>The ADDTS Reserve Request frame (previous subclause, 9.6.3.7) says this:</w:t>
      </w:r>
    </w:p>
    <w:p w14:paraId="78CD29AE" w14:textId="77777777" w:rsidR="00F7178B" w:rsidRDefault="00F7178B" w:rsidP="00F7178B">
      <w:pPr>
        <w:rPr>
          <w:bCs/>
          <w:szCs w:val="22"/>
        </w:rPr>
      </w:pPr>
    </w:p>
    <w:p w14:paraId="71C4F3FD" w14:textId="77777777" w:rsidR="00F7178B" w:rsidRPr="00813159" w:rsidRDefault="00F7178B" w:rsidP="00F7178B">
      <w:pPr>
        <w:rPr>
          <w:bCs/>
          <w:noProof/>
          <w:szCs w:val="22"/>
          <w:bdr w:val="single" w:sz="8" w:space="0" w:color="auto" w:shadow="1"/>
        </w:rPr>
      </w:pPr>
      <w:r w:rsidRPr="00813159">
        <w:rPr>
          <w:bCs/>
          <w:noProof/>
          <w:szCs w:val="22"/>
          <w:bdr w:val="single" w:sz="8" w:space="0" w:color="auto" w:shadow="1"/>
        </w:rPr>
        <w:drawing>
          <wp:inline distT="0" distB="0" distL="0" distR="0" wp14:anchorId="38691A12" wp14:editId="3319F2B1">
            <wp:extent cx="6400800" cy="32385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400800" cy="323850"/>
                    </a:xfrm>
                    <a:prstGeom prst="rect">
                      <a:avLst/>
                    </a:prstGeom>
                    <a:noFill/>
                    <a:ln>
                      <a:noFill/>
                    </a:ln>
                  </pic:spPr>
                </pic:pic>
              </a:graphicData>
            </a:graphic>
          </wp:inline>
        </w:drawing>
      </w:r>
    </w:p>
    <w:p w14:paraId="2BD133D0" w14:textId="77777777" w:rsidR="00F7178B" w:rsidRDefault="00F7178B" w:rsidP="00F7178B">
      <w:pPr>
        <w:rPr>
          <w:bCs/>
          <w:szCs w:val="22"/>
        </w:rPr>
      </w:pPr>
    </w:p>
    <w:p w14:paraId="13BD72A1" w14:textId="77777777" w:rsidR="00F7178B" w:rsidRDefault="00F7178B" w:rsidP="00F7178B">
      <w:pPr>
        <w:rPr>
          <w:bCs/>
          <w:szCs w:val="22"/>
        </w:rPr>
      </w:pPr>
      <w:r>
        <w:rPr>
          <w:bCs/>
          <w:szCs w:val="22"/>
        </w:rPr>
        <w:t>Similar, but slightly different from the Response version, but still unnecessary.</w:t>
      </w:r>
    </w:p>
    <w:p w14:paraId="65E34993" w14:textId="77777777" w:rsidR="00F7178B" w:rsidRDefault="00F7178B" w:rsidP="00F7178B">
      <w:pPr>
        <w:rPr>
          <w:bCs/>
          <w:szCs w:val="22"/>
        </w:rPr>
      </w:pPr>
    </w:p>
    <w:p w14:paraId="5B8A8A5B" w14:textId="77777777" w:rsidR="00F7178B" w:rsidRDefault="00F7178B" w:rsidP="00F7178B">
      <w:pPr>
        <w:rPr>
          <w:bCs/>
          <w:szCs w:val="22"/>
        </w:rPr>
      </w:pPr>
      <w:r>
        <w:rPr>
          <w:bCs/>
          <w:szCs w:val="22"/>
        </w:rPr>
        <w:t>The Higher Layer Stream ID should be referred to as a “field”, with a reference that it contains an element as defined in 9.4.2.124.  Again, agree with the commenter’s proposed change.</w:t>
      </w:r>
    </w:p>
    <w:p w14:paraId="6CEAABDC" w14:textId="77777777" w:rsidR="00F7178B" w:rsidRDefault="00F7178B" w:rsidP="00F7178B">
      <w:pPr>
        <w:rPr>
          <w:bCs/>
          <w:szCs w:val="22"/>
        </w:rPr>
      </w:pPr>
    </w:p>
    <w:p w14:paraId="01CFF8DB" w14:textId="77777777" w:rsidR="00F7178B" w:rsidRDefault="00F7178B" w:rsidP="00F7178B">
      <w:pPr>
        <w:rPr>
          <w:bCs/>
          <w:szCs w:val="22"/>
        </w:rPr>
      </w:pPr>
      <w:r>
        <w:rPr>
          <w:bCs/>
          <w:szCs w:val="22"/>
        </w:rPr>
        <w:lastRenderedPageBreak/>
        <w:t xml:space="preserve">The comment references the Status Code field in the </w:t>
      </w:r>
      <w:proofErr w:type="gramStart"/>
      <w:r>
        <w:rPr>
          <w:bCs/>
          <w:szCs w:val="22"/>
        </w:rPr>
        <w:t>comment, but</w:t>
      </w:r>
      <w:proofErr w:type="gramEnd"/>
      <w:r>
        <w:rPr>
          <w:bCs/>
          <w:szCs w:val="22"/>
        </w:rPr>
        <w:t xml:space="preserve"> leaves it out of the proposed change (which implies it would deleted).  This appears to be in error.</w:t>
      </w:r>
    </w:p>
    <w:p w14:paraId="228AAC9F" w14:textId="77777777" w:rsidR="00F7178B" w:rsidRDefault="00F7178B" w:rsidP="00F7178B">
      <w:pPr>
        <w:rPr>
          <w:bCs/>
          <w:szCs w:val="22"/>
        </w:rPr>
      </w:pPr>
    </w:p>
    <w:p w14:paraId="3D0D190B" w14:textId="77777777" w:rsidR="00F7178B" w:rsidRDefault="00F7178B" w:rsidP="00F7178B">
      <w:pPr>
        <w:rPr>
          <w:bCs/>
          <w:szCs w:val="22"/>
        </w:rPr>
      </w:pPr>
      <w:r w:rsidRPr="00FC1544">
        <w:rPr>
          <w:bCs/>
          <w:szCs w:val="22"/>
          <w:highlight w:val="green"/>
          <w:u w:val="single"/>
        </w:rPr>
        <w:t>Proposed Resolution:</w:t>
      </w:r>
    </w:p>
    <w:p w14:paraId="3A869E34" w14:textId="77777777" w:rsidR="00F7178B" w:rsidRDefault="00F7178B" w:rsidP="00F7178B">
      <w:pPr>
        <w:rPr>
          <w:bCs/>
          <w:szCs w:val="22"/>
        </w:rPr>
      </w:pPr>
    </w:p>
    <w:p w14:paraId="596FF73F" w14:textId="77777777" w:rsidR="00F7178B" w:rsidRDefault="00F7178B" w:rsidP="00F7178B">
      <w:pPr>
        <w:autoSpaceDE w:val="0"/>
        <w:autoSpaceDN w:val="0"/>
        <w:adjustRightInd w:val="0"/>
        <w:rPr>
          <w:bCs/>
          <w:szCs w:val="22"/>
        </w:rPr>
      </w:pPr>
      <w:r>
        <w:rPr>
          <w:bCs/>
          <w:szCs w:val="22"/>
        </w:rPr>
        <w:t xml:space="preserve">Revised.  At the cited location, replace </w:t>
      </w:r>
    </w:p>
    <w:p w14:paraId="376D1B3B" w14:textId="77777777" w:rsidR="00F7178B" w:rsidRPr="00F8584F" w:rsidRDefault="00F7178B" w:rsidP="00F7178B">
      <w:pPr>
        <w:autoSpaceDE w:val="0"/>
        <w:autoSpaceDN w:val="0"/>
        <w:adjustRightInd w:val="0"/>
        <w:rPr>
          <w:bCs/>
          <w:szCs w:val="22"/>
        </w:rPr>
      </w:pPr>
      <w:r>
        <w:rPr>
          <w:bCs/>
          <w:szCs w:val="22"/>
        </w:rPr>
        <w:t>“</w:t>
      </w:r>
      <w:r w:rsidRPr="00F8584F">
        <w:rPr>
          <w:bCs/>
          <w:szCs w:val="22"/>
        </w:rPr>
        <w:t>The QoS Action field is defined in 9.6.3.1 (General). representing ADDTS Reserve Response.</w:t>
      </w:r>
    </w:p>
    <w:p w14:paraId="6FBA7D1F" w14:textId="77777777" w:rsidR="00F7178B" w:rsidRDefault="00F7178B" w:rsidP="00F7178B">
      <w:pPr>
        <w:rPr>
          <w:bCs/>
          <w:szCs w:val="22"/>
        </w:rPr>
      </w:pPr>
      <w:r w:rsidRPr="00F8584F">
        <w:rPr>
          <w:bCs/>
          <w:szCs w:val="22"/>
        </w:rPr>
        <w:t>The Higher Layer Stream ID element is defined in 9.4.2.124 (Higher Layer Stream ID element).</w:t>
      </w:r>
      <w:r>
        <w:rPr>
          <w:bCs/>
          <w:szCs w:val="22"/>
        </w:rPr>
        <w:t>”</w:t>
      </w:r>
    </w:p>
    <w:p w14:paraId="605F1488" w14:textId="77777777" w:rsidR="00F7178B" w:rsidRDefault="00F7178B" w:rsidP="00F7178B">
      <w:pPr>
        <w:autoSpaceDE w:val="0"/>
        <w:autoSpaceDN w:val="0"/>
        <w:adjustRightInd w:val="0"/>
        <w:rPr>
          <w:bCs/>
          <w:szCs w:val="22"/>
        </w:rPr>
      </w:pPr>
      <w:r>
        <w:rPr>
          <w:bCs/>
          <w:szCs w:val="22"/>
        </w:rPr>
        <w:t>with</w:t>
      </w:r>
    </w:p>
    <w:p w14:paraId="3AA3926D" w14:textId="77777777" w:rsidR="00F7178B" w:rsidRDefault="00F7178B" w:rsidP="00F7178B">
      <w:pPr>
        <w:rPr>
          <w:bCs/>
          <w:szCs w:val="22"/>
        </w:rPr>
      </w:pPr>
      <w:r>
        <w:rPr>
          <w:bCs/>
          <w:szCs w:val="22"/>
        </w:rPr>
        <w:t>“T</w:t>
      </w:r>
      <w:r w:rsidRPr="00F8584F">
        <w:rPr>
          <w:bCs/>
          <w:szCs w:val="22"/>
        </w:rPr>
        <w:t>he QoS Action field is defined in 9.6.3.1</w:t>
      </w:r>
      <w:r>
        <w:rPr>
          <w:bCs/>
          <w:szCs w:val="22"/>
        </w:rPr>
        <w:t xml:space="preserve"> (General)</w:t>
      </w:r>
      <w:r w:rsidRPr="00F8584F">
        <w:rPr>
          <w:bCs/>
          <w:szCs w:val="22"/>
        </w:rPr>
        <w:t>.</w:t>
      </w:r>
    </w:p>
    <w:p w14:paraId="30354474" w14:textId="77777777" w:rsidR="00F7178B" w:rsidRDefault="00F7178B" w:rsidP="00F7178B">
      <w:pPr>
        <w:rPr>
          <w:bCs/>
          <w:szCs w:val="22"/>
        </w:rPr>
      </w:pPr>
      <w:r w:rsidRPr="00F8584F">
        <w:rPr>
          <w:bCs/>
          <w:szCs w:val="22"/>
        </w:rPr>
        <w:t>The Higher Layer Stream ID field contains a Higher Layer Stream ID element (see 9.4.2.124</w:t>
      </w:r>
      <w:r>
        <w:rPr>
          <w:bCs/>
          <w:szCs w:val="22"/>
        </w:rPr>
        <w:t xml:space="preserve"> (Higher Layer Stream ID element)</w:t>
      </w:r>
      <w:r w:rsidRPr="00F8584F">
        <w:rPr>
          <w:bCs/>
          <w:szCs w:val="22"/>
        </w:rPr>
        <w:t>)."</w:t>
      </w:r>
    </w:p>
    <w:p w14:paraId="068FDC5A" w14:textId="77777777" w:rsidR="00F7178B" w:rsidRDefault="00F7178B" w:rsidP="00F7178B">
      <w:pPr>
        <w:rPr>
          <w:bCs/>
          <w:szCs w:val="22"/>
        </w:rPr>
      </w:pPr>
    </w:p>
    <w:p w14:paraId="580523BD" w14:textId="77777777" w:rsidR="00F7178B" w:rsidRDefault="00F7178B" w:rsidP="00F7178B">
      <w:pPr>
        <w:rPr>
          <w:bCs/>
          <w:szCs w:val="22"/>
        </w:rPr>
      </w:pPr>
      <w:r>
        <w:rPr>
          <w:bCs/>
          <w:szCs w:val="22"/>
        </w:rPr>
        <w:t>In subclause 9.6.3.7, replace</w:t>
      </w:r>
    </w:p>
    <w:p w14:paraId="5838E898" w14:textId="77777777" w:rsidR="00F7178B" w:rsidRDefault="00F7178B" w:rsidP="00F7178B">
      <w:pPr>
        <w:rPr>
          <w:bCs/>
          <w:szCs w:val="22"/>
        </w:rPr>
      </w:pPr>
      <w:r>
        <w:rPr>
          <w:bCs/>
          <w:szCs w:val="22"/>
        </w:rPr>
        <w:t>“</w:t>
      </w:r>
      <w:r w:rsidRPr="00D4173E">
        <w:rPr>
          <w:bCs/>
          <w:szCs w:val="22"/>
        </w:rPr>
        <w:t>The QoS Action field is defined in 9.6.3.1 (General). ADDTS Reserve Request.</w:t>
      </w:r>
      <w:r>
        <w:rPr>
          <w:bCs/>
          <w:szCs w:val="22"/>
        </w:rPr>
        <w:t>”</w:t>
      </w:r>
    </w:p>
    <w:p w14:paraId="1A3FEE61" w14:textId="77777777" w:rsidR="00F7178B" w:rsidRDefault="00F7178B" w:rsidP="00F7178B">
      <w:pPr>
        <w:rPr>
          <w:bCs/>
          <w:szCs w:val="22"/>
        </w:rPr>
      </w:pPr>
      <w:r>
        <w:rPr>
          <w:bCs/>
          <w:szCs w:val="22"/>
        </w:rPr>
        <w:t>with</w:t>
      </w:r>
    </w:p>
    <w:p w14:paraId="21A8CCF1" w14:textId="77777777" w:rsidR="00F7178B" w:rsidRPr="00F8584F" w:rsidRDefault="00F7178B" w:rsidP="00F7178B">
      <w:pPr>
        <w:rPr>
          <w:bCs/>
          <w:szCs w:val="22"/>
        </w:rPr>
      </w:pPr>
      <w:r>
        <w:rPr>
          <w:bCs/>
          <w:szCs w:val="22"/>
        </w:rPr>
        <w:t>“</w:t>
      </w:r>
      <w:r w:rsidRPr="00D4173E">
        <w:rPr>
          <w:bCs/>
          <w:szCs w:val="22"/>
        </w:rPr>
        <w:t>The QoS Action field is defined in 9.6.3.1 (General).</w:t>
      </w:r>
      <w:r>
        <w:rPr>
          <w:bCs/>
          <w:szCs w:val="22"/>
        </w:rPr>
        <w:t>”</w:t>
      </w:r>
    </w:p>
    <w:p w14:paraId="63CAFAE3" w14:textId="77777777" w:rsidR="00F7178B" w:rsidRPr="004C36AD" w:rsidRDefault="00F7178B" w:rsidP="00F7178B">
      <w:pPr>
        <w:rPr>
          <w:bCs/>
          <w:szCs w:val="22"/>
        </w:rPr>
      </w:pPr>
    </w:p>
    <w:p w14:paraId="7D07BF49" w14:textId="77777777" w:rsidR="00F7178B" w:rsidRDefault="00F7178B" w:rsidP="00F7178B">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7178B" w14:paraId="16D06D7F" w14:textId="77777777" w:rsidTr="00391797">
        <w:trPr>
          <w:trHeight w:val="524"/>
        </w:trPr>
        <w:tc>
          <w:tcPr>
            <w:tcW w:w="738" w:type="dxa"/>
            <w:tcBorders>
              <w:top w:val="single" w:sz="4" w:space="0" w:color="auto"/>
              <w:left w:val="single" w:sz="4" w:space="0" w:color="auto"/>
              <w:bottom w:val="single" w:sz="4" w:space="0" w:color="auto"/>
              <w:right w:val="single" w:sz="4" w:space="0" w:color="auto"/>
            </w:tcBorders>
            <w:hideMark/>
          </w:tcPr>
          <w:p w14:paraId="2D425825" w14:textId="77777777" w:rsidR="00F7178B" w:rsidRDefault="00F7178B"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653C4A66" w14:textId="77777777" w:rsidR="00F7178B" w:rsidRDefault="00F7178B"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4FF056B" w14:textId="77777777" w:rsidR="00F7178B" w:rsidRDefault="00F7178B"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67FB5F5" w14:textId="77777777" w:rsidR="00F7178B" w:rsidRDefault="00F7178B"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C745AE8" w14:textId="77777777" w:rsidR="00F7178B" w:rsidRDefault="00F7178B" w:rsidP="00391797">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F7178B" w:rsidRPr="00DE7477" w14:paraId="3B8B8ABA" w14:textId="77777777" w:rsidTr="00391797">
        <w:trPr>
          <w:trHeight w:val="1020"/>
        </w:trPr>
        <w:tc>
          <w:tcPr>
            <w:tcW w:w="738" w:type="dxa"/>
            <w:hideMark/>
          </w:tcPr>
          <w:p w14:paraId="55055450" w14:textId="77777777" w:rsidR="00F7178B" w:rsidRPr="00DE7477" w:rsidRDefault="00F7178B" w:rsidP="00391797">
            <w:pPr>
              <w:jc w:val="right"/>
              <w:rPr>
                <w:rFonts w:ascii="Arial" w:eastAsia="Times New Roman" w:hAnsi="Arial" w:cs="Arial"/>
                <w:sz w:val="20"/>
                <w:lang w:val="en-US"/>
              </w:rPr>
            </w:pPr>
            <w:r w:rsidRPr="00DE7477">
              <w:rPr>
                <w:rFonts w:ascii="Arial" w:eastAsia="Times New Roman" w:hAnsi="Arial" w:cs="Arial"/>
                <w:sz w:val="20"/>
                <w:lang w:val="en-US"/>
              </w:rPr>
              <w:t>4447</w:t>
            </w:r>
          </w:p>
        </w:tc>
        <w:tc>
          <w:tcPr>
            <w:tcW w:w="990" w:type="dxa"/>
            <w:hideMark/>
          </w:tcPr>
          <w:p w14:paraId="48805D39" w14:textId="77777777" w:rsidR="00F7178B" w:rsidRPr="00DE7477" w:rsidRDefault="00F7178B" w:rsidP="00391797">
            <w:pPr>
              <w:jc w:val="right"/>
              <w:rPr>
                <w:rFonts w:ascii="Arial" w:eastAsia="Times New Roman" w:hAnsi="Arial" w:cs="Arial"/>
                <w:sz w:val="20"/>
                <w:lang w:val="en-US"/>
              </w:rPr>
            </w:pPr>
            <w:r w:rsidRPr="00DE7477">
              <w:rPr>
                <w:rFonts w:ascii="Arial" w:eastAsia="Times New Roman" w:hAnsi="Arial" w:cs="Arial"/>
                <w:sz w:val="20"/>
                <w:lang w:val="en-US"/>
              </w:rPr>
              <w:t>1718.01</w:t>
            </w:r>
          </w:p>
        </w:tc>
        <w:tc>
          <w:tcPr>
            <w:tcW w:w="1080" w:type="dxa"/>
            <w:hideMark/>
          </w:tcPr>
          <w:p w14:paraId="7F853D94" w14:textId="77777777" w:rsidR="00F7178B" w:rsidRPr="00DE7477" w:rsidRDefault="00F7178B" w:rsidP="00391797">
            <w:pPr>
              <w:rPr>
                <w:rFonts w:ascii="Arial" w:eastAsia="Times New Roman" w:hAnsi="Arial" w:cs="Arial"/>
                <w:sz w:val="20"/>
                <w:lang w:val="en-US"/>
              </w:rPr>
            </w:pPr>
            <w:r w:rsidRPr="00DE7477">
              <w:rPr>
                <w:rFonts w:ascii="Arial" w:eastAsia="Times New Roman" w:hAnsi="Arial" w:cs="Arial"/>
                <w:sz w:val="20"/>
                <w:lang w:val="en-US"/>
              </w:rPr>
              <w:t>10.1</w:t>
            </w:r>
          </w:p>
        </w:tc>
        <w:tc>
          <w:tcPr>
            <w:tcW w:w="3600" w:type="dxa"/>
            <w:hideMark/>
          </w:tcPr>
          <w:p w14:paraId="359849DB" w14:textId="77777777" w:rsidR="00F7178B" w:rsidRPr="00DE7477" w:rsidRDefault="00F7178B" w:rsidP="00391797">
            <w:pPr>
              <w:rPr>
                <w:rFonts w:ascii="Arial" w:eastAsia="Times New Roman" w:hAnsi="Arial" w:cs="Arial"/>
                <w:sz w:val="20"/>
                <w:lang w:val="en-US"/>
              </w:rPr>
            </w:pPr>
            <w:r w:rsidRPr="00DE7477">
              <w:rPr>
                <w:rFonts w:ascii="Arial" w:eastAsia="Times New Roman" w:hAnsi="Arial" w:cs="Arial"/>
                <w:sz w:val="20"/>
                <w:lang w:val="en-US"/>
              </w:rPr>
              <w:t>The "Designation</w:t>
            </w:r>
            <w:r w:rsidRPr="00DE7477">
              <w:rPr>
                <w:rFonts w:ascii="Arial" w:eastAsia="Times New Roman" w:hAnsi="Arial" w:cs="Arial"/>
                <w:sz w:val="20"/>
                <w:lang w:val="en-US"/>
              </w:rPr>
              <w:br/>
              <w:t>(informative)" in Table 10-1 is not used anywhere, so just delete the column</w:t>
            </w:r>
          </w:p>
        </w:tc>
        <w:tc>
          <w:tcPr>
            <w:tcW w:w="3600" w:type="dxa"/>
            <w:hideMark/>
          </w:tcPr>
          <w:p w14:paraId="2E563066" w14:textId="77777777" w:rsidR="00F7178B" w:rsidRPr="00DE7477" w:rsidRDefault="00F7178B" w:rsidP="00391797">
            <w:pPr>
              <w:rPr>
                <w:rFonts w:ascii="Arial" w:eastAsia="Times New Roman" w:hAnsi="Arial" w:cs="Arial"/>
                <w:sz w:val="20"/>
                <w:lang w:val="en-US"/>
              </w:rPr>
            </w:pPr>
            <w:r w:rsidRPr="00DE7477">
              <w:rPr>
                <w:rFonts w:ascii="Arial" w:eastAsia="Times New Roman" w:hAnsi="Arial" w:cs="Arial"/>
                <w:sz w:val="20"/>
                <w:lang w:val="en-US"/>
              </w:rPr>
              <w:t>As it says in the comment</w:t>
            </w:r>
          </w:p>
        </w:tc>
      </w:tr>
    </w:tbl>
    <w:p w14:paraId="7355DAF5" w14:textId="77777777" w:rsidR="00F7178B" w:rsidRDefault="00F7178B" w:rsidP="00F7178B">
      <w:pPr>
        <w:rPr>
          <w:bCs/>
          <w:szCs w:val="22"/>
        </w:rPr>
      </w:pPr>
    </w:p>
    <w:p w14:paraId="3FBDDD98" w14:textId="77777777" w:rsidR="00F7178B" w:rsidRDefault="00F7178B" w:rsidP="00F7178B">
      <w:pPr>
        <w:rPr>
          <w:bCs/>
          <w:szCs w:val="22"/>
        </w:rPr>
      </w:pPr>
      <w:r>
        <w:rPr>
          <w:bCs/>
          <w:szCs w:val="22"/>
          <w:u w:val="single"/>
        </w:rPr>
        <w:t>Discussion:</w:t>
      </w:r>
    </w:p>
    <w:p w14:paraId="71EADBF8" w14:textId="77777777" w:rsidR="00F7178B" w:rsidRDefault="00F7178B" w:rsidP="00F7178B">
      <w:pPr>
        <w:rPr>
          <w:bCs/>
          <w:szCs w:val="22"/>
        </w:rPr>
      </w:pPr>
    </w:p>
    <w:p w14:paraId="5A05AB6F" w14:textId="77777777" w:rsidR="00F7178B" w:rsidRPr="0007349C" w:rsidRDefault="00F7178B" w:rsidP="00F7178B">
      <w:pPr>
        <w:rPr>
          <w:bCs/>
          <w:noProof/>
          <w:szCs w:val="22"/>
          <w:bdr w:val="single" w:sz="8" w:space="0" w:color="auto" w:shadow="1"/>
        </w:rPr>
      </w:pPr>
      <w:r w:rsidRPr="0007349C">
        <w:rPr>
          <w:bCs/>
          <w:noProof/>
          <w:szCs w:val="22"/>
          <w:bdr w:val="single" w:sz="8" w:space="0" w:color="auto" w:shadow="1"/>
        </w:rPr>
        <w:drawing>
          <wp:inline distT="0" distB="0" distL="0" distR="0" wp14:anchorId="05803517" wp14:editId="22815D18">
            <wp:extent cx="6400800" cy="318135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400800" cy="3181350"/>
                    </a:xfrm>
                    <a:prstGeom prst="rect">
                      <a:avLst/>
                    </a:prstGeom>
                    <a:noFill/>
                    <a:ln>
                      <a:noFill/>
                    </a:ln>
                  </pic:spPr>
                </pic:pic>
              </a:graphicData>
            </a:graphic>
          </wp:inline>
        </w:drawing>
      </w:r>
    </w:p>
    <w:p w14:paraId="268EA25C" w14:textId="77777777" w:rsidR="00F7178B" w:rsidRDefault="00F7178B" w:rsidP="00F7178B">
      <w:pPr>
        <w:rPr>
          <w:bCs/>
          <w:szCs w:val="22"/>
        </w:rPr>
      </w:pPr>
    </w:p>
    <w:p w14:paraId="48F75F84" w14:textId="77777777" w:rsidR="00F7178B" w:rsidRDefault="00F7178B" w:rsidP="00F7178B">
      <w:pPr>
        <w:rPr>
          <w:bCs/>
          <w:szCs w:val="22"/>
        </w:rPr>
      </w:pPr>
      <w:r>
        <w:rPr>
          <w:bCs/>
          <w:szCs w:val="22"/>
        </w:rPr>
        <w:t>Note, the correct subclause reference is 10.2.3.2 (not 10.1).</w:t>
      </w:r>
    </w:p>
    <w:p w14:paraId="5518185A" w14:textId="77777777" w:rsidR="00F7178B" w:rsidRDefault="00F7178B" w:rsidP="00F7178B">
      <w:pPr>
        <w:rPr>
          <w:bCs/>
          <w:szCs w:val="22"/>
        </w:rPr>
      </w:pPr>
    </w:p>
    <w:p w14:paraId="186B26E4" w14:textId="77777777" w:rsidR="00F7178B" w:rsidRDefault="00F7178B" w:rsidP="00F7178B">
      <w:pPr>
        <w:rPr>
          <w:bCs/>
          <w:szCs w:val="22"/>
        </w:rPr>
      </w:pPr>
      <w:r>
        <w:rPr>
          <w:bCs/>
          <w:szCs w:val="22"/>
        </w:rPr>
        <w:t>Note, the Designation column was previously marked as “(Informative)”, but that was removed as part of the MEC changes.</w:t>
      </w:r>
    </w:p>
    <w:p w14:paraId="61BFA569" w14:textId="77777777" w:rsidR="00F7178B" w:rsidRDefault="00F7178B" w:rsidP="00F7178B">
      <w:pPr>
        <w:rPr>
          <w:bCs/>
          <w:szCs w:val="22"/>
        </w:rPr>
      </w:pPr>
    </w:p>
    <w:p w14:paraId="103989E9" w14:textId="77777777" w:rsidR="00F7178B" w:rsidRDefault="00F7178B" w:rsidP="00F7178B">
      <w:pPr>
        <w:rPr>
          <w:bCs/>
          <w:szCs w:val="22"/>
        </w:rPr>
      </w:pPr>
      <w:r>
        <w:rPr>
          <w:bCs/>
          <w:szCs w:val="22"/>
        </w:rPr>
        <w:t>Agree that this column is not required, for any of uses in the Standard.  However, it is helpful to a reader who is not familiar with the abbreviations (BK, BE, VI, VO).  The mapping to commonly used concepts, even if only as broadly accurate, is helpful to understanding the priority concepts in 802.11.</w:t>
      </w:r>
    </w:p>
    <w:p w14:paraId="0A6C5E2E" w14:textId="77777777" w:rsidR="00F7178B" w:rsidRDefault="00F7178B" w:rsidP="00F7178B">
      <w:pPr>
        <w:rPr>
          <w:bCs/>
          <w:szCs w:val="22"/>
        </w:rPr>
      </w:pPr>
    </w:p>
    <w:p w14:paraId="7A65B677" w14:textId="77777777" w:rsidR="00F7178B" w:rsidRDefault="00F7178B" w:rsidP="00F7178B">
      <w:pPr>
        <w:rPr>
          <w:bCs/>
          <w:szCs w:val="22"/>
        </w:rPr>
      </w:pPr>
      <w:r w:rsidRPr="001136B9">
        <w:rPr>
          <w:bCs/>
          <w:szCs w:val="22"/>
          <w:highlight w:val="green"/>
          <w:u w:val="single"/>
        </w:rPr>
        <w:t>Proposed Resolution:</w:t>
      </w:r>
    </w:p>
    <w:p w14:paraId="2B15F66E" w14:textId="77777777" w:rsidR="00F7178B" w:rsidRDefault="00F7178B" w:rsidP="00F7178B">
      <w:pPr>
        <w:rPr>
          <w:bCs/>
          <w:szCs w:val="22"/>
        </w:rPr>
      </w:pPr>
    </w:p>
    <w:p w14:paraId="049BB5E7" w14:textId="77777777" w:rsidR="00F7178B" w:rsidRDefault="00F7178B" w:rsidP="00F7178B">
      <w:pPr>
        <w:rPr>
          <w:bCs/>
          <w:szCs w:val="22"/>
        </w:rPr>
      </w:pPr>
      <w:r>
        <w:rPr>
          <w:bCs/>
          <w:szCs w:val="22"/>
        </w:rPr>
        <w:t>Revised.   While unused elsewhere in the Standard, the Designation column is helpful to a reader trying to become familiar with the 802.11 QoS prioritization mechanism and its purposes.</w:t>
      </w:r>
    </w:p>
    <w:p w14:paraId="649E0D85" w14:textId="77777777" w:rsidR="00F7178B" w:rsidRDefault="00F7178B" w:rsidP="00F7178B">
      <w:pPr>
        <w:rPr>
          <w:bCs/>
          <w:szCs w:val="22"/>
        </w:rPr>
      </w:pPr>
    </w:p>
    <w:p w14:paraId="1E79A6C6" w14:textId="77777777" w:rsidR="00F7178B" w:rsidRPr="001C3744" w:rsidRDefault="00F7178B" w:rsidP="00F7178B">
      <w:pPr>
        <w:rPr>
          <w:bCs/>
          <w:szCs w:val="22"/>
        </w:rPr>
      </w:pPr>
      <w:proofErr w:type="spellStart"/>
      <w:r>
        <w:rPr>
          <w:bCs/>
          <w:szCs w:val="22"/>
        </w:rPr>
        <w:t>REVmd</w:t>
      </w:r>
      <w:proofErr w:type="spellEnd"/>
      <w:r>
        <w:rPr>
          <w:bCs/>
          <w:szCs w:val="22"/>
        </w:rPr>
        <w:t xml:space="preserve"> Editor: Add a NOTE at the bottom of Table 10-1, “NOTE—The Designation column is an indication of general usage and guidance.  Actual uses of each UP are implementation specific.”</w:t>
      </w:r>
    </w:p>
    <w:p w14:paraId="3BFFAC48" w14:textId="77777777" w:rsidR="00F7178B" w:rsidRPr="00483F66" w:rsidRDefault="00F7178B" w:rsidP="00F7178B">
      <w:pPr>
        <w:rPr>
          <w:bCs/>
          <w:szCs w:val="22"/>
        </w:rPr>
      </w:pPr>
    </w:p>
    <w:p w14:paraId="103D9D5B" w14:textId="77777777" w:rsidR="005D1BCF" w:rsidRDefault="00F7178B" w:rsidP="00F7178B">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5D1BCF" w14:paraId="6A977165" w14:textId="77777777" w:rsidTr="001004CD">
        <w:trPr>
          <w:trHeight w:val="524"/>
        </w:trPr>
        <w:tc>
          <w:tcPr>
            <w:tcW w:w="738" w:type="dxa"/>
            <w:tcBorders>
              <w:top w:val="single" w:sz="4" w:space="0" w:color="auto"/>
              <w:left w:val="single" w:sz="4" w:space="0" w:color="auto"/>
              <w:bottom w:val="single" w:sz="4" w:space="0" w:color="auto"/>
              <w:right w:val="single" w:sz="4" w:space="0" w:color="auto"/>
            </w:tcBorders>
            <w:hideMark/>
          </w:tcPr>
          <w:p w14:paraId="26CA5F16"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3CAE9D38"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1D23919"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48E5400F"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1DD76055"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5D1BCF" w:rsidRPr="00DE7477" w14:paraId="3E303F24" w14:textId="77777777" w:rsidTr="001004CD">
        <w:trPr>
          <w:trHeight w:val="3944"/>
        </w:trPr>
        <w:tc>
          <w:tcPr>
            <w:tcW w:w="738" w:type="dxa"/>
            <w:hideMark/>
          </w:tcPr>
          <w:p w14:paraId="4EE62BB2" w14:textId="77777777" w:rsidR="005D1BCF" w:rsidRPr="00DE7477" w:rsidRDefault="005D1BCF" w:rsidP="001004CD">
            <w:pPr>
              <w:jc w:val="right"/>
              <w:rPr>
                <w:rFonts w:ascii="Arial" w:eastAsia="Times New Roman" w:hAnsi="Arial" w:cs="Arial"/>
                <w:sz w:val="20"/>
                <w:lang w:val="en-US"/>
              </w:rPr>
            </w:pPr>
            <w:r w:rsidRPr="00DE7477">
              <w:rPr>
                <w:rFonts w:ascii="Arial" w:eastAsia="Times New Roman" w:hAnsi="Arial" w:cs="Arial"/>
                <w:sz w:val="20"/>
                <w:lang w:val="en-US"/>
              </w:rPr>
              <w:t>4377</w:t>
            </w:r>
          </w:p>
        </w:tc>
        <w:tc>
          <w:tcPr>
            <w:tcW w:w="990" w:type="dxa"/>
            <w:hideMark/>
          </w:tcPr>
          <w:p w14:paraId="6F273D1A" w14:textId="77777777" w:rsidR="005D1BCF" w:rsidRPr="00DE7477" w:rsidRDefault="005D1BCF" w:rsidP="001004CD">
            <w:pPr>
              <w:jc w:val="right"/>
              <w:rPr>
                <w:rFonts w:ascii="Arial" w:eastAsia="Times New Roman" w:hAnsi="Arial" w:cs="Arial"/>
                <w:sz w:val="20"/>
                <w:lang w:val="en-US"/>
              </w:rPr>
            </w:pPr>
            <w:r w:rsidRPr="00DE7477">
              <w:rPr>
                <w:rFonts w:ascii="Arial" w:eastAsia="Times New Roman" w:hAnsi="Arial" w:cs="Arial"/>
                <w:sz w:val="20"/>
                <w:lang w:val="en-US"/>
              </w:rPr>
              <w:t>805.22</w:t>
            </w:r>
          </w:p>
        </w:tc>
        <w:tc>
          <w:tcPr>
            <w:tcW w:w="1080" w:type="dxa"/>
            <w:hideMark/>
          </w:tcPr>
          <w:p w14:paraId="4F600ECC" w14:textId="77777777" w:rsidR="005D1BCF" w:rsidRPr="00DE7477" w:rsidRDefault="005D1BCF" w:rsidP="001004CD">
            <w:pPr>
              <w:rPr>
                <w:rFonts w:ascii="Arial" w:eastAsia="Times New Roman" w:hAnsi="Arial" w:cs="Arial"/>
                <w:sz w:val="20"/>
                <w:lang w:val="en-US"/>
              </w:rPr>
            </w:pPr>
            <w:r w:rsidRPr="00DE7477">
              <w:rPr>
                <w:rFonts w:ascii="Arial" w:eastAsia="Times New Roman" w:hAnsi="Arial" w:cs="Arial"/>
                <w:sz w:val="20"/>
                <w:lang w:val="en-US"/>
              </w:rPr>
              <w:t>9.2.4.6.2</w:t>
            </w:r>
          </w:p>
        </w:tc>
        <w:tc>
          <w:tcPr>
            <w:tcW w:w="3600" w:type="dxa"/>
            <w:hideMark/>
          </w:tcPr>
          <w:p w14:paraId="332487CB" w14:textId="77777777" w:rsidR="005D1BCF" w:rsidRPr="00DE7477" w:rsidRDefault="005D1BCF" w:rsidP="001004CD">
            <w:pPr>
              <w:rPr>
                <w:rFonts w:ascii="Arial" w:eastAsia="Times New Roman" w:hAnsi="Arial" w:cs="Arial"/>
                <w:sz w:val="20"/>
                <w:lang w:val="en-US"/>
              </w:rPr>
            </w:pPr>
            <w:r w:rsidRPr="00DE7477">
              <w:rPr>
                <w:rFonts w:ascii="Arial" w:eastAsia="Times New Roman" w:hAnsi="Arial" w:cs="Arial"/>
                <w:sz w:val="20"/>
                <w:lang w:val="en-US"/>
              </w:rPr>
              <w:t>Figure 9-13--Link Adaptation Control subfield format should number the bits from 0, not from 1.  Ditto Figure 9-12--HT Control Middle subfield of the HT variant HT Control field format, Figure 9-16--HT Control Middle subfield of the VHT variant HT Control field format, Figure 9-21--MFB subfield in the CMMG variant HT Control field format, Figure 9-687--Control field format, Figure 9-114--First example of Compressed Beamforming Report field encoding, Figure 9-115--Second example of Compressed Beamforming Report field encoding</w:t>
            </w:r>
          </w:p>
        </w:tc>
        <w:tc>
          <w:tcPr>
            <w:tcW w:w="3600" w:type="dxa"/>
            <w:hideMark/>
          </w:tcPr>
          <w:p w14:paraId="1B7A4EDD" w14:textId="77777777" w:rsidR="005D1BCF" w:rsidRPr="00DE7477" w:rsidRDefault="005D1BCF" w:rsidP="001004CD">
            <w:pPr>
              <w:rPr>
                <w:rFonts w:ascii="Arial" w:eastAsia="Times New Roman" w:hAnsi="Arial" w:cs="Arial"/>
                <w:sz w:val="20"/>
                <w:lang w:val="en-US"/>
              </w:rPr>
            </w:pPr>
            <w:r w:rsidRPr="00DE7477">
              <w:rPr>
                <w:rFonts w:ascii="Arial" w:eastAsia="Times New Roman" w:hAnsi="Arial" w:cs="Arial"/>
                <w:sz w:val="20"/>
                <w:lang w:val="en-US"/>
              </w:rPr>
              <w:t>Subtract 1 from each of the bit positions in the figure</w:t>
            </w:r>
          </w:p>
        </w:tc>
      </w:tr>
    </w:tbl>
    <w:p w14:paraId="5BF30D29" w14:textId="77777777" w:rsidR="005D1BCF" w:rsidRDefault="005D1BCF" w:rsidP="005D1BCF">
      <w:pPr>
        <w:rPr>
          <w:bCs/>
          <w:szCs w:val="22"/>
        </w:rPr>
      </w:pPr>
    </w:p>
    <w:p w14:paraId="164CC9DE" w14:textId="77777777" w:rsidR="005D1BCF" w:rsidRDefault="005D1BCF" w:rsidP="005D1BCF">
      <w:pPr>
        <w:rPr>
          <w:bCs/>
          <w:szCs w:val="22"/>
        </w:rPr>
      </w:pPr>
      <w:r>
        <w:rPr>
          <w:bCs/>
          <w:szCs w:val="22"/>
          <w:u w:val="single"/>
        </w:rPr>
        <w:t>Discussion</w:t>
      </w:r>
      <w:r>
        <w:rPr>
          <w:bCs/>
          <w:szCs w:val="22"/>
        </w:rPr>
        <w:t>:</w:t>
      </w:r>
    </w:p>
    <w:p w14:paraId="1AE919AD" w14:textId="77777777" w:rsidR="005D1BCF" w:rsidRDefault="005D1BCF" w:rsidP="005D1BCF">
      <w:pPr>
        <w:rPr>
          <w:bCs/>
          <w:szCs w:val="22"/>
        </w:rPr>
      </w:pPr>
    </w:p>
    <w:p w14:paraId="7B8AB505" w14:textId="77777777" w:rsidR="005D1BCF" w:rsidRPr="001A4FD5" w:rsidRDefault="005D1BCF" w:rsidP="005D1BCF">
      <w:pPr>
        <w:rPr>
          <w:bCs/>
          <w:noProof/>
          <w:szCs w:val="22"/>
          <w:bdr w:val="single" w:sz="8" w:space="0" w:color="auto" w:shadow="1"/>
        </w:rPr>
      </w:pPr>
      <w:r w:rsidRPr="001A4FD5">
        <w:rPr>
          <w:bCs/>
          <w:noProof/>
          <w:szCs w:val="22"/>
          <w:bdr w:val="single" w:sz="8" w:space="0" w:color="auto" w:shadow="1"/>
        </w:rPr>
        <w:drawing>
          <wp:inline distT="0" distB="0" distL="0" distR="0" wp14:anchorId="7243CC4D" wp14:editId="2E01A6B3">
            <wp:extent cx="6400800" cy="1123950"/>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400800" cy="1123950"/>
                    </a:xfrm>
                    <a:prstGeom prst="rect">
                      <a:avLst/>
                    </a:prstGeom>
                    <a:noFill/>
                    <a:ln>
                      <a:noFill/>
                    </a:ln>
                  </pic:spPr>
                </pic:pic>
              </a:graphicData>
            </a:graphic>
          </wp:inline>
        </w:drawing>
      </w:r>
    </w:p>
    <w:p w14:paraId="134F8358" w14:textId="77777777" w:rsidR="005D1BCF" w:rsidRDefault="005D1BCF" w:rsidP="005D1BCF">
      <w:pPr>
        <w:rPr>
          <w:bCs/>
          <w:szCs w:val="22"/>
        </w:rPr>
      </w:pPr>
    </w:p>
    <w:p w14:paraId="6C6E8AA0" w14:textId="77777777" w:rsidR="005D1BCF" w:rsidRPr="001A4FD5" w:rsidRDefault="005D1BCF" w:rsidP="005D1BCF">
      <w:pPr>
        <w:rPr>
          <w:bCs/>
          <w:noProof/>
          <w:szCs w:val="22"/>
          <w:bdr w:val="single" w:sz="8" w:space="0" w:color="auto" w:shadow="1"/>
        </w:rPr>
      </w:pPr>
      <w:r w:rsidRPr="001A4FD5">
        <w:rPr>
          <w:bCs/>
          <w:noProof/>
          <w:szCs w:val="22"/>
          <w:bdr w:val="single" w:sz="8" w:space="0" w:color="auto" w:shadow="1"/>
        </w:rPr>
        <w:drawing>
          <wp:inline distT="0" distB="0" distL="0" distR="0" wp14:anchorId="1064FD44" wp14:editId="0D54E42F">
            <wp:extent cx="6400800" cy="1438275"/>
            <wp:effectExtent l="0" t="0" r="0" b="9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400800" cy="1438275"/>
                    </a:xfrm>
                    <a:prstGeom prst="rect">
                      <a:avLst/>
                    </a:prstGeom>
                    <a:noFill/>
                    <a:ln>
                      <a:noFill/>
                    </a:ln>
                  </pic:spPr>
                </pic:pic>
              </a:graphicData>
            </a:graphic>
          </wp:inline>
        </w:drawing>
      </w:r>
    </w:p>
    <w:p w14:paraId="67C91D26" w14:textId="77777777" w:rsidR="005D1BCF" w:rsidRPr="009E63D3" w:rsidRDefault="005D1BCF" w:rsidP="005D1BCF">
      <w:pPr>
        <w:rPr>
          <w:bCs/>
          <w:szCs w:val="22"/>
        </w:rPr>
      </w:pPr>
    </w:p>
    <w:p w14:paraId="297032EB" w14:textId="77777777" w:rsidR="005D1BCF" w:rsidRDefault="005D1BCF" w:rsidP="005D1BCF">
      <w:pPr>
        <w:rPr>
          <w:bCs/>
          <w:szCs w:val="22"/>
        </w:rPr>
      </w:pPr>
      <w:r>
        <w:rPr>
          <w:bCs/>
          <w:szCs w:val="22"/>
        </w:rPr>
        <w:t>These are subfields of the Non-CMMG variant HT Control field:</w:t>
      </w:r>
    </w:p>
    <w:p w14:paraId="505E1B5D" w14:textId="77777777" w:rsidR="005D1BCF" w:rsidRDefault="005D1BCF" w:rsidP="005D1BCF">
      <w:pPr>
        <w:rPr>
          <w:bCs/>
          <w:szCs w:val="22"/>
        </w:rPr>
      </w:pPr>
    </w:p>
    <w:p w14:paraId="454CAF41" w14:textId="77777777" w:rsidR="005D1BCF" w:rsidRDefault="005D1BCF" w:rsidP="005D1BCF">
      <w:pPr>
        <w:rPr>
          <w:bCs/>
          <w:noProof/>
          <w:szCs w:val="22"/>
          <w:bdr w:val="single" w:sz="8" w:space="0" w:color="auto" w:shadow="1"/>
        </w:rPr>
      </w:pPr>
      <w:r w:rsidRPr="001A4FD5">
        <w:rPr>
          <w:bCs/>
          <w:noProof/>
          <w:szCs w:val="22"/>
          <w:bdr w:val="single" w:sz="8" w:space="0" w:color="auto" w:shadow="1"/>
        </w:rPr>
        <w:drawing>
          <wp:inline distT="0" distB="0" distL="0" distR="0" wp14:anchorId="0CC2A7AF" wp14:editId="22A7986D">
            <wp:extent cx="6400800" cy="1209675"/>
            <wp:effectExtent l="0" t="0" r="0" b="952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400800" cy="1209675"/>
                    </a:xfrm>
                    <a:prstGeom prst="rect">
                      <a:avLst/>
                    </a:prstGeom>
                    <a:noFill/>
                    <a:ln>
                      <a:noFill/>
                    </a:ln>
                  </pic:spPr>
                </pic:pic>
              </a:graphicData>
            </a:graphic>
          </wp:inline>
        </w:drawing>
      </w:r>
    </w:p>
    <w:p w14:paraId="29EC1CBE" w14:textId="77777777" w:rsidR="005D1BCF" w:rsidRPr="001A4FD5" w:rsidRDefault="005D1BCF" w:rsidP="005D1BCF">
      <w:pPr>
        <w:rPr>
          <w:bCs/>
          <w:noProof/>
          <w:szCs w:val="22"/>
          <w:bdr w:val="single" w:sz="8" w:space="0" w:color="auto" w:shadow="1"/>
        </w:rPr>
      </w:pPr>
    </w:p>
    <w:p w14:paraId="62176D7A" w14:textId="77777777" w:rsidR="005D1BCF" w:rsidRDefault="005D1BCF" w:rsidP="005D1BCF">
      <w:pPr>
        <w:rPr>
          <w:bCs/>
          <w:szCs w:val="22"/>
        </w:rPr>
      </w:pPr>
      <w:r>
        <w:rPr>
          <w:bCs/>
          <w:szCs w:val="22"/>
        </w:rPr>
        <w:t xml:space="preserve">It seems that because the HT Control Middle field started at B1 in the HT Control field, that the authors thought that should be reproduced in the figures that detailed the format of the contents.  While there are examples of starting bit numbers at zero on subfield Figures such as this, </w:t>
      </w:r>
      <w:commentRangeStart w:id="11"/>
      <w:r>
        <w:rPr>
          <w:bCs/>
          <w:szCs w:val="22"/>
        </w:rPr>
        <w:t>there are also examples of this</w:t>
      </w:r>
      <w:commentRangeEnd w:id="11"/>
      <w:r>
        <w:rPr>
          <w:rStyle w:val="CommentReference"/>
        </w:rPr>
        <w:commentReference w:id="11"/>
      </w:r>
      <w:r>
        <w:rPr>
          <w:bCs/>
          <w:szCs w:val="22"/>
        </w:rPr>
        <w:t xml:space="preserve"> (non-zero) style </w:t>
      </w:r>
      <w:r>
        <w:rPr>
          <w:bCs/>
          <w:szCs w:val="22"/>
        </w:rPr>
        <w:lastRenderedPageBreak/>
        <w:t>elsewhere and nearby (for example Figures 9-8 and 9-9).  The Editorial Style Guide appears to be silent on the topic of how the bit numbers should be indicated/assigned.</w:t>
      </w:r>
    </w:p>
    <w:p w14:paraId="37CFD3F6" w14:textId="77777777" w:rsidR="005D1BCF" w:rsidRDefault="005D1BCF" w:rsidP="005D1BCF">
      <w:pPr>
        <w:rPr>
          <w:bCs/>
          <w:szCs w:val="22"/>
        </w:rPr>
      </w:pPr>
    </w:p>
    <w:p w14:paraId="3B035AC3" w14:textId="77777777" w:rsidR="005D1BCF" w:rsidRDefault="005D1BCF" w:rsidP="005D1BCF">
      <w:pPr>
        <w:rPr>
          <w:bCs/>
          <w:szCs w:val="22"/>
        </w:rPr>
      </w:pPr>
      <w:r w:rsidRPr="002533D1">
        <w:rPr>
          <w:bCs/>
          <w:szCs w:val="22"/>
          <w:u w:val="single"/>
        </w:rPr>
        <w:t>Proposed Resolution:</w:t>
      </w:r>
    </w:p>
    <w:p w14:paraId="0ABDAEE1" w14:textId="77777777" w:rsidR="005D1BCF" w:rsidRDefault="005D1BCF" w:rsidP="005D1BCF">
      <w:pPr>
        <w:rPr>
          <w:bCs/>
          <w:szCs w:val="22"/>
        </w:rPr>
      </w:pPr>
    </w:p>
    <w:p w14:paraId="29EA9E85" w14:textId="77777777" w:rsidR="005D1BCF" w:rsidRDefault="005D1BCF" w:rsidP="005D1BCF">
      <w:pPr>
        <w:rPr>
          <w:bCs/>
          <w:szCs w:val="22"/>
        </w:rPr>
      </w:pPr>
      <w:r w:rsidRPr="002533D1">
        <w:rPr>
          <w:bCs/>
          <w:szCs w:val="22"/>
          <w:highlight w:val="cyan"/>
        </w:rPr>
        <w:t>On June 10 telecon, agreed to resolve in the direction of the comment.</w:t>
      </w:r>
    </w:p>
    <w:p w14:paraId="28D0114F" w14:textId="77777777" w:rsidR="005D1BCF" w:rsidRDefault="005D1BCF" w:rsidP="005D1BCF">
      <w:pPr>
        <w:rPr>
          <w:bCs/>
          <w:szCs w:val="22"/>
        </w:rPr>
      </w:pPr>
    </w:p>
    <w:p w14:paraId="5134D7FE" w14:textId="77777777" w:rsidR="005D1BCF" w:rsidRDefault="005D1BCF" w:rsidP="005D1BCF">
      <w:pPr>
        <w:rPr>
          <w:bCs/>
          <w:szCs w:val="22"/>
        </w:rPr>
      </w:pPr>
      <w:r>
        <w:rPr>
          <w:bCs/>
          <w:szCs w:val="22"/>
        </w:rPr>
        <w:t xml:space="preserve">Searched Figures in clause 9 for other examples that don’t start at bit </w:t>
      </w:r>
      <w:proofErr w:type="gramStart"/>
      <w:r>
        <w:rPr>
          <w:bCs/>
          <w:szCs w:val="22"/>
        </w:rPr>
        <w:t>0, and</w:t>
      </w:r>
      <w:proofErr w:type="gramEnd"/>
      <w:r>
        <w:rPr>
          <w:bCs/>
          <w:szCs w:val="22"/>
        </w:rPr>
        <w:t xml:space="preserve"> added those to the list in the Proposed Resolution.</w:t>
      </w:r>
    </w:p>
    <w:p w14:paraId="734F125F" w14:textId="77777777" w:rsidR="005D1BCF" w:rsidRDefault="005D1BCF" w:rsidP="005D1BCF">
      <w:pPr>
        <w:rPr>
          <w:bCs/>
          <w:szCs w:val="22"/>
        </w:rPr>
      </w:pPr>
    </w:p>
    <w:p w14:paraId="3B80C451" w14:textId="77777777" w:rsidR="005D1BCF" w:rsidRDefault="005D1BCF" w:rsidP="005D1BCF">
      <w:pPr>
        <w:rPr>
          <w:bCs/>
          <w:szCs w:val="22"/>
        </w:rPr>
      </w:pPr>
      <w:r>
        <w:rPr>
          <w:bCs/>
          <w:szCs w:val="22"/>
        </w:rPr>
        <w:t>However, consider the following examples, in 9.4.1.29:</w:t>
      </w:r>
    </w:p>
    <w:p w14:paraId="55F8305D" w14:textId="77777777" w:rsidR="005D1BCF" w:rsidRDefault="005D1BCF" w:rsidP="005D1BCF">
      <w:pPr>
        <w:rPr>
          <w:bCs/>
          <w:szCs w:val="22"/>
        </w:rPr>
      </w:pPr>
    </w:p>
    <w:p w14:paraId="2D6450EE" w14:textId="77777777" w:rsidR="005D1BCF" w:rsidRPr="00BC4F67" w:rsidRDefault="005D1BCF" w:rsidP="005D1BCF">
      <w:pPr>
        <w:rPr>
          <w:bCs/>
          <w:noProof/>
          <w:szCs w:val="22"/>
          <w:bdr w:val="single" w:sz="8" w:space="0" w:color="auto" w:shadow="1"/>
        </w:rPr>
      </w:pPr>
      <w:r w:rsidRPr="00BC4F67">
        <w:rPr>
          <w:bCs/>
          <w:noProof/>
          <w:szCs w:val="22"/>
          <w:bdr w:val="single" w:sz="8" w:space="0" w:color="auto" w:shadow="1"/>
        </w:rPr>
        <w:drawing>
          <wp:inline distT="0" distB="0" distL="0" distR="0" wp14:anchorId="128F5BC0" wp14:editId="20BF9989">
            <wp:extent cx="6400800" cy="4638675"/>
            <wp:effectExtent l="0" t="0" r="0" b="952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400800" cy="4638675"/>
                    </a:xfrm>
                    <a:prstGeom prst="rect">
                      <a:avLst/>
                    </a:prstGeom>
                    <a:noFill/>
                    <a:ln>
                      <a:noFill/>
                    </a:ln>
                  </pic:spPr>
                </pic:pic>
              </a:graphicData>
            </a:graphic>
          </wp:inline>
        </w:drawing>
      </w:r>
    </w:p>
    <w:p w14:paraId="7C817893" w14:textId="77777777" w:rsidR="005D1BCF" w:rsidRDefault="005D1BCF" w:rsidP="005D1BCF">
      <w:pPr>
        <w:rPr>
          <w:bCs/>
          <w:szCs w:val="22"/>
        </w:rPr>
      </w:pPr>
    </w:p>
    <w:p w14:paraId="0DFB8F80" w14:textId="77777777" w:rsidR="005D1BCF" w:rsidRDefault="005D1BCF" w:rsidP="005D1BCF">
      <w:pPr>
        <w:rPr>
          <w:bCs/>
          <w:szCs w:val="22"/>
        </w:rPr>
      </w:pPr>
      <w:r>
        <w:rPr>
          <w:bCs/>
          <w:szCs w:val="22"/>
        </w:rPr>
        <w:t>The Compressed Beamforming Report field is in the Compressed Beamforming action frame:</w:t>
      </w:r>
    </w:p>
    <w:p w14:paraId="06BCCACA" w14:textId="77777777" w:rsidR="005D1BCF" w:rsidRDefault="005D1BCF" w:rsidP="005D1BCF">
      <w:pPr>
        <w:rPr>
          <w:bCs/>
          <w:szCs w:val="22"/>
        </w:rPr>
      </w:pPr>
    </w:p>
    <w:p w14:paraId="13BC5E15" w14:textId="77777777" w:rsidR="005D1BCF" w:rsidRPr="00210319" w:rsidRDefault="005D1BCF" w:rsidP="005D1BCF">
      <w:pPr>
        <w:rPr>
          <w:bCs/>
          <w:noProof/>
          <w:szCs w:val="22"/>
          <w:bdr w:val="single" w:sz="8" w:space="0" w:color="auto" w:shadow="1"/>
        </w:rPr>
      </w:pPr>
      <w:r w:rsidRPr="00210319">
        <w:rPr>
          <w:bCs/>
          <w:noProof/>
          <w:szCs w:val="22"/>
          <w:bdr w:val="single" w:sz="8" w:space="0" w:color="auto" w:shadow="1"/>
        </w:rPr>
        <w:lastRenderedPageBreak/>
        <w:drawing>
          <wp:inline distT="0" distB="0" distL="0" distR="0" wp14:anchorId="7171ECDD" wp14:editId="3A98E128">
            <wp:extent cx="6400800" cy="3276600"/>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400800" cy="3276600"/>
                    </a:xfrm>
                    <a:prstGeom prst="rect">
                      <a:avLst/>
                    </a:prstGeom>
                    <a:noFill/>
                    <a:ln>
                      <a:noFill/>
                    </a:ln>
                  </pic:spPr>
                </pic:pic>
              </a:graphicData>
            </a:graphic>
          </wp:inline>
        </w:drawing>
      </w:r>
    </w:p>
    <w:p w14:paraId="3C721609" w14:textId="77777777" w:rsidR="005D1BCF" w:rsidRDefault="005D1BCF" w:rsidP="005D1BCF">
      <w:pPr>
        <w:rPr>
          <w:bCs/>
          <w:szCs w:val="22"/>
        </w:rPr>
      </w:pPr>
    </w:p>
    <w:p w14:paraId="7FC418E7" w14:textId="77777777" w:rsidR="005D1BCF" w:rsidRDefault="005D1BCF" w:rsidP="005D1BCF">
      <w:pPr>
        <w:rPr>
          <w:bCs/>
          <w:szCs w:val="22"/>
        </w:rPr>
      </w:pPr>
      <w:r w:rsidRPr="000F547F">
        <w:rPr>
          <w:bCs/>
          <w:szCs w:val="22"/>
          <w:highlight w:val="cyan"/>
        </w:rPr>
        <w:t>This is a different style, but the effect is the same, so also subtract 1 from all these bit numbers.</w:t>
      </w:r>
    </w:p>
    <w:p w14:paraId="20FC5A9E" w14:textId="77777777" w:rsidR="005D1BCF" w:rsidRDefault="005D1BCF" w:rsidP="005D1BCF">
      <w:pPr>
        <w:rPr>
          <w:bCs/>
          <w:szCs w:val="22"/>
        </w:rPr>
      </w:pPr>
    </w:p>
    <w:p w14:paraId="0C2D2D41" w14:textId="77777777" w:rsidR="005D1BCF" w:rsidRDefault="005D1BCF" w:rsidP="005D1BCF">
      <w:pPr>
        <w:rPr>
          <w:bCs/>
          <w:szCs w:val="22"/>
        </w:rPr>
      </w:pPr>
      <w:r w:rsidRPr="00A82341">
        <w:rPr>
          <w:bCs/>
          <w:szCs w:val="22"/>
          <w:highlight w:val="green"/>
          <w:u w:val="single"/>
        </w:rPr>
        <w:t>Proposed Resolution:</w:t>
      </w:r>
    </w:p>
    <w:p w14:paraId="3C2DBF86" w14:textId="77777777" w:rsidR="005D1BCF" w:rsidRDefault="005D1BCF" w:rsidP="005D1BCF">
      <w:pPr>
        <w:rPr>
          <w:bCs/>
          <w:szCs w:val="22"/>
        </w:rPr>
      </w:pPr>
    </w:p>
    <w:p w14:paraId="42195843" w14:textId="77777777" w:rsidR="005D1BCF" w:rsidRDefault="005D1BCF" w:rsidP="005D1BCF">
      <w:pPr>
        <w:rPr>
          <w:rFonts w:eastAsia="Times New Roman"/>
          <w:szCs w:val="22"/>
          <w:lang w:val="en-US"/>
        </w:rPr>
      </w:pPr>
      <w:r>
        <w:rPr>
          <w:rFonts w:eastAsia="Times New Roman"/>
          <w:szCs w:val="22"/>
          <w:lang w:val="en-US"/>
        </w:rPr>
        <w:t>Revised.</w:t>
      </w:r>
    </w:p>
    <w:p w14:paraId="615BE159" w14:textId="77777777" w:rsidR="005D1BCF" w:rsidRDefault="005D1BCF" w:rsidP="005D1BCF">
      <w:pPr>
        <w:rPr>
          <w:rFonts w:eastAsia="Times New Roman"/>
          <w:szCs w:val="22"/>
          <w:lang w:val="en-US"/>
        </w:rPr>
      </w:pPr>
    </w:p>
    <w:p w14:paraId="1CE0F976" w14:textId="77777777" w:rsidR="005D1BCF" w:rsidRDefault="005D1BCF" w:rsidP="005D1BCF">
      <w:pPr>
        <w:rPr>
          <w:rFonts w:eastAsia="Times New Roman"/>
          <w:szCs w:val="22"/>
          <w:lang w:val="en-US"/>
        </w:rPr>
      </w:pPr>
      <w:r w:rsidRPr="000F7FBD">
        <w:rPr>
          <w:rFonts w:eastAsia="Times New Roman"/>
          <w:szCs w:val="22"/>
          <w:lang w:val="en-US"/>
        </w:rPr>
        <w:t xml:space="preserve">Subtract 1 from each of the bit positions in the </w:t>
      </w:r>
      <w:r>
        <w:rPr>
          <w:rFonts w:eastAsia="Times New Roman"/>
          <w:szCs w:val="22"/>
          <w:lang w:val="en-US"/>
        </w:rPr>
        <w:t>F</w:t>
      </w:r>
      <w:r w:rsidRPr="000F7FBD">
        <w:rPr>
          <w:rFonts w:eastAsia="Times New Roman"/>
          <w:szCs w:val="22"/>
          <w:lang w:val="en-US"/>
        </w:rPr>
        <w:t>igures</w:t>
      </w:r>
      <w:r>
        <w:rPr>
          <w:rFonts w:eastAsia="Times New Roman"/>
          <w:szCs w:val="22"/>
          <w:lang w:val="en-US"/>
        </w:rPr>
        <w:t xml:space="preserve"> 9-12, 9-13, 9-16, 9-21, 9-687.</w:t>
      </w:r>
    </w:p>
    <w:p w14:paraId="7DCEED71" w14:textId="77777777" w:rsidR="005D1BCF" w:rsidRDefault="005D1BCF" w:rsidP="005D1BCF">
      <w:pPr>
        <w:rPr>
          <w:rFonts w:eastAsia="Times New Roman"/>
          <w:szCs w:val="22"/>
          <w:lang w:val="en-US"/>
        </w:rPr>
      </w:pPr>
    </w:p>
    <w:p w14:paraId="0678167E" w14:textId="77777777" w:rsidR="005D1BCF" w:rsidRDefault="005D1BCF" w:rsidP="005D1BCF">
      <w:pPr>
        <w:rPr>
          <w:rFonts w:eastAsia="Times New Roman"/>
          <w:szCs w:val="22"/>
          <w:lang w:val="en-US"/>
        </w:rPr>
      </w:pPr>
      <w:r>
        <w:rPr>
          <w:rFonts w:eastAsia="Times New Roman"/>
          <w:szCs w:val="22"/>
          <w:lang w:val="en-US"/>
        </w:rPr>
        <w:t>Subtract 4 from each of the bit positions in Figures 9-8, 9-338.</w:t>
      </w:r>
    </w:p>
    <w:p w14:paraId="48039ECA" w14:textId="77777777" w:rsidR="005D1BCF" w:rsidRDefault="005D1BCF" w:rsidP="005D1BCF">
      <w:pPr>
        <w:rPr>
          <w:rFonts w:eastAsia="Times New Roman"/>
          <w:szCs w:val="22"/>
          <w:lang w:val="en-US"/>
        </w:rPr>
      </w:pPr>
    </w:p>
    <w:p w14:paraId="4DEF7C01" w14:textId="77777777" w:rsidR="005D1BCF" w:rsidRDefault="005D1BCF" w:rsidP="005D1BCF">
      <w:pPr>
        <w:rPr>
          <w:rFonts w:eastAsia="Times New Roman"/>
          <w:szCs w:val="22"/>
          <w:lang w:val="en-US"/>
        </w:rPr>
      </w:pPr>
      <w:r>
        <w:rPr>
          <w:rFonts w:eastAsia="Times New Roman"/>
          <w:szCs w:val="22"/>
          <w:lang w:val="en-US"/>
        </w:rPr>
        <w:t>Subtract 8 from each of the bit positions in Figure 9-9.</w:t>
      </w:r>
    </w:p>
    <w:p w14:paraId="77751D48" w14:textId="77777777" w:rsidR="005D1BCF" w:rsidRDefault="005D1BCF" w:rsidP="005D1BCF">
      <w:pPr>
        <w:rPr>
          <w:rFonts w:eastAsia="Times New Roman"/>
          <w:szCs w:val="22"/>
          <w:lang w:val="en-US"/>
        </w:rPr>
      </w:pPr>
    </w:p>
    <w:p w14:paraId="62F15B13" w14:textId="77777777" w:rsidR="005D1BCF" w:rsidRDefault="005D1BCF" w:rsidP="005D1BCF">
      <w:pPr>
        <w:rPr>
          <w:rFonts w:eastAsia="Times New Roman"/>
          <w:szCs w:val="22"/>
          <w:lang w:val="en-US"/>
        </w:rPr>
      </w:pPr>
      <w:r>
        <w:rPr>
          <w:rFonts w:eastAsia="Times New Roman"/>
          <w:szCs w:val="22"/>
          <w:lang w:val="en-US"/>
        </w:rPr>
        <w:t>Subtract 3 from each of the bit positions in Figure 9-17.</w:t>
      </w:r>
    </w:p>
    <w:p w14:paraId="603FD4EC" w14:textId="77777777" w:rsidR="005D1BCF" w:rsidRDefault="005D1BCF" w:rsidP="005D1BCF">
      <w:pPr>
        <w:rPr>
          <w:rFonts w:eastAsia="Times New Roman"/>
          <w:szCs w:val="22"/>
          <w:lang w:val="en-US"/>
        </w:rPr>
      </w:pPr>
    </w:p>
    <w:p w14:paraId="0BD84697" w14:textId="77777777" w:rsidR="005D1BCF" w:rsidRDefault="005D1BCF" w:rsidP="005D1BCF">
      <w:pPr>
        <w:rPr>
          <w:rFonts w:eastAsia="Times New Roman"/>
          <w:szCs w:val="22"/>
          <w:lang w:val="en-US"/>
        </w:rPr>
      </w:pPr>
      <w:r>
        <w:rPr>
          <w:rFonts w:eastAsia="Times New Roman"/>
          <w:szCs w:val="22"/>
          <w:lang w:val="en-US"/>
        </w:rPr>
        <w:t>Subtract 9 from each of the bit positions in Figures 9-18, 9-19.</w:t>
      </w:r>
    </w:p>
    <w:p w14:paraId="0318D511" w14:textId="77777777" w:rsidR="005D1BCF" w:rsidRDefault="005D1BCF" w:rsidP="005D1BCF">
      <w:pPr>
        <w:rPr>
          <w:rFonts w:eastAsia="Times New Roman"/>
          <w:szCs w:val="22"/>
          <w:lang w:val="en-US"/>
        </w:rPr>
      </w:pPr>
    </w:p>
    <w:p w14:paraId="6AB2A838" w14:textId="77777777" w:rsidR="005D1BCF" w:rsidRDefault="005D1BCF" w:rsidP="005D1BCF">
      <w:pPr>
        <w:rPr>
          <w:bCs/>
          <w:szCs w:val="22"/>
        </w:rPr>
      </w:pPr>
      <w:r>
        <w:rPr>
          <w:bCs/>
          <w:szCs w:val="22"/>
        </w:rPr>
        <w:t>Subtract 18 from each of the bit positions in Figure 9-22.</w:t>
      </w:r>
    </w:p>
    <w:p w14:paraId="62EC4B47" w14:textId="77777777" w:rsidR="005D1BCF" w:rsidRDefault="005D1BCF" w:rsidP="005D1BCF">
      <w:pPr>
        <w:rPr>
          <w:bCs/>
          <w:szCs w:val="22"/>
        </w:rPr>
      </w:pPr>
    </w:p>
    <w:p w14:paraId="1E10D8F5" w14:textId="77777777" w:rsidR="005D1BCF" w:rsidRDefault="005D1BCF" w:rsidP="005D1BCF">
      <w:pPr>
        <w:rPr>
          <w:bCs/>
          <w:szCs w:val="22"/>
        </w:rPr>
      </w:pPr>
      <w:r>
        <w:rPr>
          <w:bCs/>
          <w:szCs w:val="22"/>
        </w:rPr>
        <w:t>Subtract 29 from each of the bit positions in Figure 9-559.</w:t>
      </w:r>
    </w:p>
    <w:p w14:paraId="075FF3A4" w14:textId="77777777" w:rsidR="005D1BCF" w:rsidRDefault="005D1BCF" w:rsidP="005D1BCF">
      <w:pPr>
        <w:rPr>
          <w:bCs/>
          <w:szCs w:val="22"/>
        </w:rPr>
      </w:pPr>
    </w:p>
    <w:p w14:paraId="07129CBE" w14:textId="77777777" w:rsidR="005D1BCF" w:rsidRDefault="005D1BCF" w:rsidP="005D1BCF">
      <w:pPr>
        <w:rPr>
          <w:bCs/>
          <w:szCs w:val="22"/>
        </w:rPr>
      </w:pPr>
      <w:r>
        <w:rPr>
          <w:bCs/>
          <w:szCs w:val="22"/>
        </w:rPr>
        <w:t>Subtract 34 from each of the bit positions in Figure 9-560.</w:t>
      </w:r>
    </w:p>
    <w:p w14:paraId="7013E768" w14:textId="77777777" w:rsidR="005D1BCF" w:rsidRDefault="005D1BCF" w:rsidP="005D1BCF">
      <w:pPr>
        <w:rPr>
          <w:bCs/>
          <w:szCs w:val="22"/>
        </w:rPr>
      </w:pPr>
    </w:p>
    <w:p w14:paraId="46A17E70" w14:textId="77777777" w:rsidR="005D1BCF" w:rsidRDefault="005D1BCF" w:rsidP="005D1BCF">
      <w:pPr>
        <w:rPr>
          <w:bCs/>
          <w:szCs w:val="22"/>
        </w:rPr>
      </w:pPr>
      <w:r>
        <w:rPr>
          <w:bCs/>
          <w:szCs w:val="22"/>
        </w:rPr>
        <w:t>Subtract 1 from each of the bit numberings in Figures 9-114 and 9-115.</w:t>
      </w:r>
    </w:p>
    <w:p w14:paraId="3C7C59B1" w14:textId="77777777" w:rsidR="005D1BCF" w:rsidRDefault="005D1BCF" w:rsidP="005D1BCF">
      <w:pPr>
        <w:rPr>
          <w:bCs/>
          <w:szCs w:val="22"/>
        </w:rPr>
      </w:pPr>
    </w:p>
    <w:p w14:paraId="0989AE53" w14:textId="77777777" w:rsidR="005D1BCF" w:rsidRDefault="005D1BCF" w:rsidP="005D1BCF">
      <w:pPr>
        <w:rPr>
          <w:bCs/>
          <w:szCs w:val="22"/>
        </w:rPr>
      </w:pPr>
      <w:r>
        <w:rPr>
          <w:bCs/>
          <w:szCs w:val="22"/>
        </w:rPr>
        <w:t>Correct “B4” to “B0” in Figure 9-838.</w:t>
      </w:r>
    </w:p>
    <w:p w14:paraId="01F16386" w14:textId="77777777" w:rsidR="005D1BCF" w:rsidRDefault="005D1BCF" w:rsidP="005D1BCF">
      <w:pPr>
        <w:rPr>
          <w:bCs/>
          <w:szCs w:val="22"/>
        </w:rPr>
      </w:pPr>
    </w:p>
    <w:p w14:paraId="2483B617" w14:textId="77777777" w:rsidR="005D1BCF" w:rsidRPr="000F7FBD" w:rsidRDefault="005D1BCF" w:rsidP="005D1BCF">
      <w:pPr>
        <w:rPr>
          <w:bCs/>
          <w:szCs w:val="22"/>
        </w:rPr>
      </w:pPr>
      <w:r>
        <w:rPr>
          <w:bCs/>
          <w:szCs w:val="22"/>
        </w:rPr>
        <w:t>Request the Editors to add a statement in the Editors Guide that all format figures shall number bits from B0.</w:t>
      </w:r>
    </w:p>
    <w:p w14:paraId="6BED62DA" w14:textId="77777777" w:rsidR="005D1BCF" w:rsidRPr="00FE40B3" w:rsidRDefault="005D1BCF" w:rsidP="005D1BCF">
      <w:pPr>
        <w:rPr>
          <w:bCs/>
          <w:szCs w:val="22"/>
        </w:rPr>
      </w:pPr>
    </w:p>
    <w:p w14:paraId="0CF63584" w14:textId="77777777" w:rsidR="005D1BCF" w:rsidRDefault="005D1BCF" w:rsidP="005D1BCF">
      <w:pPr>
        <w:rPr>
          <w:bCs/>
          <w:szCs w:val="22"/>
        </w:rPr>
      </w:pPr>
      <w:r>
        <w:rPr>
          <w:bCs/>
          <w:szCs w:val="22"/>
        </w:rPr>
        <w:br w:type="page"/>
      </w:r>
    </w:p>
    <w:p w14:paraId="5C6FC738" w14:textId="77777777" w:rsidR="005D1BCF" w:rsidRDefault="005D1BCF" w:rsidP="005D1BCF">
      <w:pPr>
        <w:rPr>
          <w:bCs/>
          <w:szCs w:val="22"/>
        </w:rPr>
      </w:pP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5D1BCF" w14:paraId="44A7E53B" w14:textId="77777777" w:rsidTr="001004CD">
        <w:trPr>
          <w:trHeight w:val="524"/>
        </w:trPr>
        <w:tc>
          <w:tcPr>
            <w:tcW w:w="738" w:type="dxa"/>
            <w:tcBorders>
              <w:top w:val="single" w:sz="4" w:space="0" w:color="auto"/>
              <w:left w:val="single" w:sz="4" w:space="0" w:color="auto"/>
              <w:bottom w:val="single" w:sz="4" w:space="0" w:color="auto"/>
              <w:right w:val="single" w:sz="4" w:space="0" w:color="auto"/>
            </w:tcBorders>
            <w:hideMark/>
          </w:tcPr>
          <w:p w14:paraId="473A8702"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2B5A4580"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128F6F2"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B968BA3"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977D15E"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5D1BCF" w:rsidRPr="00DE7477" w14:paraId="156D0E26" w14:textId="77777777" w:rsidTr="001004CD">
        <w:trPr>
          <w:trHeight w:val="2504"/>
        </w:trPr>
        <w:tc>
          <w:tcPr>
            <w:tcW w:w="738" w:type="dxa"/>
            <w:hideMark/>
          </w:tcPr>
          <w:p w14:paraId="7811D95A" w14:textId="77777777" w:rsidR="005D1BCF" w:rsidRPr="00DE7477" w:rsidRDefault="005D1BCF" w:rsidP="001004CD">
            <w:pPr>
              <w:jc w:val="right"/>
              <w:rPr>
                <w:rFonts w:ascii="Arial" w:eastAsia="Times New Roman" w:hAnsi="Arial" w:cs="Arial"/>
                <w:sz w:val="20"/>
                <w:lang w:val="en-US"/>
              </w:rPr>
            </w:pPr>
            <w:r w:rsidRPr="00DE7477">
              <w:rPr>
                <w:rFonts w:ascii="Arial" w:eastAsia="Times New Roman" w:hAnsi="Arial" w:cs="Arial"/>
                <w:sz w:val="20"/>
                <w:lang w:val="en-US"/>
              </w:rPr>
              <w:t>4485</w:t>
            </w:r>
          </w:p>
        </w:tc>
        <w:tc>
          <w:tcPr>
            <w:tcW w:w="990" w:type="dxa"/>
            <w:hideMark/>
          </w:tcPr>
          <w:p w14:paraId="5FCC587D" w14:textId="77777777" w:rsidR="005D1BCF" w:rsidRPr="00DE7477" w:rsidRDefault="005D1BCF" w:rsidP="001004CD">
            <w:pPr>
              <w:jc w:val="right"/>
              <w:rPr>
                <w:rFonts w:ascii="Arial" w:eastAsia="Times New Roman" w:hAnsi="Arial" w:cs="Arial"/>
                <w:sz w:val="20"/>
                <w:lang w:val="en-US"/>
              </w:rPr>
            </w:pPr>
            <w:r w:rsidRPr="00DE7477">
              <w:rPr>
                <w:rFonts w:ascii="Arial" w:eastAsia="Times New Roman" w:hAnsi="Arial" w:cs="Arial"/>
                <w:sz w:val="20"/>
                <w:lang w:val="en-US"/>
              </w:rPr>
              <w:t>1242.42</w:t>
            </w:r>
          </w:p>
        </w:tc>
        <w:tc>
          <w:tcPr>
            <w:tcW w:w="1080" w:type="dxa"/>
            <w:hideMark/>
          </w:tcPr>
          <w:p w14:paraId="3D6BAAEC" w14:textId="77777777" w:rsidR="005D1BCF" w:rsidRPr="00DE7477" w:rsidRDefault="005D1BCF" w:rsidP="001004CD">
            <w:pPr>
              <w:rPr>
                <w:rFonts w:ascii="Arial" w:eastAsia="Times New Roman" w:hAnsi="Arial" w:cs="Arial"/>
                <w:sz w:val="20"/>
                <w:lang w:val="en-US"/>
              </w:rPr>
            </w:pPr>
            <w:r w:rsidRPr="00DE7477">
              <w:rPr>
                <w:rFonts w:ascii="Arial" w:eastAsia="Times New Roman" w:hAnsi="Arial" w:cs="Arial"/>
                <w:sz w:val="20"/>
                <w:lang w:val="en-US"/>
              </w:rPr>
              <w:t>9.4.2.83</w:t>
            </w:r>
          </w:p>
        </w:tc>
        <w:tc>
          <w:tcPr>
            <w:tcW w:w="3600" w:type="dxa"/>
            <w:hideMark/>
          </w:tcPr>
          <w:p w14:paraId="6688EEB5" w14:textId="77777777" w:rsidR="005D1BCF" w:rsidRPr="00DE7477" w:rsidRDefault="005D1BCF" w:rsidP="001004CD">
            <w:pPr>
              <w:rPr>
                <w:rFonts w:ascii="Arial" w:eastAsia="Times New Roman" w:hAnsi="Arial" w:cs="Arial"/>
                <w:sz w:val="20"/>
                <w:lang w:val="en-US"/>
              </w:rPr>
            </w:pPr>
            <w:r w:rsidRPr="00DE7477">
              <w:rPr>
                <w:rFonts w:ascii="Arial" w:eastAsia="Times New Roman" w:hAnsi="Arial" w:cs="Arial"/>
                <w:sz w:val="20"/>
                <w:lang w:val="en-US"/>
              </w:rPr>
              <w:t xml:space="preserve">"The Low Rate TIM Rate field provides an indication of the rate that is used to transmit the low data rate TIM frame, in units of 0.5 Mb/s. A value of 0 indicates that the low rate TIM frame is not transmitted." -- 11.2.3.15 TIM Broadcast does not allow the low rate TIM frame not to be </w:t>
            </w:r>
            <w:proofErr w:type="spellStart"/>
            <w:r w:rsidRPr="00DE7477">
              <w:rPr>
                <w:rFonts w:ascii="Arial" w:eastAsia="Times New Roman" w:hAnsi="Arial" w:cs="Arial"/>
                <w:sz w:val="20"/>
                <w:lang w:val="en-US"/>
              </w:rPr>
              <w:t>txed</w:t>
            </w:r>
            <w:proofErr w:type="spellEnd"/>
            <w:r w:rsidRPr="00DE7477">
              <w:rPr>
                <w:rFonts w:ascii="Arial" w:eastAsia="Times New Roman" w:hAnsi="Arial" w:cs="Arial"/>
                <w:sz w:val="20"/>
                <w:lang w:val="en-US"/>
              </w:rPr>
              <w:t>; only the high rate one is optional to transmit</w:t>
            </w:r>
          </w:p>
        </w:tc>
        <w:tc>
          <w:tcPr>
            <w:tcW w:w="3600" w:type="dxa"/>
            <w:hideMark/>
          </w:tcPr>
          <w:p w14:paraId="2E3A80D4" w14:textId="77777777" w:rsidR="005D1BCF" w:rsidRPr="00DE7477" w:rsidRDefault="005D1BCF" w:rsidP="001004CD">
            <w:pPr>
              <w:rPr>
                <w:rFonts w:ascii="Arial" w:eastAsia="Times New Roman" w:hAnsi="Arial" w:cs="Arial"/>
                <w:sz w:val="20"/>
                <w:lang w:val="en-US"/>
              </w:rPr>
            </w:pPr>
            <w:r w:rsidRPr="00DE7477">
              <w:rPr>
                <w:rFonts w:ascii="Arial" w:eastAsia="Times New Roman" w:hAnsi="Arial" w:cs="Arial"/>
                <w:sz w:val="20"/>
                <w:lang w:val="en-US"/>
              </w:rPr>
              <w:t>Delete "A value of 0 indicates that the low rate TIM frame is not transmitted."</w:t>
            </w:r>
          </w:p>
        </w:tc>
      </w:tr>
    </w:tbl>
    <w:p w14:paraId="13C48613" w14:textId="77777777" w:rsidR="005D1BCF" w:rsidRDefault="005D1BCF" w:rsidP="005D1BCF">
      <w:pPr>
        <w:rPr>
          <w:bCs/>
          <w:szCs w:val="22"/>
        </w:rPr>
      </w:pPr>
    </w:p>
    <w:p w14:paraId="75583834" w14:textId="77777777" w:rsidR="005D1BCF" w:rsidRDefault="005D1BCF" w:rsidP="005D1BCF">
      <w:pPr>
        <w:rPr>
          <w:bCs/>
          <w:szCs w:val="22"/>
        </w:rPr>
      </w:pPr>
      <w:r>
        <w:rPr>
          <w:bCs/>
          <w:szCs w:val="22"/>
          <w:u w:val="single"/>
        </w:rPr>
        <w:t>Discussion:</w:t>
      </w:r>
    </w:p>
    <w:p w14:paraId="547110A9" w14:textId="77777777" w:rsidR="005D1BCF" w:rsidRDefault="005D1BCF" w:rsidP="005D1BCF">
      <w:pPr>
        <w:rPr>
          <w:bCs/>
          <w:szCs w:val="22"/>
        </w:rPr>
      </w:pPr>
    </w:p>
    <w:p w14:paraId="10990148" w14:textId="77777777" w:rsidR="005D1BCF" w:rsidRPr="009A4BA2" w:rsidRDefault="005D1BCF" w:rsidP="005D1BCF">
      <w:pPr>
        <w:rPr>
          <w:bCs/>
          <w:noProof/>
          <w:szCs w:val="22"/>
          <w:bdr w:val="single" w:sz="8" w:space="0" w:color="auto" w:shadow="1"/>
        </w:rPr>
      </w:pPr>
      <w:r w:rsidRPr="009A4BA2">
        <w:rPr>
          <w:bCs/>
          <w:noProof/>
          <w:szCs w:val="22"/>
          <w:bdr w:val="single" w:sz="8" w:space="0" w:color="auto" w:shadow="1"/>
        </w:rPr>
        <w:drawing>
          <wp:inline distT="0" distB="0" distL="0" distR="0" wp14:anchorId="16029393" wp14:editId="7BE43249">
            <wp:extent cx="6400800" cy="1190625"/>
            <wp:effectExtent l="0" t="0" r="0" b="952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400800" cy="1190625"/>
                    </a:xfrm>
                    <a:prstGeom prst="rect">
                      <a:avLst/>
                    </a:prstGeom>
                    <a:noFill/>
                    <a:ln>
                      <a:noFill/>
                    </a:ln>
                  </pic:spPr>
                </pic:pic>
              </a:graphicData>
            </a:graphic>
          </wp:inline>
        </w:drawing>
      </w:r>
    </w:p>
    <w:p w14:paraId="58D2F17C" w14:textId="77777777" w:rsidR="005D1BCF" w:rsidRDefault="005D1BCF" w:rsidP="005D1BCF">
      <w:pPr>
        <w:rPr>
          <w:bCs/>
          <w:szCs w:val="22"/>
        </w:rPr>
      </w:pPr>
    </w:p>
    <w:p w14:paraId="2F870315" w14:textId="77777777" w:rsidR="005D1BCF" w:rsidRDefault="005D1BCF" w:rsidP="005D1BCF">
      <w:pPr>
        <w:rPr>
          <w:bCs/>
          <w:szCs w:val="22"/>
        </w:rPr>
      </w:pPr>
      <w:r>
        <w:rPr>
          <w:bCs/>
          <w:szCs w:val="22"/>
        </w:rPr>
        <w:t xml:space="preserve">While it could be </w:t>
      </w:r>
      <w:proofErr w:type="gramStart"/>
      <w:r>
        <w:rPr>
          <w:bCs/>
          <w:szCs w:val="22"/>
        </w:rPr>
        <w:t>more clear</w:t>
      </w:r>
      <w:proofErr w:type="gramEnd"/>
      <w:r>
        <w:rPr>
          <w:bCs/>
          <w:szCs w:val="22"/>
        </w:rPr>
        <w:t xml:space="preserve">, the TIM Broadcast </w:t>
      </w:r>
      <w:proofErr w:type="spellStart"/>
      <w:r>
        <w:rPr>
          <w:bCs/>
          <w:szCs w:val="22"/>
        </w:rPr>
        <w:t>behavior</w:t>
      </w:r>
      <w:proofErr w:type="spellEnd"/>
      <w:r>
        <w:rPr>
          <w:bCs/>
          <w:szCs w:val="22"/>
        </w:rPr>
        <w:t xml:space="preserve"> requirements in 11.2.3.15 are clear that the high data rate TIM is not transmitted in some situations, but no such exceptions exist for the low data rate TIM.  </w:t>
      </w:r>
    </w:p>
    <w:p w14:paraId="698DF8B8" w14:textId="77777777" w:rsidR="005D1BCF" w:rsidRDefault="005D1BCF" w:rsidP="005D1BCF">
      <w:pPr>
        <w:rPr>
          <w:bCs/>
          <w:szCs w:val="22"/>
        </w:rPr>
      </w:pPr>
    </w:p>
    <w:p w14:paraId="068B9E9D" w14:textId="77777777" w:rsidR="005D1BCF" w:rsidRPr="0010262C" w:rsidRDefault="005D1BCF" w:rsidP="005D1BCF">
      <w:pPr>
        <w:rPr>
          <w:bCs/>
          <w:noProof/>
          <w:szCs w:val="22"/>
          <w:bdr w:val="single" w:sz="8" w:space="0" w:color="auto" w:shadow="1"/>
        </w:rPr>
      </w:pPr>
      <w:r w:rsidRPr="0010262C">
        <w:rPr>
          <w:bCs/>
          <w:noProof/>
          <w:szCs w:val="22"/>
          <w:bdr w:val="single" w:sz="8" w:space="0" w:color="auto" w:shadow="1"/>
        </w:rPr>
        <w:drawing>
          <wp:inline distT="0" distB="0" distL="0" distR="0" wp14:anchorId="7C6A0A16" wp14:editId="0B11D9AB">
            <wp:extent cx="6400800" cy="175260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400800" cy="1752600"/>
                    </a:xfrm>
                    <a:prstGeom prst="rect">
                      <a:avLst/>
                    </a:prstGeom>
                    <a:noFill/>
                    <a:ln>
                      <a:noFill/>
                    </a:ln>
                  </pic:spPr>
                </pic:pic>
              </a:graphicData>
            </a:graphic>
          </wp:inline>
        </w:drawing>
      </w:r>
    </w:p>
    <w:p w14:paraId="35509280" w14:textId="77777777" w:rsidR="005D1BCF" w:rsidRDefault="005D1BCF" w:rsidP="005D1BCF">
      <w:pPr>
        <w:rPr>
          <w:bCs/>
          <w:szCs w:val="22"/>
        </w:rPr>
      </w:pPr>
    </w:p>
    <w:p w14:paraId="6F110B71" w14:textId="77777777" w:rsidR="005D1BCF" w:rsidRDefault="005D1BCF" w:rsidP="005D1BCF">
      <w:pPr>
        <w:rPr>
          <w:bCs/>
          <w:szCs w:val="22"/>
        </w:rPr>
      </w:pPr>
      <w:r>
        <w:rPr>
          <w:bCs/>
          <w:szCs w:val="22"/>
        </w:rPr>
        <w:t>Thus, agree with the commenter, that it seems the low data rate TIM must be transmitted, and logically therefore it must have a non-zero data rate.</w:t>
      </w:r>
    </w:p>
    <w:p w14:paraId="7BF0F12C" w14:textId="77777777" w:rsidR="005D1BCF" w:rsidRDefault="005D1BCF" w:rsidP="005D1BCF">
      <w:pPr>
        <w:rPr>
          <w:bCs/>
          <w:szCs w:val="22"/>
        </w:rPr>
      </w:pPr>
    </w:p>
    <w:p w14:paraId="65612064" w14:textId="77777777" w:rsidR="005D1BCF" w:rsidRDefault="005D1BCF" w:rsidP="005D1BCF">
      <w:pPr>
        <w:rPr>
          <w:bCs/>
          <w:szCs w:val="22"/>
        </w:rPr>
      </w:pPr>
      <w:r>
        <w:rPr>
          <w:bCs/>
          <w:szCs w:val="22"/>
        </w:rPr>
        <w:t>The TIM Broadcast Response element carries an indication of the rate for both the high date rate TIM and the low data rate TIM.</w:t>
      </w:r>
    </w:p>
    <w:p w14:paraId="5A247C76" w14:textId="77777777" w:rsidR="005D1BCF" w:rsidRDefault="005D1BCF" w:rsidP="005D1BCF">
      <w:pPr>
        <w:rPr>
          <w:bCs/>
          <w:szCs w:val="22"/>
        </w:rPr>
      </w:pPr>
    </w:p>
    <w:p w14:paraId="44C7966E" w14:textId="77777777" w:rsidR="005D1BCF" w:rsidRPr="009A4BA2" w:rsidRDefault="005D1BCF" w:rsidP="005D1BCF">
      <w:pPr>
        <w:rPr>
          <w:bCs/>
          <w:noProof/>
          <w:szCs w:val="22"/>
          <w:bdr w:val="single" w:sz="8" w:space="0" w:color="auto" w:shadow="1"/>
        </w:rPr>
      </w:pPr>
      <w:r w:rsidRPr="009A4BA2">
        <w:rPr>
          <w:bCs/>
          <w:noProof/>
          <w:szCs w:val="22"/>
          <w:bdr w:val="single" w:sz="8" w:space="0" w:color="auto" w:shadow="1"/>
        </w:rPr>
        <w:lastRenderedPageBreak/>
        <w:drawing>
          <wp:inline distT="0" distB="0" distL="0" distR="0" wp14:anchorId="46D82959" wp14:editId="6DB705F5">
            <wp:extent cx="6400800" cy="1304925"/>
            <wp:effectExtent l="0" t="0" r="0" b="952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400800" cy="1304925"/>
                    </a:xfrm>
                    <a:prstGeom prst="rect">
                      <a:avLst/>
                    </a:prstGeom>
                    <a:noFill/>
                    <a:ln>
                      <a:noFill/>
                    </a:ln>
                  </pic:spPr>
                </pic:pic>
              </a:graphicData>
            </a:graphic>
          </wp:inline>
        </w:drawing>
      </w:r>
    </w:p>
    <w:p w14:paraId="37E2D274" w14:textId="77777777" w:rsidR="005D1BCF" w:rsidRDefault="005D1BCF" w:rsidP="005D1BCF">
      <w:pPr>
        <w:rPr>
          <w:bCs/>
          <w:szCs w:val="22"/>
        </w:rPr>
      </w:pPr>
    </w:p>
    <w:p w14:paraId="13B0737A" w14:textId="77777777" w:rsidR="005D1BCF" w:rsidRDefault="005D1BCF" w:rsidP="005D1BCF">
      <w:pPr>
        <w:rPr>
          <w:bCs/>
          <w:szCs w:val="22"/>
        </w:rPr>
      </w:pPr>
      <w:r>
        <w:rPr>
          <w:bCs/>
          <w:szCs w:val="22"/>
        </w:rPr>
        <w:t>The Low Rate TIM Rate field is optional, presumably because it is not included if the request is “Denied”.  However, if the request is accepted or overridden, there is nothing to indicate that the rate could be zero.</w:t>
      </w:r>
    </w:p>
    <w:p w14:paraId="734ABFCC" w14:textId="77777777" w:rsidR="005D1BCF" w:rsidRDefault="005D1BCF" w:rsidP="005D1BCF">
      <w:pPr>
        <w:rPr>
          <w:bCs/>
          <w:szCs w:val="22"/>
        </w:rPr>
      </w:pPr>
    </w:p>
    <w:p w14:paraId="15ACE2F5" w14:textId="77777777" w:rsidR="005D1BCF" w:rsidRDefault="005D1BCF" w:rsidP="005D1BCF">
      <w:pPr>
        <w:rPr>
          <w:bCs/>
          <w:szCs w:val="22"/>
        </w:rPr>
      </w:pPr>
      <w:r>
        <w:rPr>
          <w:bCs/>
          <w:szCs w:val="22"/>
        </w:rPr>
        <w:t>Thus, agree with the comment.</w:t>
      </w:r>
    </w:p>
    <w:p w14:paraId="248B8F92" w14:textId="77777777" w:rsidR="005D1BCF" w:rsidRDefault="005D1BCF" w:rsidP="005D1BCF">
      <w:pPr>
        <w:rPr>
          <w:bCs/>
          <w:szCs w:val="22"/>
        </w:rPr>
      </w:pPr>
    </w:p>
    <w:p w14:paraId="190FA138" w14:textId="77777777" w:rsidR="005D1BCF" w:rsidRDefault="005D1BCF" w:rsidP="005D1BCF">
      <w:pPr>
        <w:rPr>
          <w:bCs/>
          <w:szCs w:val="22"/>
        </w:rPr>
      </w:pPr>
      <w:r>
        <w:rPr>
          <w:bCs/>
          <w:szCs w:val="22"/>
        </w:rPr>
        <w:t>However, if the value of zero does not mean the low data rate TIM is not transmitted, then the value of zero is non-sensical, and should be disallowed.</w:t>
      </w:r>
    </w:p>
    <w:p w14:paraId="07A89845" w14:textId="77777777" w:rsidR="005D1BCF" w:rsidRDefault="005D1BCF" w:rsidP="005D1BCF">
      <w:pPr>
        <w:rPr>
          <w:bCs/>
          <w:szCs w:val="22"/>
        </w:rPr>
      </w:pPr>
    </w:p>
    <w:p w14:paraId="69E64802" w14:textId="77777777" w:rsidR="005D1BCF" w:rsidRDefault="005D1BCF" w:rsidP="005D1BCF">
      <w:pPr>
        <w:rPr>
          <w:bCs/>
          <w:szCs w:val="22"/>
        </w:rPr>
      </w:pPr>
      <w:r w:rsidRPr="00152FA9">
        <w:rPr>
          <w:bCs/>
          <w:szCs w:val="22"/>
          <w:highlight w:val="green"/>
          <w:u w:val="single"/>
        </w:rPr>
        <w:t>Proposed Resolution:</w:t>
      </w:r>
    </w:p>
    <w:p w14:paraId="426576BA" w14:textId="77777777" w:rsidR="005D1BCF" w:rsidRDefault="005D1BCF" w:rsidP="005D1BCF">
      <w:pPr>
        <w:rPr>
          <w:bCs/>
          <w:szCs w:val="22"/>
        </w:rPr>
      </w:pPr>
    </w:p>
    <w:p w14:paraId="49889D07" w14:textId="77777777" w:rsidR="005D1BCF" w:rsidRDefault="005D1BCF" w:rsidP="005D1BCF">
      <w:pPr>
        <w:rPr>
          <w:bCs/>
          <w:szCs w:val="22"/>
        </w:rPr>
      </w:pPr>
      <w:r>
        <w:rPr>
          <w:bCs/>
          <w:szCs w:val="22"/>
        </w:rPr>
        <w:t>Revised.  Replace, at the cited location, “</w:t>
      </w:r>
      <w:r>
        <w:rPr>
          <w:rFonts w:ascii="Arial" w:eastAsia="Times New Roman" w:hAnsi="Arial" w:cs="Arial"/>
          <w:sz w:val="20"/>
          <w:lang w:val="en-US"/>
        </w:rPr>
        <w:t xml:space="preserve">Setting this field to </w:t>
      </w:r>
      <w:r w:rsidRPr="00DE7477">
        <w:rPr>
          <w:rFonts w:ascii="Arial" w:eastAsia="Times New Roman" w:hAnsi="Arial" w:cs="Arial"/>
          <w:sz w:val="20"/>
          <w:lang w:val="en-US"/>
        </w:rPr>
        <w:t>0 indicates that the low rate TIM frame is not transmitted</w:t>
      </w:r>
      <w:r>
        <w:rPr>
          <w:rFonts w:ascii="Arial" w:eastAsia="Times New Roman" w:hAnsi="Arial" w:cs="Arial"/>
          <w:sz w:val="20"/>
          <w:lang w:val="en-US"/>
        </w:rPr>
        <w:t>.</w:t>
      </w:r>
      <w:r>
        <w:rPr>
          <w:bCs/>
          <w:szCs w:val="22"/>
        </w:rPr>
        <w:t>” with “</w:t>
      </w:r>
      <w:r>
        <w:rPr>
          <w:rFonts w:ascii="Arial" w:eastAsia="Times New Roman" w:hAnsi="Arial" w:cs="Arial"/>
          <w:sz w:val="20"/>
          <w:lang w:val="en-US"/>
        </w:rPr>
        <w:t>The</w:t>
      </w:r>
      <w:r w:rsidRPr="00DE7477">
        <w:rPr>
          <w:rFonts w:ascii="Arial" w:eastAsia="Times New Roman" w:hAnsi="Arial" w:cs="Arial"/>
          <w:sz w:val="20"/>
          <w:lang w:val="en-US"/>
        </w:rPr>
        <w:t xml:space="preserve"> value 0 </w:t>
      </w:r>
      <w:r>
        <w:rPr>
          <w:rFonts w:ascii="Arial" w:eastAsia="Times New Roman" w:hAnsi="Arial" w:cs="Arial"/>
          <w:sz w:val="20"/>
          <w:lang w:val="en-US"/>
        </w:rPr>
        <w:t>is reserved.</w:t>
      </w:r>
      <w:r>
        <w:rPr>
          <w:bCs/>
          <w:szCs w:val="22"/>
        </w:rPr>
        <w:t xml:space="preserve">”  </w:t>
      </w:r>
    </w:p>
    <w:p w14:paraId="18FCFF1F" w14:textId="77777777" w:rsidR="005D1BCF" w:rsidRDefault="005D1BCF" w:rsidP="005D1BCF">
      <w:pPr>
        <w:rPr>
          <w:bCs/>
          <w:szCs w:val="22"/>
        </w:rPr>
      </w:pPr>
    </w:p>
    <w:p w14:paraId="3CD3F91E" w14:textId="77777777" w:rsidR="005D1BCF" w:rsidRDefault="005D1BCF" w:rsidP="005D1BCF">
      <w:pPr>
        <w:rPr>
          <w:bCs/>
          <w:szCs w:val="22"/>
        </w:rPr>
      </w:pPr>
      <w:r w:rsidRPr="00D11643">
        <w:rPr>
          <w:bCs/>
          <w:szCs w:val="22"/>
        </w:rPr>
        <w:t>Add to the end of subclause 9.2.2:</w:t>
      </w:r>
      <w:r>
        <w:rPr>
          <w:bCs/>
          <w:szCs w:val="22"/>
        </w:rPr>
        <w:t xml:space="preserve"> </w:t>
      </w:r>
    </w:p>
    <w:p w14:paraId="2B08B7DC" w14:textId="77777777" w:rsidR="005D1BCF" w:rsidRDefault="005D1BCF" w:rsidP="005D1BCF">
      <w:pPr>
        <w:rPr>
          <w:bCs/>
          <w:szCs w:val="22"/>
        </w:rPr>
      </w:pPr>
    </w:p>
    <w:p w14:paraId="08824319" w14:textId="77777777" w:rsidR="005D1BCF" w:rsidRDefault="005D1BCF" w:rsidP="005D1BCF">
      <w:pPr>
        <w:rPr>
          <w:bCs/>
          <w:szCs w:val="22"/>
        </w:rPr>
      </w:pPr>
      <w:r>
        <w:rPr>
          <w:bCs/>
          <w:szCs w:val="22"/>
        </w:rPr>
        <w:t>“</w:t>
      </w:r>
      <w:r w:rsidRPr="00BC5757">
        <w:rPr>
          <w:bCs/>
          <w:szCs w:val="22"/>
        </w:rPr>
        <w:t>Reserved field and subfield values are not used upon transmission.</w:t>
      </w:r>
      <w:r>
        <w:rPr>
          <w:bCs/>
          <w:szCs w:val="22"/>
        </w:rPr>
        <w:t xml:space="preserve">  Upon reception of a reserved field or subfield value, the </w:t>
      </w:r>
      <w:proofErr w:type="spellStart"/>
      <w:r>
        <w:rPr>
          <w:bCs/>
          <w:szCs w:val="22"/>
        </w:rPr>
        <w:t>behavior</w:t>
      </w:r>
      <w:proofErr w:type="spellEnd"/>
      <w:r>
        <w:rPr>
          <w:bCs/>
          <w:szCs w:val="22"/>
        </w:rPr>
        <w:t xml:space="preserve"> is undefined.”</w:t>
      </w:r>
    </w:p>
    <w:p w14:paraId="0854D733" w14:textId="77777777" w:rsidR="005D1BCF" w:rsidRDefault="005D1BCF" w:rsidP="005D1BCF">
      <w:pPr>
        <w:rPr>
          <w:bCs/>
          <w:szCs w:val="22"/>
        </w:rPr>
      </w:pPr>
    </w:p>
    <w:p w14:paraId="39D06D16" w14:textId="77777777" w:rsidR="005D1BCF" w:rsidRDefault="005D1BCF" w:rsidP="005D1BCF">
      <w:pPr>
        <w:rPr>
          <w:bCs/>
          <w:szCs w:val="22"/>
        </w:rPr>
      </w:pPr>
      <w:r>
        <w:rPr>
          <w:bCs/>
          <w:szCs w:val="22"/>
        </w:rPr>
        <w:br w:type="page"/>
      </w:r>
    </w:p>
    <w:p w14:paraId="0BF5A941" w14:textId="77777777" w:rsidR="005D1BCF" w:rsidRDefault="005D1BCF" w:rsidP="005D1BCF">
      <w:pPr>
        <w:rPr>
          <w:bCs/>
          <w:szCs w:val="22"/>
        </w:rPr>
      </w:pP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5D1BCF" w14:paraId="6B308E8F" w14:textId="77777777" w:rsidTr="001004CD">
        <w:trPr>
          <w:trHeight w:val="524"/>
        </w:trPr>
        <w:tc>
          <w:tcPr>
            <w:tcW w:w="738" w:type="dxa"/>
            <w:tcBorders>
              <w:top w:val="single" w:sz="4" w:space="0" w:color="auto"/>
              <w:left w:val="single" w:sz="4" w:space="0" w:color="auto"/>
              <w:bottom w:val="single" w:sz="4" w:space="0" w:color="auto"/>
              <w:right w:val="single" w:sz="4" w:space="0" w:color="auto"/>
            </w:tcBorders>
            <w:hideMark/>
          </w:tcPr>
          <w:p w14:paraId="6A6AE84B"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225E829A"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EC5235E"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0BEA8353"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EBCC724"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5D1BCF" w:rsidRPr="00DE7477" w14:paraId="4DBCF9C6" w14:textId="77777777" w:rsidTr="001004CD">
        <w:trPr>
          <w:trHeight w:val="2295"/>
        </w:trPr>
        <w:tc>
          <w:tcPr>
            <w:tcW w:w="738" w:type="dxa"/>
            <w:hideMark/>
          </w:tcPr>
          <w:p w14:paraId="40DA0606" w14:textId="77777777" w:rsidR="005D1BCF" w:rsidRPr="00DE7477" w:rsidRDefault="005D1BCF" w:rsidP="001004CD">
            <w:pPr>
              <w:jc w:val="right"/>
              <w:rPr>
                <w:rFonts w:ascii="Arial" w:eastAsia="Times New Roman" w:hAnsi="Arial" w:cs="Arial"/>
                <w:sz w:val="20"/>
                <w:lang w:val="en-US"/>
              </w:rPr>
            </w:pPr>
            <w:r w:rsidRPr="00DE7477">
              <w:rPr>
                <w:rFonts w:ascii="Arial" w:eastAsia="Times New Roman" w:hAnsi="Arial" w:cs="Arial"/>
                <w:sz w:val="20"/>
                <w:lang w:val="en-US"/>
              </w:rPr>
              <w:t>4442</w:t>
            </w:r>
          </w:p>
        </w:tc>
        <w:tc>
          <w:tcPr>
            <w:tcW w:w="990" w:type="dxa"/>
            <w:hideMark/>
          </w:tcPr>
          <w:p w14:paraId="0725FA9C" w14:textId="77777777" w:rsidR="005D1BCF" w:rsidRPr="00DE7477" w:rsidRDefault="005D1BCF" w:rsidP="001004CD">
            <w:pPr>
              <w:jc w:val="right"/>
              <w:rPr>
                <w:rFonts w:ascii="Arial" w:eastAsia="Times New Roman" w:hAnsi="Arial" w:cs="Arial"/>
                <w:sz w:val="20"/>
                <w:lang w:val="en-US"/>
              </w:rPr>
            </w:pPr>
            <w:r w:rsidRPr="00DE7477">
              <w:rPr>
                <w:rFonts w:ascii="Arial" w:eastAsia="Times New Roman" w:hAnsi="Arial" w:cs="Arial"/>
                <w:sz w:val="20"/>
                <w:lang w:val="en-US"/>
              </w:rPr>
              <w:t>2272.13</w:t>
            </w:r>
          </w:p>
        </w:tc>
        <w:tc>
          <w:tcPr>
            <w:tcW w:w="1080" w:type="dxa"/>
            <w:hideMark/>
          </w:tcPr>
          <w:p w14:paraId="570BF1C3" w14:textId="77777777" w:rsidR="005D1BCF" w:rsidRPr="00DE7477" w:rsidRDefault="005D1BCF" w:rsidP="001004CD">
            <w:pPr>
              <w:rPr>
                <w:rFonts w:ascii="Arial" w:eastAsia="Times New Roman" w:hAnsi="Arial" w:cs="Arial"/>
                <w:sz w:val="20"/>
                <w:lang w:val="en-US"/>
              </w:rPr>
            </w:pPr>
            <w:r w:rsidRPr="00DE7477">
              <w:rPr>
                <w:rFonts w:ascii="Arial" w:eastAsia="Times New Roman" w:hAnsi="Arial" w:cs="Arial"/>
                <w:sz w:val="20"/>
                <w:lang w:val="en-US"/>
              </w:rPr>
              <w:t>11.6.2</w:t>
            </w:r>
          </w:p>
        </w:tc>
        <w:tc>
          <w:tcPr>
            <w:tcW w:w="3600" w:type="dxa"/>
            <w:hideMark/>
          </w:tcPr>
          <w:p w14:paraId="00469D6F" w14:textId="77777777" w:rsidR="005D1BCF" w:rsidRPr="00DE7477" w:rsidRDefault="005D1BCF" w:rsidP="001004CD">
            <w:pPr>
              <w:rPr>
                <w:rFonts w:ascii="Arial" w:eastAsia="Times New Roman" w:hAnsi="Arial" w:cs="Arial"/>
                <w:sz w:val="20"/>
                <w:lang w:val="en-US"/>
              </w:rPr>
            </w:pPr>
            <w:r w:rsidRPr="00DE7477">
              <w:rPr>
                <w:rFonts w:ascii="Arial" w:eastAsia="Times New Roman" w:hAnsi="Arial" w:cs="Arial"/>
                <w:sz w:val="20"/>
                <w:lang w:val="en-US"/>
              </w:rPr>
              <w:t>" If</w:t>
            </w:r>
            <w:r w:rsidRPr="00DE7477">
              <w:rPr>
                <w:rFonts w:ascii="Arial" w:eastAsia="Times New Roman" w:hAnsi="Arial" w:cs="Arial"/>
                <w:sz w:val="20"/>
                <w:lang w:val="en-US"/>
              </w:rPr>
              <w:br/>
            </w:r>
            <w:proofErr w:type="gramStart"/>
            <w:r w:rsidRPr="00DE7477">
              <w:rPr>
                <w:rFonts w:ascii="Arial" w:eastAsia="Times New Roman" w:hAnsi="Arial" w:cs="Arial"/>
                <w:sz w:val="20"/>
                <w:lang w:val="en-US"/>
              </w:rPr>
              <w:t>the  MAC</w:t>
            </w:r>
            <w:proofErr w:type="gramEnd"/>
            <w:r w:rsidRPr="00DE7477">
              <w:rPr>
                <w:rFonts w:ascii="Arial" w:eastAsia="Times New Roman" w:hAnsi="Arial" w:cs="Arial"/>
                <w:sz w:val="20"/>
                <w:lang w:val="en-US"/>
              </w:rPr>
              <w:t xml:space="preserve">  and  the  transmitter  of  the  (#1072)(#2409)sync  packet  are  collocated  within  the  same  STA" -- huh?  How can a MAC and a transmitter be distinct things that are collocated within a STA?</w:t>
            </w:r>
          </w:p>
        </w:tc>
        <w:tc>
          <w:tcPr>
            <w:tcW w:w="3600" w:type="dxa"/>
            <w:hideMark/>
          </w:tcPr>
          <w:p w14:paraId="30126BC4" w14:textId="77777777" w:rsidR="005D1BCF" w:rsidRPr="00DE7477" w:rsidRDefault="005D1BCF" w:rsidP="001004CD">
            <w:pPr>
              <w:rPr>
                <w:rFonts w:ascii="Arial" w:eastAsia="Times New Roman" w:hAnsi="Arial" w:cs="Arial"/>
                <w:sz w:val="20"/>
                <w:lang w:val="en-US"/>
              </w:rPr>
            </w:pPr>
            <w:r w:rsidRPr="00DE7477">
              <w:rPr>
                <w:rFonts w:ascii="Arial" w:eastAsia="Times New Roman" w:hAnsi="Arial" w:cs="Arial"/>
                <w:sz w:val="20"/>
                <w:lang w:val="en-US"/>
              </w:rPr>
              <w:t>Change the cited text to "If the STA is the transmitter of the sync packet"</w:t>
            </w:r>
          </w:p>
        </w:tc>
      </w:tr>
    </w:tbl>
    <w:p w14:paraId="65C6F24D" w14:textId="77777777" w:rsidR="005D1BCF" w:rsidRDefault="005D1BCF" w:rsidP="005D1BCF">
      <w:pPr>
        <w:rPr>
          <w:bCs/>
          <w:szCs w:val="22"/>
        </w:rPr>
      </w:pPr>
    </w:p>
    <w:p w14:paraId="1C4A57DB" w14:textId="77777777" w:rsidR="005D1BCF" w:rsidRDefault="005D1BCF" w:rsidP="005D1BCF">
      <w:pPr>
        <w:rPr>
          <w:bCs/>
          <w:szCs w:val="22"/>
        </w:rPr>
      </w:pPr>
      <w:r>
        <w:rPr>
          <w:bCs/>
          <w:szCs w:val="22"/>
          <w:u w:val="single"/>
        </w:rPr>
        <w:t>Discussion:</w:t>
      </w:r>
    </w:p>
    <w:p w14:paraId="6B1924E7" w14:textId="77777777" w:rsidR="005D1BCF" w:rsidRDefault="005D1BCF" w:rsidP="005D1BCF">
      <w:pPr>
        <w:rPr>
          <w:bCs/>
          <w:szCs w:val="22"/>
        </w:rPr>
      </w:pPr>
    </w:p>
    <w:p w14:paraId="3EA9A289" w14:textId="77777777" w:rsidR="005D1BCF" w:rsidRPr="0007349C" w:rsidRDefault="005D1BCF" w:rsidP="005D1BCF">
      <w:pPr>
        <w:rPr>
          <w:bCs/>
          <w:noProof/>
          <w:szCs w:val="22"/>
          <w:bdr w:val="single" w:sz="8" w:space="0" w:color="auto" w:shadow="1"/>
        </w:rPr>
      </w:pPr>
      <w:r w:rsidRPr="0007349C">
        <w:rPr>
          <w:bCs/>
          <w:noProof/>
          <w:szCs w:val="22"/>
          <w:bdr w:val="single" w:sz="8" w:space="0" w:color="auto" w:shadow="1"/>
        </w:rPr>
        <w:drawing>
          <wp:inline distT="0" distB="0" distL="0" distR="0" wp14:anchorId="216C84E9" wp14:editId="5B33B0B1">
            <wp:extent cx="6400800" cy="1876425"/>
            <wp:effectExtent l="0" t="0" r="0"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400800" cy="1876425"/>
                    </a:xfrm>
                    <a:prstGeom prst="rect">
                      <a:avLst/>
                    </a:prstGeom>
                    <a:noFill/>
                    <a:ln>
                      <a:noFill/>
                    </a:ln>
                  </pic:spPr>
                </pic:pic>
              </a:graphicData>
            </a:graphic>
          </wp:inline>
        </w:drawing>
      </w:r>
    </w:p>
    <w:p w14:paraId="0CCD3BE9" w14:textId="77777777" w:rsidR="005D1BCF" w:rsidRDefault="005D1BCF" w:rsidP="005D1BCF">
      <w:pPr>
        <w:rPr>
          <w:bCs/>
          <w:szCs w:val="22"/>
        </w:rPr>
      </w:pPr>
    </w:p>
    <w:p w14:paraId="388020D4" w14:textId="77777777" w:rsidR="005D1BCF" w:rsidRDefault="005D1BCF" w:rsidP="005D1BCF">
      <w:pPr>
        <w:rPr>
          <w:bCs/>
          <w:szCs w:val="22"/>
        </w:rPr>
      </w:pPr>
      <w:r>
        <w:rPr>
          <w:bCs/>
          <w:szCs w:val="22"/>
        </w:rPr>
        <w:t>This is within the procedure for the HL-SYNC mechanism.</w:t>
      </w:r>
    </w:p>
    <w:p w14:paraId="26782DEC" w14:textId="77777777" w:rsidR="005D1BCF" w:rsidRDefault="005D1BCF" w:rsidP="005D1BCF">
      <w:pPr>
        <w:rPr>
          <w:bCs/>
          <w:szCs w:val="22"/>
        </w:rPr>
      </w:pPr>
    </w:p>
    <w:p w14:paraId="6B868675" w14:textId="77777777" w:rsidR="005D1BCF" w:rsidRDefault="005D1BCF" w:rsidP="005D1BCF">
      <w:pPr>
        <w:rPr>
          <w:bCs/>
          <w:szCs w:val="22"/>
        </w:rPr>
      </w:pPr>
      <w:r>
        <w:rPr>
          <w:bCs/>
          <w:szCs w:val="22"/>
        </w:rPr>
        <w:t xml:space="preserve">Since HL sync frames are, by definition, higher layer, the phrase “transmitter of the sync packet” is probably trying to refer to the higher layer entity, not the MAC transmitter.  This is further borne out </w:t>
      </w:r>
      <w:proofErr w:type="gramStart"/>
      <w:r>
        <w:rPr>
          <w:bCs/>
          <w:szCs w:val="22"/>
        </w:rPr>
        <w:t>by the use of</w:t>
      </w:r>
      <w:proofErr w:type="gramEnd"/>
      <w:r>
        <w:rPr>
          <w:bCs/>
          <w:szCs w:val="22"/>
        </w:rPr>
        <w:t xml:space="preserve"> “packet” instead of “frame”.</w:t>
      </w:r>
    </w:p>
    <w:p w14:paraId="22E11A89" w14:textId="77777777" w:rsidR="005D1BCF" w:rsidRDefault="005D1BCF" w:rsidP="005D1BCF">
      <w:pPr>
        <w:rPr>
          <w:bCs/>
          <w:szCs w:val="22"/>
        </w:rPr>
      </w:pPr>
    </w:p>
    <w:p w14:paraId="30C3C021" w14:textId="77777777" w:rsidR="005D1BCF" w:rsidRDefault="005D1BCF" w:rsidP="005D1BCF">
      <w:pPr>
        <w:rPr>
          <w:bCs/>
          <w:szCs w:val="22"/>
        </w:rPr>
      </w:pPr>
      <w:r>
        <w:rPr>
          <w:bCs/>
          <w:szCs w:val="22"/>
        </w:rPr>
        <w:t xml:space="preserve">Per the MLME-HL-SYNC primitives, data frames’ Address 1 field is matched against a provided group address, for either a received or transmitted </w:t>
      </w:r>
      <w:proofErr w:type="gramStart"/>
      <w:r>
        <w:rPr>
          <w:bCs/>
          <w:szCs w:val="22"/>
        </w:rPr>
        <w:t xml:space="preserve">frame,   </w:t>
      </w:r>
      <w:proofErr w:type="gramEnd"/>
      <w:r>
        <w:rPr>
          <w:bCs/>
          <w:szCs w:val="22"/>
        </w:rPr>
        <w:t>If the Address 1 field matches, a MLME-HL-</w:t>
      </w:r>
      <w:proofErr w:type="spellStart"/>
      <w:r>
        <w:rPr>
          <w:bCs/>
          <w:szCs w:val="22"/>
        </w:rPr>
        <w:t>SYNC.indication</w:t>
      </w:r>
      <w:proofErr w:type="spellEnd"/>
      <w:r>
        <w:rPr>
          <w:bCs/>
          <w:szCs w:val="22"/>
        </w:rPr>
        <w:t xml:space="preserve"> is generated.</w:t>
      </w:r>
    </w:p>
    <w:p w14:paraId="60AE7AF7" w14:textId="77777777" w:rsidR="005D1BCF" w:rsidRDefault="005D1BCF" w:rsidP="005D1BCF">
      <w:pPr>
        <w:rPr>
          <w:bCs/>
          <w:szCs w:val="22"/>
        </w:rPr>
      </w:pPr>
    </w:p>
    <w:p w14:paraId="20B052CA" w14:textId="77777777" w:rsidR="005D1BCF" w:rsidRDefault="005D1BCF" w:rsidP="005D1BCF">
      <w:pPr>
        <w:rPr>
          <w:bCs/>
          <w:szCs w:val="22"/>
        </w:rPr>
      </w:pPr>
      <w:r>
        <w:rPr>
          <w:bCs/>
          <w:szCs w:val="22"/>
        </w:rPr>
        <w:t xml:space="preserve">It seems the intent is to generate </w:t>
      </w:r>
      <w:proofErr w:type="gramStart"/>
      <w:r>
        <w:rPr>
          <w:bCs/>
          <w:szCs w:val="22"/>
        </w:rPr>
        <w:t>the .indication</w:t>
      </w:r>
      <w:proofErr w:type="gramEnd"/>
      <w:r>
        <w:rPr>
          <w:bCs/>
          <w:szCs w:val="22"/>
        </w:rPr>
        <w:t xml:space="preserve"> primitive when: 1) the higher layer transmitter is co-located with the MAC (the MAC being asked to transmit the packet); or 2) the MAC receives a frame that is carrying a sync packet.  Both situations are identified by matching the Address 1 field with a group address provided via an earlier MLME-HL-</w:t>
      </w:r>
      <w:proofErr w:type="spellStart"/>
      <w:r>
        <w:rPr>
          <w:bCs/>
          <w:szCs w:val="22"/>
        </w:rPr>
        <w:t>SYNC.request</w:t>
      </w:r>
      <w:proofErr w:type="spellEnd"/>
      <w:r>
        <w:rPr>
          <w:bCs/>
          <w:szCs w:val="22"/>
        </w:rPr>
        <w:t>.</w:t>
      </w:r>
    </w:p>
    <w:p w14:paraId="2764C8EE" w14:textId="77777777" w:rsidR="005D1BCF" w:rsidRDefault="005D1BCF" w:rsidP="005D1BCF">
      <w:pPr>
        <w:rPr>
          <w:bCs/>
          <w:szCs w:val="22"/>
        </w:rPr>
      </w:pPr>
    </w:p>
    <w:p w14:paraId="607D191E" w14:textId="77777777" w:rsidR="005D1BCF" w:rsidRDefault="005D1BCF" w:rsidP="005D1BCF">
      <w:pPr>
        <w:rPr>
          <w:bCs/>
          <w:szCs w:val="22"/>
        </w:rPr>
      </w:pPr>
      <w:r>
        <w:rPr>
          <w:bCs/>
          <w:szCs w:val="22"/>
        </w:rPr>
        <w:t xml:space="preserve">So, the intention of the text is to state in the first sentence that the matching is done on Data frames (leaving it implied, both transmitted and received).  The second sentence is trying to clarify that if the high layer transmitter is collocated with the MAC, </w:t>
      </w:r>
      <w:proofErr w:type="gramStart"/>
      <w:r>
        <w:rPr>
          <w:bCs/>
          <w:szCs w:val="22"/>
        </w:rPr>
        <w:t>the .indication</w:t>
      </w:r>
      <w:proofErr w:type="gramEnd"/>
      <w:r>
        <w:rPr>
          <w:bCs/>
          <w:szCs w:val="22"/>
        </w:rPr>
        <w:t xml:space="preserve"> is generated at the last symbol of the PPDU being transmitted.  The third sentence is trying to clarify for the receive case, that </w:t>
      </w:r>
      <w:proofErr w:type="gramStart"/>
      <w:r>
        <w:rPr>
          <w:bCs/>
          <w:szCs w:val="22"/>
        </w:rPr>
        <w:t>the .indication</w:t>
      </w:r>
      <w:proofErr w:type="gramEnd"/>
      <w:r>
        <w:rPr>
          <w:bCs/>
          <w:szCs w:val="22"/>
        </w:rPr>
        <w:t xml:space="preserve"> is generated at the last symbol of the PPDU being received.  This is technically correct, but the wording is confusing.</w:t>
      </w:r>
    </w:p>
    <w:p w14:paraId="3A3978C1" w14:textId="77777777" w:rsidR="005D1BCF" w:rsidRDefault="005D1BCF" w:rsidP="005D1BCF">
      <w:pPr>
        <w:rPr>
          <w:bCs/>
          <w:szCs w:val="22"/>
        </w:rPr>
      </w:pPr>
    </w:p>
    <w:p w14:paraId="49DA4A52" w14:textId="77777777" w:rsidR="005D1BCF" w:rsidRDefault="005D1BCF" w:rsidP="005D1BCF">
      <w:pPr>
        <w:rPr>
          <w:bCs/>
          <w:szCs w:val="22"/>
        </w:rPr>
      </w:pPr>
      <w:r w:rsidRPr="00CD412F">
        <w:rPr>
          <w:bCs/>
          <w:szCs w:val="22"/>
          <w:highlight w:val="green"/>
          <w:u w:val="single"/>
        </w:rPr>
        <w:t>Proposed Resolution:</w:t>
      </w:r>
    </w:p>
    <w:p w14:paraId="56620D32" w14:textId="77777777" w:rsidR="005D1BCF" w:rsidRDefault="005D1BCF" w:rsidP="005D1BCF">
      <w:pPr>
        <w:rPr>
          <w:bCs/>
          <w:szCs w:val="22"/>
        </w:rPr>
      </w:pPr>
    </w:p>
    <w:p w14:paraId="0AA1161A" w14:textId="77777777" w:rsidR="005D1BCF" w:rsidRDefault="005D1BCF" w:rsidP="005D1BCF">
      <w:pPr>
        <w:rPr>
          <w:bCs/>
          <w:szCs w:val="22"/>
        </w:rPr>
      </w:pPr>
      <w:r>
        <w:rPr>
          <w:bCs/>
          <w:szCs w:val="22"/>
        </w:rPr>
        <w:t>Revised.</w:t>
      </w:r>
    </w:p>
    <w:p w14:paraId="60D99C3D" w14:textId="77777777" w:rsidR="005D1BCF" w:rsidRDefault="005D1BCF" w:rsidP="005D1BCF">
      <w:pPr>
        <w:rPr>
          <w:bCs/>
          <w:szCs w:val="22"/>
        </w:rPr>
      </w:pPr>
    </w:p>
    <w:p w14:paraId="174BC43A" w14:textId="77777777" w:rsidR="005D1BCF" w:rsidRDefault="005D1BCF" w:rsidP="005D1BCF">
      <w:pPr>
        <w:rPr>
          <w:bCs/>
          <w:szCs w:val="22"/>
        </w:rPr>
      </w:pPr>
      <w:r>
        <w:rPr>
          <w:bCs/>
          <w:szCs w:val="22"/>
        </w:rPr>
        <w:lastRenderedPageBreak/>
        <w:t>Replace the second and third sentences with:</w:t>
      </w:r>
    </w:p>
    <w:p w14:paraId="50B3A668" w14:textId="77777777" w:rsidR="005D1BCF" w:rsidRPr="002A5872" w:rsidRDefault="005D1BCF" w:rsidP="005D1BCF">
      <w:pPr>
        <w:rPr>
          <w:bCs/>
          <w:szCs w:val="22"/>
        </w:rPr>
      </w:pPr>
      <w:r>
        <w:rPr>
          <w:bCs/>
          <w:szCs w:val="22"/>
        </w:rPr>
        <w:t>“When the MAC transmits a Data frame with an Address 1 match, the MLME-HL-</w:t>
      </w:r>
      <w:proofErr w:type="spellStart"/>
      <w:r>
        <w:rPr>
          <w:bCs/>
          <w:szCs w:val="22"/>
        </w:rPr>
        <w:t>SYNC.indication</w:t>
      </w:r>
      <w:proofErr w:type="spellEnd"/>
      <w:r>
        <w:rPr>
          <w:bCs/>
          <w:szCs w:val="22"/>
        </w:rPr>
        <w:t xml:space="preserve"> shall occur when the last symbol of the PPDU carrying the Data frame is transmitted.  When the MAC receives a Data frame with an Address 1 match, the MLME-HL-</w:t>
      </w:r>
      <w:proofErr w:type="spellStart"/>
      <w:r>
        <w:rPr>
          <w:bCs/>
          <w:szCs w:val="22"/>
        </w:rPr>
        <w:t>SYNC.indication</w:t>
      </w:r>
      <w:proofErr w:type="spellEnd"/>
      <w:r>
        <w:rPr>
          <w:bCs/>
          <w:szCs w:val="22"/>
        </w:rPr>
        <w:t xml:space="preserve"> shall occur when the last symbol of the PPDU carrying the matching Data frame is received.”</w:t>
      </w:r>
    </w:p>
    <w:p w14:paraId="1703CC9C" w14:textId="77777777" w:rsidR="005D1BCF" w:rsidRPr="00E948DB" w:rsidRDefault="005D1BCF" w:rsidP="005D1BCF">
      <w:pPr>
        <w:rPr>
          <w:bCs/>
          <w:szCs w:val="22"/>
        </w:rPr>
      </w:pPr>
    </w:p>
    <w:p w14:paraId="07CD3492" w14:textId="77777777" w:rsidR="005D1BCF" w:rsidRDefault="005D1BCF" w:rsidP="005D1BCF">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5D1BCF" w14:paraId="4F81E512" w14:textId="77777777" w:rsidTr="001004CD">
        <w:trPr>
          <w:trHeight w:val="524"/>
        </w:trPr>
        <w:tc>
          <w:tcPr>
            <w:tcW w:w="738" w:type="dxa"/>
            <w:tcBorders>
              <w:top w:val="single" w:sz="4" w:space="0" w:color="auto"/>
              <w:left w:val="single" w:sz="4" w:space="0" w:color="auto"/>
              <w:bottom w:val="single" w:sz="4" w:space="0" w:color="auto"/>
              <w:right w:val="single" w:sz="4" w:space="0" w:color="auto"/>
            </w:tcBorders>
            <w:hideMark/>
          </w:tcPr>
          <w:p w14:paraId="66668BD8"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70FD043"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4B5584F"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C098A7E"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5512DBAA" w14:textId="77777777" w:rsidR="005D1BCF" w:rsidRDefault="005D1BCF" w:rsidP="001004CD">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5D1BCF" w:rsidRPr="00DE7477" w14:paraId="690EA82C" w14:textId="77777777" w:rsidTr="001004CD">
        <w:trPr>
          <w:trHeight w:val="8190"/>
        </w:trPr>
        <w:tc>
          <w:tcPr>
            <w:tcW w:w="738" w:type="dxa"/>
            <w:hideMark/>
          </w:tcPr>
          <w:p w14:paraId="453DB4FC" w14:textId="77777777" w:rsidR="005D1BCF" w:rsidRPr="00DE7477" w:rsidRDefault="005D1BCF" w:rsidP="001004CD">
            <w:pPr>
              <w:jc w:val="right"/>
              <w:rPr>
                <w:rFonts w:ascii="Arial" w:eastAsia="Times New Roman" w:hAnsi="Arial" w:cs="Arial"/>
                <w:sz w:val="20"/>
                <w:lang w:val="en-US"/>
              </w:rPr>
            </w:pPr>
            <w:r w:rsidRPr="00DE7477">
              <w:rPr>
                <w:rFonts w:ascii="Arial" w:eastAsia="Times New Roman" w:hAnsi="Arial" w:cs="Arial"/>
                <w:sz w:val="20"/>
                <w:lang w:val="en-US"/>
              </w:rPr>
              <w:t>4418</w:t>
            </w:r>
          </w:p>
        </w:tc>
        <w:tc>
          <w:tcPr>
            <w:tcW w:w="990" w:type="dxa"/>
            <w:hideMark/>
          </w:tcPr>
          <w:p w14:paraId="6B551264" w14:textId="77777777" w:rsidR="005D1BCF" w:rsidRPr="00DE7477" w:rsidRDefault="005D1BCF" w:rsidP="001004CD">
            <w:pPr>
              <w:jc w:val="right"/>
              <w:rPr>
                <w:rFonts w:ascii="Arial" w:eastAsia="Times New Roman" w:hAnsi="Arial" w:cs="Arial"/>
                <w:sz w:val="20"/>
                <w:lang w:val="en-US"/>
              </w:rPr>
            </w:pPr>
            <w:r w:rsidRPr="00DE7477">
              <w:rPr>
                <w:rFonts w:ascii="Arial" w:eastAsia="Times New Roman" w:hAnsi="Arial" w:cs="Arial"/>
                <w:sz w:val="20"/>
                <w:lang w:val="en-US"/>
              </w:rPr>
              <w:t>1113.25</w:t>
            </w:r>
          </w:p>
        </w:tc>
        <w:tc>
          <w:tcPr>
            <w:tcW w:w="1080" w:type="dxa"/>
            <w:hideMark/>
          </w:tcPr>
          <w:p w14:paraId="39AF8748" w14:textId="77777777" w:rsidR="005D1BCF" w:rsidRPr="00DE7477" w:rsidRDefault="005D1BCF" w:rsidP="001004CD">
            <w:pPr>
              <w:rPr>
                <w:rFonts w:ascii="Arial" w:eastAsia="Times New Roman" w:hAnsi="Arial" w:cs="Arial"/>
                <w:sz w:val="20"/>
                <w:lang w:val="en-US"/>
              </w:rPr>
            </w:pPr>
            <w:r w:rsidRPr="00DE7477">
              <w:rPr>
                <w:rFonts w:ascii="Arial" w:eastAsia="Times New Roman" w:hAnsi="Arial" w:cs="Arial"/>
                <w:sz w:val="20"/>
                <w:lang w:val="en-US"/>
              </w:rPr>
              <w:t>9.4.2.26</w:t>
            </w:r>
          </w:p>
        </w:tc>
        <w:tc>
          <w:tcPr>
            <w:tcW w:w="3600" w:type="dxa"/>
            <w:hideMark/>
          </w:tcPr>
          <w:p w14:paraId="1DE59FDD" w14:textId="77777777" w:rsidR="005D1BCF" w:rsidRPr="00DE7477" w:rsidRDefault="005D1BCF" w:rsidP="001004CD">
            <w:pPr>
              <w:rPr>
                <w:rFonts w:ascii="Arial" w:eastAsia="Times New Roman" w:hAnsi="Arial" w:cs="Arial"/>
                <w:sz w:val="20"/>
                <w:lang w:val="en-US"/>
              </w:rPr>
            </w:pPr>
            <w:r w:rsidRPr="00DE7477">
              <w:rPr>
                <w:rFonts w:ascii="Arial" w:eastAsia="Times New Roman" w:hAnsi="Arial" w:cs="Arial"/>
                <w:sz w:val="20"/>
                <w:lang w:val="en-US"/>
              </w:rPr>
              <w:t>The "Reject Unadmitted Frame" extended capability is weird: "When dot11RejectUnadmittedTraffic is true, the Reject Unadmitted Frame bit is</w:t>
            </w:r>
            <w:r w:rsidRPr="00DE7477">
              <w:rPr>
                <w:rFonts w:ascii="Arial" w:eastAsia="Times New Roman" w:hAnsi="Arial" w:cs="Arial"/>
                <w:sz w:val="20"/>
                <w:lang w:val="en-US"/>
              </w:rPr>
              <w:br/>
              <w:t>set to 1 to indicate that the STA rejects MA-</w:t>
            </w:r>
            <w:proofErr w:type="spellStart"/>
            <w:r w:rsidRPr="00DE7477">
              <w:rPr>
                <w:rFonts w:ascii="Arial" w:eastAsia="Times New Roman" w:hAnsi="Arial" w:cs="Arial"/>
                <w:sz w:val="20"/>
                <w:lang w:val="en-US"/>
              </w:rPr>
              <w:t>UNITDATA.request</w:t>
            </w:r>
            <w:proofErr w:type="spellEnd"/>
            <w:r w:rsidRPr="00DE7477">
              <w:rPr>
                <w:rFonts w:ascii="Arial" w:eastAsia="Times New Roman" w:hAnsi="Arial" w:cs="Arial"/>
                <w:sz w:val="20"/>
                <w:lang w:val="en-US"/>
              </w:rPr>
              <w:t xml:space="preserve"> primitives for</w:t>
            </w:r>
            <w:r w:rsidRPr="00DE7477">
              <w:rPr>
                <w:rFonts w:ascii="Arial" w:eastAsia="Times New Roman" w:hAnsi="Arial" w:cs="Arial"/>
                <w:sz w:val="20"/>
                <w:lang w:val="en-US"/>
              </w:rPr>
              <w:br/>
              <w:t>frames belonging to an unadmitted TS.</w:t>
            </w:r>
            <w:r w:rsidRPr="00DE7477">
              <w:rPr>
                <w:rFonts w:ascii="Arial" w:eastAsia="Times New Roman" w:hAnsi="Arial" w:cs="Arial"/>
                <w:sz w:val="20"/>
                <w:lang w:val="en-US"/>
              </w:rPr>
              <w:br/>
              <w:t>When dot11RejectUnadmittedTraffic is false, the Reject Unadmitted Frame bit is</w:t>
            </w:r>
            <w:r w:rsidRPr="00DE7477">
              <w:rPr>
                <w:rFonts w:ascii="Arial" w:eastAsia="Times New Roman" w:hAnsi="Arial" w:cs="Arial"/>
                <w:sz w:val="20"/>
                <w:lang w:val="en-US"/>
              </w:rPr>
              <w:br/>
              <w:t>set to 0 to indicate that the STA is not required to reject MA-</w:t>
            </w:r>
            <w:proofErr w:type="spellStart"/>
            <w:r w:rsidRPr="00DE7477">
              <w:rPr>
                <w:rFonts w:ascii="Arial" w:eastAsia="Times New Roman" w:hAnsi="Arial" w:cs="Arial"/>
                <w:sz w:val="20"/>
                <w:lang w:val="en-US"/>
              </w:rPr>
              <w:t>UNITDATA.request</w:t>
            </w:r>
            <w:proofErr w:type="spellEnd"/>
            <w:r w:rsidRPr="00DE7477">
              <w:rPr>
                <w:rFonts w:ascii="Arial" w:eastAsia="Times New Roman" w:hAnsi="Arial" w:cs="Arial"/>
                <w:sz w:val="20"/>
                <w:lang w:val="en-US"/>
              </w:rPr>
              <w:br/>
              <w:t xml:space="preserve">primitives for frames belonging to an unadmitted TS.".  Why does the peer need to know the local policy on rejecting unadmitted traffic?  Why does the peer not need to know for sure whether the peer will reject unadmitted traffic ("is not required to reject" ... but </w:t>
            </w:r>
            <w:proofErr w:type="gramStart"/>
            <w:r w:rsidRPr="00DE7477">
              <w:rPr>
                <w:rFonts w:ascii="Arial" w:eastAsia="Times New Roman" w:hAnsi="Arial" w:cs="Arial"/>
                <w:sz w:val="20"/>
                <w:lang w:val="en-US"/>
              </w:rPr>
              <w:t>might).</w:t>
            </w:r>
            <w:proofErr w:type="gramEnd"/>
            <w:r w:rsidRPr="00DE7477">
              <w:rPr>
                <w:rFonts w:ascii="Arial" w:eastAsia="Times New Roman" w:hAnsi="Arial" w:cs="Arial"/>
                <w:sz w:val="20"/>
                <w:lang w:val="en-US"/>
              </w:rPr>
              <w:t xml:space="preserve">  Also "the STA's MA-UNITDATA primitive rejects</w:t>
            </w:r>
            <w:r w:rsidRPr="00DE7477">
              <w:rPr>
                <w:rFonts w:ascii="Arial" w:eastAsia="Times New Roman" w:hAnsi="Arial" w:cs="Arial"/>
                <w:sz w:val="20"/>
                <w:lang w:val="en-US"/>
              </w:rPr>
              <w:br/>
              <w:t>frames" is weird -- it's not the primitive that rejects, it's the STA, and there is no MA-UNITDATA primitive, there are only MA-</w:t>
            </w:r>
            <w:proofErr w:type="spellStart"/>
            <w:r w:rsidRPr="00DE7477">
              <w:rPr>
                <w:rFonts w:ascii="Arial" w:eastAsia="Times New Roman" w:hAnsi="Arial" w:cs="Arial"/>
                <w:sz w:val="20"/>
                <w:lang w:val="en-US"/>
              </w:rPr>
              <w:t>UNITDATA.something</w:t>
            </w:r>
            <w:proofErr w:type="spellEnd"/>
            <w:r w:rsidRPr="00DE7477">
              <w:rPr>
                <w:rFonts w:ascii="Arial" w:eastAsia="Times New Roman" w:hAnsi="Arial" w:cs="Arial"/>
                <w:sz w:val="20"/>
                <w:lang w:val="en-US"/>
              </w:rPr>
              <w:t xml:space="preserve"> primitives</w:t>
            </w:r>
          </w:p>
        </w:tc>
        <w:tc>
          <w:tcPr>
            <w:tcW w:w="3600" w:type="dxa"/>
            <w:hideMark/>
          </w:tcPr>
          <w:p w14:paraId="0D329870" w14:textId="77777777" w:rsidR="005D1BCF" w:rsidRPr="00DE7477" w:rsidRDefault="005D1BCF" w:rsidP="001004CD">
            <w:pPr>
              <w:rPr>
                <w:rFonts w:ascii="Arial" w:eastAsia="Times New Roman" w:hAnsi="Arial" w:cs="Arial"/>
                <w:sz w:val="20"/>
                <w:lang w:val="en-US"/>
              </w:rPr>
            </w:pPr>
            <w:r w:rsidRPr="00DE7477">
              <w:rPr>
                <w:rFonts w:ascii="Arial" w:eastAsia="Times New Roman" w:hAnsi="Arial" w:cs="Arial"/>
                <w:sz w:val="20"/>
                <w:lang w:val="en-US"/>
              </w:rPr>
              <w:t>In Table 9-153--Extended Capabilities field change "the STA rejects MA-</w:t>
            </w:r>
            <w:proofErr w:type="spellStart"/>
            <w:r w:rsidRPr="00DE7477">
              <w:rPr>
                <w:rFonts w:ascii="Arial" w:eastAsia="Times New Roman" w:hAnsi="Arial" w:cs="Arial"/>
                <w:sz w:val="20"/>
                <w:lang w:val="en-US"/>
              </w:rPr>
              <w:t>UNITDATA.request</w:t>
            </w:r>
            <w:proofErr w:type="spellEnd"/>
            <w:r w:rsidRPr="00DE7477">
              <w:rPr>
                <w:rFonts w:ascii="Arial" w:eastAsia="Times New Roman" w:hAnsi="Arial" w:cs="Arial"/>
                <w:sz w:val="20"/>
                <w:lang w:val="en-US"/>
              </w:rPr>
              <w:t xml:space="preserve"> primitives for</w:t>
            </w:r>
            <w:r w:rsidRPr="00DE7477">
              <w:rPr>
                <w:rFonts w:ascii="Arial" w:eastAsia="Times New Roman" w:hAnsi="Arial" w:cs="Arial"/>
                <w:sz w:val="20"/>
                <w:lang w:val="en-US"/>
              </w:rPr>
              <w:br/>
              <w:t>frames belonging to an unadmitted TS" to "the STA does not transmit frames belonging to an unadmitted TS" and "the STA is not required to reject MA-</w:t>
            </w:r>
            <w:proofErr w:type="spellStart"/>
            <w:r w:rsidRPr="00DE7477">
              <w:rPr>
                <w:rFonts w:ascii="Arial" w:eastAsia="Times New Roman" w:hAnsi="Arial" w:cs="Arial"/>
                <w:sz w:val="20"/>
                <w:lang w:val="en-US"/>
              </w:rPr>
              <w:t>UNITDATA.request</w:t>
            </w:r>
            <w:proofErr w:type="spellEnd"/>
            <w:r w:rsidRPr="00DE7477">
              <w:rPr>
                <w:rFonts w:ascii="Arial" w:eastAsia="Times New Roman" w:hAnsi="Arial" w:cs="Arial"/>
                <w:sz w:val="20"/>
                <w:lang w:val="en-US"/>
              </w:rPr>
              <w:br/>
              <w:t>primitives for frames belonging to an unadmitted TS" to "the STA might transmit frames belonging to an unadmitted TS".  In C.3 change "This attribute when true indicates the STA's MA-UNITDATA primitive rejects</w:t>
            </w:r>
            <w:r w:rsidRPr="00DE7477">
              <w:rPr>
                <w:rFonts w:ascii="Arial" w:eastAsia="Times New Roman" w:hAnsi="Arial" w:cs="Arial"/>
                <w:sz w:val="20"/>
                <w:lang w:val="en-US"/>
              </w:rPr>
              <w:br/>
              <w:t>frames" to "This attribute when true indicates the STA rejects MA-</w:t>
            </w:r>
            <w:proofErr w:type="spellStart"/>
            <w:r w:rsidRPr="00DE7477">
              <w:rPr>
                <w:rFonts w:ascii="Arial" w:eastAsia="Times New Roman" w:hAnsi="Arial" w:cs="Arial"/>
                <w:sz w:val="20"/>
                <w:lang w:val="en-US"/>
              </w:rPr>
              <w:t>UNITDATA.requests</w:t>
            </w:r>
            <w:proofErr w:type="spellEnd"/>
            <w:r w:rsidRPr="00DE7477">
              <w:rPr>
                <w:rFonts w:ascii="Arial" w:eastAsia="Times New Roman" w:hAnsi="Arial" w:cs="Arial"/>
                <w:sz w:val="20"/>
                <w:lang w:val="en-US"/>
              </w:rPr>
              <w:t>"</w:t>
            </w:r>
          </w:p>
        </w:tc>
      </w:tr>
    </w:tbl>
    <w:p w14:paraId="7256959E" w14:textId="77777777" w:rsidR="005D1BCF" w:rsidRDefault="005D1BCF" w:rsidP="005D1BCF">
      <w:pPr>
        <w:rPr>
          <w:bCs/>
          <w:szCs w:val="22"/>
        </w:rPr>
      </w:pPr>
    </w:p>
    <w:p w14:paraId="7EB6D557" w14:textId="77777777" w:rsidR="005D1BCF" w:rsidRDefault="005D1BCF" w:rsidP="005D1BCF">
      <w:pPr>
        <w:rPr>
          <w:bCs/>
          <w:szCs w:val="22"/>
        </w:rPr>
      </w:pPr>
      <w:r>
        <w:rPr>
          <w:bCs/>
          <w:szCs w:val="22"/>
          <w:u w:val="single"/>
        </w:rPr>
        <w:t>Discussion:</w:t>
      </w:r>
    </w:p>
    <w:p w14:paraId="4723700D" w14:textId="77777777" w:rsidR="005D1BCF" w:rsidRDefault="005D1BCF" w:rsidP="005D1BCF">
      <w:pPr>
        <w:rPr>
          <w:bCs/>
          <w:szCs w:val="22"/>
        </w:rPr>
      </w:pPr>
    </w:p>
    <w:p w14:paraId="358E8FE5" w14:textId="77777777" w:rsidR="005D1BCF" w:rsidRPr="003C34C5" w:rsidRDefault="005D1BCF" w:rsidP="005D1BCF">
      <w:pPr>
        <w:rPr>
          <w:bCs/>
          <w:noProof/>
          <w:szCs w:val="22"/>
          <w:bdr w:val="single" w:sz="8" w:space="0" w:color="auto" w:shadow="1"/>
        </w:rPr>
      </w:pPr>
      <w:r w:rsidRPr="003C34C5">
        <w:rPr>
          <w:bCs/>
          <w:noProof/>
          <w:szCs w:val="22"/>
          <w:bdr w:val="single" w:sz="8" w:space="0" w:color="auto" w:shadow="1"/>
        </w:rPr>
        <w:drawing>
          <wp:inline distT="0" distB="0" distL="0" distR="0" wp14:anchorId="690E4C2B" wp14:editId="648CED9A">
            <wp:extent cx="6400800" cy="163830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400800" cy="1638300"/>
                    </a:xfrm>
                    <a:prstGeom prst="rect">
                      <a:avLst/>
                    </a:prstGeom>
                    <a:noFill/>
                    <a:ln>
                      <a:noFill/>
                    </a:ln>
                  </pic:spPr>
                </pic:pic>
              </a:graphicData>
            </a:graphic>
          </wp:inline>
        </w:drawing>
      </w:r>
    </w:p>
    <w:p w14:paraId="3933109E" w14:textId="77777777" w:rsidR="005D1BCF" w:rsidRDefault="005D1BCF" w:rsidP="005D1BCF">
      <w:pPr>
        <w:rPr>
          <w:bCs/>
          <w:szCs w:val="22"/>
        </w:rPr>
      </w:pPr>
    </w:p>
    <w:p w14:paraId="771161B9" w14:textId="77777777" w:rsidR="005D1BCF" w:rsidRDefault="005D1BCF" w:rsidP="005D1BCF">
      <w:pPr>
        <w:rPr>
          <w:bCs/>
          <w:szCs w:val="22"/>
        </w:rPr>
      </w:pPr>
      <w:r>
        <w:rPr>
          <w:bCs/>
          <w:szCs w:val="22"/>
        </w:rPr>
        <w:t>This feature was introduced in 802.11-2012 (</w:t>
      </w:r>
      <w:proofErr w:type="spellStart"/>
      <w:r>
        <w:rPr>
          <w:bCs/>
          <w:szCs w:val="22"/>
        </w:rPr>
        <w:t>REVmb</w:t>
      </w:r>
      <w:proofErr w:type="spellEnd"/>
      <w:r>
        <w:rPr>
          <w:bCs/>
          <w:szCs w:val="22"/>
        </w:rPr>
        <w:t>).  It is the result from (</w:t>
      </w:r>
      <w:proofErr w:type="spellStart"/>
      <w:r>
        <w:rPr>
          <w:bCs/>
          <w:szCs w:val="22"/>
        </w:rPr>
        <w:t>REVmb</w:t>
      </w:r>
      <w:proofErr w:type="spellEnd"/>
      <w:r>
        <w:rPr>
          <w:bCs/>
          <w:szCs w:val="22"/>
        </w:rPr>
        <w:t>) CIDs 1685 and 1686, per 11-09/1063r1 (</w:t>
      </w:r>
      <w:hyperlink r:id="rId156" w:history="1">
        <w:r w:rsidRPr="005D0E85">
          <w:rPr>
            <w:rStyle w:val="Hyperlink"/>
            <w:bCs/>
            <w:szCs w:val="22"/>
          </w:rPr>
          <w:t>https://mentor.ieee.org/802.11/dcn/09/11-09-1063-01-000m-lb149-ma-unitdata-rejection-of-un-admitted-traffic.doc</w:t>
        </w:r>
      </w:hyperlink>
      <w:r>
        <w:rPr>
          <w:bCs/>
          <w:szCs w:val="22"/>
        </w:rPr>
        <w:t>).</w:t>
      </w:r>
    </w:p>
    <w:p w14:paraId="70DEFEB9" w14:textId="77777777" w:rsidR="005D1BCF" w:rsidRDefault="005D1BCF" w:rsidP="005D1BCF">
      <w:pPr>
        <w:rPr>
          <w:bCs/>
          <w:szCs w:val="22"/>
        </w:rPr>
      </w:pPr>
    </w:p>
    <w:p w14:paraId="35DEFD9D" w14:textId="77777777" w:rsidR="005D1BCF" w:rsidRDefault="005D1BCF" w:rsidP="005D1BCF">
      <w:pPr>
        <w:rPr>
          <w:bCs/>
          <w:szCs w:val="22"/>
        </w:rPr>
      </w:pPr>
      <w:r>
        <w:rPr>
          <w:bCs/>
          <w:szCs w:val="22"/>
        </w:rPr>
        <w:lastRenderedPageBreak/>
        <w:t>In that document, the rationale appears to be a concern that an AP (“HC”) that is attempting to manage the WM can get confused if a non-AP STA is sending traffic that appears to be exceeding the STA’s admitted time, if the TID is unchanged on downgraded traffic.  However, if the TID is changed on downgraded traffic, the AP has no way to know that this is really intended to be higher-priority traffic (on the upstream flow).  Thus, we have a conflict around the best way to signal such downgraded traffic.</w:t>
      </w:r>
    </w:p>
    <w:p w14:paraId="46B433FF" w14:textId="77777777" w:rsidR="005D1BCF" w:rsidRDefault="005D1BCF" w:rsidP="005D1BCF">
      <w:pPr>
        <w:rPr>
          <w:bCs/>
          <w:szCs w:val="22"/>
        </w:rPr>
      </w:pPr>
    </w:p>
    <w:p w14:paraId="0A3B8DD0" w14:textId="77777777" w:rsidR="005D1BCF" w:rsidRDefault="005D1BCF" w:rsidP="005D1BCF">
      <w:pPr>
        <w:rPr>
          <w:bCs/>
          <w:szCs w:val="22"/>
        </w:rPr>
      </w:pPr>
      <w:r>
        <w:rPr>
          <w:bCs/>
          <w:szCs w:val="22"/>
        </w:rPr>
        <w:t xml:space="preserve">The adopted proposed resolution was to add a capability indication (and MIB attribute, etc.) that signals whether a given non-AP STA will or will not downgrade traffic that is not admitted at its priority level as provided at the MA-UNITDATA interface.  </w:t>
      </w:r>
    </w:p>
    <w:p w14:paraId="29BC25AD" w14:textId="77777777" w:rsidR="005D1BCF" w:rsidRDefault="005D1BCF" w:rsidP="005D1BCF">
      <w:pPr>
        <w:rPr>
          <w:bCs/>
          <w:szCs w:val="22"/>
        </w:rPr>
      </w:pPr>
    </w:p>
    <w:p w14:paraId="31FE31C5" w14:textId="77777777" w:rsidR="005D1BCF" w:rsidRDefault="005D1BCF" w:rsidP="005D1BCF">
      <w:pPr>
        <w:rPr>
          <w:bCs/>
          <w:szCs w:val="22"/>
        </w:rPr>
      </w:pPr>
      <w:r>
        <w:rPr>
          <w:bCs/>
          <w:szCs w:val="22"/>
        </w:rPr>
        <w:t>The MIB (C.3) context is:</w:t>
      </w:r>
    </w:p>
    <w:p w14:paraId="7FC816D3" w14:textId="77777777" w:rsidR="005D1BCF" w:rsidRPr="003C34C5" w:rsidRDefault="005D1BCF" w:rsidP="005D1BCF">
      <w:pPr>
        <w:rPr>
          <w:bCs/>
          <w:noProof/>
          <w:szCs w:val="22"/>
          <w:bdr w:val="single" w:sz="8" w:space="0" w:color="auto" w:shadow="1"/>
        </w:rPr>
      </w:pPr>
      <w:r w:rsidRPr="003C34C5">
        <w:rPr>
          <w:bCs/>
          <w:noProof/>
          <w:szCs w:val="22"/>
          <w:bdr w:val="single" w:sz="8" w:space="0" w:color="auto" w:shadow="1"/>
        </w:rPr>
        <w:drawing>
          <wp:inline distT="0" distB="0" distL="0" distR="0" wp14:anchorId="0D8420F0" wp14:editId="20F0518F">
            <wp:extent cx="6400800" cy="2162175"/>
            <wp:effectExtent l="0" t="0" r="0" b="952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400800" cy="2162175"/>
                    </a:xfrm>
                    <a:prstGeom prst="rect">
                      <a:avLst/>
                    </a:prstGeom>
                    <a:noFill/>
                    <a:ln>
                      <a:noFill/>
                    </a:ln>
                  </pic:spPr>
                </pic:pic>
              </a:graphicData>
            </a:graphic>
          </wp:inline>
        </w:drawing>
      </w:r>
    </w:p>
    <w:p w14:paraId="3A2088B3" w14:textId="77777777" w:rsidR="005D1BCF" w:rsidRDefault="005D1BCF" w:rsidP="005D1BCF">
      <w:pPr>
        <w:rPr>
          <w:bCs/>
          <w:szCs w:val="22"/>
        </w:rPr>
      </w:pPr>
    </w:p>
    <w:p w14:paraId="0D29122C" w14:textId="77777777" w:rsidR="005D1BCF" w:rsidRDefault="005D1BCF" w:rsidP="005D1BCF">
      <w:pPr>
        <w:rPr>
          <w:bCs/>
          <w:szCs w:val="22"/>
        </w:rPr>
      </w:pPr>
      <w:r>
        <w:rPr>
          <w:bCs/>
          <w:szCs w:val="22"/>
        </w:rPr>
        <w:t>Reviewing the changes proposed in this (current) CID:</w:t>
      </w:r>
    </w:p>
    <w:p w14:paraId="7BAADEF9" w14:textId="77777777" w:rsidR="005D1BCF" w:rsidRPr="004245ED" w:rsidRDefault="005D1BCF" w:rsidP="005D1BCF">
      <w:pPr>
        <w:pStyle w:val="ListParagraph"/>
        <w:numPr>
          <w:ilvl w:val="0"/>
          <w:numId w:val="47"/>
        </w:numPr>
        <w:rPr>
          <w:bCs/>
          <w:szCs w:val="22"/>
        </w:rPr>
      </w:pPr>
      <w:r w:rsidRPr="004245ED">
        <w:rPr>
          <w:rFonts w:ascii="Arial" w:eastAsia="Times New Roman" w:hAnsi="Arial" w:cs="Arial"/>
          <w:sz w:val="20"/>
          <w:lang w:val="en-US"/>
        </w:rPr>
        <w:t>In Table 9-153--Extended Capabilities field change</w:t>
      </w:r>
      <w:r>
        <w:rPr>
          <w:rFonts w:ascii="Arial" w:eastAsia="Times New Roman" w:hAnsi="Arial" w:cs="Arial"/>
          <w:sz w:val="20"/>
          <w:lang w:val="en-US"/>
        </w:rPr>
        <w:t xml:space="preserve"> [when the Capability bit set to 1]</w:t>
      </w:r>
      <w:r w:rsidRPr="004245ED">
        <w:rPr>
          <w:rFonts w:ascii="Arial" w:eastAsia="Times New Roman" w:hAnsi="Arial" w:cs="Arial"/>
          <w:sz w:val="20"/>
          <w:lang w:val="en-US"/>
        </w:rPr>
        <w:t xml:space="preserve"> "the STA rejects MA-</w:t>
      </w:r>
      <w:proofErr w:type="spellStart"/>
      <w:r w:rsidRPr="004245ED">
        <w:rPr>
          <w:rFonts w:ascii="Arial" w:eastAsia="Times New Roman" w:hAnsi="Arial" w:cs="Arial"/>
          <w:sz w:val="20"/>
          <w:lang w:val="en-US"/>
        </w:rPr>
        <w:t>UNITDATA.request</w:t>
      </w:r>
      <w:proofErr w:type="spellEnd"/>
      <w:r w:rsidRPr="004245ED">
        <w:rPr>
          <w:rFonts w:ascii="Arial" w:eastAsia="Times New Roman" w:hAnsi="Arial" w:cs="Arial"/>
          <w:sz w:val="20"/>
          <w:lang w:val="en-US"/>
        </w:rPr>
        <w:t xml:space="preserve"> primitives for</w:t>
      </w:r>
      <w:r>
        <w:rPr>
          <w:rFonts w:ascii="Arial" w:eastAsia="Times New Roman" w:hAnsi="Arial" w:cs="Arial"/>
          <w:sz w:val="20"/>
          <w:lang w:val="en-US"/>
        </w:rPr>
        <w:t xml:space="preserve"> </w:t>
      </w:r>
      <w:r w:rsidRPr="004245ED">
        <w:rPr>
          <w:rFonts w:ascii="Arial" w:eastAsia="Times New Roman" w:hAnsi="Arial" w:cs="Arial"/>
          <w:sz w:val="20"/>
          <w:lang w:val="en-US"/>
        </w:rPr>
        <w:t>frames belonging to an unadmitted TS" to "the STA does not transmit frames belonging to an unadmitted TS"</w:t>
      </w:r>
    </w:p>
    <w:p w14:paraId="6538F11D" w14:textId="77777777" w:rsidR="005D1BCF" w:rsidRPr="004245ED" w:rsidRDefault="005D1BCF" w:rsidP="005D1BCF">
      <w:pPr>
        <w:pStyle w:val="ListParagraph"/>
        <w:numPr>
          <w:ilvl w:val="1"/>
          <w:numId w:val="47"/>
        </w:numPr>
        <w:rPr>
          <w:bCs/>
          <w:szCs w:val="22"/>
        </w:rPr>
      </w:pPr>
      <w:r>
        <w:rPr>
          <w:rFonts w:ascii="Arial" w:eastAsia="Times New Roman" w:hAnsi="Arial" w:cs="Arial"/>
          <w:sz w:val="20"/>
          <w:lang w:val="en-US"/>
        </w:rPr>
        <w:t>This appears to be just a wording concern that the remote peer only needs to know that the STA won’t transmit such frames, not the inner-workings of the MA-</w:t>
      </w:r>
      <w:proofErr w:type="spellStart"/>
      <w:r>
        <w:rPr>
          <w:rFonts w:ascii="Arial" w:eastAsia="Times New Roman" w:hAnsi="Arial" w:cs="Arial"/>
          <w:sz w:val="20"/>
          <w:lang w:val="en-US"/>
        </w:rPr>
        <w:t>UNITDATA.request</w:t>
      </w:r>
      <w:proofErr w:type="spellEnd"/>
      <w:r>
        <w:rPr>
          <w:rFonts w:ascii="Arial" w:eastAsia="Times New Roman" w:hAnsi="Arial" w:cs="Arial"/>
          <w:sz w:val="20"/>
          <w:lang w:val="en-US"/>
        </w:rPr>
        <w:t xml:space="preserve"> primitive.  Seems correct, and still in-line with the intent of the feature.</w:t>
      </w:r>
    </w:p>
    <w:p w14:paraId="5486CCB6" w14:textId="77777777" w:rsidR="005D1BCF" w:rsidRPr="004245ED" w:rsidRDefault="005D1BCF" w:rsidP="005D1BCF">
      <w:pPr>
        <w:pStyle w:val="ListParagraph"/>
        <w:numPr>
          <w:ilvl w:val="0"/>
          <w:numId w:val="47"/>
        </w:numPr>
        <w:rPr>
          <w:bCs/>
          <w:szCs w:val="22"/>
        </w:rPr>
      </w:pPr>
      <w:r w:rsidRPr="00DE7477">
        <w:rPr>
          <w:rFonts w:ascii="Arial" w:eastAsia="Times New Roman" w:hAnsi="Arial" w:cs="Arial"/>
          <w:sz w:val="20"/>
          <w:lang w:val="en-US"/>
        </w:rPr>
        <w:t xml:space="preserve">and </w:t>
      </w:r>
      <w:r>
        <w:rPr>
          <w:rFonts w:ascii="Arial" w:eastAsia="Times New Roman" w:hAnsi="Arial" w:cs="Arial"/>
          <w:sz w:val="20"/>
          <w:lang w:val="en-US"/>
        </w:rPr>
        <w:t xml:space="preserve">[when the Capability bit is set to 0] </w:t>
      </w:r>
      <w:r w:rsidRPr="00DE7477">
        <w:rPr>
          <w:rFonts w:ascii="Arial" w:eastAsia="Times New Roman" w:hAnsi="Arial" w:cs="Arial"/>
          <w:sz w:val="20"/>
          <w:lang w:val="en-US"/>
        </w:rPr>
        <w:t>"the STA is not required to reject MA-</w:t>
      </w:r>
      <w:proofErr w:type="spellStart"/>
      <w:r w:rsidRPr="00DE7477">
        <w:rPr>
          <w:rFonts w:ascii="Arial" w:eastAsia="Times New Roman" w:hAnsi="Arial" w:cs="Arial"/>
          <w:sz w:val="20"/>
          <w:lang w:val="en-US"/>
        </w:rPr>
        <w:t>UNITDATA.request</w:t>
      </w:r>
      <w:proofErr w:type="spellEnd"/>
      <w:r>
        <w:rPr>
          <w:rFonts w:ascii="Arial" w:eastAsia="Times New Roman" w:hAnsi="Arial" w:cs="Arial"/>
          <w:sz w:val="20"/>
          <w:lang w:val="en-US"/>
        </w:rPr>
        <w:t xml:space="preserve"> </w:t>
      </w:r>
      <w:r w:rsidRPr="00DE7477">
        <w:rPr>
          <w:rFonts w:ascii="Arial" w:eastAsia="Times New Roman" w:hAnsi="Arial" w:cs="Arial"/>
          <w:sz w:val="20"/>
          <w:lang w:val="en-US"/>
        </w:rPr>
        <w:t>primitives for frames belonging to an unadmitted TS" to "the STA might transmit frames belonging to an unadmitted TS".</w:t>
      </w:r>
    </w:p>
    <w:p w14:paraId="52684087" w14:textId="77777777" w:rsidR="005D1BCF" w:rsidRPr="003C34C5" w:rsidRDefault="005D1BCF" w:rsidP="005D1BCF">
      <w:pPr>
        <w:pStyle w:val="ListParagraph"/>
        <w:numPr>
          <w:ilvl w:val="1"/>
          <w:numId w:val="47"/>
        </w:numPr>
        <w:rPr>
          <w:bCs/>
          <w:szCs w:val="22"/>
        </w:rPr>
      </w:pPr>
      <w:proofErr w:type="gramStart"/>
      <w:r>
        <w:rPr>
          <w:rFonts w:ascii="Arial" w:eastAsia="Times New Roman" w:hAnsi="Arial" w:cs="Arial"/>
          <w:sz w:val="20"/>
          <w:lang w:val="en-US"/>
        </w:rPr>
        <w:t>Similar to</w:t>
      </w:r>
      <w:proofErr w:type="gramEnd"/>
      <w:r>
        <w:rPr>
          <w:rFonts w:ascii="Arial" w:eastAsia="Times New Roman" w:hAnsi="Arial" w:cs="Arial"/>
          <w:sz w:val="20"/>
          <w:lang w:val="en-US"/>
        </w:rPr>
        <w:t xml:space="preserve"> (1).  Seems okay.</w:t>
      </w:r>
    </w:p>
    <w:p w14:paraId="04804FCA" w14:textId="77777777" w:rsidR="005D1BCF" w:rsidRPr="003C34C5" w:rsidRDefault="005D1BCF" w:rsidP="005D1BCF">
      <w:pPr>
        <w:pStyle w:val="ListParagraph"/>
        <w:numPr>
          <w:ilvl w:val="0"/>
          <w:numId w:val="47"/>
        </w:numPr>
        <w:rPr>
          <w:bCs/>
          <w:szCs w:val="22"/>
        </w:rPr>
      </w:pPr>
      <w:r w:rsidRPr="00DE7477">
        <w:rPr>
          <w:rFonts w:ascii="Arial" w:eastAsia="Times New Roman" w:hAnsi="Arial" w:cs="Arial"/>
          <w:sz w:val="20"/>
          <w:lang w:val="en-US"/>
        </w:rPr>
        <w:t>In C.3 change "This attribute when true indicates the STA's MA-UNITDATA primitive rejects</w:t>
      </w:r>
      <w:r>
        <w:rPr>
          <w:rFonts w:ascii="Arial" w:eastAsia="Times New Roman" w:hAnsi="Arial" w:cs="Arial"/>
          <w:sz w:val="20"/>
          <w:lang w:val="en-US"/>
        </w:rPr>
        <w:t xml:space="preserve"> </w:t>
      </w:r>
      <w:r w:rsidRPr="00DE7477">
        <w:rPr>
          <w:rFonts w:ascii="Arial" w:eastAsia="Times New Roman" w:hAnsi="Arial" w:cs="Arial"/>
          <w:sz w:val="20"/>
          <w:lang w:val="en-US"/>
        </w:rPr>
        <w:t>frames" to "This attribute when true indicates the STA rejects MA-</w:t>
      </w:r>
      <w:proofErr w:type="spellStart"/>
      <w:r w:rsidRPr="00DE7477">
        <w:rPr>
          <w:rFonts w:ascii="Arial" w:eastAsia="Times New Roman" w:hAnsi="Arial" w:cs="Arial"/>
          <w:sz w:val="20"/>
          <w:lang w:val="en-US"/>
        </w:rPr>
        <w:t>UNITDATA.requests</w:t>
      </w:r>
      <w:proofErr w:type="spellEnd"/>
      <w:r w:rsidRPr="00DE7477">
        <w:rPr>
          <w:rFonts w:ascii="Arial" w:eastAsia="Times New Roman" w:hAnsi="Arial" w:cs="Arial"/>
          <w:sz w:val="20"/>
          <w:lang w:val="en-US"/>
        </w:rPr>
        <w:t>"</w:t>
      </w:r>
    </w:p>
    <w:p w14:paraId="4981BC91" w14:textId="77777777" w:rsidR="005D1BCF" w:rsidRPr="003C34C5" w:rsidRDefault="005D1BCF" w:rsidP="005D1BCF">
      <w:pPr>
        <w:pStyle w:val="ListParagraph"/>
        <w:numPr>
          <w:ilvl w:val="1"/>
          <w:numId w:val="47"/>
        </w:numPr>
        <w:rPr>
          <w:bCs/>
          <w:szCs w:val="22"/>
        </w:rPr>
      </w:pPr>
      <w:r>
        <w:rPr>
          <w:rFonts w:ascii="Arial" w:eastAsia="Times New Roman" w:hAnsi="Arial" w:cs="Arial"/>
          <w:sz w:val="20"/>
          <w:lang w:val="en-US"/>
        </w:rPr>
        <w:t xml:space="preserve">This change is to remove calling the MA-UNITDATA service a primitive.  It is more explicit to mention that it is upon </w:t>
      </w:r>
      <w:proofErr w:type="gramStart"/>
      <w:r>
        <w:rPr>
          <w:rFonts w:ascii="Arial" w:eastAsia="Times New Roman" w:hAnsi="Arial" w:cs="Arial"/>
          <w:sz w:val="20"/>
          <w:lang w:val="en-US"/>
        </w:rPr>
        <w:t>the .request</w:t>
      </w:r>
      <w:proofErr w:type="gramEnd"/>
      <w:r>
        <w:rPr>
          <w:rFonts w:ascii="Arial" w:eastAsia="Times New Roman" w:hAnsi="Arial" w:cs="Arial"/>
          <w:sz w:val="20"/>
          <w:lang w:val="en-US"/>
        </w:rPr>
        <w:t xml:space="preserve"> primitive that a STA rejects such requests (if the MIB attribute is true), rather than leave it confusing that perhaps the MA-</w:t>
      </w:r>
      <w:proofErr w:type="spellStart"/>
      <w:r>
        <w:rPr>
          <w:rFonts w:ascii="Arial" w:eastAsia="Times New Roman" w:hAnsi="Arial" w:cs="Arial"/>
          <w:sz w:val="20"/>
          <w:lang w:val="en-US"/>
        </w:rPr>
        <w:t>UNITDATA.indication</w:t>
      </w:r>
      <w:proofErr w:type="spellEnd"/>
      <w:r>
        <w:rPr>
          <w:rFonts w:ascii="Arial" w:eastAsia="Times New Roman" w:hAnsi="Arial" w:cs="Arial"/>
          <w:sz w:val="20"/>
          <w:lang w:val="en-US"/>
        </w:rPr>
        <w:t xml:space="preserve"> would also result in any such rejection.</w:t>
      </w:r>
    </w:p>
    <w:p w14:paraId="112BEBC2" w14:textId="77777777" w:rsidR="005D1BCF" w:rsidRDefault="005D1BCF" w:rsidP="005D1BCF">
      <w:pPr>
        <w:rPr>
          <w:bCs/>
          <w:szCs w:val="22"/>
        </w:rPr>
      </w:pPr>
    </w:p>
    <w:p w14:paraId="5D00263A" w14:textId="77777777" w:rsidR="005D1BCF" w:rsidRDefault="005D1BCF" w:rsidP="005D1BCF">
      <w:pPr>
        <w:rPr>
          <w:bCs/>
          <w:szCs w:val="22"/>
        </w:rPr>
      </w:pPr>
      <w:r w:rsidRPr="00C2588D">
        <w:rPr>
          <w:bCs/>
          <w:szCs w:val="22"/>
          <w:highlight w:val="green"/>
          <w:u w:val="single"/>
        </w:rPr>
        <w:t>Proposed Resolution:</w:t>
      </w:r>
    </w:p>
    <w:p w14:paraId="69C7541D" w14:textId="77777777" w:rsidR="005D1BCF" w:rsidRDefault="005D1BCF" w:rsidP="005D1BCF">
      <w:pPr>
        <w:rPr>
          <w:bCs/>
          <w:szCs w:val="22"/>
        </w:rPr>
      </w:pPr>
    </w:p>
    <w:p w14:paraId="1EF2BC98" w14:textId="77777777" w:rsidR="005D1BCF" w:rsidRPr="003C34C5" w:rsidRDefault="005D1BCF" w:rsidP="005D1BCF">
      <w:pPr>
        <w:rPr>
          <w:bCs/>
          <w:szCs w:val="22"/>
        </w:rPr>
      </w:pPr>
      <w:r>
        <w:rPr>
          <w:bCs/>
          <w:szCs w:val="22"/>
        </w:rPr>
        <w:t>Accepted.</w:t>
      </w:r>
    </w:p>
    <w:p w14:paraId="6139E7D0" w14:textId="77777777" w:rsidR="005D1BCF" w:rsidRPr="00BC63F8" w:rsidRDefault="005D1BCF" w:rsidP="005D1BCF">
      <w:pPr>
        <w:rPr>
          <w:bCs/>
          <w:szCs w:val="22"/>
        </w:rPr>
      </w:pPr>
    </w:p>
    <w:p w14:paraId="7BEAFB78" w14:textId="77777777" w:rsidR="00BA2855" w:rsidRDefault="005D1BCF" w:rsidP="005D1BCF">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A2855" w14:paraId="6F0EF1B1" w14:textId="77777777" w:rsidTr="00CC5391">
        <w:trPr>
          <w:trHeight w:val="524"/>
        </w:trPr>
        <w:tc>
          <w:tcPr>
            <w:tcW w:w="738" w:type="dxa"/>
            <w:tcBorders>
              <w:top w:val="single" w:sz="4" w:space="0" w:color="auto"/>
              <w:left w:val="single" w:sz="4" w:space="0" w:color="auto"/>
              <w:bottom w:val="single" w:sz="4" w:space="0" w:color="auto"/>
              <w:right w:val="single" w:sz="4" w:space="0" w:color="auto"/>
            </w:tcBorders>
            <w:hideMark/>
          </w:tcPr>
          <w:p w14:paraId="00BE33DE"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BD87623"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A38CFD1"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089659F"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420C5B14"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A2855" w:rsidRPr="00DE7477" w14:paraId="52866564" w14:textId="77777777" w:rsidTr="00CC5391">
        <w:trPr>
          <w:trHeight w:val="765"/>
        </w:trPr>
        <w:tc>
          <w:tcPr>
            <w:tcW w:w="738" w:type="dxa"/>
            <w:hideMark/>
          </w:tcPr>
          <w:p w14:paraId="2B5B14EE" w14:textId="77777777" w:rsidR="00BA2855" w:rsidRPr="00DE7477" w:rsidRDefault="00BA2855" w:rsidP="00CC5391">
            <w:pPr>
              <w:jc w:val="right"/>
              <w:rPr>
                <w:rFonts w:ascii="Arial" w:eastAsia="Times New Roman" w:hAnsi="Arial" w:cs="Arial"/>
                <w:sz w:val="20"/>
                <w:lang w:val="en-US"/>
              </w:rPr>
            </w:pPr>
            <w:r w:rsidRPr="00DE7477">
              <w:rPr>
                <w:rFonts w:ascii="Arial" w:eastAsia="Times New Roman" w:hAnsi="Arial" w:cs="Arial"/>
                <w:sz w:val="20"/>
                <w:lang w:val="en-US"/>
              </w:rPr>
              <w:t>4221</w:t>
            </w:r>
          </w:p>
        </w:tc>
        <w:tc>
          <w:tcPr>
            <w:tcW w:w="990" w:type="dxa"/>
            <w:hideMark/>
          </w:tcPr>
          <w:p w14:paraId="603EAB3A" w14:textId="77777777" w:rsidR="00BA2855" w:rsidRPr="00DE7477" w:rsidRDefault="00BA2855" w:rsidP="00CC5391">
            <w:pPr>
              <w:jc w:val="right"/>
              <w:rPr>
                <w:rFonts w:ascii="Arial" w:eastAsia="Times New Roman" w:hAnsi="Arial" w:cs="Arial"/>
                <w:sz w:val="20"/>
                <w:lang w:val="en-US"/>
              </w:rPr>
            </w:pPr>
            <w:r w:rsidRPr="00DE7477">
              <w:rPr>
                <w:rFonts w:ascii="Arial" w:eastAsia="Times New Roman" w:hAnsi="Arial" w:cs="Arial"/>
                <w:sz w:val="20"/>
                <w:lang w:val="en-US"/>
              </w:rPr>
              <w:t>1618.40</w:t>
            </w:r>
          </w:p>
        </w:tc>
        <w:tc>
          <w:tcPr>
            <w:tcW w:w="1080" w:type="dxa"/>
            <w:hideMark/>
          </w:tcPr>
          <w:p w14:paraId="5F3BB5D2"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9.6.14.2</w:t>
            </w:r>
          </w:p>
        </w:tc>
        <w:tc>
          <w:tcPr>
            <w:tcW w:w="3600" w:type="dxa"/>
            <w:hideMark/>
          </w:tcPr>
          <w:p w14:paraId="10BB2CC2"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There is no such thing as a "valid TSF" as opposed to an invalid one</w:t>
            </w:r>
          </w:p>
        </w:tc>
        <w:tc>
          <w:tcPr>
            <w:tcW w:w="3600" w:type="dxa"/>
            <w:hideMark/>
          </w:tcPr>
          <w:p w14:paraId="77B0BE6D"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Delete "valid " in the cited text</w:t>
            </w:r>
          </w:p>
        </w:tc>
      </w:tr>
    </w:tbl>
    <w:p w14:paraId="08EC88AB" w14:textId="77777777" w:rsidR="00BA2855" w:rsidRDefault="00BA2855" w:rsidP="00BA2855">
      <w:pPr>
        <w:rPr>
          <w:bCs/>
          <w:szCs w:val="22"/>
        </w:rPr>
      </w:pPr>
    </w:p>
    <w:p w14:paraId="7543CBB4" w14:textId="77777777" w:rsidR="00BA2855" w:rsidRDefault="00BA2855" w:rsidP="00BA2855">
      <w:pPr>
        <w:rPr>
          <w:bCs/>
          <w:szCs w:val="22"/>
        </w:rPr>
      </w:pPr>
      <w:r>
        <w:rPr>
          <w:bCs/>
          <w:szCs w:val="22"/>
          <w:u w:val="single"/>
        </w:rPr>
        <w:t>Discussion</w:t>
      </w:r>
      <w:r>
        <w:rPr>
          <w:bCs/>
          <w:szCs w:val="22"/>
        </w:rPr>
        <w:t>:</w:t>
      </w:r>
    </w:p>
    <w:p w14:paraId="44EAB273" w14:textId="77777777" w:rsidR="00BA2855" w:rsidRDefault="00BA2855" w:rsidP="00BA2855">
      <w:pPr>
        <w:rPr>
          <w:bCs/>
          <w:szCs w:val="22"/>
        </w:rPr>
      </w:pPr>
    </w:p>
    <w:p w14:paraId="7ACCBB91" w14:textId="77777777" w:rsidR="00BA2855" w:rsidRPr="00CF38B7" w:rsidRDefault="00BA2855" w:rsidP="00BA2855">
      <w:pPr>
        <w:rPr>
          <w:bCs/>
          <w:noProof/>
          <w:szCs w:val="22"/>
          <w:bdr w:val="single" w:sz="8" w:space="0" w:color="auto" w:shadow="1"/>
        </w:rPr>
      </w:pPr>
      <w:r w:rsidRPr="00CF38B7">
        <w:rPr>
          <w:bCs/>
          <w:noProof/>
          <w:szCs w:val="22"/>
          <w:bdr w:val="single" w:sz="8" w:space="0" w:color="auto" w:shadow="1"/>
        </w:rPr>
        <w:drawing>
          <wp:inline distT="0" distB="0" distL="0" distR="0" wp14:anchorId="6C7E09FB" wp14:editId="3A51D520">
            <wp:extent cx="6400800" cy="1295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400800" cy="1295400"/>
                    </a:xfrm>
                    <a:prstGeom prst="rect">
                      <a:avLst/>
                    </a:prstGeom>
                    <a:noFill/>
                    <a:ln>
                      <a:noFill/>
                    </a:ln>
                  </pic:spPr>
                </pic:pic>
              </a:graphicData>
            </a:graphic>
          </wp:inline>
        </w:drawing>
      </w:r>
    </w:p>
    <w:p w14:paraId="1B44A90E" w14:textId="77777777" w:rsidR="00BA2855" w:rsidRDefault="00BA2855" w:rsidP="00BA2855">
      <w:pPr>
        <w:rPr>
          <w:bCs/>
          <w:szCs w:val="22"/>
        </w:rPr>
      </w:pPr>
    </w:p>
    <w:p w14:paraId="34164FD5" w14:textId="77777777" w:rsidR="00BA2855" w:rsidRPr="00CF38B7" w:rsidRDefault="00BA2855" w:rsidP="00BA2855">
      <w:pPr>
        <w:rPr>
          <w:bCs/>
          <w:noProof/>
          <w:szCs w:val="22"/>
          <w:bdr w:val="single" w:sz="8" w:space="0" w:color="auto" w:shadow="1"/>
        </w:rPr>
      </w:pPr>
      <w:r w:rsidRPr="00CF38B7">
        <w:rPr>
          <w:bCs/>
          <w:noProof/>
          <w:szCs w:val="22"/>
          <w:bdr w:val="single" w:sz="8" w:space="0" w:color="auto" w:shadow="1"/>
        </w:rPr>
        <w:drawing>
          <wp:inline distT="0" distB="0" distL="0" distR="0" wp14:anchorId="7069F8AD" wp14:editId="2C75ECB3">
            <wp:extent cx="6400800" cy="5429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400800" cy="542925"/>
                    </a:xfrm>
                    <a:prstGeom prst="rect">
                      <a:avLst/>
                    </a:prstGeom>
                    <a:noFill/>
                    <a:ln>
                      <a:noFill/>
                    </a:ln>
                  </pic:spPr>
                </pic:pic>
              </a:graphicData>
            </a:graphic>
          </wp:inline>
        </w:drawing>
      </w:r>
    </w:p>
    <w:p w14:paraId="57017EBC" w14:textId="77777777" w:rsidR="00BA2855" w:rsidRDefault="00BA2855" w:rsidP="00BA2855">
      <w:pPr>
        <w:rPr>
          <w:bCs/>
          <w:szCs w:val="22"/>
        </w:rPr>
      </w:pPr>
    </w:p>
    <w:p w14:paraId="6F67E2C3" w14:textId="77777777" w:rsidR="00BA2855" w:rsidRDefault="00BA2855" w:rsidP="00BA2855">
      <w:pPr>
        <w:rPr>
          <w:bCs/>
          <w:szCs w:val="22"/>
        </w:rPr>
      </w:pPr>
      <w:r>
        <w:rPr>
          <w:bCs/>
          <w:szCs w:val="22"/>
        </w:rPr>
        <w:t xml:space="preserve">This is on the Timestamp field of the TIM action frame.  </w:t>
      </w:r>
    </w:p>
    <w:p w14:paraId="7F734554" w14:textId="77777777" w:rsidR="00BA2855" w:rsidRDefault="00BA2855" w:rsidP="00BA2855">
      <w:pPr>
        <w:rPr>
          <w:bCs/>
          <w:szCs w:val="22"/>
        </w:rPr>
      </w:pPr>
    </w:p>
    <w:p w14:paraId="04379657" w14:textId="77777777" w:rsidR="00BA2855" w:rsidRDefault="00BA2855" w:rsidP="00BA2855">
      <w:pPr>
        <w:rPr>
          <w:bCs/>
          <w:szCs w:val="22"/>
        </w:rPr>
      </w:pPr>
      <w:r>
        <w:rPr>
          <w:bCs/>
          <w:szCs w:val="22"/>
        </w:rPr>
        <w:t xml:space="preserve">The Timestamp field is not optional, so the TIM frame will always include something in the field.  Per </w:t>
      </w:r>
      <w:proofErr w:type="spellStart"/>
      <w:r>
        <w:rPr>
          <w:bCs/>
          <w:szCs w:val="22"/>
        </w:rPr>
        <w:t>ppg</w:t>
      </w:r>
      <w:proofErr w:type="spellEnd"/>
      <w:r>
        <w:rPr>
          <w:bCs/>
          <w:szCs w:val="22"/>
        </w:rPr>
        <w:t xml:space="preserve"> 2199-2200, if the result of the TIM Broadcast setup (Request/Response) is a status that says a “valid” timestamp will be present then the value is present in this field is a “valid” TSF – otherwise, per </w:t>
      </w:r>
      <w:proofErr w:type="spellStart"/>
      <w:r>
        <w:rPr>
          <w:bCs/>
          <w:szCs w:val="22"/>
        </w:rPr>
        <w:t>pg</w:t>
      </w:r>
      <w:proofErr w:type="spellEnd"/>
      <w:r>
        <w:rPr>
          <w:bCs/>
          <w:szCs w:val="22"/>
        </w:rPr>
        <w:t xml:space="preserve"> 1618, the field is reserved.</w:t>
      </w:r>
    </w:p>
    <w:p w14:paraId="638F2D98" w14:textId="77777777" w:rsidR="00BA2855" w:rsidRDefault="00BA2855" w:rsidP="00BA2855">
      <w:pPr>
        <w:rPr>
          <w:bCs/>
          <w:szCs w:val="22"/>
        </w:rPr>
      </w:pPr>
    </w:p>
    <w:p w14:paraId="06D4FD95" w14:textId="77777777" w:rsidR="00BA2855" w:rsidRDefault="00BA2855" w:rsidP="00BA2855">
      <w:pPr>
        <w:rPr>
          <w:bCs/>
          <w:szCs w:val="22"/>
        </w:rPr>
      </w:pPr>
      <w:r w:rsidRPr="000064B0">
        <w:rPr>
          <w:bCs/>
          <w:szCs w:val="22"/>
        </w:rPr>
        <w:t>(At June 10 teleconference, the “The field is reserved otherwise” was pointed out.)</w:t>
      </w:r>
    </w:p>
    <w:p w14:paraId="3410FD0B" w14:textId="77777777" w:rsidR="00BA2855" w:rsidRDefault="00BA2855" w:rsidP="00BA2855">
      <w:pPr>
        <w:rPr>
          <w:bCs/>
          <w:szCs w:val="22"/>
        </w:rPr>
      </w:pPr>
    </w:p>
    <w:p w14:paraId="0AC86684" w14:textId="77777777" w:rsidR="00BA2855" w:rsidRDefault="00BA2855" w:rsidP="00BA2855">
      <w:pPr>
        <w:rPr>
          <w:bCs/>
          <w:szCs w:val="22"/>
        </w:rPr>
      </w:pPr>
      <w:proofErr w:type="spellStart"/>
      <w:r>
        <w:rPr>
          <w:bCs/>
          <w:szCs w:val="22"/>
        </w:rPr>
        <w:t>Ppg</w:t>
      </w:r>
      <w:proofErr w:type="spellEnd"/>
      <w:r>
        <w:rPr>
          <w:bCs/>
          <w:szCs w:val="22"/>
        </w:rPr>
        <w:t>: 2199-2200:</w:t>
      </w:r>
    </w:p>
    <w:p w14:paraId="45118F6C" w14:textId="77777777" w:rsidR="00BA2855" w:rsidRDefault="00BA2855" w:rsidP="00BA2855">
      <w:pPr>
        <w:rPr>
          <w:bCs/>
          <w:szCs w:val="22"/>
        </w:rPr>
      </w:pPr>
    </w:p>
    <w:p w14:paraId="4DB80849" w14:textId="77777777" w:rsidR="00BA2855" w:rsidRPr="004A6814" w:rsidRDefault="00BA2855" w:rsidP="00BA2855">
      <w:pPr>
        <w:rPr>
          <w:bCs/>
          <w:noProof/>
          <w:szCs w:val="22"/>
          <w:bdr w:val="single" w:sz="8" w:space="0" w:color="auto" w:shadow="1"/>
        </w:rPr>
      </w:pPr>
      <w:r>
        <w:rPr>
          <w:bCs/>
          <w:noProof/>
          <w:szCs w:val="22"/>
        </w:rPr>
        <mc:AlternateContent>
          <mc:Choice Requires="wpi">
            <w:drawing>
              <wp:anchor distT="0" distB="0" distL="114300" distR="114300" simplePos="0" relativeHeight="251695104" behindDoc="0" locked="0" layoutInCell="1" allowOverlap="1" wp14:anchorId="43065F93" wp14:editId="668D6E5B">
                <wp:simplePos x="0" y="0"/>
                <wp:positionH relativeFrom="column">
                  <wp:posOffset>515925</wp:posOffset>
                </wp:positionH>
                <wp:positionV relativeFrom="paragraph">
                  <wp:posOffset>790820</wp:posOffset>
                </wp:positionV>
                <wp:extent cx="614880" cy="66960"/>
                <wp:effectExtent l="95250" t="133350" r="109220" b="180975"/>
                <wp:wrapNone/>
                <wp:docPr id="15" name="Ink 15"/>
                <wp:cNvGraphicFramePr/>
                <a:graphic xmlns:a="http://schemas.openxmlformats.org/drawingml/2006/main">
                  <a:graphicData uri="http://schemas.microsoft.com/office/word/2010/wordprocessingInk">
                    <w14:contentPart bwMode="auto" r:id="rId160">
                      <w14:nvContentPartPr>
                        <w14:cNvContentPartPr/>
                      </w14:nvContentPartPr>
                      <w14:xfrm>
                        <a:off x="0" y="0"/>
                        <a:ext cx="614880" cy="66960"/>
                      </w14:xfrm>
                    </w14:contentPart>
                  </a:graphicData>
                </a:graphic>
              </wp:anchor>
            </w:drawing>
          </mc:Choice>
          <mc:Fallback>
            <w:pict>
              <v:shape w14:anchorId="52F3E394" id="Ink 15" o:spid="_x0000_s1026" type="#_x0000_t75" style="position:absolute;margin-left:36.35pt;margin-top:53.75pt;width:56.9pt;height:22.2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">
                <v:imagedata r:id="rId161" o:title=""/>
              </v:shape>
            </w:pict>
          </mc:Fallback>
        </mc:AlternateContent>
      </w:r>
      <w:r>
        <w:rPr>
          <w:bCs/>
          <w:noProof/>
          <w:szCs w:val="22"/>
        </w:rPr>
        <mc:AlternateContent>
          <mc:Choice Requires="wpi">
            <w:drawing>
              <wp:anchor distT="0" distB="0" distL="114300" distR="114300" simplePos="0" relativeHeight="251694080" behindDoc="0" locked="0" layoutInCell="1" allowOverlap="1" wp14:anchorId="5ACF7EBC" wp14:editId="653DDECB">
                <wp:simplePos x="0" y="0"/>
                <wp:positionH relativeFrom="column">
                  <wp:posOffset>487485</wp:posOffset>
                </wp:positionH>
                <wp:positionV relativeFrom="paragraph">
                  <wp:posOffset>600380</wp:posOffset>
                </wp:positionV>
                <wp:extent cx="5820120" cy="68040"/>
                <wp:effectExtent l="95250" t="133350" r="142875" b="179705"/>
                <wp:wrapNone/>
                <wp:docPr id="14" name="Ink 14"/>
                <wp:cNvGraphicFramePr/>
                <a:graphic xmlns:a="http://schemas.openxmlformats.org/drawingml/2006/main">
                  <a:graphicData uri="http://schemas.microsoft.com/office/word/2010/wordprocessingInk">
                    <w14:contentPart bwMode="auto" r:id="rId162">
                      <w14:nvContentPartPr>
                        <w14:cNvContentPartPr/>
                      </w14:nvContentPartPr>
                      <w14:xfrm>
                        <a:off x="0" y="0"/>
                        <a:ext cx="5820120" cy="68040"/>
                      </w14:xfrm>
                    </w14:contentPart>
                  </a:graphicData>
                </a:graphic>
              </wp:anchor>
            </w:drawing>
          </mc:Choice>
          <mc:Fallback>
            <w:pict>
              <v:shape w14:anchorId="0F2929F3" id="Ink 14" o:spid="_x0000_s1026" type="#_x0000_t75" style="position:absolute;margin-left:34.15pt;margin-top:38.75pt;width:466.8pt;height:22.3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">
                <v:imagedata r:id="rId163" o:title=""/>
              </v:shape>
            </w:pict>
          </mc:Fallback>
        </mc:AlternateContent>
      </w:r>
      <w:r>
        <w:rPr>
          <w:bCs/>
          <w:noProof/>
          <w:szCs w:val="22"/>
        </w:rPr>
        <mc:AlternateContent>
          <mc:Choice Requires="wpi">
            <w:drawing>
              <wp:anchor distT="0" distB="0" distL="114300" distR="114300" simplePos="0" relativeHeight="251693056" behindDoc="0" locked="0" layoutInCell="1" allowOverlap="1" wp14:anchorId="1198EC30" wp14:editId="32A9AA21">
                <wp:simplePos x="0" y="0"/>
                <wp:positionH relativeFrom="column">
                  <wp:posOffset>3078405</wp:posOffset>
                </wp:positionH>
                <wp:positionV relativeFrom="paragraph">
                  <wp:posOffset>495260</wp:posOffset>
                </wp:positionV>
                <wp:extent cx="3228120" cy="68400"/>
                <wp:effectExtent l="0" t="133350" r="106045" b="179705"/>
                <wp:wrapNone/>
                <wp:docPr id="4" name="Ink 4"/>
                <wp:cNvGraphicFramePr/>
                <a:graphic xmlns:a="http://schemas.openxmlformats.org/drawingml/2006/main">
                  <a:graphicData uri="http://schemas.microsoft.com/office/word/2010/wordprocessingInk">
                    <w14:contentPart bwMode="auto" r:id="rId164">
                      <w14:nvContentPartPr>
                        <w14:cNvContentPartPr/>
                      </w14:nvContentPartPr>
                      <w14:xfrm>
                        <a:off x="0" y="0"/>
                        <a:ext cx="3228120" cy="68400"/>
                      </w14:xfrm>
                    </w14:contentPart>
                  </a:graphicData>
                </a:graphic>
              </wp:anchor>
            </w:drawing>
          </mc:Choice>
          <mc:Fallback>
            <w:pict>
              <v:shape w14:anchorId="3C07B8FE" id="Ink 4" o:spid="_x0000_s1026" type="#_x0000_t75" style="position:absolute;margin-left:238.15pt;margin-top:30.5pt;width:262.7pt;height:22.4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">
                <v:imagedata r:id="rId165" o:title=""/>
              </v:shape>
            </w:pict>
          </mc:Fallback>
        </mc:AlternateContent>
      </w:r>
      <w:r w:rsidRPr="004A6814">
        <w:rPr>
          <w:bCs/>
          <w:noProof/>
          <w:szCs w:val="22"/>
          <w:bdr w:val="single" w:sz="8" w:space="0" w:color="auto" w:shadow="1"/>
        </w:rPr>
        <w:drawing>
          <wp:inline distT="0" distB="0" distL="0" distR="0" wp14:anchorId="31F092C6" wp14:editId="753B8726">
            <wp:extent cx="6400800" cy="9334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400800" cy="933450"/>
                    </a:xfrm>
                    <a:prstGeom prst="rect">
                      <a:avLst/>
                    </a:prstGeom>
                    <a:noFill/>
                    <a:ln>
                      <a:noFill/>
                    </a:ln>
                  </pic:spPr>
                </pic:pic>
              </a:graphicData>
            </a:graphic>
          </wp:inline>
        </w:drawing>
      </w:r>
    </w:p>
    <w:p w14:paraId="2822C17F" w14:textId="77777777" w:rsidR="00BA2855" w:rsidRPr="004A6814" w:rsidRDefault="00BA2855" w:rsidP="00BA2855">
      <w:pPr>
        <w:rPr>
          <w:bCs/>
          <w:noProof/>
          <w:szCs w:val="22"/>
          <w:bdr w:val="single" w:sz="8" w:space="0" w:color="auto" w:shadow="1"/>
        </w:rPr>
      </w:pPr>
      <w:r>
        <w:rPr>
          <w:bCs/>
          <w:noProof/>
          <w:szCs w:val="22"/>
        </w:rPr>
        <mc:AlternateContent>
          <mc:Choice Requires="wpi">
            <w:drawing>
              <wp:anchor distT="0" distB="0" distL="114300" distR="114300" simplePos="0" relativeHeight="251698176" behindDoc="0" locked="0" layoutInCell="1" allowOverlap="1" wp14:anchorId="07BCB91D" wp14:editId="6E164E32">
                <wp:simplePos x="0" y="0"/>
                <wp:positionH relativeFrom="column">
                  <wp:posOffset>487485</wp:posOffset>
                </wp:positionH>
                <wp:positionV relativeFrom="paragraph">
                  <wp:posOffset>407410</wp:posOffset>
                </wp:positionV>
                <wp:extent cx="3825360" cy="56880"/>
                <wp:effectExtent l="76200" t="133350" r="118110" b="172085"/>
                <wp:wrapNone/>
                <wp:docPr id="324" name="Ink 324"/>
                <wp:cNvGraphicFramePr/>
                <a:graphic xmlns:a="http://schemas.openxmlformats.org/drawingml/2006/main">
                  <a:graphicData uri="http://schemas.microsoft.com/office/word/2010/wordprocessingInk">
                    <w14:contentPart bwMode="auto" r:id="rId167">
                      <w14:nvContentPartPr>
                        <w14:cNvContentPartPr/>
                      </w14:nvContentPartPr>
                      <w14:xfrm>
                        <a:off x="0" y="0"/>
                        <a:ext cx="3825360" cy="56880"/>
                      </w14:xfrm>
                    </w14:contentPart>
                  </a:graphicData>
                </a:graphic>
              </wp:anchor>
            </w:drawing>
          </mc:Choice>
          <mc:Fallback>
            <w:pict>
              <v:shape w14:anchorId="3D47AF70" id="Ink 324" o:spid="_x0000_s1026" type="#_x0000_t75" style="position:absolute;margin-left:34.15pt;margin-top:23.6pt;width:309.7pt;height:21.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">
                <v:imagedata r:id="rId168" o:title=""/>
              </v:shape>
            </w:pict>
          </mc:Fallback>
        </mc:AlternateContent>
      </w:r>
      <w:r>
        <w:rPr>
          <w:bCs/>
          <w:noProof/>
          <w:szCs w:val="22"/>
        </w:rPr>
        <mc:AlternateContent>
          <mc:Choice Requires="wpi">
            <w:drawing>
              <wp:anchor distT="0" distB="0" distL="114300" distR="114300" simplePos="0" relativeHeight="251697152" behindDoc="0" locked="0" layoutInCell="1" allowOverlap="1" wp14:anchorId="68C2CB00" wp14:editId="13F29C24">
                <wp:simplePos x="0" y="0"/>
                <wp:positionH relativeFrom="column">
                  <wp:posOffset>478125</wp:posOffset>
                </wp:positionH>
                <wp:positionV relativeFrom="paragraph">
                  <wp:posOffset>234250</wp:posOffset>
                </wp:positionV>
                <wp:extent cx="5823000" cy="87120"/>
                <wp:effectExtent l="95250" t="133350" r="101600" b="160655"/>
                <wp:wrapNone/>
                <wp:docPr id="249" name="Ink 249"/>
                <wp:cNvGraphicFramePr/>
                <a:graphic xmlns:a="http://schemas.openxmlformats.org/drawingml/2006/main">
                  <a:graphicData uri="http://schemas.microsoft.com/office/word/2010/wordprocessingInk">
                    <w14:contentPart bwMode="auto" r:id="rId169">
                      <w14:nvContentPartPr>
                        <w14:cNvContentPartPr/>
                      </w14:nvContentPartPr>
                      <w14:xfrm>
                        <a:off x="0" y="0"/>
                        <a:ext cx="5823000" cy="87120"/>
                      </w14:xfrm>
                    </w14:contentPart>
                  </a:graphicData>
                </a:graphic>
              </wp:anchor>
            </w:drawing>
          </mc:Choice>
          <mc:Fallback>
            <w:pict>
              <v:shape w14:anchorId="77EFC4D4" id="Ink 249" o:spid="_x0000_s1026" type="#_x0000_t75" style="position:absolute;margin-left:33.4pt;margin-top:10pt;width:467pt;height:23.7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">
                <v:imagedata r:id="rId170" o:title=""/>
              </v:shape>
            </w:pict>
          </mc:Fallback>
        </mc:AlternateContent>
      </w:r>
      <w:r>
        <w:rPr>
          <w:bCs/>
          <w:noProof/>
          <w:szCs w:val="22"/>
        </w:rPr>
        <mc:AlternateContent>
          <mc:Choice Requires="wpi">
            <w:drawing>
              <wp:anchor distT="0" distB="0" distL="114300" distR="114300" simplePos="0" relativeHeight="251696128" behindDoc="0" locked="0" layoutInCell="1" allowOverlap="1" wp14:anchorId="5D5CBC16" wp14:editId="49A87BDF">
                <wp:simplePos x="0" y="0"/>
                <wp:positionH relativeFrom="column">
                  <wp:posOffset>5688045</wp:posOffset>
                </wp:positionH>
                <wp:positionV relativeFrom="paragraph">
                  <wp:posOffset>92050</wp:posOffset>
                </wp:positionV>
                <wp:extent cx="646920" cy="48240"/>
                <wp:effectExtent l="95250" t="133350" r="115570" b="161925"/>
                <wp:wrapNone/>
                <wp:docPr id="16" name="Ink 16"/>
                <wp:cNvGraphicFramePr/>
                <a:graphic xmlns:a="http://schemas.openxmlformats.org/drawingml/2006/main">
                  <a:graphicData uri="http://schemas.microsoft.com/office/word/2010/wordprocessingInk">
                    <w14:contentPart bwMode="auto" r:id="rId171">
                      <w14:nvContentPartPr>
                        <w14:cNvContentPartPr/>
                      </w14:nvContentPartPr>
                      <w14:xfrm>
                        <a:off x="0" y="0"/>
                        <a:ext cx="646920" cy="48240"/>
                      </w14:xfrm>
                    </w14:contentPart>
                  </a:graphicData>
                </a:graphic>
              </wp:anchor>
            </w:drawing>
          </mc:Choice>
          <mc:Fallback>
            <w:pict>
              <v:shape w14:anchorId="3BC4D6D7" id="Ink 16" o:spid="_x0000_s1026" type="#_x0000_t75" style="position:absolute;margin-left:443.65pt;margin-top:-1.25pt;width:59.45pt;height:20.8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">
                <v:imagedata r:id="rId172" o:title=""/>
              </v:shape>
            </w:pict>
          </mc:Fallback>
        </mc:AlternateContent>
      </w:r>
      <w:r w:rsidRPr="004A6814">
        <w:rPr>
          <w:bCs/>
          <w:noProof/>
          <w:szCs w:val="22"/>
          <w:bdr w:val="single" w:sz="8" w:space="0" w:color="auto" w:shadow="1"/>
        </w:rPr>
        <w:drawing>
          <wp:inline distT="0" distB="0" distL="0" distR="0" wp14:anchorId="5FA4F8B8" wp14:editId="56E69B76">
            <wp:extent cx="6400800" cy="685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400800" cy="685800"/>
                    </a:xfrm>
                    <a:prstGeom prst="rect">
                      <a:avLst/>
                    </a:prstGeom>
                    <a:noFill/>
                    <a:ln>
                      <a:noFill/>
                    </a:ln>
                  </pic:spPr>
                </pic:pic>
              </a:graphicData>
            </a:graphic>
          </wp:inline>
        </w:drawing>
      </w:r>
    </w:p>
    <w:p w14:paraId="5865EAF8" w14:textId="77777777" w:rsidR="00BA2855" w:rsidRDefault="00BA2855" w:rsidP="00BA2855">
      <w:pPr>
        <w:rPr>
          <w:bCs/>
          <w:szCs w:val="22"/>
        </w:rPr>
      </w:pPr>
    </w:p>
    <w:p w14:paraId="58F41105" w14:textId="77777777" w:rsidR="00BA2855" w:rsidRDefault="00BA2855" w:rsidP="00BA2855">
      <w:pPr>
        <w:rPr>
          <w:bCs/>
          <w:szCs w:val="22"/>
        </w:rPr>
      </w:pPr>
      <w:r w:rsidRPr="000064B0">
        <w:rPr>
          <w:bCs/>
          <w:szCs w:val="22"/>
          <w:u w:val="single"/>
        </w:rPr>
        <w:t>Proposed Resolution:</w:t>
      </w:r>
    </w:p>
    <w:p w14:paraId="263DE05C" w14:textId="77777777" w:rsidR="00BA2855" w:rsidRDefault="00BA2855" w:rsidP="00BA2855">
      <w:pPr>
        <w:rPr>
          <w:bCs/>
          <w:szCs w:val="22"/>
        </w:rPr>
      </w:pPr>
    </w:p>
    <w:p w14:paraId="2ED4E058" w14:textId="77777777" w:rsidR="00BA2855" w:rsidRDefault="00BA2855" w:rsidP="00BA2855">
      <w:pPr>
        <w:rPr>
          <w:bCs/>
          <w:szCs w:val="22"/>
        </w:rPr>
      </w:pPr>
      <w:r>
        <w:rPr>
          <w:bCs/>
          <w:szCs w:val="22"/>
        </w:rPr>
        <w:t>Delete “valid” at 1618.41, as requested.</w:t>
      </w:r>
    </w:p>
    <w:p w14:paraId="37AF6F47" w14:textId="77777777" w:rsidR="00BA2855" w:rsidRDefault="00BA2855" w:rsidP="00BA2855">
      <w:pPr>
        <w:rPr>
          <w:bCs/>
          <w:szCs w:val="22"/>
        </w:rPr>
      </w:pPr>
    </w:p>
    <w:p w14:paraId="604CD26E" w14:textId="77777777" w:rsidR="00BA2855" w:rsidRDefault="00BA2855" w:rsidP="00BA2855">
      <w:pPr>
        <w:rPr>
          <w:bCs/>
          <w:szCs w:val="22"/>
        </w:rPr>
      </w:pPr>
      <w:r>
        <w:rPr>
          <w:bCs/>
          <w:szCs w:val="22"/>
        </w:rPr>
        <w:t>Also, replace “no valid TSF timestamp is present” with “no timestamp is present</w:t>
      </w:r>
      <w:commentRangeStart w:id="12"/>
      <w:r>
        <w:rPr>
          <w:bCs/>
          <w:szCs w:val="22"/>
        </w:rPr>
        <w:t>” at both P2199.63 and P2200.2.</w:t>
      </w:r>
      <w:commentRangeEnd w:id="12"/>
      <w:r>
        <w:rPr>
          <w:rStyle w:val="CommentReference"/>
        </w:rPr>
        <w:commentReference w:id="12"/>
      </w:r>
    </w:p>
    <w:p w14:paraId="7E31A56B" w14:textId="77777777" w:rsidR="00BA2855" w:rsidRDefault="00BA2855" w:rsidP="00BA2855">
      <w:pPr>
        <w:rPr>
          <w:bCs/>
          <w:szCs w:val="22"/>
        </w:rPr>
      </w:pPr>
    </w:p>
    <w:p w14:paraId="51A3E372" w14:textId="77777777" w:rsidR="00BA2855" w:rsidRDefault="00BA2855" w:rsidP="00BA2855">
      <w:pPr>
        <w:rPr>
          <w:bCs/>
          <w:szCs w:val="22"/>
        </w:rPr>
      </w:pPr>
      <w:r w:rsidRPr="00BA2855">
        <w:rPr>
          <w:bCs/>
          <w:szCs w:val="22"/>
        </w:rPr>
        <w:t>On June 24 teleconference, asked to add some more changes:</w:t>
      </w:r>
    </w:p>
    <w:p w14:paraId="175963B5" w14:textId="77777777" w:rsidR="00BA2855" w:rsidRDefault="00BA2855" w:rsidP="00BA2855">
      <w:pPr>
        <w:pStyle w:val="ListParagraph"/>
        <w:numPr>
          <w:ilvl w:val="0"/>
          <w:numId w:val="49"/>
        </w:numPr>
        <w:rPr>
          <w:bCs/>
          <w:szCs w:val="22"/>
        </w:rPr>
      </w:pPr>
      <w:r>
        <w:rPr>
          <w:bCs/>
          <w:szCs w:val="22"/>
        </w:rPr>
        <w:t>Fix “valid TSF timestamp” (without the “no”)</w:t>
      </w:r>
    </w:p>
    <w:p w14:paraId="5B52E1AE" w14:textId="77777777" w:rsidR="00BA2855" w:rsidRDefault="00BA2855" w:rsidP="00BA2855">
      <w:pPr>
        <w:pStyle w:val="ListParagraph"/>
        <w:numPr>
          <w:ilvl w:val="0"/>
          <w:numId w:val="49"/>
        </w:numPr>
        <w:rPr>
          <w:bCs/>
          <w:szCs w:val="22"/>
        </w:rPr>
      </w:pPr>
      <w:r>
        <w:rPr>
          <w:bCs/>
          <w:szCs w:val="22"/>
        </w:rPr>
        <w:t>Update the descriptive strings that include “valid timestamp present”, also</w:t>
      </w:r>
    </w:p>
    <w:p w14:paraId="15A8C2A1" w14:textId="77777777" w:rsidR="00BA2855" w:rsidRDefault="00BA2855" w:rsidP="00BA2855">
      <w:pPr>
        <w:rPr>
          <w:bCs/>
          <w:szCs w:val="22"/>
        </w:rPr>
      </w:pPr>
    </w:p>
    <w:p w14:paraId="063F5BFB" w14:textId="77777777" w:rsidR="00BA2855" w:rsidRDefault="00BA2855" w:rsidP="00BA2855">
      <w:pPr>
        <w:rPr>
          <w:bCs/>
          <w:szCs w:val="22"/>
        </w:rPr>
      </w:pPr>
      <w:r w:rsidRPr="00680C00">
        <w:rPr>
          <w:bCs/>
          <w:szCs w:val="22"/>
          <w:highlight w:val="green"/>
          <w:u w:val="single"/>
        </w:rPr>
        <w:lastRenderedPageBreak/>
        <w:t>Proposed Resolution:</w:t>
      </w:r>
    </w:p>
    <w:p w14:paraId="47B85638" w14:textId="77777777" w:rsidR="00BA2855" w:rsidRDefault="00BA2855" w:rsidP="00BA2855">
      <w:pPr>
        <w:rPr>
          <w:bCs/>
          <w:szCs w:val="22"/>
        </w:rPr>
      </w:pPr>
    </w:p>
    <w:p w14:paraId="05D0785E" w14:textId="77777777" w:rsidR="00BA2855" w:rsidRDefault="00BA2855" w:rsidP="00BA2855">
      <w:pPr>
        <w:rPr>
          <w:bCs/>
          <w:szCs w:val="22"/>
        </w:rPr>
      </w:pPr>
      <w:r>
        <w:rPr>
          <w:bCs/>
          <w:szCs w:val="22"/>
        </w:rPr>
        <w:t>Revised.</w:t>
      </w:r>
    </w:p>
    <w:p w14:paraId="29A64F58" w14:textId="77777777" w:rsidR="00BA2855" w:rsidRDefault="00BA2855" w:rsidP="00BA2855">
      <w:pPr>
        <w:rPr>
          <w:bCs/>
          <w:szCs w:val="22"/>
        </w:rPr>
      </w:pPr>
    </w:p>
    <w:p w14:paraId="6C3EA85A" w14:textId="77777777" w:rsidR="00BA2855" w:rsidRDefault="00BA2855" w:rsidP="00BA2855">
      <w:pPr>
        <w:rPr>
          <w:bCs/>
          <w:szCs w:val="22"/>
        </w:rPr>
      </w:pPr>
      <w:r>
        <w:rPr>
          <w:bCs/>
          <w:szCs w:val="22"/>
        </w:rPr>
        <w:t>Delete “valid” at 1618.41, as requested.</w:t>
      </w:r>
    </w:p>
    <w:p w14:paraId="3ACD662D" w14:textId="77777777" w:rsidR="00BA2855" w:rsidRDefault="00BA2855" w:rsidP="00BA2855">
      <w:pPr>
        <w:rPr>
          <w:bCs/>
          <w:szCs w:val="22"/>
        </w:rPr>
      </w:pPr>
    </w:p>
    <w:p w14:paraId="74D5B252" w14:textId="77777777" w:rsidR="00BA2855" w:rsidRDefault="00BA2855" w:rsidP="00BA2855">
      <w:pPr>
        <w:rPr>
          <w:bCs/>
          <w:szCs w:val="22"/>
        </w:rPr>
      </w:pPr>
      <w:r>
        <w:rPr>
          <w:bCs/>
          <w:szCs w:val="22"/>
        </w:rPr>
        <w:t>Replace “no valid TSF timestamp is present” with “no timestamp is present” at both P2199.63 and P2200.2.</w:t>
      </w:r>
    </w:p>
    <w:p w14:paraId="4526FC29" w14:textId="77777777" w:rsidR="00BA2855" w:rsidRDefault="00BA2855" w:rsidP="00BA2855">
      <w:pPr>
        <w:rPr>
          <w:bCs/>
          <w:szCs w:val="22"/>
        </w:rPr>
      </w:pPr>
    </w:p>
    <w:p w14:paraId="03A47ADA" w14:textId="77777777" w:rsidR="00BA2855" w:rsidRPr="000064B0" w:rsidRDefault="00BA2855" w:rsidP="00BA2855">
      <w:pPr>
        <w:rPr>
          <w:bCs/>
          <w:szCs w:val="22"/>
        </w:rPr>
      </w:pPr>
      <w:r>
        <w:rPr>
          <w:bCs/>
          <w:szCs w:val="22"/>
        </w:rPr>
        <w:t>Replace “valid TSF timestamp” with “TSF timestamp” at P1623.41, P2193.15, P2193.19, P2193.31</w:t>
      </w:r>
    </w:p>
    <w:p w14:paraId="5809BB62" w14:textId="77777777" w:rsidR="00BA2855" w:rsidRPr="000064B0" w:rsidRDefault="00BA2855" w:rsidP="00BA2855">
      <w:pPr>
        <w:rPr>
          <w:bCs/>
          <w:szCs w:val="22"/>
        </w:rPr>
      </w:pPr>
    </w:p>
    <w:p w14:paraId="086695AB" w14:textId="77777777" w:rsidR="00BA2855" w:rsidRDefault="00BA2855" w:rsidP="00BA2855">
      <w:pPr>
        <w:rPr>
          <w:bCs/>
          <w:szCs w:val="22"/>
        </w:rPr>
      </w:pPr>
      <w:r>
        <w:rPr>
          <w:bCs/>
          <w:szCs w:val="22"/>
        </w:rPr>
        <w:t>Replace:</w:t>
      </w:r>
    </w:p>
    <w:p w14:paraId="62886649" w14:textId="77777777" w:rsidR="00BA2855" w:rsidRDefault="00BA2855" w:rsidP="00BA2855">
      <w:pPr>
        <w:pStyle w:val="ListParagraph"/>
        <w:numPr>
          <w:ilvl w:val="0"/>
          <w:numId w:val="49"/>
        </w:numPr>
        <w:rPr>
          <w:bCs/>
          <w:szCs w:val="22"/>
        </w:rPr>
      </w:pPr>
      <w:r>
        <w:rPr>
          <w:bCs/>
          <w:szCs w:val="22"/>
        </w:rPr>
        <w:t>“Accept, valid timestamp present in TIM frames” with “Accept, timestamp present in TIM frames”</w:t>
      </w:r>
    </w:p>
    <w:p w14:paraId="25C8DBF5" w14:textId="77777777" w:rsidR="00BA2855" w:rsidRDefault="00BA2855" w:rsidP="00BA2855">
      <w:pPr>
        <w:pStyle w:val="ListParagraph"/>
        <w:numPr>
          <w:ilvl w:val="0"/>
          <w:numId w:val="49"/>
        </w:numPr>
        <w:rPr>
          <w:bCs/>
          <w:szCs w:val="22"/>
        </w:rPr>
      </w:pPr>
      <w:r>
        <w:rPr>
          <w:bCs/>
          <w:szCs w:val="22"/>
        </w:rPr>
        <w:t>“Overridden, valid timestamp present in TIM frames” with “Overridden, timestamp present in TIM frames”</w:t>
      </w:r>
    </w:p>
    <w:p w14:paraId="25AB0CE3" w14:textId="77777777" w:rsidR="00BA2855" w:rsidRDefault="00BA2855" w:rsidP="00BA2855">
      <w:pPr>
        <w:rPr>
          <w:bCs/>
          <w:szCs w:val="22"/>
        </w:rPr>
      </w:pPr>
      <w:r>
        <w:rPr>
          <w:bCs/>
          <w:szCs w:val="22"/>
        </w:rPr>
        <w:t>in Table 9-229, and at P1623.42, P1623.43, P2193.16, P2193.19, and P2193.28.</w:t>
      </w:r>
    </w:p>
    <w:p w14:paraId="2E1A33DD" w14:textId="77777777" w:rsidR="00BA2855" w:rsidRDefault="00BA2855" w:rsidP="00BA2855">
      <w:pPr>
        <w:rPr>
          <w:bCs/>
          <w:szCs w:val="22"/>
        </w:rPr>
      </w:pPr>
    </w:p>
    <w:p w14:paraId="3E445F21" w14:textId="77777777" w:rsidR="00BA2855" w:rsidRDefault="00BA2855" w:rsidP="00BA2855">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A2855" w14:paraId="27D0F07E" w14:textId="77777777" w:rsidTr="00CC5391">
        <w:trPr>
          <w:trHeight w:val="524"/>
        </w:trPr>
        <w:tc>
          <w:tcPr>
            <w:tcW w:w="738" w:type="dxa"/>
            <w:tcBorders>
              <w:top w:val="single" w:sz="4" w:space="0" w:color="auto"/>
              <w:left w:val="single" w:sz="4" w:space="0" w:color="auto"/>
              <w:bottom w:val="single" w:sz="4" w:space="0" w:color="auto"/>
              <w:right w:val="single" w:sz="4" w:space="0" w:color="auto"/>
            </w:tcBorders>
            <w:hideMark/>
          </w:tcPr>
          <w:p w14:paraId="60025784"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54E45DAF"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7EAF0A5"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6B1EBD42"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154F8C95"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A2855" w:rsidRPr="00DE7477" w14:paraId="3D9F4CF3" w14:textId="77777777" w:rsidTr="00CC5391">
        <w:trPr>
          <w:trHeight w:val="765"/>
        </w:trPr>
        <w:tc>
          <w:tcPr>
            <w:tcW w:w="738" w:type="dxa"/>
          </w:tcPr>
          <w:p w14:paraId="15A6ECBD" w14:textId="77777777" w:rsidR="00BA2855" w:rsidRPr="00DE7477" w:rsidRDefault="00BA2855" w:rsidP="00CC5391">
            <w:pPr>
              <w:jc w:val="right"/>
              <w:rPr>
                <w:rFonts w:ascii="Arial" w:eastAsia="Times New Roman" w:hAnsi="Arial" w:cs="Arial"/>
                <w:sz w:val="20"/>
                <w:lang w:val="en-US"/>
              </w:rPr>
            </w:pPr>
            <w:r w:rsidRPr="00233EF1">
              <w:rPr>
                <w:rFonts w:ascii="Arial" w:eastAsia="Times New Roman" w:hAnsi="Arial" w:cs="Arial"/>
                <w:color w:val="000000"/>
                <w:sz w:val="20"/>
                <w:lang w:val="en-US"/>
              </w:rPr>
              <w:t>4814</w:t>
            </w:r>
          </w:p>
        </w:tc>
        <w:tc>
          <w:tcPr>
            <w:tcW w:w="990" w:type="dxa"/>
          </w:tcPr>
          <w:p w14:paraId="3FD4D5C4" w14:textId="77777777" w:rsidR="00BA2855" w:rsidRPr="00DE7477" w:rsidRDefault="00BA2855" w:rsidP="00CC5391">
            <w:pPr>
              <w:jc w:val="right"/>
              <w:rPr>
                <w:rFonts w:ascii="Arial" w:eastAsia="Times New Roman" w:hAnsi="Arial" w:cs="Arial"/>
                <w:sz w:val="20"/>
                <w:lang w:val="en-US"/>
              </w:rPr>
            </w:pPr>
            <w:r w:rsidRPr="00233EF1">
              <w:rPr>
                <w:rFonts w:ascii="Arial" w:eastAsia="Times New Roman" w:hAnsi="Arial" w:cs="Arial"/>
                <w:color w:val="000000"/>
                <w:sz w:val="20"/>
                <w:lang w:val="en-US"/>
              </w:rPr>
              <w:t>287.</w:t>
            </w:r>
            <w:r>
              <w:rPr>
                <w:rFonts w:ascii="Arial" w:eastAsia="Times New Roman" w:hAnsi="Arial" w:cs="Arial"/>
                <w:color w:val="000000"/>
                <w:sz w:val="20"/>
                <w:lang w:val="en-US"/>
              </w:rPr>
              <w:t>48</w:t>
            </w:r>
          </w:p>
        </w:tc>
        <w:tc>
          <w:tcPr>
            <w:tcW w:w="1080" w:type="dxa"/>
          </w:tcPr>
          <w:p w14:paraId="6319A880" w14:textId="77777777" w:rsidR="00BA2855" w:rsidRPr="00DE7477" w:rsidRDefault="00BA2855" w:rsidP="00CC5391">
            <w:pPr>
              <w:rPr>
                <w:rFonts w:ascii="Arial" w:eastAsia="Times New Roman" w:hAnsi="Arial" w:cs="Arial"/>
                <w:sz w:val="20"/>
                <w:lang w:val="en-US"/>
              </w:rPr>
            </w:pPr>
            <w:r w:rsidRPr="00233EF1">
              <w:rPr>
                <w:rFonts w:ascii="Arial" w:eastAsia="Times New Roman" w:hAnsi="Arial" w:cs="Arial"/>
                <w:color w:val="000000"/>
                <w:sz w:val="20"/>
                <w:lang w:val="en-US"/>
              </w:rPr>
              <w:t>4.1</w:t>
            </w:r>
          </w:p>
        </w:tc>
        <w:tc>
          <w:tcPr>
            <w:tcW w:w="3600" w:type="dxa"/>
          </w:tcPr>
          <w:p w14:paraId="6A6230B5" w14:textId="77777777" w:rsidR="00BA2855" w:rsidRPr="00DE7477" w:rsidRDefault="00BA2855" w:rsidP="00CC5391">
            <w:pPr>
              <w:rPr>
                <w:rFonts w:ascii="Arial" w:eastAsia="Times New Roman" w:hAnsi="Arial" w:cs="Arial"/>
                <w:sz w:val="20"/>
                <w:lang w:val="en-US"/>
              </w:rPr>
            </w:pPr>
            <w:r w:rsidRPr="00233EF1">
              <w:rPr>
                <w:rFonts w:ascii="Arial" w:eastAsia="Times New Roman" w:hAnsi="Arial" w:cs="Arial"/>
                <w:color w:val="000000"/>
                <w:sz w:val="20"/>
                <w:lang w:val="en-US"/>
              </w:rPr>
              <w:t xml:space="preserve">The 802.11 Style Guide says clause 4 should be written in </w:t>
            </w:r>
            <w:proofErr w:type="spellStart"/>
            <w:r w:rsidRPr="00233EF1">
              <w:rPr>
                <w:rFonts w:ascii="Arial" w:eastAsia="Times New Roman" w:hAnsi="Arial" w:cs="Arial"/>
                <w:color w:val="000000"/>
                <w:sz w:val="20"/>
                <w:lang w:val="en-US"/>
              </w:rPr>
              <w:t>delcarative</w:t>
            </w:r>
            <w:proofErr w:type="spellEnd"/>
            <w:r w:rsidRPr="00233EF1">
              <w:rPr>
                <w:rFonts w:ascii="Arial" w:eastAsia="Times New Roman" w:hAnsi="Arial" w:cs="Arial"/>
                <w:color w:val="000000"/>
                <w:sz w:val="20"/>
                <w:lang w:val="en-US"/>
              </w:rPr>
              <w:t>, not normative, language, and that it is intended to provide only a general description of the system. There are parts of clause 4 (4.10, for example), that get quite detailed (like specific frame exchange diagrams) and seem to be both beyond a "general description" and potentially are the only normative specification for these behaviors. There are also a few uses of "may" and many uses of "can" that should be checked/changed to clearly informative language.</w:t>
            </w:r>
          </w:p>
        </w:tc>
        <w:tc>
          <w:tcPr>
            <w:tcW w:w="3600" w:type="dxa"/>
          </w:tcPr>
          <w:p w14:paraId="53F37368" w14:textId="77777777" w:rsidR="00BA2855" w:rsidRPr="00DE7477" w:rsidRDefault="00BA2855" w:rsidP="00CC5391">
            <w:pPr>
              <w:rPr>
                <w:rFonts w:ascii="Arial" w:eastAsia="Times New Roman" w:hAnsi="Arial" w:cs="Arial"/>
                <w:sz w:val="20"/>
                <w:lang w:val="en-US"/>
              </w:rPr>
            </w:pPr>
            <w:r w:rsidRPr="00233EF1">
              <w:rPr>
                <w:rFonts w:ascii="Arial" w:eastAsia="Times New Roman" w:hAnsi="Arial" w:cs="Arial"/>
                <w:color w:val="000000"/>
                <w:sz w:val="20"/>
                <w:lang w:val="en-US"/>
              </w:rPr>
              <w:t>At least 4.10, and potentially all of clause 4, needs to be scrubbed for details that are beyond "general description" and/or are the best/only normative specification in the Standard of any behaviors, and move such text to a later clause.</w:t>
            </w:r>
          </w:p>
        </w:tc>
      </w:tr>
      <w:tr w:rsidR="00BA2855" w:rsidRPr="00DE7477" w14:paraId="2CEE74EA" w14:textId="77777777" w:rsidTr="00CC5391">
        <w:trPr>
          <w:trHeight w:val="765"/>
        </w:trPr>
        <w:tc>
          <w:tcPr>
            <w:tcW w:w="738" w:type="dxa"/>
          </w:tcPr>
          <w:p w14:paraId="2357DCE6" w14:textId="77777777" w:rsidR="00BA2855" w:rsidRDefault="00BA2855" w:rsidP="00CC5391">
            <w:pPr>
              <w:jc w:val="right"/>
              <w:rPr>
                <w:rFonts w:ascii="Arial" w:eastAsia="Times New Roman" w:hAnsi="Arial" w:cs="Arial"/>
                <w:color w:val="000000"/>
                <w:sz w:val="20"/>
                <w:lang w:val="en-US"/>
              </w:rPr>
            </w:pPr>
            <w:r>
              <w:rPr>
                <w:rFonts w:ascii="Arial" w:eastAsia="Times New Roman" w:hAnsi="Arial" w:cs="Arial"/>
                <w:color w:val="000000"/>
                <w:sz w:val="20"/>
                <w:lang w:val="en-US"/>
              </w:rPr>
              <w:t>4780</w:t>
            </w:r>
          </w:p>
        </w:tc>
        <w:tc>
          <w:tcPr>
            <w:tcW w:w="990" w:type="dxa"/>
          </w:tcPr>
          <w:p w14:paraId="7CC21621" w14:textId="77777777" w:rsidR="00BA2855" w:rsidRPr="00233EF1" w:rsidRDefault="00BA2855" w:rsidP="00CC5391">
            <w:pPr>
              <w:jc w:val="right"/>
              <w:rPr>
                <w:rFonts w:ascii="Arial" w:eastAsia="Times New Roman" w:hAnsi="Arial" w:cs="Arial"/>
                <w:color w:val="000000"/>
                <w:sz w:val="20"/>
                <w:lang w:val="en-US"/>
              </w:rPr>
            </w:pPr>
            <w:r>
              <w:rPr>
                <w:rFonts w:ascii="Arial" w:eastAsia="Times New Roman" w:hAnsi="Arial" w:cs="Arial"/>
                <w:color w:val="000000"/>
                <w:sz w:val="20"/>
                <w:lang w:val="en-US"/>
              </w:rPr>
              <w:t>288.1</w:t>
            </w:r>
          </w:p>
        </w:tc>
        <w:tc>
          <w:tcPr>
            <w:tcW w:w="1080" w:type="dxa"/>
          </w:tcPr>
          <w:p w14:paraId="3CD7E121" w14:textId="77777777" w:rsidR="00BA2855" w:rsidRPr="00233EF1" w:rsidRDefault="00BA2855" w:rsidP="00CC5391">
            <w:pPr>
              <w:rPr>
                <w:rFonts w:ascii="Arial" w:eastAsia="Times New Roman" w:hAnsi="Arial" w:cs="Arial"/>
                <w:color w:val="000000"/>
                <w:sz w:val="20"/>
                <w:lang w:val="en-US"/>
              </w:rPr>
            </w:pPr>
            <w:r>
              <w:rPr>
                <w:rFonts w:ascii="Arial" w:eastAsia="Times New Roman" w:hAnsi="Arial" w:cs="Arial"/>
                <w:color w:val="000000"/>
                <w:sz w:val="20"/>
                <w:lang w:val="en-US"/>
              </w:rPr>
              <w:t>4.10.2</w:t>
            </w:r>
          </w:p>
        </w:tc>
        <w:tc>
          <w:tcPr>
            <w:tcW w:w="3600" w:type="dxa"/>
          </w:tcPr>
          <w:p w14:paraId="40E4939E" w14:textId="77777777" w:rsidR="00BA2855" w:rsidRPr="00AE7C3B" w:rsidRDefault="00BA2855" w:rsidP="00CC5391">
            <w:pPr>
              <w:rPr>
                <w:rFonts w:ascii="Arial" w:eastAsia="Times New Roman" w:hAnsi="Arial" w:cs="Arial"/>
                <w:color w:val="000000"/>
                <w:sz w:val="20"/>
                <w:lang w:val="en-US"/>
              </w:rPr>
            </w:pPr>
            <w:r w:rsidRPr="00AE7C3B">
              <w:rPr>
                <w:rFonts w:ascii="Arial" w:eastAsia="Times New Roman" w:hAnsi="Arial" w:cs="Arial"/>
                <w:color w:val="000000"/>
                <w:sz w:val="20"/>
                <w:lang w:val="en-US"/>
              </w:rPr>
              <w:t>Most of the subclauses of 4.10 are way too detailed for clause 4.</w:t>
            </w:r>
          </w:p>
        </w:tc>
        <w:tc>
          <w:tcPr>
            <w:tcW w:w="3600" w:type="dxa"/>
          </w:tcPr>
          <w:p w14:paraId="1BFFEC11" w14:textId="77777777" w:rsidR="00BA2855" w:rsidRDefault="00BA2855" w:rsidP="00CC5391">
            <w:pPr>
              <w:rPr>
                <w:rFonts w:ascii="Arial" w:eastAsia="Times New Roman" w:hAnsi="Arial" w:cs="Arial"/>
                <w:color w:val="000000"/>
                <w:sz w:val="20"/>
                <w:lang w:val="en-US"/>
              </w:rPr>
            </w:pPr>
            <w:r w:rsidRPr="00AE7C3B">
              <w:rPr>
                <w:rFonts w:ascii="Arial" w:eastAsia="Times New Roman" w:hAnsi="Arial" w:cs="Arial"/>
                <w:color w:val="000000"/>
                <w:sz w:val="20"/>
                <w:lang w:val="en-US"/>
              </w:rPr>
              <w:t>Move 4.10.2 through 4.10.8, to appear after 12.2.5 and before 12.2.6.</w:t>
            </w:r>
          </w:p>
          <w:p w14:paraId="44100F95" w14:textId="77777777" w:rsidR="00BA2855" w:rsidRDefault="00BA2855" w:rsidP="00CC5391">
            <w:pPr>
              <w:rPr>
                <w:rFonts w:ascii="Arial" w:eastAsia="Times New Roman" w:hAnsi="Arial" w:cs="Arial"/>
                <w:color w:val="000000"/>
                <w:sz w:val="20"/>
                <w:lang w:val="en-US"/>
              </w:rPr>
            </w:pPr>
          </w:p>
          <w:p w14:paraId="3732A4F1" w14:textId="77777777" w:rsidR="00BA2855" w:rsidRPr="00AE7C3B" w:rsidRDefault="00BA2855" w:rsidP="00CC5391">
            <w:pPr>
              <w:rPr>
                <w:rFonts w:ascii="Arial" w:eastAsia="Times New Roman" w:hAnsi="Arial" w:cs="Arial"/>
                <w:color w:val="000000"/>
                <w:sz w:val="20"/>
                <w:lang w:val="en-US"/>
              </w:rPr>
            </w:pPr>
          </w:p>
        </w:tc>
      </w:tr>
    </w:tbl>
    <w:p w14:paraId="5307F3CC" w14:textId="77777777" w:rsidR="00BA2855" w:rsidRDefault="00BA2855" w:rsidP="00BA2855">
      <w:pPr>
        <w:rPr>
          <w:bCs/>
          <w:szCs w:val="22"/>
        </w:rPr>
      </w:pPr>
    </w:p>
    <w:p w14:paraId="7320BB30" w14:textId="77777777" w:rsidR="00BA2855" w:rsidRDefault="00BA2855" w:rsidP="00BA2855">
      <w:pPr>
        <w:rPr>
          <w:bCs/>
          <w:szCs w:val="22"/>
        </w:rPr>
      </w:pPr>
      <w:r>
        <w:rPr>
          <w:bCs/>
          <w:szCs w:val="22"/>
          <w:u w:val="single"/>
        </w:rPr>
        <w:t>Discussion:</w:t>
      </w:r>
    </w:p>
    <w:p w14:paraId="49BA17B9" w14:textId="77777777" w:rsidR="00BA2855" w:rsidRDefault="00BA2855" w:rsidP="00BA2855">
      <w:pPr>
        <w:rPr>
          <w:bCs/>
          <w:szCs w:val="22"/>
        </w:rPr>
      </w:pPr>
    </w:p>
    <w:p w14:paraId="032CF4A5" w14:textId="77777777" w:rsidR="00BA2855" w:rsidRDefault="00BA2855" w:rsidP="00BA2855">
      <w:pPr>
        <w:rPr>
          <w:bCs/>
          <w:szCs w:val="22"/>
        </w:rPr>
      </w:pPr>
      <w:r>
        <w:rPr>
          <w:bCs/>
          <w:szCs w:val="22"/>
        </w:rPr>
        <w:t>CID 4780 has been discussed previously by the CRC (April 24), with the following notes:</w:t>
      </w:r>
    </w:p>
    <w:p w14:paraId="6EB208A6" w14:textId="77777777" w:rsidR="00BA2855" w:rsidRDefault="00BA2855" w:rsidP="00BA2855">
      <w:pPr>
        <w:ind w:left="720"/>
        <w:rPr>
          <w:rFonts w:ascii="Arial" w:eastAsia="Times New Roman" w:hAnsi="Arial" w:cs="Arial"/>
          <w:color w:val="000000"/>
          <w:sz w:val="20"/>
          <w:lang w:val="en-US"/>
        </w:rPr>
      </w:pPr>
      <w:r w:rsidRPr="00AE7C3B">
        <w:rPr>
          <w:rFonts w:ascii="Arial" w:eastAsia="Times New Roman" w:hAnsi="Arial" w:cs="Arial"/>
          <w:color w:val="000000"/>
          <w:sz w:val="20"/>
          <w:lang w:val="en-US"/>
        </w:rPr>
        <w:t>Submission Required</w:t>
      </w:r>
    </w:p>
    <w:p w14:paraId="3F02B6AD" w14:textId="77777777" w:rsidR="00BA2855" w:rsidRPr="00AE7C3B" w:rsidRDefault="00BA2855" w:rsidP="00BA2855">
      <w:pPr>
        <w:ind w:left="720"/>
        <w:rPr>
          <w:rFonts w:ascii="Arial" w:eastAsia="Times New Roman" w:hAnsi="Arial" w:cs="Arial"/>
          <w:color w:val="000000"/>
          <w:sz w:val="20"/>
          <w:lang w:val="en-US"/>
        </w:rPr>
      </w:pPr>
    </w:p>
    <w:p w14:paraId="6626EAAE" w14:textId="77777777" w:rsidR="00BA2855" w:rsidRDefault="00BA2855" w:rsidP="00BA2855">
      <w:pPr>
        <w:ind w:left="720"/>
        <w:rPr>
          <w:rFonts w:ascii="Arial" w:eastAsia="Times New Roman" w:hAnsi="Arial" w:cs="Arial"/>
          <w:color w:val="000000"/>
          <w:sz w:val="20"/>
          <w:lang w:val="en-US"/>
        </w:rPr>
      </w:pPr>
      <w:r w:rsidRPr="00AE7C3B">
        <w:rPr>
          <w:rFonts w:ascii="Arial" w:eastAsia="Times New Roman" w:hAnsi="Arial" w:cs="Arial"/>
          <w:color w:val="000000"/>
          <w:sz w:val="20"/>
          <w:lang w:val="en-US"/>
        </w:rPr>
        <w:t>Leave 4.10.2, 4.10.6, 4.10.7, 4.10.8, and reduce the content in the others (by moving to clause 12).</w:t>
      </w:r>
    </w:p>
    <w:p w14:paraId="7E05FB43" w14:textId="77777777" w:rsidR="00BA2855" w:rsidRPr="00AE7C3B" w:rsidRDefault="00BA2855" w:rsidP="00BA2855">
      <w:pPr>
        <w:ind w:left="720"/>
        <w:rPr>
          <w:rFonts w:ascii="Arial" w:eastAsia="Times New Roman" w:hAnsi="Arial" w:cs="Arial"/>
          <w:color w:val="000000"/>
          <w:sz w:val="20"/>
          <w:lang w:val="en-US"/>
        </w:rPr>
      </w:pPr>
    </w:p>
    <w:p w14:paraId="46852250" w14:textId="77777777" w:rsidR="00BA2855" w:rsidRDefault="00BA2855" w:rsidP="00BA2855">
      <w:pPr>
        <w:ind w:left="720"/>
        <w:rPr>
          <w:bCs/>
          <w:szCs w:val="22"/>
        </w:rPr>
      </w:pPr>
      <w:r w:rsidRPr="00AE7C3B">
        <w:rPr>
          <w:rFonts w:ascii="Arial" w:eastAsia="Times New Roman" w:hAnsi="Arial" w:cs="Arial"/>
          <w:color w:val="000000"/>
          <w:sz w:val="20"/>
          <w:lang w:val="en-US"/>
        </w:rPr>
        <w:t xml:space="preserve">Otherwise: REJECTED. Similar to clause 4.9 which provides the reference model for the MAC and PHY, the referenced sub-clause </w:t>
      </w:r>
      <w:proofErr w:type="gramStart"/>
      <w:r w:rsidRPr="00AE7C3B">
        <w:rPr>
          <w:rFonts w:ascii="Arial" w:eastAsia="Times New Roman" w:hAnsi="Arial" w:cs="Arial"/>
          <w:color w:val="000000"/>
          <w:sz w:val="20"/>
          <w:lang w:val="en-US"/>
        </w:rPr>
        <w:t>describe</w:t>
      </w:r>
      <w:proofErr w:type="gramEnd"/>
      <w:r w:rsidRPr="00AE7C3B">
        <w:rPr>
          <w:rFonts w:ascii="Arial" w:eastAsia="Times New Roman" w:hAnsi="Arial" w:cs="Arial"/>
          <w:color w:val="000000"/>
          <w:sz w:val="20"/>
          <w:lang w:val="en-US"/>
        </w:rPr>
        <w:t xml:space="preserve"> how IEEE 802.1X authentication services are used with security and key management protocols in IEEE 802.11 to provide security. This clause describes the key components of the IEEE 802.11 security architecture and serves as a guide as to where requirements can be found in the remainder of the specification. These descriptions do not provide normative requirements so they should not be moved to clause 12.</w:t>
      </w:r>
    </w:p>
    <w:p w14:paraId="7C824355" w14:textId="77777777" w:rsidR="00BA2855" w:rsidRDefault="00BA2855" w:rsidP="00BA2855">
      <w:pPr>
        <w:rPr>
          <w:bCs/>
          <w:szCs w:val="22"/>
        </w:rPr>
      </w:pPr>
    </w:p>
    <w:p w14:paraId="2C5DFFC7" w14:textId="77777777" w:rsidR="00BA2855" w:rsidRDefault="00BA2855" w:rsidP="00BA2855">
      <w:pPr>
        <w:rPr>
          <w:bCs/>
          <w:szCs w:val="22"/>
        </w:rPr>
      </w:pPr>
      <w:r>
        <w:rPr>
          <w:bCs/>
          <w:szCs w:val="22"/>
        </w:rPr>
        <w:t>The consideration at the time for moving 4.10.3, 4.10.4 and 4.10.5 is that these subclauses are all functional models of 802.1X security behaviour/operation for the infrastructure, IBSS and PBSS architectural models, respectively, and so could be helpful in clause 12.</w:t>
      </w:r>
    </w:p>
    <w:p w14:paraId="2D2A3E59" w14:textId="77777777" w:rsidR="00BA2855" w:rsidRDefault="00BA2855" w:rsidP="00BA2855">
      <w:pPr>
        <w:rPr>
          <w:bCs/>
          <w:szCs w:val="22"/>
        </w:rPr>
      </w:pPr>
    </w:p>
    <w:p w14:paraId="48A6B9FE" w14:textId="77777777" w:rsidR="00BA2855" w:rsidRPr="00F71192" w:rsidRDefault="00BA2855" w:rsidP="00BA2855">
      <w:pPr>
        <w:rPr>
          <w:bCs/>
          <w:szCs w:val="22"/>
          <w:u w:val="single"/>
        </w:rPr>
      </w:pPr>
      <w:r w:rsidRPr="00F71192">
        <w:rPr>
          <w:bCs/>
          <w:szCs w:val="22"/>
          <w:u w:val="single"/>
        </w:rPr>
        <w:t>New discussion:</w:t>
      </w:r>
    </w:p>
    <w:p w14:paraId="3F3A2110" w14:textId="77777777" w:rsidR="00BA2855" w:rsidRDefault="00BA2855" w:rsidP="00BA2855">
      <w:pPr>
        <w:rPr>
          <w:bCs/>
          <w:szCs w:val="22"/>
        </w:rPr>
      </w:pPr>
    </w:p>
    <w:p w14:paraId="341329D8" w14:textId="77777777" w:rsidR="00BA2855" w:rsidRDefault="00BA2855" w:rsidP="00BA2855">
      <w:pPr>
        <w:rPr>
          <w:bCs/>
          <w:szCs w:val="22"/>
        </w:rPr>
      </w:pPr>
      <w:r>
        <w:rPr>
          <w:bCs/>
          <w:szCs w:val="22"/>
        </w:rPr>
        <w:t>Clause 4 is titled “General description”.  Its subclause headings are similarly general/high-level in tone:</w:t>
      </w:r>
    </w:p>
    <w:p w14:paraId="5E3924CD" w14:textId="77777777" w:rsidR="00BA2855" w:rsidRDefault="00BA2855" w:rsidP="00BA2855">
      <w:pPr>
        <w:rPr>
          <w:bCs/>
          <w:szCs w:val="22"/>
        </w:rPr>
      </w:pPr>
    </w:p>
    <w:p w14:paraId="5145A470" w14:textId="77777777" w:rsidR="00BA2855" w:rsidRPr="006E3269" w:rsidRDefault="00BA2855" w:rsidP="00BA2855">
      <w:pPr>
        <w:rPr>
          <w:bCs/>
          <w:noProof/>
          <w:szCs w:val="22"/>
          <w:bdr w:val="single" w:sz="8" w:space="0" w:color="auto" w:shadow="1"/>
        </w:rPr>
      </w:pPr>
      <w:r w:rsidRPr="006E3269">
        <w:rPr>
          <w:bCs/>
          <w:noProof/>
          <w:szCs w:val="22"/>
          <w:bdr w:val="single" w:sz="8" w:space="0" w:color="auto" w:shadow="1"/>
        </w:rPr>
        <w:lastRenderedPageBreak/>
        <w:drawing>
          <wp:inline distT="0" distB="0" distL="0" distR="0" wp14:anchorId="67E6D7EE" wp14:editId="1DF6AC0A">
            <wp:extent cx="4829175" cy="2762250"/>
            <wp:effectExtent l="0" t="0" r="9525"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829175" cy="2762250"/>
                    </a:xfrm>
                    <a:prstGeom prst="rect">
                      <a:avLst/>
                    </a:prstGeom>
                    <a:noFill/>
                    <a:ln>
                      <a:noFill/>
                    </a:ln>
                  </pic:spPr>
                </pic:pic>
              </a:graphicData>
            </a:graphic>
          </wp:inline>
        </w:drawing>
      </w:r>
    </w:p>
    <w:p w14:paraId="77C23FF7" w14:textId="77777777" w:rsidR="00BA2855" w:rsidRDefault="00BA2855" w:rsidP="00BA2855">
      <w:pPr>
        <w:rPr>
          <w:bCs/>
          <w:szCs w:val="22"/>
        </w:rPr>
      </w:pPr>
    </w:p>
    <w:p w14:paraId="721CDA6B" w14:textId="77777777" w:rsidR="00BA2855" w:rsidRDefault="00BA2855" w:rsidP="00BA2855">
      <w:pPr>
        <w:rPr>
          <w:bCs/>
          <w:szCs w:val="22"/>
        </w:rPr>
      </w:pPr>
      <w:r>
        <w:rPr>
          <w:bCs/>
          <w:szCs w:val="22"/>
        </w:rPr>
        <w:t>The 802.11 Style Guide says, in 3.2, says:</w:t>
      </w:r>
    </w:p>
    <w:p w14:paraId="57F42618" w14:textId="77777777" w:rsidR="00BA2855" w:rsidRDefault="00BA2855" w:rsidP="00BA2855">
      <w:pPr>
        <w:rPr>
          <w:bCs/>
          <w:szCs w:val="22"/>
        </w:rPr>
      </w:pPr>
    </w:p>
    <w:p w14:paraId="4C663DDC" w14:textId="77777777" w:rsidR="00BA2855" w:rsidRPr="009B442E" w:rsidRDefault="00BA2855" w:rsidP="00BA2855">
      <w:pPr>
        <w:rPr>
          <w:bCs/>
          <w:noProof/>
          <w:szCs w:val="22"/>
          <w:bdr w:val="single" w:sz="8" w:space="0" w:color="auto" w:shadow="1"/>
        </w:rPr>
      </w:pPr>
      <w:r>
        <w:rPr>
          <w:bCs/>
          <w:noProof/>
          <w:szCs w:val="22"/>
          <w:bdr w:val="single" w:sz="8" w:space="0" w:color="auto" w:shadow="1"/>
        </w:rPr>
        <w:drawing>
          <wp:inline distT="0" distB="0" distL="0" distR="0" wp14:anchorId="1B32C8A9" wp14:editId="0648CABF">
            <wp:extent cx="6067425" cy="904875"/>
            <wp:effectExtent l="0" t="0" r="9525" b="9525"/>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6067425" cy="904875"/>
                    </a:xfrm>
                    <a:prstGeom prst="rect">
                      <a:avLst/>
                    </a:prstGeom>
                    <a:noFill/>
                    <a:ln>
                      <a:noFill/>
                    </a:ln>
                  </pic:spPr>
                </pic:pic>
              </a:graphicData>
            </a:graphic>
          </wp:inline>
        </w:drawing>
      </w:r>
    </w:p>
    <w:p w14:paraId="09600448" w14:textId="77777777" w:rsidR="00BA2855" w:rsidRDefault="00BA2855" w:rsidP="00BA2855">
      <w:pPr>
        <w:rPr>
          <w:bCs/>
          <w:szCs w:val="22"/>
        </w:rPr>
      </w:pPr>
    </w:p>
    <w:p w14:paraId="4390EC16" w14:textId="77777777" w:rsidR="00BA2855" w:rsidRDefault="00BA2855" w:rsidP="00BA2855">
      <w:pPr>
        <w:rPr>
          <w:bCs/>
          <w:szCs w:val="22"/>
        </w:rPr>
      </w:pPr>
      <w:r>
        <w:rPr>
          <w:bCs/>
          <w:szCs w:val="22"/>
        </w:rPr>
        <w:t>Thus, agree with the commenter that the language should be declarative, and the intent is to be largely descriptive and not detailed.</w:t>
      </w:r>
    </w:p>
    <w:p w14:paraId="29BDEF18" w14:textId="77777777" w:rsidR="00BA2855" w:rsidRDefault="00BA2855" w:rsidP="00BA2855">
      <w:pPr>
        <w:rPr>
          <w:bCs/>
          <w:szCs w:val="22"/>
        </w:rPr>
      </w:pPr>
    </w:p>
    <w:p w14:paraId="768A4328" w14:textId="77777777" w:rsidR="00BA2855" w:rsidRDefault="00BA2855" w:rsidP="00BA2855">
      <w:pPr>
        <w:rPr>
          <w:bCs/>
          <w:szCs w:val="22"/>
        </w:rPr>
      </w:pPr>
      <w:r>
        <w:rPr>
          <w:bCs/>
          <w:szCs w:val="22"/>
        </w:rPr>
        <w:t>Per the Style Guide clause 2.8, the words “shall”, “should” and “may” are normative.  There are no occurrences of shall or should in clause 4.  These occurrences of “may” exist:</w:t>
      </w:r>
    </w:p>
    <w:p w14:paraId="313F54C3" w14:textId="77777777" w:rsidR="00BA2855" w:rsidRDefault="00BA2855" w:rsidP="00BA2855">
      <w:pPr>
        <w:rPr>
          <w:bCs/>
          <w:szCs w:val="22"/>
        </w:rPr>
      </w:pPr>
    </w:p>
    <w:p w14:paraId="65A380CC" w14:textId="77777777" w:rsidR="00BA2855" w:rsidRDefault="00BA2855" w:rsidP="00BA2855">
      <w:pPr>
        <w:rPr>
          <w:bCs/>
          <w:szCs w:val="22"/>
        </w:rPr>
      </w:pPr>
      <w:r>
        <w:rPr>
          <w:bCs/>
          <w:szCs w:val="22"/>
        </w:rPr>
        <w:t>P266.48:</w:t>
      </w:r>
    </w:p>
    <w:p w14:paraId="4C9108A5" w14:textId="77777777" w:rsidR="00BA2855" w:rsidRPr="00C169E7" w:rsidRDefault="00BA2855" w:rsidP="00BA2855">
      <w:pPr>
        <w:rPr>
          <w:bCs/>
          <w:noProof/>
          <w:szCs w:val="22"/>
          <w:bdr w:val="single" w:sz="8" w:space="0" w:color="auto" w:shadow="1"/>
        </w:rPr>
      </w:pPr>
      <w:r w:rsidRPr="00C169E7">
        <w:rPr>
          <w:bCs/>
          <w:noProof/>
          <w:szCs w:val="22"/>
          <w:bdr w:val="single" w:sz="8" w:space="0" w:color="auto" w:shadow="1"/>
        </w:rPr>
        <w:drawing>
          <wp:inline distT="0" distB="0" distL="0" distR="0" wp14:anchorId="3196C293" wp14:editId="7FB35C49">
            <wp:extent cx="6400800" cy="1047750"/>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6400800" cy="1047750"/>
                    </a:xfrm>
                    <a:prstGeom prst="rect">
                      <a:avLst/>
                    </a:prstGeom>
                    <a:noFill/>
                    <a:ln>
                      <a:noFill/>
                    </a:ln>
                  </pic:spPr>
                </pic:pic>
              </a:graphicData>
            </a:graphic>
          </wp:inline>
        </w:drawing>
      </w:r>
    </w:p>
    <w:p w14:paraId="7305896A" w14:textId="77777777" w:rsidR="00BA2855" w:rsidRDefault="00BA2855" w:rsidP="00BA2855">
      <w:pPr>
        <w:rPr>
          <w:bCs/>
          <w:szCs w:val="22"/>
        </w:rPr>
      </w:pPr>
    </w:p>
    <w:p w14:paraId="3675A1CB" w14:textId="77777777" w:rsidR="00BA2855" w:rsidRDefault="00BA2855" w:rsidP="00BA2855">
      <w:pPr>
        <w:rPr>
          <w:bCs/>
          <w:szCs w:val="22"/>
        </w:rPr>
      </w:pPr>
      <w:r>
        <w:rPr>
          <w:bCs/>
          <w:szCs w:val="22"/>
        </w:rPr>
        <w:t>The above explicitly says the filtering in question is beyond the scope of this standard.  The “may” should be a “might”.</w:t>
      </w:r>
    </w:p>
    <w:p w14:paraId="59CCAD01" w14:textId="77777777" w:rsidR="00BA2855" w:rsidRDefault="00BA2855" w:rsidP="00BA2855">
      <w:pPr>
        <w:rPr>
          <w:bCs/>
          <w:szCs w:val="22"/>
        </w:rPr>
      </w:pPr>
    </w:p>
    <w:p w14:paraId="1C15EB6A" w14:textId="77777777" w:rsidR="00BA2855" w:rsidRDefault="00BA2855" w:rsidP="00BA2855">
      <w:pPr>
        <w:rPr>
          <w:bCs/>
          <w:szCs w:val="22"/>
        </w:rPr>
      </w:pPr>
      <w:r>
        <w:rPr>
          <w:bCs/>
          <w:szCs w:val="22"/>
        </w:rPr>
        <w:t>P271.6:</w:t>
      </w:r>
    </w:p>
    <w:p w14:paraId="0FF4F224" w14:textId="77777777" w:rsidR="00BA2855" w:rsidRPr="00C169E7" w:rsidRDefault="00BA2855" w:rsidP="00BA2855">
      <w:pPr>
        <w:rPr>
          <w:bCs/>
          <w:noProof/>
          <w:szCs w:val="22"/>
          <w:bdr w:val="single" w:sz="8" w:space="0" w:color="auto" w:shadow="1"/>
        </w:rPr>
      </w:pPr>
      <w:r w:rsidRPr="00C169E7">
        <w:rPr>
          <w:bCs/>
          <w:noProof/>
          <w:szCs w:val="22"/>
          <w:bdr w:val="single" w:sz="8" w:space="0" w:color="auto" w:shadow="1"/>
        </w:rPr>
        <w:drawing>
          <wp:inline distT="0" distB="0" distL="0" distR="0" wp14:anchorId="1EE86963" wp14:editId="551FC106">
            <wp:extent cx="6400800" cy="1076325"/>
            <wp:effectExtent l="0" t="0" r="0" b="9525"/>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6400800" cy="1076325"/>
                    </a:xfrm>
                    <a:prstGeom prst="rect">
                      <a:avLst/>
                    </a:prstGeom>
                    <a:noFill/>
                    <a:ln>
                      <a:noFill/>
                    </a:ln>
                  </pic:spPr>
                </pic:pic>
              </a:graphicData>
            </a:graphic>
          </wp:inline>
        </w:drawing>
      </w:r>
    </w:p>
    <w:p w14:paraId="42F9FE22" w14:textId="77777777" w:rsidR="00BA2855" w:rsidRDefault="00BA2855" w:rsidP="00BA2855">
      <w:pPr>
        <w:rPr>
          <w:bCs/>
          <w:szCs w:val="22"/>
        </w:rPr>
      </w:pPr>
    </w:p>
    <w:p w14:paraId="0B973AE4" w14:textId="77777777" w:rsidR="00BA2855" w:rsidRDefault="00BA2855" w:rsidP="00BA2855">
      <w:pPr>
        <w:rPr>
          <w:bCs/>
          <w:szCs w:val="22"/>
        </w:rPr>
      </w:pPr>
      <w:r>
        <w:rPr>
          <w:bCs/>
          <w:szCs w:val="22"/>
        </w:rPr>
        <w:t>The above is discussing facilities within 802.11 itself.  The “may” should be a “can”, as this behaviour is defined elsewhere in the standard.</w:t>
      </w:r>
    </w:p>
    <w:p w14:paraId="43BAFCD1" w14:textId="77777777" w:rsidR="00BA2855" w:rsidRDefault="00BA2855" w:rsidP="00BA2855">
      <w:pPr>
        <w:rPr>
          <w:bCs/>
          <w:szCs w:val="22"/>
        </w:rPr>
      </w:pPr>
    </w:p>
    <w:p w14:paraId="7781BC68" w14:textId="77777777" w:rsidR="00BA2855" w:rsidRDefault="00BA2855" w:rsidP="00BA2855">
      <w:pPr>
        <w:rPr>
          <w:bCs/>
          <w:szCs w:val="22"/>
        </w:rPr>
      </w:pPr>
      <w:r>
        <w:rPr>
          <w:bCs/>
          <w:szCs w:val="22"/>
        </w:rPr>
        <w:t>P298.17:</w:t>
      </w:r>
    </w:p>
    <w:p w14:paraId="4725E3DB" w14:textId="77777777" w:rsidR="00BA2855" w:rsidRPr="00C169E7" w:rsidRDefault="00BA2855" w:rsidP="00BA2855">
      <w:pPr>
        <w:rPr>
          <w:bCs/>
          <w:noProof/>
          <w:szCs w:val="22"/>
          <w:bdr w:val="single" w:sz="8" w:space="0" w:color="auto" w:shadow="1"/>
        </w:rPr>
      </w:pPr>
      <w:r w:rsidRPr="00C169E7">
        <w:rPr>
          <w:bCs/>
          <w:noProof/>
          <w:szCs w:val="22"/>
          <w:bdr w:val="single" w:sz="8" w:space="0" w:color="auto" w:shadow="1"/>
        </w:rPr>
        <w:drawing>
          <wp:inline distT="0" distB="0" distL="0" distR="0" wp14:anchorId="3E3CD6A6" wp14:editId="3F03857B">
            <wp:extent cx="6400800" cy="1028700"/>
            <wp:effectExtent l="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400800" cy="1028700"/>
                    </a:xfrm>
                    <a:prstGeom prst="rect">
                      <a:avLst/>
                    </a:prstGeom>
                    <a:noFill/>
                    <a:ln>
                      <a:noFill/>
                    </a:ln>
                  </pic:spPr>
                </pic:pic>
              </a:graphicData>
            </a:graphic>
          </wp:inline>
        </w:drawing>
      </w:r>
    </w:p>
    <w:p w14:paraId="13A32EFD" w14:textId="77777777" w:rsidR="00BA2855" w:rsidRDefault="00BA2855" w:rsidP="00BA2855">
      <w:pPr>
        <w:rPr>
          <w:bCs/>
          <w:szCs w:val="22"/>
        </w:rPr>
      </w:pPr>
    </w:p>
    <w:p w14:paraId="764E5EFF" w14:textId="77777777" w:rsidR="00BA2855" w:rsidRDefault="00BA2855" w:rsidP="00BA2855">
      <w:pPr>
        <w:rPr>
          <w:bCs/>
          <w:szCs w:val="22"/>
        </w:rPr>
      </w:pPr>
      <w:r>
        <w:rPr>
          <w:bCs/>
          <w:szCs w:val="22"/>
        </w:rPr>
        <w:t>The above is again discussing behaviour defined elsewhere in the standard.  The “may” should be a “can” (which is consistent with the other sentences in this paragraph).</w:t>
      </w:r>
    </w:p>
    <w:p w14:paraId="379F5A98" w14:textId="77777777" w:rsidR="00BA2855" w:rsidRDefault="00BA2855" w:rsidP="00BA2855">
      <w:pPr>
        <w:rPr>
          <w:bCs/>
          <w:szCs w:val="22"/>
        </w:rPr>
      </w:pPr>
    </w:p>
    <w:p w14:paraId="776339BB" w14:textId="77777777" w:rsidR="00BA2855" w:rsidRDefault="00BA2855" w:rsidP="00BA2855">
      <w:pPr>
        <w:rPr>
          <w:bCs/>
          <w:szCs w:val="22"/>
        </w:rPr>
      </w:pPr>
    </w:p>
    <w:p w14:paraId="34AAA3D6" w14:textId="77777777" w:rsidR="00BA2855" w:rsidRDefault="00BA2855" w:rsidP="00BA2855">
      <w:pPr>
        <w:rPr>
          <w:bCs/>
          <w:szCs w:val="22"/>
        </w:rPr>
      </w:pPr>
      <w:r>
        <w:rPr>
          <w:bCs/>
          <w:szCs w:val="22"/>
        </w:rPr>
        <w:t xml:space="preserve">The commenter also complains about the use of “can” in clause 4.  The Style Guide is a bit confusing on this point.  </w:t>
      </w:r>
      <w:proofErr w:type="gramStart"/>
      <w:r>
        <w:rPr>
          <w:bCs/>
          <w:szCs w:val="22"/>
        </w:rPr>
        <w:t>Also</w:t>
      </w:r>
      <w:proofErr w:type="gramEnd"/>
      <w:r>
        <w:rPr>
          <w:bCs/>
          <w:szCs w:val="22"/>
        </w:rPr>
        <w:t xml:space="preserve"> in clause 2.8, it lists “can” as a “non-normative” verb.  It further goes on to talk about verbs that should appear in “informative text”.  But it also describes clause 4 as “declarative”.  So, we are left to interpret the difference/similarity between “non-normative”, “informative” and “declarative”.</w:t>
      </w:r>
    </w:p>
    <w:p w14:paraId="115C079C" w14:textId="77777777" w:rsidR="00BA2855" w:rsidRDefault="00BA2855" w:rsidP="00BA2855">
      <w:pPr>
        <w:rPr>
          <w:bCs/>
          <w:szCs w:val="22"/>
        </w:rPr>
      </w:pPr>
    </w:p>
    <w:p w14:paraId="129CAE5C" w14:textId="77777777" w:rsidR="00BA2855" w:rsidRDefault="00BA2855" w:rsidP="00BA2855">
      <w:pPr>
        <w:rPr>
          <w:bCs/>
          <w:szCs w:val="22"/>
        </w:rPr>
      </w:pPr>
      <w:r>
        <w:rPr>
          <w:bCs/>
          <w:szCs w:val="22"/>
        </w:rPr>
        <w:t>A little guidance is provided by this paragraph, just a bit later in clause 2.8 of the Style Guide:</w:t>
      </w:r>
    </w:p>
    <w:p w14:paraId="1FD9CC3A" w14:textId="77777777" w:rsidR="00BA2855" w:rsidRDefault="00BA2855" w:rsidP="00BA2855">
      <w:pPr>
        <w:rPr>
          <w:bCs/>
          <w:szCs w:val="22"/>
        </w:rPr>
      </w:pPr>
    </w:p>
    <w:p w14:paraId="017C8785" w14:textId="77777777" w:rsidR="00BA2855" w:rsidRPr="006014D7" w:rsidRDefault="00BA2855" w:rsidP="00BA2855">
      <w:pPr>
        <w:rPr>
          <w:bCs/>
          <w:noProof/>
          <w:szCs w:val="22"/>
          <w:bdr w:val="single" w:sz="8" w:space="0" w:color="auto" w:shadow="1"/>
        </w:rPr>
      </w:pPr>
      <w:r>
        <w:rPr>
          <w:bCs/>
          <w:noProof/>
          <w:szCs w:val="22"/>
          <w:bdr w:val="single" w:sz="8" w:space="0" w:color="auto" w:shadow="1"/>
        </w:rPr>
        <w:drawing>
          <wp:inline distT="0" distB="0" distL="0" distR="0" wp14:anchorId="05249E19" wp14:editId="68D1D376">
            <wp:extent cx="6153150" cy="866775"/>
            <wp:effectExtent l="0" t="0" r="0" b="9525"/>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153150" cy="866775"/>
                    </a:xfrm>
                    <a:prstGeom prst="rect">
                      <a:avLst/>
                    </a:prstGeom>
                    <a:noFill/>
                    <a:ln>
                      <a:noFill/>
                    </a:ln>
                  </pic:spPr>
                </pic:pic>
              </a:graphicData>
            </a:graphic>
          </wp:inline>
        </w:drawing>
      </w:r>
    </w:p>
    <w:p w14:paraId="2167A082" w14:textId="77777777" w:rsidR="00BA2855" w:rsidRDefault="00BA2855" w:rsidP="00BA2855">
      <w:pPr>
        <w:rPr>
          <w:bCs/>
          <w:szCs w:val="22"/>
        </w:rPr>
      </w:pPr>
    </w:p>
    <w:p w14:paraId="1F854EA1" w14:textId="77777777" w:rsidR="00BA2855" w:rsidRDefault="00BA2855" w:rsidP="00BA2855">
      <w:pPr>
        <w:rPr>
          <w:bCs/>
          <w:szCs w:val="22"/>
        </w:rPr>
      </w:pPr>
      <w:r>
        <w:rPr>
          <w:bCs/>
          <w:szCs w:val="22"/>
        </w:rPr>
        <w:t>There appear to be about 140 occurrences of “can” in clause 4.  A spot inspection indicates that most (if not all) of these are statements with normative support described elsewhere in the standard.  Thus, the usage seems to be correct and acceptable, if we consider that clause 4’s “declarative” rule supports using “non-normative” verbs.</w:t>
      </w:r>
    </w:p>
    <w:p w14:paraId="58264CB1" w14:textId="77777777" w:rsidR="00BA2855" w:rsidRDefault="00BA2855" w:rsidP="00BA2855">
      <w:pPr>
        <w:rPr>
          <w:bCs/>
          <w:szCs w:val="22"/>
        </w:rPr>
      </w:pPr>
    </w:p>
    <w:p w14:paraId="50590E76" w14:textId="77777777" w:rsidR="00BA2855" w:rsidRDefault="00BA2855" w:rsidP="00BA2855">
      <w:pPr>
        <w:rPr>
          <w:bCs/>
          <w:szCs w:val="22"/>
        </w:rPr>
      </w:pPr>
    </w:p>
    <w:p w14:paraId="038C9319" w14:textId="77777777" w:rsidR="00BA2855" w:rsidRDefault="00BA2855" w:rsidP="00BA2855">
      <w:pPr>
        <w:rPr>
          <w:bCs/>
          <w:szCs w:val="22"/>
        </w:rPr>
      </w:pPr>
      <w:r>
        <w:rPr>
          <w:bCs/>
          <w:szCs w:val="22"/>
        </w:rPr>
        <w:t>The commenters final point is about material in clause 4 that is “quite detailed”, especially in clause 4.10.  Some examples that might be what was referenced include behaviour description such as:</w:t>
      </w:r>
    </w:p>
    <w:p w14:paraId="42F3CB79" w14:textId="77777777" w:rsidR="00BA2855" w:rsidRDefault="00BA2855" w:rsidP="00BA2855">
      <w:pPr>
        <w:rPr>
          <w:bCs/>
          <w:szCs w:val="22"/>
        </w:rPr>
      </w:pPr>
    </w:p>
    <w:p w14:paraId="1DD1ACF0" w14:textId="77777777" w:rsidR="00BA2855" w:rsidRPr="005B5BEE" w:rsidRDefault="00BA2855" w:rsidP="00BA2855">
      <w:pPr>
        <w:rPr>
          <w:bCs/>
          <w:noProof/>
          <w:szCs w:val="22"/>
          <w:bdr w:val="single" w:sz="8" w:space="0" w:color="auto" w:shadow="1"/>
        </w:rPr>
      </w:pPr>
      <w:r w:rsidRPr="005B5BEE">
        <w:rPr>
          <w:bCs/>
          <w:noProof/>
          <w:szCs w:val="22"/>
          <w:bdr w:val="single" w:sz="8" w:space="0" w:color="auto" w:shadow="1"/>
        </w:rPr>
        <w:lastRenderedPageBreak/>
        <w:drawing>
          <wp:inline distT="0" distB="0" distL="0" distR="0" wp14:anchorId="54AA406A" wp14:editId="22760797">
            <wp:extent cx="6400800" cy="2447925"/>
            <wp:effectExtent l="0" t="0" r="0" b="9525"/>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6400800" cy="2447925"/>
                    </a:xfrm>
                    <a:prstGeom prst="rect">
                      <a:avLst/>
                    </a:prstGeom>
                    <a:noFill/>
                    <a:ln>
                      <a:noFill/>
                    </a:ln>
                  </pic:spPr>
                </pic:pic>
              </a:graphicData>
            </a:graphic>
          </wp:inline>
        </w:drawing>
      </w:r>
    </w:p>
    <w:p w14:paraId="0FE42DB6" w14:textId="77777777" w:rsidR="00BA2855" w:rsidRDefault="00BA2855" w:rsidP="00BA2855">
      <w:pPr>
        <w:rPr>
          <w:bCs/>
          <w:szCs w:val="22"/>
        </w:rPr>
      </w:pPr>
    </w:p>
    <w:p w14:paraId="3FBA4D46" w14:textId="77777777" w:rsidR="00BA2855" w:rsidRDefault="00BA2855" w:rsidP="00BA2855">
      <w:pPr>
        <w:rPr>
          <w:bCs/>
          <w:szCs w:val="22"/>
        </w:rPr>
      </w:pPr>
      <w:r>
        <w:rPr>
          <w:bCs/>
          <w:szCs w:val="22"/>
        </w:rPr>
        <w:t>Flow diagrams, such as:</w:t>
      </w:r>
    </w:p>
    <w:p w14:paraId="69334C12" w14:textId="77777777" w:rsidR="00BA2855" w:rsidRDefault="00BA2855" w:rsidP="00BA2855">
      <w:pPr>
        <w:rPr>
          <w:bCs/>
          <w:noProof/>
          <w:szCs w:val="22"/>
          <w:bdr w:val="single" w:sz="8" w:space="0" w:color="auto" w:shadow="1"/>
        </w:rPr>
      </w:pPr>
      <w:r w:rsidRPr="005B5BEE">
        <w:rPr>
          <w:bCs/>
          <w:noProof/>
          <w:szCs w:val="22"/>
          <w:bdr w:val="single" w:sz="8" w:space="0" w:color="auto" w:shadow="1"/>
        </w:rPr>
        <w:drawing>
          <wp:inline distT="0" distB="0" distL="0" distR="0" wp14:anchorId="250DE09B" wp14:editId="206E6F5B">
            <wp:extent cx="6038850" cy="361950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038850" cy="3619500"/>
                    </a:xfrm>
                    <a:prstGeom prst="rect">
                      <a:avLst/>
                    </a:prstGeom>
                    <a:noFill/>
                    <a:ln>
                      <a:noFill/>
                    </a:ln>
                  </pic:spPr>
                </pic:pic>
              </a:graphicData>
            </a:graphic>
          </wp:inline>
        </w:drawing>
      </w:r>
      <w:r>
        <w:rPr>
          <w:bCs/>
          <w:noProof/>
          <w:szCs w:val="22"/>
          <w:bdr w:val="single" w:sz="8" w:space="0" w:color="auto" w:shadow="1"/>
        </w:rPr>
        <w:t xml:space="preserve"> </w:t>
      </w:r>
    </w:p>
    <w:p w14:paraId="6FFA3FFA" w14:textId="77777777" w:rsidR="00BA2855" w:rsidRPr="000B6653" w:rsidRDefault="00BA2855" w:rsidP="00BA2855">
      <w:pPr>
        <w:rPr>
          <w:bCs/>
          <w:szCs w:val="22"/>
        </w:rPr>
      </w:pPr>
      <w:r>
        <w:rPr>
          <w:bCs/>
          <w:szCs w:val="22"/>
        </w:rPr>
        <w:t>a</w:t>
      </w:r>
      <w:r w:rsidRPr="000B6653">
        <w:rPr>
          <w:bCs/>
          <w:szCs w:val="22"/>
        </w:rPr>
        <w:t>nd</w:t>
      </w:r>
    </w:p>
    <w:p w14:paraId="6E755A2C" w14:textId="77777777" w:rsidR="00BA2855" w:rsidRPr="005B5BEE" w:rsidRDefault="00BA2855" w:rsidP="00BA2855">
      <w:pPr>
        <w:rPr>
          <w:bCs/>
          <w:noProof/>
          <w:szCs w:val="22"/>
          <w:bdr w:val="single" w:sz="8" w:space="0" w:color="auto" w:shadow="1"/>
        </w:rPr>
      </w:pPr>
      <w:r>
        <w:rPr>
          <w:bCs/>
          <w:noProof/>
          <w:szCs w:val="22"/>
          <w:bdr w:val="single" w:sz="8" w:space="0" w:color="auto" w:shadow="1"/>
        </w:rPr>
        <w:lastRenderedPageBreak/>
        <w:drawing>
          <wp:inline distT="0" distB="0" distL="0" distR="0" wp14:anchorId="47B2AFC1" wp14:editId="2D0D53B5">
            <wp:extent cx="6400800" cy="521970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6400800" cy="5219700"/>
                    </a:xfrm>
                    <a:prstGeom prst="rect">
                      <a:avLst/>
                    </a:prstGeom>
                    <a:noFill/>
                    <a:ln>
                      <a:noFill/>
                    </a:ln>
                  </pic:spPr>
                </pic:pic>
              </a:graphicData>
            </a:graphic>
          </wp:inline>
        </w:drawing>
      </w:r>
    </w:p>
    <w:p w14:paraId="271129AB" w14:textId="77777777" w:rsidR="00BA2855" w:rsidRDefault="00BA2855" w:rsidP="00BA2855">
      <w:pPr>
        <w:rPr>
          <w:bCs/>
          <w:szCs w:val="22"/>
        </w:rPr>
      </w:pPr>
    </w:p>
    <w:p w14:paraId="58785D4F" w14:textId="77777777" w:rsidR="00BA2855" w:rsidRDefault="00BA2855" w:rsidP="00BA2855">
      <w:pPr>
        <w:rPr>
          <w:bCs/>
          <w:szCs w:val="22"/>
        </w:rPr>
      </w:pPr>
      <w:r>
        <w:rPr>
          <w:bCs/>
          <w:szCs w:val="22"/>
        </w:rPr>
        <w:t>And step-by-step detailed behaviour flow such as:</w:t>
      </w:r>
    </w:p>
    <w:p w14:paraId="1CA097E3" w14:textId="77777777" w:rsidR="00BA2855" w:rsidRDefault="00BA2855" w:rsidP="00BA2855">
      <w:pPr>
        <w:rPr>
          <w:bCs/>
          <w:szCs w:val="22"/>
        </w:rPr>
      </w:pPr>
    </w:p>
    <w:p w14:paraId="57EFA06D" w14:textId="77777777" w:rsidR="00BA2855" w:rsidRPr="005B5BEE" w:rsidRDefault="00BA2855" w:rsidP="00BA2855">
      <w:pPr>
        <w:rPr>
          <w:bCs/>
          <w:noProof/>
          <w:szCs w:val="22"/>
          <w:bdr w:val="single" w:sz="8" w:space="0" w:color="auto" w:shadow="1"/>
        </w:rPr>
      </w:pPr>
      <w:r w:rsidRPr="005B5BEE">
        <w:rPr>
          <w:bCs/>
          <w:noProof/>
          <w:szCs w:val="22"/>
          <w:bdr w:val="single" w:sz="8" w:space="0" w:color="auto" w:shadow="1"/>
        </w:rPr>
        <w:drawing>
          <wp:inline distT="0" distB="0" distL="0" distR="0" wp14:anchorId="7351235D" wp14:editId="0AC6941C">
            <wp:extent cx="6400800" cy="2505075"/>
            <wp:effectExtent l="0" t="0" r="0" b="952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6400800" cy="2505075"/>
                    </a:xfrm>
                    <a:prstGeom prst="rect">
                      <a:avLst/>
                    </a:prstGeom>
                    <a:noFill/>
                    <a:ln>
                      <a:noFill/>
                    </a:ln>
                  </pic:spPr>
                </pic:pic>
              </a:graphicData>
            </a:graphic>
          </wp:inline>
        </w:drawing>
      </w:r>
    </w:p>
    <w:p w14:paraId="1EEA61F2" w14:textId="77777777" w:rsidR="00BA2855" w:rsidRDefault="00BA2855" w:rsidP="00BA2855">
      <w:pPr>
        <w:rPr>
          <w:bCs/>
          <w:szCs w:val="22"/>
        </w:rPr>
      </w:pPr>
    </w:p>
    <w:p w14:paraId="20BC4D6B" w14:textId="77777777" w:rsidR="00BA2855" w:rsidRDefault="00BA2855" w:rsidP="00BA2855">
      <w:pPr>
        <w:rPr>
          <w:bCs/>
          <w:szCs w:val="22"/>
        </w:rPr>
      </w:pPr>
      <w:r>
        <w:rPr>
          <w:bCs/>
          <w:szCs w:val="22"/>
        </w:rPr>
        <w:lastRenderedPageBreak/>
        <w:t xml:space="preserve">In some of </w:t>
      </w:r>
      <w:proofErr w:type="gramStart"/>
      <w:r>
        <w:rPr>
          <w:bCs/>
          <w:szCs w:val="22"/>
        </w:rPr>
        <w:t>these case</w:t>
      </w:r>
      <w:proofErr w:type="gramEnd"/>
      <w:r>
        <w:rPr>
          <w:bCs/>
          <w:szCs w:val="22"/>
        </w:rPr>
        <w:t>, the behaviour being described is of the Authenticator and Supplicant.  And, the Authenticator and Supplicant are arguably outside the scope of the standard, other than general statements about their expected use and behaviour, see Figure 4-24, which shows them as aspects contained within the SME, which is similarly outside the scope of the standard other than some general requirements on expectations:</w:t>
      </w:r>
    </w:p>
    <w:p w14:paraId="72F2C6CD" w14:textId="77777777" w:rsidR="00BA2855" w:rsidRDefault="00BA2855" w:rsidP="00BA2855">
      <w:pPr>
        <w:rPr>
          <w:bCs/>
          <w:szCs w:val="22"/>
        </w:rPr>
      </w:pPr>
    </w:p>
    <w:p w14:paraId="66C1AADE" w14:textId="77777777" w:rsidR="00BA2855" w:rsidRPr="003A1141" w:rsidRDefault="00BA2855" w:rsidP="00BA2855">
      <w:pPr>
        <w:rPr>
          <w:bCs/>
          <w:noProof/>
          <w:szCs w:val="22"/>
          <w:bdr w:val="single" w:sz="8" w:space="0" w:color="auto" w:shadow="1"/>
        </w:rPr>
      </w:pPr>
      <w:r w:rsidRPr="003A1141">
        <w:rPr>
          <w:bCs/>
          <w:noProof/>
          <w:szCs w:val="22"/>
          <w:bdr w:val="single" w:sz="8" w:space="0" w:color="auto" w:shadow="1"/>
        </w:rPr>
        <w:drawing>
          <wp:inline distT="0" distB="0" distL="0" distR="0" wp14:anchorId="7F2CAA3E" wp14:editId="6F8C15F0">
            <wp:extent cx="6400800" cy="3762375"/>
            <wp:effectExtent l="0" t="0" r="0" b="9525"/>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6400800" cy="3762375"/>
                    </a:xfrm>
                    <a:prstGeom prst="rect">
                      <a:avLst/>
                    </a:prstGeom>
                    <a:noFill/>
                    <a:ln>
                      <a:noFill/>
                    </a:ln>
                  </pic:spPr>
                </pic:pic>
              </a:graphicData>
            </a:graphic>
          </wp:inline>
        </w:drawing>
      </w:r>
    </w:p>
    <w:p w14:paraId="2EC5055B" w14:textId="77777777" w:rsidR="00BA2855" w:rsidRDefault="00BA2855" w:rsidP="00BA2855">
      <w:pPr>
        <w:rPr>
          <w:bCs/>
          <w:szCs w:val="22"/>
        </w:rPr>
      </w:pPr>
    </w:p>
    <w:p w14:paraId="576B2D74" w14:textId="77777777" w:rsidR="00BA2855" w:rsidRDefault="00BA2855" w:rsidP="00BA2855">
      <w:pPr>
        <w:rPr>
          <w:bCs/>
          <w:szCs w:val="22"/>
        </w:rPr>
      </w:pPr>
      <w:r>
        <w:rPr>
          <w:bCs/>
          <w:szCs w:val="22"/>
        </w:rPr>
        <w:t>In other cases, the behaviour is of a STA [sic] or AP, but the behaviour is a high-level.</w:t>
      </w:r>
    </w:p>
    <w:p w14:paraId="45BB9A39" w14:textId="77777777" w:rsidR="00BA2855" w:rsidRDefault="00BA2855" w:rsidP="00BA2855">
      <w:pPr>
        <w:rPr>
          <w:bCs/>
          <w:szCs w:val="22"/>
        </w:rPr>
      </w:pPr>
    </w:p>
    <w:p w14:paraId="491869CD" w14:textId="77777777" w:rsidR="00BA2855" w:rsidRDefault="00BA2855" w:rsidP="00BA2855">
      <w:pPr>
        <w:rPr>
          <w:bCs/>
          <w:szCs w:val="22"/>
        </w:rPr>
      </w:pPr>
      <w:r>
        <w:rPr>
          <w:bCs/>
          <w:szCs w:val="22"/>
        </w:rPr>
        <w:t>So, this is a grey area judgement call if this is going beyond general description, and/or if it is appropriate elsewhere in the standard if it is discussing components outside the scope of the standard.</w:t>
      </w:r>
    </w:p>
    <w:p w14:paraId="489FC94B" w14:textId="77777777" w:rsidR="00BA2855" w:rsidRDefault="00BA2855" w:rsidP="00BA2855">
      <w:pPr>
        <w:rPr>
          <w:bCs/>
          <w:szCs w:val="22"/>
        </w:rPr>
      </w:pPr>
    </w:p>
    <w:p w14:paraId="34FA2AB2" w14:textId="77777777" w:rsidR="00BA2855" w:rsidRDefault="00BA2855" w:rsidP="00BA2855">
      <w:pPr>
        <w:rPr>
          <w:bCs/>
          <w:szCs w:val="22"/>
        </w:rPr>
      </w:pPr>
      <w:r>
        <w:rPr>
          <w:bCs/>
          <w:szCs w:val="22"/>
        </w:rPr>
        <w:t>Compare this text in clause 4 to text in clause 12.  Two things can be noted.  Clause 12 does also have behaviour that is required from the authenticator and supplicant.  So, the argument about that material in clause 4 being there because it is (arguably) beyond the scope of the standard does not stand – clearly there are required aspects of the authenticator and supplicant that are within the scope of the standard.  The other thing to notice is that clause 12 has flow diagrams very similarly “high level” to those in clause 4, for example:</w:t>
      </w:r>
    </w:p>
    <w:p w14:paraId="7C44D071" w14:textId="77777777" w:rsidR="00BA2855" w:rsidRDefault="00BA2855" w:rsidP="00BA2855">
      <w:pPr>
        <w:rPr>
          <w:bCs/>
          <w:szCs w:val="22"/>
        </w:rPr>
      </w:pPr>
    </w:p>
    <w:p w14:paraId="76FD80D3" w14:textId="77777777" w:rsidR="00BA2855" w:rsidRPr="000B6653" w:rsidRDefault="00BA2855" w:rsidP="00BA2855">
      <w:pPr>
        <w:rPr>
          <w:bCs/>
          <w:noProof/>
          <w:szCs w:val="22"/>
          <w:bdr w:val="single" w:sz="8" w:space="0" w:color="auto" w:shadow="1"/>
        </w:rPr>
      </w:pPr>
      <w:r w:rsidRPr="000B6653">
        <w:rPr>
          <w:bCs/>
          <w:noProof/>
          <w:szCs w:val="22"/>
          <w:bdr w:val="single" w:sz="8" w:space="0" w:color="auto" w:shadow="1"/>
        </w:rPr>
        <w:lastRenderedPageBreak/>
        <w:drawing>
          <wp:inline distT="0" distB="0" distL="0" distR="0" wp14:anchorId="6C329D7C" wp14:editId="6CD07D47">
            <wp:extent cx="6229350" cy="4343400"/>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6229350" cy="4343400"/>
                    </a:xfrm>
                    <a:prstGeom prst="rect">
                      <a:avLst/>
                    </a:prstGeom>
                    <a:noFill/>
                    <a:ln>
                      <a:noFill/>
                    </a:ln>
                  </pic:spPr>
                </pic:pic>
              </a:graphicData>
            </a:graphic>
          </wp:inline>
        </w:drawing>
      </w:r>
    </w:p>
    <w:p w14:paraId="76440F91" w14:textId="77777777" w:rsidR="00BA2855" w:rsidRDefault="00BA2855" w:rsidP="00BA2855">
      <w:pPr>
        <w:rPr>
          <w:bCs/>
          <w:szCs w:val="22"/>
        </w:rPr>
      </w:pPr>
    </w:p>
    <w:p w14:paraId="2C1623B0" w14:textId="77777777" w:rsidR="00BA2855" w:rsidRDefault="00BA2855" w:rsidP="00BA2855">
      <w:pPr>
        <w:rPr>
          <w:bCs/>
          <w:szCs w:val="22"/>
        </w:rPr>
      </w:pPr>
      <w:r>
        <w:rPr>
          <w:bCs/>
          <w:szCs w:val="22"/>
        </w:rPr>
        <w:t>In summary, the level of detail and appropriateness of the material in clause 4 versus clause 12 is a very fine line, if there is any distinction at all.</w:t>
      </w:r>
    </w:p>
    <w:p w14:paraId="6863F412" w14:textId="77777777" w:rsidR="00BA2855" w:rsidRDefault="00BA2855" w:rsidP="00BA2855">
      <w:pPr>
        <w:rPr>
          <w:bCs/>
          <w:szCs w:val="22"/>
        </w:rPr>
      </w:pPr>
    </w:p>
    <w:p w14:paraId="5D974E46" w14:textId="77777777" w:rsidR="00BA2855" w:rsidRDefault="00BA2855" w:rsidP="00BA2855">
      <w:pPr>
        <w:rPr>
          <w:bCs/>
          <w:szCs w:val="22"/>
        </w:rPr>
      </w:pPr>
      <w:r>
        <w:rPr>
          <w:bCs/>
          <w:szCs w:val="22"/>
        </w:rPr>
        <w:t>Thus, we are left to decide what is most useful to the reader:</w:t>
      </w:r>
    </w:p>
    <w:p w14:paraId="10A2B750" w14:textId="77777777" w:rsidR="00BA2855" w:rsidRDefault="00BA2855" w:rsidP="00BA2855">
      <w:pPr>
        <w:pStyle w:val="ListParagraph"/>
        <w:numPr>
          <w:ilvl w:val="0"/>
          <w:numId w:val="49"/>
        </w:numPr>
        <w:rPr>
          <w:bCs/>
          <w:szCs w:val="22"/>
        </w:rPr>
      </w:pPr>
      <w:r>
        <w:rPr>
          <w:bCs/>
          <w:szCs w:val="22"/>
        </w:rPr>
        <w:t xml:space="preserve">Move some of the questionable material in clause 4 into a later clause, and </w:t>
      </w:r>
      <w:proofErr w:type="gramStart"/>
      <w:r>
        <w:rPr>
          <w:bCs/>
          <w:szCs w:val="22"/>
        </w:rPr>
        <w:t>in particular move</w:t>
      </w:r>
      <w:proofErr w:type="gramEnd"/>
      <w:r>
        <w:rPr>
          <w:bCs/>
          <w:szCs w:val="22"/>
        </w:rPr>
        <w:t xml:space="preserve"> much of subclause 4.10 into clause 12.</w:t>
      </w:r>
    </w:p>
    <w:p w14:paraId="4D5F3068" w14:textId="77777777" w:rsidR="00BA2855" w:rsidRDefault="00BA2855" w:rsidP="00BA2855">
      <w:pPr>
        <w:pStyle w:val="ListParagraph"/>
        <w:numPr>
          <w:ilvl w:val="0"/>
          <w:numId w:val="49"/>
        </w:numPr>
        <w:rPr>
          <w:bCs/>
          <w:szCs w:val="22"/>
        </w:rPr>
      </w:pPr>
      <w:r>
        <w:rPr>
          <w:bCs/>
          <w:szCs w:val="22"/>
        </w:rPr>
        <w:t>Leave the 4.10 material where it is, and assume the reader needing high-level introduction to concepts will look there, while the reader needing more concrete behaviour will look in clause 12, and the line between the two is a bit fuzzy, but adequate as is.</w:t>
      </w:r>
    </w:p>
    <w:p w14:paraId="57D0F666" w14:textId="77777777" w:rsidR="00BA2855" w:rsidRDefault="00BA2855" w:rsidP="00BA2855">
      <w:pPr>
        <w:rPr>
          <w:bCs/>
          <w:szCs w:val="22"/>
        </w:rPr>
      </w:pPr>
    </w:p>
    <w:p w14:paraId="0689811F" w14:textId="77777777" w:rsidR="00BA2855" w:rsidRPr="00C851EC" w:rsidRDefault="00BA2855" w:rsidP="00BA2855">
      <w:pPr>
        <w:rPr>
          <w:b/>
          <w:szCs w:val="22"/>
        </w:rPr>
      </w:pPr>
      <w:r w:rsidRPr="00C851EC">
        <w:rPr>
          <w:b/>
          <w:szCs w:val="22"/>
        </w:rPr>
        <w:t>How often are readers who frequently use this material finding themselves flipping back to clause 4, while discussing behaviour in clause 12, or vice-versa?</w:t>
      </w:r>
    </w:p>
    <w:p w14:paraId="642B4279" w14:textId="77777777" w:rsidR="00BA2855" w:rsidRDefault="00BA2855" w:rsidP="00BA2855">
      <w:pPr>
        <w:rPr>
          <w:bCs/>
          <w:szCs w:val="22"/>
        </w:rPr>
      </w:pPr>
    </w:p>
    <w:p w14:paraId="6AA20F58" w14:textId="77777777" w:rsidR="00BA2855" w:rsidRDefault="00BA2855" w:rsidP="00BA2855">
      <w:pPr>
        <w:rPr>
          <w:bCs/>
          <w:szCs w:val="22"/>
        </w:rPr>
      </w:pPr>
    </w:p>
    <w:p w14:paraId="663398AE" w14:textId="77777777" w:rsidR="00BA2855" w:rsidRPr="00F62AC7" w:rsidRDefault="00BA2855" w:rsidP="00BA2855">
      <w:pPr>
        <w:rPr>
          <w:bCs/>
          <w:szCs w:val="22"/>
        </w:rPr>
      </w:pPr>
      <w:r>
        <w:rPr>
          <w:bCs/>
          <w:szCs w:val="22"/>
        </w:rPr>
        <w:t>For now, let’s claim this isn’t a significant problem, and the commenter was not specific about what changes would address it without causing further disruption.</w:t>
      </w:r>
    </w:p>
    <w:p w14:paraId="647532C3" w14:textId="77777777" w:rsidR="00BA2855" w:rsidRDefault="00BA2855" w:rsidP="00BA2855">
      <w:pPr>
        <w:rPr>
          <w:bCs/>
          <w:szCs w:val="22"/>
        </w:rPr>
      </w:pPr>
    </w:p>
    <w:p w14:paraId="7F293DB9" w14:textId="77777777" w:rsidR="00BA2855" w:rsidRDefault="00BA2855" w:rsidP="00BA2855">
      <w:pPr>
        <w:rPr>
          <w:bCs/>
          <w:szCs w:val="22"/>
        </w:rPr>
      </w:pPr>
      <w:r w:rsidRPr="00C851EC">
        <w:rPr>
          <w:bCs/>
          <w:szCs w:val="22"/>
          <w:highlight w:val="green"/>
          <w:u w:val="single"/>
        </w:rPr>
        <w:t>Proposed Resolution:</w:t>
      </w:r>
    </w:p>
    <w:p w14:paraId="6C31EF12" w14:textId="77777777" w:rsidR="00BA2855" w:rsidRDefault="00BA2855" w:rsidP="00BA2855">
      <w:pPr>
        <w:rPr>
          <w:bCs/>
          <w:szCs w:val="22"/>
        </w:rPr>
      </w:pPr>
    </w:p>
    <w:p w14:paraId="52AD71F6" w14:textId="77777777" w:rsidR="00BA2855" w:rsidRDefault="00BA2855" w:rsidP="00BA2855">
      <w:pPr>
        <w:rPr>
          <w:bCs/>
          <w:szCs w:val="22"/>
        </w:rPr>
      </w:pPr>
      <w:r>
        <w:rPr>
          <w:bCs/>
          <w:szCs w:val="22"/>
        </w:rPr>
        <w:t>Revised.</w:t>
      </w:r>
    </w:p>
    <w:p w14:paraId="62F9BDE9" w14:textId="77777777" w:rsidR="00BA2855" w:rsidRDefault="00BA2855" w:rsidP="00BA2855">
      <w:pPr>
        <w:rPr>
          <w:bCs/>
          <w:szCs w:val="22"/>
        </w:rPr>
      </w:pPr>
    </w:p>
    <w:p w14:paraId="21F781CB" w14:textId="77777777" w:rsidR="00BA2855" w:rsidRDefault="00BA2855" w:rsidP="00BA2855">
      <w:pPr>
        <w:rPr>
          <w:bCs/>
          <w:szCs w:val="22"/>
        </w:rPr>
      </w:pPr>
      <w:r>
        <w:rPr>
          <w:bCs/>
          <w:szCs w:val="22"/>
        </w:rPr>
        <w:t>At P266.48, replace “may” with “might”</w:t>
      </w:r>
    </w:p>
    <w:p w14:paraId="2F3AFCAC" w14:textId="77777777" w:rsidR="00BA2855" w:rsidRDefault="00BA2855" w:rsidP="00BA2855">
      <w:pPr>
        <w:rPr>
          <w:bCs/>
          <w:szCs w:val="22"/>
        </w:rPr>
      </w:pPr>
      <w:r>
        <w:rPr>
          <w:bCs/>
          <w:szCs w:val="22"/>
        </w:rPr>
        <w:t>At P271.6, replace “may” with “can”</w:t>
      </w:r>
    </w:p>
    <w:p w14:paraId="04FC279B" w14:textId="77777777" w:rsidR="00BA2855" w:rsidRDefault="00BA2855" w:rsidP="00BA2855">
      <w:pPr>
        <w:rPr>
          <w:bCs/>
          <w:szCs w:val="22"/>
        </w:rPr>
      </w:pPr>
      <w:r>
        <w:rPr>
          <w:bCs/>
          <w:szCs w:val="22"/>
        </w:rPr>
        <w:t>At P298.17, replace “may” with “can”</w:t>
      </w:r>
    </w:p>
    <w:p w14:paraId="588825F8" w14:textId="77777777" w:rsidR="00BA2855" w:rsidRDefault="00BA2855" w:rsidP="00BA2855">
      <w:pPr>
        <w:rPr>
          <w:bCs/>
          <w:szCs w:val="22"/>
        </w:rPr>
      </w:pPr>
    </w:p>
    <w:p w14:paraId="7A2591ED" w14:textId="77777777" w:rsidR="00BA2855" w:rsidRDefault="00BA2855" w:rsidP="00BA2855">
      <w:pPr>
        <w:rPr>
          <w:bCs/>
          <w:szCs w:val="22"/>
        </w:rPr>
      </w:pPr>
      <w:r>
        <w:rPr>
          <w:bCs/>
          <w:szCs w:val="22"/>
        </w:rPr>
        <w:lastRenderedPageBreak/>
        <w:t>Note to commenter: These three locations are the only occurrences of a normative verb in clause 4, so these corrections now complete clause 4 being scrubbed for normative language.  Uses of “can” are not normative, per the 802.11 Style Guide, and the CRC deemed these appropriate in clause 4 for references to normative behaviour specified elsewhere in the standard.  As for clause 4 being “quite detailed”, the CRC considered several examples of the more detailed text in clause 4, and found that while the distinction between “general description” and “detailed” is a grey line, there was consistency to what material is in, for example, subclause 4.10 versus clause 12, so no material was moved.</w:t>
      </w:r>
    </w:p>
    <w:p w14:paraId="0E5C3473" w14:textId="77777777" w:rsidR="00BA2855" w:rsidRDefault="00BA2855" w:rsidP="00BA2855">
      <w:pPr>
        <w:rPr>
          <w:bCs/>
          <w:szCs w:val="22"/>
        </w:rPr>
      </w:pPr>
    </w:p>
    <w:p w14:paraId="0254E34B" w14:textId="77777777" w:rsidR="00BA2855" w:rsidRDefault="00BA2855" w:rsidP="00BA2855">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A2855" w14:paraId="366248E6" w14:textId="77777777" w:rsidTr="00CC5391">
        <w:trPr>
          <w:trHeight w:val="524"/>
        </w:trPr>
        <w:tc>
          <w:tcPr>
            <w:tcW w:w="738" w:type="dxa"/>
            <w:tcBorders>
              <w:top w:val="single" w:sz="4" w:space="0" w:color="auto"/>
              <w:left w:val="single" w:sz="4" w:space="0" w:color="auto"/>
              <w:bottom w:val="single" w:sz="4" w:space="0" w:color="auto"/>
              <w:right w:val="single" w:sz="4" w:space="0" w:color="auto"/>
            </w:tcBorders>
            <w:hideMark/>
          </w:tcPr>
          <w:p w14:paraId="0DA05A9D"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5BC0EC83"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33E4645"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71A6F06"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C222E98"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A2855" w:rsidRPr="00DE7477" w14:paraId="20E94569" w14:textId="77777777" w:rsidTr="00CC5391">
        <w:trPr>
          <w:trHeight w:val="1530"/>
        </w:trPr>
        <w:tc>
          <w:tcPr>
            <w:tcW w:w="738" w:type="dxa"/>
            <w:hideMark/>
          </w:tcPr>
          <w:p w14:paraId="73936490" w14:textId="77777777" w:rsidR="00BA2855" w:rsidRPr="00DE7477" w:rsidRDefault="00BA2855" w:rsidP="00CC5391">
            <w:pPr>
              <w:jc w:val="right"/>
              <w:rPr>
                <w:rFonts w:ascii="Arial" w:eastAsia="Times New Roman" w:hAnsi="Arial" w:cs="Arial"/>
                <w:sz w:val="20"/>
                <w:lang w:val="en-US"/>
              </w:rPr>
            </w:pPr>
            <w:r w:rsidRPr="00DE7477">
              <w:rPr>
                <w:rFonts w:ascii="Arial" w:eastAsia="Times New Roman" w:hAnsi="Arial" w:cs="Arial"/>
                <w:sz w:val="20"/>
                <w:lang w:val="en-US"/>
              </w:rPr>
              <w:t>4323</w:t>
            </w:r>
          </w:p>
        </w:tc>
        <w:tc>
          <w:tcPr>
            <w:tcW w:w="990" w:type="dxa"/>
            <w:hideMark/>
          </w:tcPr>
          <w:p w14:paraId="7885CD50" w14:textId="77777777" w:rsidR="00BA2855" w:rsidRPr="00DE7477" w:rsidRDefault="00BA2855" w:rsidP="00CC5391">
            <w:pPr>
              <w:jc w:val="right"/>
              <w:rPr>
                <w:rFonts w:ascii="Arial" w:eastAsia="Times New Roman" w:hAnsi="Arial" w:cs="Arial"/>
                <w:sz w:val="20"/>
                <w:lang w:val="en-US"/>
              </w:rPr>
            </w:pPr>
            <w:r w:rsidRPr="00DE7477">
              <w:rPr>
                <w:rFonts w:ascii="Arial" w:eastAsia="Times New Roman" w:hAnsi="Arial" w:cs="Arial"/>
                <w:sz w:val="20"/>
                <w:lang w:val="en-US"/>
              </w:rPr>
              <w:t>2154.47</w:t>
            </w:r>
          </w:p>
        </w:tc>
        <w:tc>
          <w:tcPr>
            <w:tcW w:w="1080" w:type="dxa"/>
            <w:hideMark/>
          </w:tcPr>
          <w:p w14:paraId="40227092"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11.1.3.8</w:t>
            </w:r>
          </w:p>
        </w:tc>
        <w:tc>
          <w:tcPr>
            <w:tcW w:w="3600" w:type="dxa"/>
            <w:hideMark/>
          </w:tcPr>
          <w:p w14:paraId="04456A48"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"The decimal value of the 11 LSBs of the AID assigned to an S1G STA shall be" -- the value is the value; the encoding/representation is irrelevant</w:t>
            </w:r>
          </w:p>
        </w:tc>
        <w:tc>
          <w:tcPr>
            <w:tcW w:w="3600" w:type="dxa"/>
            <w:hideMark/>
          </w:tcPr>
          <w:p w14:paraId="760B0C71"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Delete "decimal " in the cited text</w:t>
            </w:r>
          </w:p>
        </w:tc>
      </w:tr>
    </w:tbl>
    <w:p w14:paraId="30189873" w14:textId="77777777" w:rsidR="00BA2855" w:rsidRDefault="00BA2855" w:rsidP="00BA2855">
      <w:pPr>
        <w:rPr>
          <w:bCs/>
          <w:szCs w:val="22"/>
        </w:rPr>
      </w:pPr>
    </w:p>
    <w:p w14:paraId="3A9D3C4F" w14:textId="77777777" w:rsidR="00BA2855" w:rsidRDefault="00BA2855" w:rsidP="00BA2855">
      <w:pPr>
        <w:rPr>
          <w:bCs/>
          <w:szCs w:val="22"/>
        </w:rPr>
      </w:pPr>
      <w:r>
        <w:rPr>
          <w:bCs/>
          <w:szCs w:val="22"/>
          <w:u w:val="single"/>
        </w:rPr>
        <w:t>Discussion:</w:t>
      </w:r>
    </w:p>
    <w:p w14:paraId="3D1F75F2" w14:textId="77777777" w:rsidR="00BA2855" w:rsidRDefault="00BA2855" w:rsidP="00BA2855">
      <w:pPr>
        <w:rPr>
          <w:bCs/>
          <w:szCs w:val="22"/>
        </w:rPr>
      </w:pPr>
    </w:p>
    <w:p w14:paraId="7AFC972F" w14:textId="77777777" w:rsidR="00BA2855" w:rsidRPr="00391797" w:rsidRDefault="00BA2855" w:rsidP="00BA2855">
      <w:pPr>
        <w:rPr>
          <w:bCs/>
          <w:noProof/>
          <w:szCs w:val="22"/>
          <w:bdr w:val="single" w:sz="8" w:space="0" w:color="auto" w:shadow="1"/>
        </w:rPr>
      </w:pPr>
      <w:r w:rsidRPr="00391797">
        <w:rPr>
          <w:bCs/>
          <w:noProof/>
          <w:szCs w:val="22"/>
          <w:bdr w:val="single" w:sz="8" w:space="0" w:color="auto" w:shadow="1"/>
        </w:rPr>
        <w:drawing>
          <wp:inline distT="0" distB="0" distL="0" distR="0" wp14:anchorId="156307E7" wp14:editId="1332ED2E">
            <wp:extent cx="6400800" cy="4953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6400800" cy="495300"/>
                    </a:xfrm>
                    <a:prstGeom prst="rect">
                      <a:avLst/>
                    </a:prstGeom>
                    <a:noFill/>
                    <a:ln>
                      <a:noFill/>
                    </a:ln>
                  </pic:spPr>
                </pic:pic>
              </a:graphicData>
            </a:graphic>
          </wp:inline>
        </w:drawing>
      </w:r>
    </w:p>
    <w:p w14:paraId="4740D0D9" w14:textId="77777777" w:rsidR="00BA2855" w:rsidRDefault="00BA2855" w:rsidP="00BA2855">
      <w:pPr>
        <w:rPr>
          <w:bCs/>
          <w:szCs w:val="22"/>
        </w:rPr>
      </w:pPr>
    </w:p>
    <w:p w14:paraId="1C98E888" w14:textId="77777777" w:rsidR="00BA2855" w:rsidRDefault="00BA2855" w:rsidP="00BA2855">
      <w:pPr>
        <w:rPr>
          <w:bCs/>
          <w:szCs w:val="22"/>
        </w:rPr>
      </w:pPr>
      <w:r>
        <w:rPr>
          <w:bCs/>
          <w:szCs w:val="22"/>
        </w:rPr>
        <w:t>Agree the “decimal” is unnecessary and potentially confusing.  This appears to be the only occurrence of a usage like this in the Draft.</w:t>
      </w:r>
    </w:p>
    <w:p w14:paraId="311D58C3" w14:textId="77777777" w:rsidR="00BA2855" w:rsidRDefault="00BA2855" w:rsidP="00BA2855">
      <w:pPr>
        <w:rPr>
          <w:bCs/>
          <w:szCs w:val="22"/>
        </w:rPr>
      </w:pPr>
    </w:p>
    <w:p w14:paraId="4DE302E3" w14:textId="77777777" w:rsidR="00BA2855" w:rsidRDefault="00BA2855" w:rsidP="00BA2855">
      <w:pPr>
        <w:rPr>
          <w:bCs/>
          <w:szCs w:val="22"/>
        </w:rPr>
      </w:pPr>
      <w:r w:rsidRPr="00C851EC">
        <w:rPr>
          <w:bCs/>
          <w:szCs w:val="22"/>
          <w:highlight w:val="green"/>
          <w:u w:val="single"/>
        </w:rPr>
        <w:t>Proposed Resolution</w:t>
      </w:r>
      <w:r w:rsidRPr="00C851EC">
        <w:rPr>
          <w:bCs/>
          <w:szCs w:val="22"/>
          <w:highlight w:val="green"/>
        </w:rPr>
        <w:t>:</w:t>
      </w:r>
    </w:p>
    <w:p w14:paraId="18F29456" w14:textId="77777777" w:rsidR="00BA2855" w:rsidRDefault="00BA2855" w:rsidP="00BA2855">
      <w:pPr>
        <w:rPr>
          <w:bCs/>
          <w:szCs w:val="22"/>
        </w:rPr>
      </w:pPr>
    </w:p>
    <w:p w14:paraId="2D3160DD" w14:textId="77777777" w:rsidR="00BA2855" w:rsidRPr="002E5A43" w:rsidRDefault="00BA2855" w:rsidP="00BA2855">
      <w:pPr>
        <w:rPr>
          <w:bCs/>
          <w:szCs w:val="22"/>
        </w:rPr>
      </w:pPr>
      <w:r>
        <w:rPr>
          <w:bCs/>
          <w:szCs w:val="22"/>
        </w:rPr>
        <w:t>Accepted.</w:t>
      </w:r>
    </w:p>
    <w:p w14:paraId="5A5DCBE9" w14:textId="77777777" w:rsidR="00BA2855" w:rsidRPr="00391797" w:rsidRDefault="00BA2855" w:rsidP="00BA2855">
      <w:pPr>
        <w:rPr>
          <w:bCs/>
          <w:szCs w:val="22"/>
        </w:rPr>
      </w:pPr>
    </w:p>
    <w:p w14:paraId="5B648A60" w14:textId="77777777" w:rsidR="00BA2855" w:rsidRDefault="00BA2855" w:rsidP="00BA2855">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A2855" w14:paraId="1E59AD91" w14:textId="77777777" w:rsidTr="00CC5391">
        <w:trPr>
          <w:trHeight w:val="524"/>
        </w:trPr>
        <w:tc>
          <w:tcPr>
            <w:tcW w:w="738" w:type="dxa"/>
            <w:tcBorders>
              <w:top w:val="single" w:sz="4" w:space="0" w:color="auto"/>
              <w:left w:val="single" w:sz="4" w:space="0" w:color="auto"/>
              <w:bottom w:val="single" w:sz="4" w:space="0" w:color="auto"/>
              <w:right w:val="single" w:sz="4" w:space="0" w:color="auto"/>
            </w:tcBorders>
            <w:hideMark/>
          </w:tcPr>
          <w:p w14:paraId="3B1D71D2"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73A4632C"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47D7FAE"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D97F0E1"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900CA32"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A2855" w:rsidRPr="00DE7477" w14:paraId="2C13B8E8" w14:textId="77777777" w:rsidTr="00CC5391">
        <w:trPr>
          <w:trHeight w:val="2040"/>
        </w:trPr>
        <w:tc>
          <w:tcPr>
            <w:tcW w:w="738" w:type="dxa"/>
            <w:hideMark/>
          </w:tcPr>
          <w:p w14:paraId="71645F80" w14:textId="77777777" w:rsidR="00BA2855" w:rsidRPr="00DE7477" w:rsidRDefault="00BA2855" w:rsidP="00CC5391">
            <w:pPr>
              <w:jc w:val="right"/>
              <w:rPr>
                <w:rFonts w:ascii="Arial" w:eastAsia="Times New Roman" w:hAnsi="Arial" w:cs="Arial"/>
                <w:sz w:val="20"/>
                <w:lang w:val="en-US"/>
              </w:rPr>
            </w:pPr>
            <w:r w:rsidRPr="00DE7477">
              <w:rPr>
                <w:rFonts w:ascii="Arial" w:eastAsia="Times New Roman" w:hAnsi="Arial" w:cs="Arial"/>
                <w:sz w:val="20"/>
                <w:lang w:val="en-US"/>
              </w:rPr>
              <w:t>4342</w:t>
            </w:r>
          </w:p>
        </w:tc>
        <w:tc>
          <w:tcPr>
            <w:tcW w:w="990" w:type="dxa"/>
            <w:hideMark/>
          </w:tcPr>
          <w:p w14:paraId="32B0AACF" w14:textId="77777777" w:rsidR="00BA2855" w:rsidRPr="00DE7477" w:rsidRDefault="00BA2855" w:rsidP="00CC5391">
            <w:pPr>
              <w:jc w:val="right"/>
              <w:rPr>
                <w:rFonts w:ascii="Arial" w:eastAsia="Times New Roman" w:hAnsi="Arial" w:cs="Arial"/>
                <w:sz w:val="20"/>
                <w:lang w:val="en-US"/>
              </w:rPr>
            </w:pPr>
            <w:r w:rsidRPr="00DE7477">
              <w:rPr>
                <w:rFonts w:ascii="Arial" w:eastAsia="Times New Roman" w:hAnsi="Arial" w:cs="Arial"/>
                <w:sz w:val="20"/>
                <w:lang w:val="en-US"/>
              </w:rPr>
              <w:t>1563.10</w:t>
            </w:r>
          </w:p>
        </w:tc>
        <w:tc>
          <w:tcPr>
            <w:tcW w:w="1080" w:type="dxa"/>
            <w:hideMark/>
          </w:tcPr>
          <w:p w14:paraId="3E95A409"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9.6.7.36</w:t>
            </w:r>
          </w:p>
        </w:tc>
        <w:tc>
          <w:tcPr>
            <w:tcW w:w="3600" w:type="dxa"/>
            <w:hideMark/>
          </w:tcPr>
          <w:p w14:paraId="0DC2C923"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Should qualify the MCS in Table 9-386--FILS Minimum Rate</w:t>
            </w:r>
          </w:p>
        </w:tc>
        <w:tc>
          <w:tcPr>
            <w:tcW w:w="3600" w:type="dxa"/>
            <w:hideMark/>
          </w:tcPr>
          <w:p w14:paraId="04AAEB5B"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In Table 9-386--FILS Minimum Rate add "HT-" before "MCS" in the penultimate column, and "VHT-" before "MCS" in the last column (note this covers TVHT via the hand-wavy substitution rules elsewhere)</w:t>
            </w:r>
          </w:p>
        </w:tc>
      </w:tr>
    </w:tbl>
    <w:p w14:paraId="0BA974A0" w14:textId="77777777" w:rsidR="00BA2855" w:rsidRDefault="00BA2855" w:rsidP="00BA2855">
      <w:pPr>
        <w:rPr>
          <w:bCs/>
          <w:szCs w:val="22"/>
        </w:rPr>
      </w:pPr>
    </w:p>
    <w:p w14:paraId="7EEBD784" w14:textId="77777777" w:rsidR="00BA2855" w:rsidRDefault="00BA2855" w:rsidP="00BA2855">
      <w:pPr>
        <w:rPr>
          <w:bCs/>
          <w:szCs w:val="22"/>
        </w:rPr>
      </w:pPr>
      <w:r>
        <w:rPr>
          <w:bCs/>
          <w:szCs w:val="22"/>
          <w:u w:val="single"/>
        </w:rPr>
        <w:t>Discussion:</w:t>
      </w:r>
    </w:p>
    <w:p w14:paraId="38B7E867" w14:textId="77777777" w:rsidR="00BA2855" w:rsidRDefault="00BA2855" w:rsidP="00BA2855">
      <w:pPr>
        <w:rPr>
          <w:bCs/>
          <w:szCs w:val="22"/>
        </w:rPr>
      </w:pPr>
    </w:p>
    <w:p w14:paraId="025B7E3B" w14:textId="77777777" w:rsidR="00BA2855" w:rsidRDefault="00BA2855" w:rsidP="00BA2855">
      <w:pPr>
        <w:rPr>
          <w:bCs/>
          <w:szCs w:val="22"/>
        </w:rPr>
      </w:pPr>
      <w:r>
        <w:rPr>
          <w:bCs/>
          <w:szCs w:val="22"/>
        </w:rPr>
        <w:t>Context:</w:t>
      </w:r>
    </w:p>
    <w:p w14:paraId="0B064380" w14:textId="77777777" w:rsidR="00BA2855" w:rsidRDefault="00BA2855" w:rsidP="00BA2855">
      <w:pPr>
        <w:rPr>
          <w:bCs/>
          <w:szCs w:val="22"/>
        </w:rPr>
      </w:pPr>
    </w:p>
    <w:p w14:paraId="0A584379" w14:textId="77777777" w:rsidR="00BA2855" w:rsidRPr="00BA02D1" w:rsidRDefault="00BA2855" w:rsidP="00BA2855">
      <w:pPr>
        <w:rPr>
          <w:bCs/>
          <w:noProof/>
          <w:szCs w:val="22"/>
          <w:bdr w:val="single" w:sz="8" w:space="0" w:color="auto" w:shadow="1"/>
        </w:rPr>
      </w:pPr>
      <w:r w:rsidRPr="00BA02D1">
        <w:rPr>
          <w:bCs/>
          <w:noProof/>
          <w:szCs w:val="22"/>
          <w:bdr w:val="single" w:sz="8" w:space="0" w:color="auto" w:shadow="1"/>
        </w:rPr>
        <w:drawing>
          <wp:inline distT="0" distB="0" distL="0" distR="0" wp14:anchorId="23C1C365" wp14:editId="5B71D0AF">
            <wp:extent cx="6400800" cy="3571875"/>
            <wp:effectExtent l="0" t="0" r="0" b="9525"/>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6400800" cy="3571875"/>
                    </a:xfrm>
                    <a:prstGeom prst="rect">
                      <a:avLst/>
                    </a:prstGeom>
                    <a:noFill/>
                    <a:ln>
                      <a:noFill/>
                    </a:ln>
                  </pic:spPr>
                </pic:pic>
              </a:graphicData>
            </a:graphic>
          </wp:inline>
        </w:drawing>
      </w:r>
    </w:p>
    <w:p w14:paraId="77212561" w14:textId="77777777" w:rsidR="00BA2855" w:rsidRDefault="00BA2855" w:rsidP="00BA2855">
      <w:pPr>
        <w:rPr>
          <w:bCs/>
          <w:szCs w:val="22"/>
        </w:rPr>
      </w:pPr>
    </w:p>
    <w:p w14:paraId="4DA3E02B" w14:textId="77777777" w:rsidR="00BA2855" w:rsidRDefault="00BA2855" w:rsidP="00BA2855">
      <w:pPr>
        <w:rPr>
          <w:bCs/>
          <w:szCs w:val="22"/>
        </w:rPr>
      </w:pPr>
      <w:r>
        <w:rPr>
          <w:bCs/>
          <w:szCs w:val="22"/>
        </w:rPr>
        <w:t>From a similar comment, CID 1400:</w:t>
      </w:r>
    </w:p>
    <w:p w14:paraId="22DBB427" w14:textId="77777777" w:rsidR="00BA2855" w:rsidRDefault="00BA2855" w:rsidP="00BA2855">
      <w:pPr>
        <w:rPr>
          <w:bCs/>
          <w:szCs w:val="22"/>
        </w:rPr>
      </w:pPr>
    </w:p>
    <w:tbl>
      <w:tblPr>
        <w:tblStyle w:val="TableGrid"/>
        <w:tblW w:w="10302" w:type="dxa"/>
        <w:tblInd w:w="720" w:type="dxa"/>
        <w:tblLayout w:type="fixed"/>
        <w:tblLook w:val="04A0" w:firstRow="1" w:lastRow="0" w:firstColumn="1" w:lastColumn="0" w:noHBand="0" w:noVBand="1"/>
      </w:tblPr>
      <w:tblGrid>
        <w:gridCol w:w="738"/>
        <w:gridCol w:w="990"/>
        <w:gridCol w:w="630"/>
        <w:gridCol w:w="1080"/>
        <w:gridCol w:w="1260"/>
        <w:gridCol w:w="2880"/>
        <w:gridCol w:w="2724"/>
      </w:tblGrid>
      <w:tr w:rsidR="00BA2855" w:rsidRPr="007837C2" w14:paraId="26479A77" w14:textId="77777777" w:rsidTr="00CC5391">
        <w:trPr>
          <w:trHeight w:val="1020"/>
        </w:trPr>
        <w:tc>
          <w:tcPr>
            <w:tcW w:w="738" w:type="dxa"/>
            <w:hideMark/>
          </w:tcPr>
          <w:p w14:paraId="619B1089" w14:textId="77777777" w:rsidR="00BA2855" w:rsidRPr="007837C2" w:rsidRDefault="00BA2855" w:rsidP="00CC5391">
            <w:pPr>
              <w:autoSpaceDE w:val="0"/>
              <w:autoSpaceDN w:val="0"/>
              <w:adjustRightInd w:val="0"/>
              <w:rPr>
                <w:rFonts w:ascii="Arial" w:hAnsi="Arial" w:cs="Arial"/>
                <w:sz w:val="20"/>
                <w:lang w:eastAsia="ja-JP" w:bidi="he-IL"/>
              </w:rPr>
            </w:pPr>
            <w:r w:rsidRPr="007837C2">
              <w:rPr>
                <w:rFonts w:ascii="Arial" w:hAnsi="Arial" w:cs="Arial"/>
                <w:sz w:val="20"/>
                <w:lang w:eastAsia="ja-JP" w:bidi="he-IL"/>
              </w:rPr>
              <w:t>1400</w:t>
            </w:r>
          </w:p>
        </w:tc>
        <w:tc>
          <w:tcPr>
            <w:tcW w:w="990" w:type="dxa"/>
            <w:hideMark/>
          </w:tcPr>
          <w:p w14:paraId="14D645D8" w14:textId="77777777" w:rsidR="00BA2855" w:rsidRPr="007837C2" w:rsidRDefault="00BA2855" w:rsidP="00CC5391">
            <w:pPr>
              <w:autoSpaceDE w:val="0"/>
              <w:autoSpaceDN w:val="0"/>
              <w:adjustRightInd w:val="0"/>
              <w:rPr>
                <w:rFonts w:ascii="Arial" w:hAnsi="Arial" w:cs="Arial"/>
                <w:sz w:val="20"/>
                <w:lang w:eastAsia="ja-JP" w:bidi="he-IL"/>
              </w:rPr>
            </w:pPr>
            <w:r w:rsidRPr="007837C2">
              <w:rPr>
                <w:rFonts w:ascii="Arial" w:hAnsi="Arial" w:cs="Arial"/>
                <w:sz w:val="20"/>
                <w:lang w:eastAsia="ja-JP" w:bidi="he-IL"/>
              </w:rPr>
              <w:t>2272.22</w:t>
            </w:r>
          </w:p>
        </w:tc>
        <w:tc>
          <w:tcPr>
            <w:tcW w:w="630" w:type="dxa"/>
            <w:hideMark/>
          </w:tcPr>
          <w:p w14:paraId="7B421C6C" w14:textId="77777777" w:rsidR="00BA2855" w:rsidRPr="007837C2" w:rsidRDefault="00BA2855" w:rsidP="00CC5391">
            <w:pPr>
              <w:autoSpaceDE w:val="0"/>
              <w:autoSpaceDN w:val="0"/>
              <w:adjustRightInd w:val="0"/>
              <w:rPr>
                <w:rFonts w:ascii="Arial" w:hAnsi="Arial" w:cs="Arial"/>
                <w:sz w:val="20"/>
                <w:lang w:eastAsia="ja-JP" w:bidi="he-IL"/>
              </w:rPr>
            </w:pPr>
            <w:r w:rsidRPr="007837C2">
              <w:rPr>
                <w:rFonts w:ascii="Arial" w:hAnsi="Arial" w:cs="Arial"/>
                <w:sz w:val="20"/>
                <w:lang w:eastAsia="ja-JP" w:bidi="he-IL"/>
              </w:rPr>
              <w:t>22</w:t>
            </w:r>
          </w:p>
        </w:tc>
        <w:tc>
          <w:tcPr>
            <w:tcW w:w="1080" w:type="dxa"/>
            <w:hideMark/>
          </w:tcPr>
          <w:p w14:paraId="32495AD7" w14:textId="77777777" w:rsidR="00BA2855" w:rsidRPr="007837C2" w:rsidRDefault="00BA2855" w:rsidP="00CC5391">
            <w:pPr>
              <w:autoSpaceDE w:val="0"/>
              <w:autoSpaceDN w:val="0"/>
              <w:adjustRightInd w:val="0"/>
              <w:rPr>
                <w:rFonts w:ascii="Arial" w:hAnsi="Arial" w:cs="Arial"/>
                <w:sz w:val="20"/>
                <w:lang w:eastAsia="ja-JP" w:bidi="he-IL"/>
              </w:rPr>
            </w:pPr>
            <w:r w:rsidRPr="007837C2">
              <w:rPr>
                <w:rFonts w:ascii="Arial" w:hAnsi="Arial" w:cs="Arial"/>
                <w:sz w:val="20"/>
                <w:lang w:eastAsia="ja-JP" w:bidi="he-IL"/>
              </w:rPr>
              <w:t>11.38.1</w:t>
            </w:r>
          </w:p>
        </w:tc>
        <w:tc>
          <w:tcPr>
            <w:tcW w:w="1260" w:type="dxa"/>
            <w:hideMark/>
          </w:tcPr>
          <w:p w14:paraId="432EAA78" w14:textId="77777777" w:rsidR="00BA2855" w:rsidRPr="007837C2" w:rsidRDefault="00BA2855" w:rsidP="00CC5391">
            <w:pPr>
              <w:autoSpaceDE w:val="0"/>
              <w:autoSpaceDN w:val="0"/>
              <w:adjustRightInd w:val="0"/>
              <w:rPr>
                <w:rFonts w:ascii="Arial" w:hAnsi="Arial" w:cs="Arial"/>
                <w:sz w:val="20"/>
                <w:lang w:eastAsia="ja-JP" w:bidi="he-IL"/>
              </w:rPr>
            </w:pPr>
          </w:p>
        </w:tc>
        <w:tc>
          <w:tcPr>
            <w:tcW w:w="2880" w:type="dxa"/>
            <w:hideMark/>
          </w:tcPr>
          <w:p w14:paraId="704E988E" w14:textId="77777777" w:rsidR="00BA2855" w:rsidRPr="007837C2" w:rsidRDefault="00BA2855" w:rsidP="00CC5391">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 STA shall indicate support for MCSs 8(n-1) to 8(n-</w:t>
            </w:r>
            <w:proofErr w:type="gramStart"/>
            <w:r w:rsidRPr="007837C2">
              <w:rPr>
                <w:rFonts w:ascii="Arial" w:hAnsi="Arial" w:cs="Arial"/>
                <w:sz w:val="20"/>
                <w:lang w:eastAsia="ja-JP" w:bidi="he-IL"/>
              </w:rPr>
              <w:t>1)+</w:t>
            </w:r>
            <w:proofErr w:type="gramEnd"/>
            <w:r w:rsidRPr="007837C2">
              <w:rPr>
                <w:rFonts w:ascii="Arial" w:hAnsi="Arial" w:cs="Arial"/>
                <w:sz w:val="20"/>
                <w:lang w:eastAsia="ja-JP" w:bidi="he-IL"/>
              </w:rPr>
              <w:t>7" should be clearer as to what kind of MCS</w:t>
            </w:r>
          </w:p>
        </w:tc>
        <w:tc>
          <w:tcPr>
            <w:tcW w:w="2724" w:type="dxa"/>
            <w:hideMark/>
          </w:tcPr>
          <w:p w14:paraId="123F6D0F" w14:textId="77777777" w:rsidR="00BA2855" w:rsidRPr="007837C2" w:rsidRDefault="00BA2855" w:rsidP="00CC5391">
            <w:pPr>
              <w:autoSpaceDE w:val="0"/>
              <w:autoSpaceDN w:val="0"/>
              <w:adjustRightInd w:val="0"/>
              <w:rPr>
                <w:rFonts w:ascii="Arial" w:hAnsi="Arial" w:cs="Arial"/>
                <w:sz w:val="20"/>
                <w:lang w:eastAsia="ja-JP" w:bidi="he-IL"/>
              </w:rPr>
            </w:pPr>
            <w:r w:rsidRPr="007837C2">
              <w:rPr>
                <w:rFonts w:ascii="Arial" w:hAnsi="Arial" w:cs="Arial"/>
                <w:sz w:val="20"/>
                <w:lang w:eastAsia="ja-JP" w:bidi="he-IL"/>
              </w:rPr>
              <w:t>On lines 22 and 23 at the referenced page change "MCS" to "HT-MCS"</w:t>
            </w:r>
          </w:p>
        </w:tc>
      </w:tr>
    </w:tbl>
    <w:p w14:paraId="23FD7BAF" w14:textId="77777777" w:rsidR="00BA2855" w:rsidRDefault="00BA2855" w:rsidP="00BA2855">
      <w:pPr>
        <w:ind w:left="720"/>
      </w:pPr>
    </w:p>
    <w:p w14:paraId="4E7EA1BE" w14:textId="77777777" w:rsidR="00BA2855" w:rsidRPr="00FD405F" w:rsidRDefault="00BA2855" w:rsidP="00BA2855">
      <w:pPr>
        <w:ind w:left="720"/>
        <w:rPr>
          <w:u w:val="single"/>
        </w:rPr>
      </w:pPr>
      <w:r w:rsidRPr="00FD405F">
        <w:rPr>
          <w:u w:val="single"/>
        </w:rPr>
        <w:t>Discussion:</w:t>
      </w:r>
    </w:p>
    <w:p w14:paraId="6B0FE690" w14:textId="77777777" w:rsidR="00BA2855" w:rsidRDefault="00BA2855" w:rsidP="00BA2855">
      <w:pPr>
        <w:ind w:left="720"/>
      </w:pPr>
    </w:p>
    <w:p w14:paraId="5C0D1BC5" w14:textId="77777777" w:rsidR="00BA2855" w:rsidRDefault="00BA2855" w:rsidP="00BA2855">
      <w:pPr>
        <w:ind w:left="720"/>
      </w:pPr>
      <w:r>
        <w:t xml:space="preserve">Context: </w:t>
      </w:r>
    </w:p>
    <w:p w14:paraId="7DEF3F56" w14:textId="77777777" w:rsidR="00BA2855" w:rsidRPr="00BA02D1" w:rsidRDefault="00BA2855" w:rsidP="00BA2855">
      <w:pPr>
        <w:ind w:left="720"/>
        <w:rPr>
          <w:bCs/>
          <w:noProof/>
          <w:szCs w:val="22"/>
          <w:bdr w:val="single" w:sz="8" w:space="0" w:color="auto" w:shadow="1"/>
        </w:rPr>
      </w:pPr>
      <w:r w:rsidRPr="00BA02D1">
        <w:rPr>
          <w:bCs/>
          <w:noProof/>
          <w:szCs w:val="22"/>
          <w:bdr w:val="single" w:sz="8" w:space="0" w:color="auto" w:shadow="1"/>
        </w:rPr>
        <w:lastRenderedPageBreak/>
        <w:drawing>
          <wp:inline distT="0" distB="0" distL="0" distR="0" wp14:anchorId="385F9EFE" wp14:editId="476352CF">
            <wp:extent cx="5924550" cy="1118494"/>
            <wp:effectExtent l="0" t="0" r="0" b="5715"/>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955168" cy="1124274"/>
                    </a:xfrm>
                    <a:prstGeom prst="rect">
                      <a:avLst/>
                    </a:prstGeom>
                    <a:noFill/>
                    <a:ln>
                      <a:noFill/>
                    </a:ln>
                  </pic:spPr>
                </pic:pic>
              </a:graphicData>
            </a:graphic>
          </wp:inline>
        </w:drawing>
      </w:r>
    </w:p>
    <w:p w14:paraId="5E5DC039" w14:textId="77777777" w:rsidR="00BA2855" w:rsidRDefault="00BA2855" w:rsidP="00BA2855">
      <w:pPr>
        <w:ind w:left="720"/>
      </w:pPr>
    </w:p>
    <w:p w14:paraId="4DA43FD2" w14:textId="77777777" w:rsidR="00BA2855" w:rsidRDefault="00BA2855" w:rsidP="00BA2855">
      <w:pPr>
        <w:ind w:left="720"/>
      </w:pPr>
      <w:r>
        <w:t xml:space="preserve">Arguably, it should be apparent that setting bits in the Rx MCS Bitmask contained in the HT </w:t>
      </w:r>
      <w:proofErr w:type="spellStart"/>
      <w:r>
        <w:t>Capabilites</w:t>
      </w:r>
      <w:proofErr w:type="spellEnd"/>
      <w:r>
        <w:t xml:space="preserve"> element, would be indicating HT MCS rates.  However, this paragraph is already rather confusing with the number of cross-references between VHT and HT capabilities in the text, there is potential for confusion, so the proposed change seems to cause no harm and might be helpful.</w:t>
      </w:r>
    </w:p>
    <w:p w14:paraId="31313175" w14:textId="77777777" w:rsidR="00BA2855" w:rsidRDefault="00BA2855" w:rsidP="00BA2855">
      <w:pPr>
        <w:ind w:left="720"/>
      </w:pPr>
    </w:p>
    <w:p w14:paraId="47432AFF" w14:textId="77777777" w:rsidR="00BA2855" w:rsidRDefault="00BA2855" w:rsidP="00BA2855">
      <w:pPr>
        <w:ind w:left="720"/>
      </w:pPr>
      <w:r>
        <w:t>The use of “HT-MCS” (with the hyphen) seems to be limited to “Basic HT-MCS Set” (the fieldname), however.  The usage is “HT MCS” where the “HT” is an adjective.</w:t>
      </w:r>
    </w:p>
    <w:p w14:paraId="76D55C23" w14:textId="77777777" w:rsidR="00BA2855" w:rsidRDefault="00BA2855" w:rsidP="00BA2855">
      <w:pPr>
        <w:ind w:left="720"/>
      </w:pPr>
    </w:p>
    <w:p w14:paraId="723CB34E" w14:textId="77777777" w:rsidR="00BA2855" w:rsidRPr="004964AA" w:rsidRDefault="00BA2855" w:rsidP="00BA2855">
      <w:pPr>
        <w:ind w:left="720"/>
        <w:rPr>
          <w:u w:val="single"/>
        </w:rPr>
      </w:pPr>
      <w:r w:rsidRPr="00BA2855">
        <w:rPr>
          <w:u w:val="single"/>
        </w:rPr>
        <w:t>Proposed Resolution:</w:t>
      </w:r>
    </w:p>
    <w:p w14:paraId="1DB7BCA3" w14:textId="77777777" w:rsidR="00BA2855" w:rsidRDefault="00BA2855" w:rsidP="00BA2855">
      <w:pPr>
        <w:ind w:left="720"/>
      </w:pPr>
    </w:p>
    <w:p w14:paraId="2CCC7216" w14:textId="77777777" w:rsidR="00BA2855" w:rsidRDefault="00BA2855" w:rsidP="00BA2855">
      <w:pPr>
        <w:ind w:left="720"/>
      </w:pPr>
      <w:r>
        <w:t>Revised.  On lines 22 and 23 at the referenced page change “MCSs” to “HT MCSs”.</w:t>
      </w:r>
    </w:p>
    <w:p w14:paraId="3A418AA9" w14:textId="77777777" w:rsidR="00BA2855" w:rsidRDefault="00BA2855" w:rsidP="00BA2855">
      <w:pPr>
        <w:rPr>
          <w:bCs/>
          <w:szCs w:val="22"/>
        </w:rPr>
      </w:pPr>
    </w:p>
    <w:p w14:paraId="7F7158F8" w14:textId="77777777" w:rsidR="00BA2855" w:rsidRDefault="00BA2855" w:rsidP="00BA2855">
      <w:pPr>
        <w:rPr>
          <w:bCs/>
          <w:szCs w:val="22"/>
        </w:rPr>
      </w:pPr>
      <w:r>
        <w:rPr>
          <w:bCs/>
          <w:szCs w:val="22"/>
        </w:rPr>
        <w:t>There has been a general move to make uses of “MCS” clear as to their applicable scope, “HT-MCS”, “VHT-MCS”, etc.  Only in situations where the applicability is meant to be general, do we leave it as “MCS”.  While this almost certainly hasn’t been followed 100%, the proposed direction seems okay.  Also, the uses of “MCS” in the paragraph before Table 9-386, which have general applicability, are okay, as is.</w:t>
      </w:r>
    </w:p>
    <w:p w14:paraId="3A6F31A8" w14:textId="77777777" w:rsidR="00BA2855" w:rsidRDefault="00BA2855" w:rsidP="00BA2855">
      <w:pPr>
        <w:rPr>
          <w:bCs/>
          <w:szCs w:val="22"/>
        </w:rPr>
      </w:pPr>
    </w:p>
    <w:p w14:paraId="56D0D4C5" w14:textId="77777777" w:rsidR="00BA2855" w:rsidRDefault="00BA2855" w:rsidP="00BA2855">
      <w:pPr>
        <w:rPr>
          <w:bCs/>
          <w:szCs w:val="22"/>
        </w:rPr>
      </w:pPr>
      <w:r>
        <w:rPr>
          <w:bCs/>
          <w:szCs w:val="22"/>
        </w:rPr>
        <w:t xml:space="preserve">Also, CID 2446, in document 11-19/0838r1, corrected </w:t>
      </w:r>
      <w:proofErr w:type="gramStart"/>
      <w:r>
        <w:rPr>
          <w:bCs/>
          <w:szCs w:val="22"/>
        </w:rPr>
        <w:t>a number of</w:t>
      </w:r>
      <w:proofErr w:type="gramEnd"/>
      <w:r>
        <w:rPr>
          <w:bCs/>
          <w:szCs w:val="22"/>
        </w:rPr>
        <w:t xml:space="preserve"> instances of the phrase without a hyphen (such as “HT MCS”) to have the hyphen.  So, the hyphenated version is correct.</w:t>
      </w:r>
    </w:p>
    <w:p w14:paraId="247F6222" w14:textId="77777777" w:rsidR="00BA2855" w:rsidRDefault="00BA2855" w:rsidP="00BA2855">
      <w:pPr>
        <w:rPr>
          <w:bCs/>
          <w:szCs w:val="22"/>
        </w:rPr>
      </w:pPr>
    </w:p>
    <w:p w14:paraId="45E480A7" w14:textId="77777777" w:rsidR="00BA2855" w:rsidRDefault="00BA2855" w:rsidP="00BA2855">
      <w:pPr>
        <w:rPr>
          <w:bCs/>
          <w:szCs w:val="22"/>
        </w:rPr>
      </w:pPr>
      <w:r w:rsidRPr="00C851EC">
        <w:rPr>
          <w:bCs/>
          <w:szCs w:val="22"/>
          <w:highlight w:val="green"/>
          <w:u w:val="single"/>
        </w:rPr>
        <w:t>Proposed Resolution:</w:t>
      </w:r>
    </w:p>
    <w:p w14:paraId="6A285963" w14:textId="77777777" w:rsidR="00BA2855" w:rsidRDefault="00BA2855" w:rsidP="00BA2855">
      <w:pPr>
        <w:rPr>
          <w:bCs/>
          <w:szCs w:val="22"/>
        </w:rPr>
      </w:pPr>
    </w:p>
    <w:p w14:paraId="28FA1930" w14:textId="77777777" w:rsidR="00BA2855" w:rsidRDefault="00BA2855" w:rsidP="00BA2855">
      <w:pPr>
        <w:rPr>
          <w:bCs/>
          <w:szCs w:val="22"/>
        </w:rPr>
      </w:pPr>
      <w:r>
        <w:rPr>
          <w:bCs/>
          <w:szCs w:val="22"/>
        </w:rPr>
        <w:t>Accepted.</w:t>
      </w:r>
    </w:p>
    <w:p w14:paraId="1DA50155" w14:textId="77777777" w:rsidR="00BA2855" w:rsidRPr="00074D61" w:rsidRDefault="00BA2855" w:rsidP="00BA2855">
      <w:pPr>
        <w:rPr>
          <w:bCs/>
          <w:szCs w:val="22"/>
        </w:rPr>
      </w:pPr>
    </w:p>
    <w:p w14:paraId="5E30EAE0" w14:textId="77777777" w:rsidR="00BA2855" w:rsidRDefault="00BA2855" w:rsidP="00BA2855">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A2855" w14:paraId="27A7C2FD" w14:textId="77777777" w:rsidTr="00CC5391">
        <w:trPr>
          <w:trHeight w:val="524"/>
        </w:trPr>
        <w:tc>
          <w:tcPr>
            <w:tcW w:w="738" w:type="dxa"/>
            <w:tcBorders>
              <w:top w:val="single" w:sz="4" w:space="0" w:color="auto"/>
              <w:left w:val="single" w:sz="4" w:space="0" w:color="auto"/>
              <w:bottom w:val="single" w:sz="4" w:space="0" w:color="auto"/>
              <w:right w:val="single" w:sz="4" w:space="0" w:color="auto"/>
            </w:tcBorders>
            <w:hideMark/>
          </w:tcPr>
          <w:p w14:paraId="15AF7AC7"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805F140"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704C644"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D370A60"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0395DF64"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A2855" w:rsidRPr="00DE7477" w14:paraId="3305DF99" w14:textId="77777777" w:rsidTr="00CC5391">
        <w:trPr>
          <w:trHeight w:val="1275"/>
        </w:trPr>
        <w:tc>
          <w:tcPr>
            <w:tcW w:w="738" w:type="dxa"/>
            <w:hideMark/>
          </w:tcPr>
          <w:p w14:paraId="69F03E92" w14:textId="77777777" w:rsidR="00BA2855" w:rsidRPr="00DE7477" w:rsidRDefault="00BA2855" w:rsidP="00CC5391">
            <w:pPr>
              <w:jc w:val="right"/>
              <w:rPr>
                <w:rFonts w:ascii="Arial" w:eastAsia="Times New Roman" w:hAnsi="Arial" w:cs="Arial"/>
                <w:sz w:val="20"/>
                <w:lang w:val="en-US"/>
              </w:rPr>
            </w:pPr>
            <w:r w:rsidRPr="00DE7477">
              <w:rPr>
                <w:rFonts w:ascii="Arial" w:eastAsia="Times New Roman" w:hAnsi="Arial" w:cs="Arial"/>
                <w:sz w:val="20"/>
                <w:lang w:val="en-US"/>
              </w:rPr>
              <w:t>4376</w:t>
            </w:r>
          </w:p>
        </w:tc>
        <w:tc>
          <w:tcPr>
            <w:tcW w:w="990" w:type="dxa"/>
            <w:hideMark/>
          </w:tcPr>
          <w:p w14:paraId="409D5F00" w14:textId="77777777" w:rsidR="00BA2855" w:rsidRPr="00DE7477" w:rsidRDefault="00BA2855" w:rsidP="00CC5391">
            <w:pPr>
              <w:jc w:val="right"/>
              <w:rPr>
                <w:rFonts w:ascii="Arial" w:eastAsia="Times New Roman" w:hAnsi="Arial" w:cs="Arial"/>
                <w:sz w:val="20"/>
                <w:lang w:val="en-US"/>
              </w:rPr>
            </w:pPr>
            <w:r w:rsidRPr="00DE7477">
              <w:rPr>
                <w:rFonts w:ascii="Arial" w:eastAsia="Times New Roman" w:hAnsi="Arial" w:cs="Arial"/>
                <w:sz w:val="20"/>
                <w:lang w:val="en-US"/>
              </w:rPr>
              <w:t>0.00</w:t>
            </w:r>
          </w:p>
        </w:tc>
        <w:tc>
          <w:tcPr>
            <w:tcW w:w="1080" w:type="dxa"/>
            <w:hideMark/>
          </w:tcPr>
          <w:p w14:paraId="7052556B"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9</w:t>
            </w:r>
          </w:p>
        </w:tc>
        <w:tc>
          <w:tcPr>
            <w:tcW w:w="3600" w:type="dxa"/>
            <w:hideMark/>
          </w:tcPr>
          <w:p w14:paraId="21A3E295"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Some of the Frame Control field figures have the wrong bit numbering: the PV should be "B0 B1" not "B1 B2".  Fix in Figure 9-5, 9-6</w:t>
            </w:r>
          </w:p>
        </w:tc>
        <w:tc>
          <w:tcPr>
            <w:tcW w:w="3600" w:type="dxa"/>
            <w:hideMark/>
          </w:tcPr>
          <w:p w14:paraId="27383995"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As it says in the comment</w:t>
            </w:r>
          </w:p>
        </w:tc>
      </w:tr>
    </w:tbl>
    <w:p w14:paraId="035FBB97" w14:textId="77777777" w:rsidR="00BA2855" w:rsidRDefault="00BA2855" w:rsidP="00BA2855">
      <w:pPr>
        <w:rPr>
          <w:bCs/>
          <w:szCs w:val="22"/>
        </w:rPr>
      </w:pPr>
    </w:p>
    <w:p w14:paraId="0AAC3C84" w14:textId="77777777" w:rsidR="00BA2855" w:rsidRDefault="00BA2855" w:rsidP="00BA2855">
      <w:pPr>
        <w:rPr>
          <w:bCs/>
          <w:szCs w:val="22"/>
        </w:rPr>
      </w:pPr>
      <w:r>
        <w:rPr>
          <w:bCs/>
          <w:szCs w:val="22"/>
          <w:u w:val="single"/>
        </w:rPr>
        <w:t>Discussion:</w:t>
      </w:r>
    </w:p>
    <w:p w14:paraId="0C9A5153" w14:textId="77777777" w:rsidR="00BA2855" w:rsidRDefault="00BA2855" w:rsidP="00BA2855">
      <w:pPr>
        <w:rPr>
          <w:bCs/>
          <w:szCs w:val="22"/>
        </w:rPr>
      </w:pPr>
    </w:p>
    <w:p w14:paraId="172E8791" w14:textId="77777777" w:rsidR="00BA2855" w:rsidRPr="00386B9B" w:rsidRDefault="00BA2855" w:rsidP="00BA2855">
      <w:pPr>
        <w:rPr>
          <w:bCs/>
          <w:noProof/>
          <w:szCs w:val="22"/>
          <w:bdr w:val="single" w:sz="8" w:space="0" w:color="auto" w:shadow="1"/>
        </w:rPr>
      </w:pPr>
      <w:r w:rsidRPr="00386B9B">
        <w:rPr>
          <w:bCs/>
          <w:noProof/>
          <w:szCs w:val="22"/>
          <w:bdr w:val="single" w:sz="8" w:space="0" w:color="auto" w:shadow="1"/>
        </w:rPr>
        <w:drawing>
          <wp:inline distT="0" distB="0" distL="0" distR="0" wp14:anchorId="486CB58D" wp14:editId="0D7DC0B6">
            <wp:extent cx="6400800" cy="1457325"/>
            <wp:effectExtent l="0" t="0" r="0" b="9525"/>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6400800" cy="1457325"/>
                    </a:xfrm>
                    <a:prstGeom prst="rect">
                      <a:avLst/>
                    </a:prstGeom>
                    <a:noFill/>
                    <a:ln>
                      <a:noFill/>
                    </a:ln>
                  </pic:spPr>
                </pic:pic>
              </a:graphicData>
            </a:graphic>
          </wp:inline>
        </w:drawing>
      </w:r>
    </w:p>
    <w:p w14:paraId="6F1371CE" w14:textId="77777777" w:rsidR="00BA2855" w:rsidRDefault="00BA2855" w:rsidP="00BA2855">
      <w:pPr>
        <w:rPr>
          <w:bCs/>
          <w:szCs w:val="22"/>
        </w:rPr>
      </w:pPr>
    </w:p>
    <w:p w14:paraId="5801EB83" w14:textId="77777777" w:rsidR="00BA2855" w:rsidRPr="00386B9B" w:rsidRDefault="00BA2855" w:rsidP="00BA2855">
      <w:pPr>
        <w:rPr>
          <w:bCs/>
          <w:noProof/>
          <w:szCs w:val="22"/>
          <w:bdr w:val="single" w:sz="8" w:space="0" w:color="auto" w:shadow="1"/>
        </w:rPr>
      </w:pPr>
      <w:r w:rsidRPr="00386B9B">
        <w:rPr>
          <w:bCs/>
          <w:noProof/>
          <w:szCs w:val="22"/>
          <w:bdr w:val="single" w:sz="8" w:space="0" w:color="auto" w:shadow="1"/>
        </w:rPr>
        <w:drawing>
          <wp:inline distT="0" distB="0" distL="0" distR="0" wp14:anchorId="2C56BB78" wp14:editId="1662AAA9">
            <wp:extent cx="6400800" cy="1333500"/>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6400800" cy="1333500"/>
                    </a:xfrm>
                    <a:prstGeom prst="rect">
                      <a:avLst/>
                    </a:prstGeom>
                    <a:noFill/>
                    <a:ln>
                      <a:noFill/>
                    </a:ln>
                  </pic:spPr>
                </pic:pic>
              </a:graphicData>
            </a:graphic>
          </wp:inline>
        </w:drawing>
      </w:r>
    </w:p>
    <w:p w14:paraId="5CB4EE35" w14:textId="77777777" w:rsidR="00BA2855" w:rsidRDefault="00BA2855" w:rsidP="00BA2855">
      <w:pPr>
        <w:rPr>
          <w:bCs/>
          <w:szCs w:val="22"/>
        </w:rPr>
      </w:pPr>
    </w:p>
    <w:p w14:paraId="24235D7E" w14:textId="77777777" w:rsidR="00BA2855" w:rsidRDefault="00BA2855" w:rsidP="00BA2855">
      <w:pPr>
        <w:rPr>
          <w:bCs/>
          <w:szCs w:val="22"/>
        </w:rPr>
      </w:pPr>
      <w:r>
        <w:rPr>
          <w:bCs/>
          <w:szCs w:val="22"/>
        </w:rPr>
        <w:t xml:space="preserve">Agree with the comment, these should be </w:t>
      </w:r>
      <w:proofErr w:type="spellStart"/>
      <w:r>
        <w:rPr>
          <w:bCs/>
          <w:szCs w:val="22"/>
        </w:rPr>
        <w:t>lablled</w:t>
      </w:r>
      <w:proofErr w:type="spellEnd"/>
      <w:r>
        <w:rPr>
          <w:bCs/>
          <w:szCs w:val="22"/>
        </w:rPr>
        <w:t xml:space="preserve"> “B0 B1”.</w:t>
      </w:r>
    </w:p>
    <w:p w14:paraId="7BC6765F" w14:textId="77777777" w:rsidR="00BA2855" w:rsidRDefault="00BA2855" w:rsidP="00BA2855">
      <w:pPr>
        <w:rPr>
          <w:bCs/>
          <w:szCs w:val="22"/>
        </w:rPr>
      </w:pPr>
    </w:p>
    <w:p w14:paraId="07B82548" w14:textId="77777777" w:rsidR="00BA2855" w:rsidRDefault="00BA2855" w:rsidP="00BA2855">
      <w:pPr>
        <w:rPr>
          <w:bCs/>
          <w:szCs w:val="22"/>
        </w:rPr>
      </w:pPr>
      <w:r w:rsidRPr="00C851EC">
        <w:rPr>
          <w:bCs/>
          <w:szCs w:val="22"/>
          <w:highlight w:val="green"/>
          <w:u w:val="single"/>
        </w:rPr>
        <w:t>Proposed Resolution:</w:t>
      </w:r>
    </w:p>
    <w:p w14:paraId="3E7AFDEB" w14:textId="77777777" w:rsidR="00BA2855" w:rsidRDefault="00BA2855" w:rsidP="00BA2855">
      <w:pPr>
        <w:rPr>
          <w:bCs/>
          <w:szCs w:val="22"/>
        </w:rPr>
      </w:pPr>
    </w:p>
    <w:p w14:paraId="0F6BF425" w14:textId="77777777" w:rsidR="00BA2855" w:rsidRDefault="00BA2855" w:rsidP="00BA2855">
      <w:pPr>
        <w:rPr>
          <w:bCs/>
          <w:szCs w:val="22"/>
        </w:rPr>
      </w:pPr>
      <w:r>
        <w:rPr>
          <w:bCs/>
          <w:szCs w:val="22"/>
        </w:rPr>
        <w:t>Accepted.</w:t>
      </w:r>
    </w:p>
    <w:p w14:paraId="3B81E5C4" w14:textId="77777777" w:rsidR="00BA2855" w:rsidRPr="00386B9B" w:rsidRDefault="00BA2855" w:rsidP="00BA2855">
      <w:pPr>
        <w:rPr>
          <w:bCs/>
          <w:szCs w:val="22"/>
        </w:rPr>
      </w:pPr>
    </w:p>
    <w:p w14:paraId="01585E22" w14:textId="77777777" w:rsidR="00BA2855" w:rsidRDefault="00BA2855" w:rsidP="00BA2855">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A2855" w14:paraId="09806229" w14:textId="77777777" w:rsidTr="00CC5391">
        <w:trPr>
          <w:trHeight w:val="524"/>
        </w:trPr>
        <w:tc>
          <w:tcPr>
            <w:tcW w:w="738" w:type="dxa"/>
            <w:tcBorders>
              <w:top w:val="single" w:sz="4" w:space="0" w:color="auto"/>
              <w:left w:val="single" w:sz="4" w:space="0" w:color="auto"/>
              <w:bottom w:val="single" w:sz="4" w:space="0" w:color="auto"/>
              <w:right w:val="single" w:sz="4" w:space="0" w:color="auto"/>
            </w:tcBorders>
            <w:hideMark/>
          </w:tcPr>
          <w:p w14:paraId="361FEE3B"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20329E6"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E6B210A"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7EDF5738"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59220756"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A2855" w:rsidRPr="00DE7477" w14:paraId="5309580C" w14:textId="77777777" w:rsidTr="00CC5391">
        <w:trPr>
          <w:trHeight w:val="2040"/>
        </w:trPr>
        <w:tc>
          <w:tcPr>
            <w:tcW w:w="738" w:type="dxa"/>
            <w:hideMark/>
          </w:tcPr>
          <w:p w14:paraId="1D42724C" w14:textId="77777777" w:rsidR="00BA2855" w:rsidRPr="00DE7477" w:rsidRDefault="00BA2855" w:rsidP="00CC5391">
            <w:pPr>
              <w:jc w:val="right"/>
              <w:rPr>
                <w:rFonts w:ascii="Arial" w:eastAsia="Times New Roman" w:hAnsi="Arial" w:cs="Arial"/>
                <w:sz w:val="20"/>
                <w:lang w:val="en-US"/>
              </w:rPr>
            </w:pPr>
            <w:r w:rsidRPr="00DE7477">
              <w:rPr>
                <w:rFonts w:ascii="Arial" w:eastAsia="Times New Roman" w:hAnsi="Arial" w:cs="Arial"/>
                <w:sz w:val="20"/>
                <w:lang w:val="en-US"/>
              </w:rPr>
              <w:t>4373</w:t>
            </w:r>
          </w:p>
        </w:tc>
        <w:tc>
          <w:tcPr>
            <w:tcW w:w="990" w:type="dxa"/>
            <w:hideMark/>
          </w:tcPr>
          <w:p w14:paraId="19279851" w14:textId="77777777" w:rsidR="00BA2855" w:rsidRPr="00DE7477" w:rsidRDefault="00BA2855" w:rsidP="00CC5391">
            <w:pPr>
              <w:jc w:val="right"/>
              <w:rPr>
                <w:rFonts w:ascii="Arial" w:eastAsia="Times New Roman" w:hAnsi="Arial" w:cs="Arial"/>
                <w:sz w:val="20"/>
                <w:lang w:val="en-US"/>
              </w:rPr>
            </w:pPr>
            <w:r w:rsidRPr="00DE7477">
              <w:rPr>
                <w:rFonts w:ascii="Arial" w:eastAsia="Times New Roman" w:hAnsi="Arial" w:cs="Arial"/>
                <w:sz w:val="20"/>
                <w:lang w:val="en-US"/>
              </w:rPr>
              <w:t>1609.54</w:t>
            </w:r>
          </w:p>
        </w:tc>
        <w:tc>
          <w:tcPr>
            <w:tcW w:w="1080" w:type="dxa"/>
            <w:hideMark/>
          </w:tcPr>
          <w:p w14:paraId="1F0B1293"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9.6.13.20</w:t>
            </w:r>
          </w:p>
        </w:tc>
        <w:tc>
          <w:tcPr>
            <w:tcW w:w="3600" w:type="dxa"/>
            <w:hideMark/>
          </w:tcPr>
          <w:p w14:paraId="06D45F42"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 xml:space="preserve">"Each </w:t>
            </w:r>
            <w:proofErr w:type="spellStart"/>
            <w:r w:rsidRPr="00DE7477">
              <w:rPr>
                <w:rFonts w:ascii="Arial" w:eastAsia="Times New Roman" w:hAnsi="Arial" w:cs="Arial"/>
                <w:sz w:val="20"/>
                <w:lang w:val="en-US"/>
              </w:rPr>
              <w:t>subelement</w:t>
            </w:r>
            <w:proofErr w:type="spellEnd"/>
            <w:r w:rsidRPr="00DE7477">
              <w:rPr>
                <w:rFonts w:ascii="Arial" w:eastAsia="Times New Roman" w:hAnsi="Arial" w:cs="Arial"/>
                <w:sz w:val="20"/>
                <w:lang w:val="en-US"/>
              </w:rPr>
              <w:t xml:space="preserve"> starts with the ID and</w:t>
            </w:r>
            <w:r w:rsidRPr="00DE7477">
              <w:rPr>
                <w:rFonts w:ascii="Arial" w:eastAsia="Times New Roman" w:hAnsi="Arial" w:cs="Arial"/>
                <w:sz w:val="20"/>
                <w:lang w:val="en-US"/>
              </w:rPr>
              <w:br/>
              <w:t xml:space="preserve">Length fields. The Length field in the </w:t>
            </w:r>
            <w:proofErr w:type="spellStart"/>
            <w:r w:rsidRPr="00DE7477">
              <w:rPr>
                <w:rFonts w:ascii="Arial" w:eastAsia="Times New Roman" w:hAnsi="Arial" w:cs="Arial"/>
                <w:sz w:val="20"/>
                <w:lang w:val="en-US"/>
              </w:rPr>
              <w:t>subelement</w:t>
            </w:r>
            <w:proofErr w:type="spellEnd"/>
            <w:r w:rsidRPr="00DE7477">
              <w:rPr>
                <w:rFonts w:ascii="Arial" w:eastAsia="Times New Roman" w:hAnsi="Arial" w:cs="Arial"/>
                <w:sz w:val="20"/>
                <w:lang w:val="en-US"/>
              </w:rPr>
              <w:t xml:space="preserve"> is the length of the contents of the </w:t>
            </w:r>
            <w:proofErr w:type="spellStart"/>
            <w:r w:rsidRPr="00DE7477">
              <w:rPr>
                <w:rFonts w:ascii="Arial" w:eastAsia="Times New Roman" w:hAnsi="Arial" w:cs="Arial"/>
                <w:sz w:val="20"/>
                <w:lang w:val="en-US"/>
              </w:rPr>
              <w:t>subelement</w:t>
            </w:r>
            <w:proofErr w:type="spellEnd"/>
            <w:r w:rsidRPr="00DE7477">
              <w:rPr>
                <w:rFonts w:ascii="Arial" w:eastAsia="Times New Roman" w:hAnsi="Arial" w:cs="Arial"/>
                <w:sz w:val="20"/>
                <w:lang w:val="en-US"/>
              </w:rPr>
              <w:t xml:space="preserve">." is duplication of the general rules for </w:t>
            </w:r>
            <w:proofErr w:type="spellStart"/>
            <w:r w:rsidRPr="00DE7477">
              <w:rPr>
                <w:rFonts w:ascii="Arial" w:eastAsia="Times New Roman" w:hAnsi="Arial" w:cs="Arial"/>
                <w:sz w:val="20"/>
                <w:lang w:val="en-US"/>
              </w:rPr>
              <w:t>subelements</w:t>
            </w:r>
            <w:proofErr w:type="spellEnd"/>
          </w:p>
        </w:tc>
        <w:tc>
          <w:tcPr>
            <w:tcW w:w="3600" w:type="dxa"/>
            <w:hideMark/>
          </w:tcPr>
          <w:p w14:paraId="1C570FE4"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Delete the cited text</w:t>
            </w:r>
          </w:p>
        </w:tc>
      </w:tr>
    </w:tbl>
    <w:p w14:paraId="2883A35F" w14:textId="77777777" w:rsidR="00BA2855" w:rsidRDefault="00BA2855" w:rsidP="00BA2855">
      <w:pPr>
        <w:rPr>
          <w:bCs/>
          <w:szCs w:val="22"/>
        </w:rPr>
      </w:pPr>
    </w:p>
    <w:p w14:paraId="5D1F3346" w14:textId="77777777" w:rsidR="00BA2855" w:rsidRDefault="00BA2855" w:rsidP="00BA2855">
      <w:pPr>
        <w:rPr>
          <w:bCs/>
          <w:szCs w:val="22"/>
        </w:rPr>
      </w:pPr>
      <w:r>
        <w:rPr>
          <w:bCs/>
          <w:szCs w:val="22"/>
          <w:u w:val="single"/>
        </w:rPr>
        <w:t>Discussion</w:t>
      </w:r>
      <w:r>
        <w:rPr>
          <w:bCs/>
          <w:szCs w:val="22"/>
        </w:rPr>
        <w:t>:</w:t>
      </w:r>
    </w:p>
    <w:p w14:paraId="10FEF460" w14:textId="77777777" w:rsidR="00BA2855" w:rsidRDefault="00BA2855" w:rsidP="00BA2855">
      <w:pPr>
        <w:rPr>
          <w:bCs/>
          <w:szCs w:val="22"/>
        </w:rPr>
      </w:pPr>
    </w:p>
    <w:p w14:paraId="1FF1C897" w14:textId="77777777" w:rsidR="00BA2855" w:rsidRPr="006D672A" w:rsidRDefault="00BA2855" w:rsidP="00BA2855">
      <w:pPr>
        <w:rPr>
          <w:bCs/>
          <w:noProof/>
          <w:szCs w:val="22"/>
          <w:bdr w:val="single" w:sz="8" w:space="0" w:color="auto" w:shadow="1"/>
        </w:rPr>
      </w:pPr>
      <w:r w:rsidRPr="006D672A">
        <w:rPr>
          <w:bCs/>
          <w:noProof/>
          <w:szCs w:val="22"/>
          <w:bdr w:val="single" w:sz="8" w:space="0" w:color="auto" w:shadow="1"/>
        </w:rPr>
        <w:drawing>
          <wp:inline distT="0" distB="0" distL="0" distR="0" wp14:anchorId="6239D47B" wp14:editId="5F9970A3">
            <wp:extent cx="6400800" cy="1200150"/>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6400800" cy="1200150"/>
                    </a:xfrm>
                    <a:prstGeom prst="rect">
                      <a:avLst/>
                    </a:prstGeom>
                    <a:noFill/>
                    <a:ln>
                      <a:noFill/>
                    </a:ln>
                  </pic:spPr>
                </pic:pic>
              </a:graphicData>
            </a:graphic>
          </wp:inline>
        </w:drawing>
      </w:r>
    </w:p>
    <w:p w14:paraId="19A907CC" w14:textId="77777777" w:rsidR="00BA2855" w:rsidRDefault="00BA2855" w:rsidP="00BA2855">
      <w:pPr>
        <w:rPr>
          <w:bCs/>
          <w:szCs w:val="22"/>
        </w:rPr>
      </w:pPr>
    </w:p>
    <w:p w14:paraId="049CE6C5" w14:textId="77777777" w:rsidR="00BA2855" w:rsidRDefault="00BA2855" w:rsidP="00BA2855">
      <w:pPr>
        <w:rPr>
          <w:bCs/>
          <w:szCs w:val="22"/>
        </w:rPr>
      </w:pPr>
      <w:r>
        <w:rPr>
          <w:bCs/>
          <w:szCs w:val="22"/>
        </w:rPr>
        <w:t xml:space="preserve">The cited text is describing how to format </w:t>
      </w:r>
      <w:proofErr w:type="spellStart"/>
      <w:r>
        <w:rPr>
          <w:bCs/>
          <w:szCs w:val="22"/>
        </w:rPr>
        <w:t>subelements</w:t>
      </w:r>
      <w:proofErr w:type="spellEnd"/>
      <w:r>
        <w:rPr>
          <w:bCs/>
          <w:szCs w:val="22"/>
        </w:rPr>
        <w:t xml:space="preserve"> within the Key Data field of WNM Sleep Mode Response frames.</w:t>
      </w:r>
    </w:p>
    <w:p w14:paraId="124DB5E3" w14:textId="77777777" w:rsidR="00BA2855" w:rsidRDefault="00BA2855" w:rsidP="00BA2855">
      <w:pPr>
        <w:rPr>
          <w:bCs/>
          <w:szCs w:val="22"/>
        </w:rPr>
      </w:pPr>
    </w:p>
    <w:p w14:paraId="4A478049" w14:textId="77777777" w:rsidR="00BA2855" w:rsidRDefault="00BA2855" w:rsidP="00BA2855">
      <w:pPr>
        <w:rPr>
          <w:bCs/>
          <w:szCs w:val="22"/>
        </w:rPr>
      </w:pPr>
      <w:r>
        <w:rPr>
          <w:bCs/>
          <w:szCs w:val="22"/>
        </w:rPr>
        <w:t xml:space="preserve">Subclause 9.4.3 does define the general format for all </w:t>
      </w:r>
      <w:proofErr w:type="spellStart"/>
      <w:r>
        <w:rPr>
          <w:bCs/>
          <w:szCs w:val="22"/>
        </w:rPr>
        <w:t>Subelements</w:t>
      </w:r>
      <w:proofErr w:type="spellEnd"/>
      <w:r>
        <w:rPr>
          <w:bCs/>
          <w:szCs w:val="22"/>
        </w:rPr>
        <w:t>, which does include the quoted information, already.</w:t>
      </w:r>
    </w:p>
    <w:p w14:paraId="34113A8D" w14:textId="77777777" w:rsidR="00BA2855" w:rsidRDefault="00BA2855" w:rsidP="00BA2855">
      <w:pPr>
        <w:rPr>
          <w:bCs/>
          <w:szCs w:val="22"/>
        </w:rPr>
      </w:pPr>
    </w:p>
    <w:p w14:paraId="13FFF862" w14:textId="77777777" w:rsidR="00BA2855" w:rsidRPr="006D672A" w:rsidRDefault="00BA2855" w:rsidP="00BA2855">
      <w:pPr>
        <w:rPr>
          <w:bCs/>
          <w:noProof/>
          <w:szCs w:val="22"/>
          <w:bdr w:val="single" w:sz="8" w:space="0" w:color="auto" w:shadow="1"/>
        </w:rPr>
      </w:pPr>
      <w:r w:rsidRPr="006D672A">
        <w:rPr>
          <w:bCs/>
          <w:noProof/>
          <w:szCs w:val="22"/>
          <w:bdr w:val="single" w:sz="8" w:space="0" w:color="auto" w:shadow="1"/>
        </w:rPr>
        <w:drawing>
          <wp:inline distT="0" distB="0" distL="0" distR="0" wp14:anchorId="1C830405" wp14:editId="693DEF62">
            <wp:extent cx="6400800" cy="2009775"/>
            <wp:effectExtent l="0" t="0" r="0" b="9525"/>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6400800" cy="2009775"/>
                    </a:xfrm>
                    <a:prstGeom prst="rect">
                      <a:avLst/>
                    </a:prstGeom>
                    <a:noFill/>
                    <a:ln>
                      <a:noFill/>
                    </a:ln>
                  </pic:spPr>
                </pic:pic>
              </a:graphicData>
            </a:graphic>
          </wp:inline>
        </w:drawing>
      </w:r>
    </w:p>
    <w:p w14:paraId="5DE8942D" w14:textId="77777777" w:rsidR="00BA2855" w:rsidRDefault="00BA2855" w:rsidP="00BA2855">
      <w:pPr>
        <w:rPr>
          <w:bCs/>
          <w:szCs w:val="22"/>
        </w:rPr>
      </w:pPr>
    </w:p>
    <w:p w14:paraId="3E89749D" w14:textId="77777777" w:rsidR="00BA2855" w:rsidRDefault="00BA2855" w:rsidP="00BA2855">
      <w:pPr>
        <w:rPr>
          <w:bCs/>
          <w:szCs w:val="22"/>
        </w:rPr>
      </w:pPr>
      <w:r w:rsidRPr="00F86125">
        <w:rPr>
          <w:bCs/>
          <w:szCs w:val="22"/>
          <w:highlight w:val="green"/>
          <w:u w:val="single"/>
        </w:rPr>
        <w:t>Proposed Resolution:</w:t>
      </w:r>
    </w:p>
    <w:p w14:paraId="3A4B84F3" w14:textId="77777777" w:rsidR="00BA2855" w:rsidRDefault="00BA2855" w:rsidP="00BA2855">
      <w:pPr>
        <w:rPr>
          <w:bCs/>
          <w:szCs w:val="22"/>
        </w:rPr>
      </w:pPr>
    </w:p>
    <w:p w14:paraId="7E3836EA" w14:textId="77777777" w:rsidR="00BA2855" w:rsidRDefault="00BA2855" w:rsidP="00BA2855">
      <w:pPr>
        <w:rPr>
          <w:bCs/>
          <w:szCs w:val="22"/>
        </w:rPr>
      </w:pPr>
      <w:r>
        <w:rPr>
          <w:bCs/>
          <w:szCs w:val="22"/>
        </w:rPr>
        <w:t>Accepted.</w:t>
      </w:r>
    </w:p>
    <w:p w14:paraId="4D9FAAA4" w14:textId="77777777" w:rsidR="00BA2855" w:rsidRPr="006D672A" w:rsidRDefault="00BA2855" w:rsidP="00BA2855">
      <w:pPr>
        <w:rPr>
          <w:bCs/>
          <w:szCs w:val="22"/>
        </w:rPr>
      </w:pPr>
    </w:p>
    <w:p w14:paraId="01622455" w14:textId="77777777" w:rsidR="00BA2855" w:rsidRDefault="00BA2855" w:rsidP="00BA2855">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A2855" w14:paraId="0DCC09E6" w14:textId="77777777" w:rsidTr="00CC5391">
        <w:trPr>
          <w:trHeight w:val="524"/>
        </w:trPr>
        <w:tc>
          <w:tcPr>
            <w:tcW w:w="738" w:type="dxa"/>
            <w:tcBorders>
              <w:top w:val="single" w:sz="4" w:space="0" w:color="auto"/>
              <w:left w:val="single" w:sz="4" w:space="0" w:color="auto"/>
              <w:bottom w:val="single" w:sz="4" w:space="0" w:color="auto"/>
              <w:right w:val="single" w:sz="4" w:space="0" w:color="auto"/>
            </w:tcBorders>
            <w:hideMark/>
          </w:tcPr>
          <w:p w14:paraId="2D1880AF"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200D8F12"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3366E2F"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A2DCB98"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69E83F29" w14:textId="77777777" w:rsidR="00BA2855" w:rsidRDefault="00BA2855"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BA2855" w:rsidRPr="00DE7477" w14:paraId="76432665" w14:textId="77777777" w:rsidTr="00CC5391">
        <w:trPr>
          <w:trHeight w:val="765"/>
        </w:trPr>
        <w:tc>
          <w:tcPr>
            <w:tcW w:w="738" w:type="dxa"/>
            <w:hideMark/>
          </w:tcPr>
          <w:p w14:paraId="67A475A6" w14:textId="77777777" w:rsidR="00BA2855" w:rsidRPr="00DE7477" w:rsidRDefault="00BA2855" w:rsidP="00CC5391">
            <w:pPr>
              <w:jc w:val="right"/>
              <w:rPr>
                <w:rFonts w:ascii="Arial" w:eastAsia="Times New Roman" w:hAnsi="Arial" w:cs="Arial"/>
                <w:sz w:val="20"/>
                <w:lang w:val="en-US"/>
              </w:rPr>
            </w:pPr>
            <w:r w:rsidRPr="00DE7477">
              <w:rPr>
                <w:rFonts w:ascii="Arial" w:eastAsia="Times New Roman" w:hAnsi="Arial" w:cs="Arial"/>
                <w:sz w:val="20"/>
                <w:lang w:val="en-US"/>
              </w:rPr>
              <w:t>4371</w:t>
            </w:r>
          </w:p>
        </w:tc>
        <w:tc>
          <w:tcPr>
            <w:tcW w:w="990" w:type="dxa"/>
            <w:hideMark/>
          </w:tcPr>
          <w:p w14:paraId="2B424AE1" w14:textId="77777777" w:rsidR="00BA2855" w:rsidRPr="00DE7477" w:rsidRDefault="00BA2855" w:rsidP="00CC5391">
            <w:pPr>
              <w:jc w:val="right"/>
              <w:rPr>
                <w:rFonts w:ascii="Arial" w:eastAsia="Times New Roman" w:hAnsi="Arial" w:cs="Arial"/>
                <w:sz w:val="20"/>
                <w:lang w:val="en-US"/>
              </w:rPr>
            </w:pPr>
            <w:r w:rsidRPr="00DE7477">
              <w:rPr>
                <w:rFonts w:ascii="Arial" w:eastAsia="Times New Roman" w:hAnsi="Arial" w:cs="Arial"/>
                <w:sz w:val="20"/>
                <w:lang w:val="en-US"/>
              </w:rPr>
              <w:t>2376.17</w:t>
            </w:r>
          </w:p>
        </w:tc>
        <w:tc>
          <w:tcPr>
            <w:tcW w:w="1080" w:type="dxa"/>
            <w:hideMark/>
          </w:tcPr>
          <w:p w14:paraId="293F70F5"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11.22.6.4</w:t>
            </w:r>
          </w:p>
        </w:tc>
        <w:tc>
          <w:tcPr>
            <w:tcW w:w="3600" w:type="dxa"/>
            <w:hideMark/>
          </w:tcPr>
          <w:p w14:paraId="01DD2AF8"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"initial Fine Timing Request frame" -- no such frame</w:t>
            </w:r>
          </w:p>
        </w:tc>
        <w:tc>
          <w:tcPr>
            <w:tcW w:w="3600" w:type="dxa"/>
            <w:hideMark/>
          </w:tcPr>
          <w:p w14:paraId="1CC615E8" w14:textId="77777777" w:rsidR="00BA2855" w:rsidRPr="00DE7477" w:rsidRDefault="00BA2855" w:rsidP="00CC5391">
            <w:pPr>
              <w:rPr>
                <w:rFonts w:ascii="Arial" w:eastAsia="Times New Roman" w:hAnsi="Arial" w:cs="Arial"/>
                <w:sz w:val="20"/>
                <w:lang w:val="en-US"/>
              </w:rPr>
            </w:pPr>
            <w:r w:rsidRPr="00DE7477">
              <w:rPr>
                <w:rFonts w:ascii="Arial" w:eastAsia="Times New Roman" w:hAnsi="Arial" w:cs="Arial"/>
                <w:sz w:val="20"/>
                <w:lang w:val="en-US"/>
              </w:rPr>
              <w:t>Change to "initial Fine Timing Measurement Request frame"</w:t>
            </w:r>
          </w:p>
        </w:tc>
      </w:tr>
    </w:tbl>
    <w:p w14:paraId="0924DB9E" w14:textId="77777777" w:rsidR="00BA2855" w:rsidRDefault="00BA2855" w:rsidP="00BA2855">
      <w:pPr>
        <w:rPr>
          <w:bCs/>
          <w:szCs w:val="22"/>
        </w:rPr>
      </w:pPr>
    </w:p>
    <w:p w14:paraId="6609F7AA" w14:textId="77777777" w:rsidR="00BA2855" w:rsidRDefault="00BA2855" w:rsidP="00BA2855">
      <w:pPr>
        <w:rPr>
          <w:bCs/>
          <w:szCs w:val="22"/>
        </w:rPr>
      </w:pPr>
      <w:r>
        <w:rPr>
          <w:bCs/>
          <w:szCs w:val="22"/>
          <w:u w:val="single"/>
        </w:rPr>
        <w:t>Discussion:</w:t>
      </w:r>
    </w:p>
    <w:p w14:paraId="276F2899" w14:textId="77777777" w:rsidR="00BA2855" w:rsidRDefault="00BA2855" w:rsidP="00BA2855">
      <w:pPr>
        <w:rPr>
          <w:bCs/>
          <w:szCs w:val="22"/>
        </w:rPr>
      </w:pPr>
    </w:p>
    <w:p w14:paraId="6E754860" w14:textId="77777777" w:rsidR="00BA2855" w:rsidRPr="00535155" w:rsidRDefault="00BA2855" w:rsidP="00BA2855">
      <w:pPr>
        <w:rPr>
          <w:bCs/>
          <w:noProof/>
          <w:szCs w:val="22"/>
          <w:bdr w:val="single" w:sz="8" w:space="0" w:color="auto" w:shadow="1"/>
        </w:rPr>
      </w:pPr>
      <w:r w:rsidRPr="00535155">
        <w:rPr>
          <w:bCs/>
          <w:noProof/>
          <w:szCs w:val="22"/>
          <w:bdr w:val="single" w:sz="8" w:space="0" w:color="auto" w:shadow="1"/>
        </w:rPr>
        <w:drawing>
          <wp:inline distT="0" distB="0" distL="0" distR="0" wp14:anchorId="08156BF4" wp14:editId="38DB31F4">
            <wp:extent cx="6400800" cy="695325"/>
            <wp:effectExtent l="0" t="0" r="0" b="9525"/>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6400800" cy="695325"/>
                    </a:xfrm>
                    <a:prstGeom prst="rect">
                      <a:avLst/>
                    </a:prstGeom>
                    <a:noFill/>
                    <a:ln>
                      <a:noFill/>
                    </a:ln>
                  </pic:spPr>
                </pic:pic>
              </a:graphicData>
            </a:graphic>
          </wp:inline>
        </w:drawing>
      </w:r>
    </w:p>
    <w:p w14:paraId="24668011" w14:textId="77777777" w:rsidR="00BA2855" w:rsidRDefault="00BA2855" w:rsidP="00BA2855">
      <w:pPr>
        <w:rPr>
          <w:bCs/>
          <w:szCs w:val="22"/>
        </w:rPr>
      </w:pPr>
    </w:p>
    <w:p w14:paraId="0B4BC2F4" w14:textId="77777777" w:rsidR="00BA2855" w:rsidRDefault="00BA2855" w:rsidP="00BA2855">
      <w:pPr>
        <w:rPr>
          <w:bCs/>
          <w:szCs w:val="22"/>
        </w:rPr>
      </w:pPr>
      <w:r>
        <w:rPr>
          <w:bCs/>
          <w:szCs w:val="22"/>
        </w:rPr>
        <w:t>The commenter is correct.  Per 11.22.6.3, the frame is called initial Fine Timing Measurement Request frame:</w:t>
      </w:r>
    </w:p>
    <w:p w14:paraId="7482B5A6" w14:textId="77777777" w:rsidR="00BA2855" w:rsidRDefault="00BA2855" w:rsidP="00BA2855">
      <w:pPr>
        <w:rPr>
          <w:bCs/>
          <w:szCs w:val="22"/>
        </w:rPr>
      </w:pPr>
    </w:p>
    <w:p w14:paraId="557F852F" w14:textId="77777777" w:rsidR="00BA2855" w:rsidRPr="00F8428C" w:rsidRDefault="00BA2855" w:rsidP="00BA2855">
      <w:pPr>
        <w:rPr>
          <w:bCs/>
          <w:noProof/>
          <w:szCs w:val="22"/>
          <w:bdr w:val="single" w:sz="8" w:space="0" w:color="auto" w:shadow="1"/>
        </w:rPr>
      </w:pPr>
      <w:r w:rsidRPr="00F8428C">
        <w:rPr>
          <w:bCs/>
          <w:noProof/>
          <w:szCs w:val="22"/>
          <w:bdr w:val="single" w:sz="8" w:space="0" w:color="auto" w:shadow="1"/>
        </w:rPr>
        <w:drawing>
          <wp:inline distT="0" distB="0" distL="0" distR="0" wp14:anchorId="4C182DF7" wp14:editId="56A82BC7">
            <wp:extent cx="6400800" cy="885825"/>
            <wp:effectExtent l="0" t="0" r="0" b="9525"/>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6400800" cy="885825"/>
                    </a:xfrm>
                    <a:prstGeom prst="rect">
                      <a:avLst/>
                    </a:prstGeom>
                    <a:noFill/>
                    <a:ln>
                      <a:noFill/>
                    </a:ln>
                  </pic:spPr>
                </pic:pic>
              </a:graphicData>
            </a:graphic>
          </wp:inline>
        </w:drawing>
      </w:r>
    </w:p>
    <w:p w14:paraId="18253ADC" w14:textId="77777777" w:rsidR="00BA2855" w:rsidRDefault="00BA2855" w:rsidP="00BA2855">
      <w:pPr>
        <w:rPr>
          <w:bCs/>
          <w:szCs w:val="22"/>
        </w:rPr>
      </w:pPr>
    </w:p>
    <w:p w14:paraId="674FDB24" w14:textId="77777777" w:rsidR="00BA2855" w:rsidRDefault="00BA2855" w:rsidP="00BA2855">
      <w:pPr>
        <w:rPr>
          <w:bCs/>
          <w:szCs w:val="22"/>
        </w:rPr>
      </w:pPr>
      <w:r>
        <w:rPr>
          <w:bCs/>
          <w:szCs w:val="22"/>
        </w:rPr>
        <w:t xml:space="preserve">This is the only occurrence of “initial Fine Timing Request” in the draft.  </w:t>
      </w:r>
    </w:p>
    <w:p w14:paraId="7D96F061" w14:textId="77777777" w:rsidR="00BA2855" w:rsidRDefault="00BA2855" w:rsidP="00BA2855">
      <w:pPr>
        <w:rPr>
          <w:bCs/>
          <w:szCs w:val="22"/>
        </w:rPr>
      </w:pPr>
    </w:p>
    <w:p w14:paraId="2290C68E" w14:textId="77777777" w:rsidR="00BA2855" w:rsidRDefault="00BA2855" w:rsidP="00BA2855">
      <w:pPr>
        <w:rPr>
          <w:bCs/>
          <w:szCs w:val="22"/>
        </w:rPr>
      </w:pPr>
      <w:r w:rsidRPr="00F86125">
        <w:rPr>
          <w:bCs/>
          <w:szCs w:val="22"/>
          <w:highlight w:val="green"/>
          <w:u w:val="single"/>
        </w:rPr>
        <w:t>Proposed Resolution:</w:t>
      </w:r>
    </w:p>
    <w:p w14:paraId="271DFF3E" w14:textId="77777777" w:rsidR="00BA2855" w:rsidRDefault="00BA2855" w:rsidP="00BA2855">
      <w:pPr>
        <w:rPr>
          <w:bCs/>
          <w:szCs w:val="22"/>
        </w:rPr>
      </w:pPr>
    </w:p>
    <w:p w14:paraId="44D5B634" w14:textId="77777777" w:rsidR="00BA2855" w:rsidRDefault="00BA2855" w:rsidP="00BA2855">
      <w:pPr>
        <w:rPr>
          <w:bCs/>
          <w:szCs w:val="22"/>
        </w:rPr>
      </w:pPr>
      <w:r>
        <w:rPr>
          <w:bCs/>
          <w:szCs w:val="22"/>
        </w:rPr>
        <w:t>Accepted.</w:t>
      </w:r>
    </w:p>
    <w:p w14:paraId="55BBCA12" w14:textId="77777777" w:rsidR="00BA2855" w:rsidRDefault="00BA2855" w:rsidP="00BA2855">
      <w:pPr>
        <w:rPr>
          <w:bCs/>
          <w:szCs w:val="22"/>
        </w:rPr>
      </w:pPr>
    </w:p>
    <w:p w14:paraId="70346A51" w14:textId="77777777" w:rsidR="00ED5648" w:rsidRDefault="00BA2855" w:rsidP="00BA2855">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ED5648" w14:paraId="6FDC021E" w14:textId="77777777" w:rsidTr="00CC5391">
        <w:trPr>
          <w:trHeight w:val="524"/>
        </w:trPr>
        <w:tc>
          <w:tcPr>
            <w:tcW w:w="738" w:type="dxa"/>
            <w:tcBorders>
              <w:top w:val="single" w:sz="4" w:space="0" w:color="auto"/>
              <w:left w:val="single" w:sz="4" w:space="0" w:color="auto"/>
              <w:bottom w:val="single" w:sz="4" w:space="0" w:color="auto"/>
              <w:right w:val="single" w:sz="4" w:space="0" w:color="auto"/>
            </w:tcBorders>
            <w:hideMark/>
          </w:tcPr>
          <w:p w14:paraId="25DF8F74" w14:textId="77777777" w:rsidR="00ED5648" w:rsidRDefault="00ED5648"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C8F0985" w14:textId="77777777" w:rsidR="00ED5648" w:rsidRDefault="00ED5648"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66CE584" w14:textId="77777777" w:rsidR="00ED5648" w:rsidRDefault="00ED5648"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7AADED9D" w14:textId="77777777" w:rsidR="00ED5648" w:rsidRDefault="00ED5648"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D81991E" w14:textId="77777777" w:rsidR="00ED5648" w:rsidRDefault="00ED5648"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ED5648" w:rsidRPr="00DE7477" w14:paraId="7DBB13FD" w14:textId="77777777" w:rsidTr="00CC5391">
        <w:trPr>
          <w:trHeight w:val="765"/>
        </w:trPr>
        <w:tc>
          <w:tcPr>
            <w:tcW w:w="738" w:type="dxa"/>
            <w:hideMark/>
          </w:tcPr>
          <w:p w14:paraId="664A1A3A" w14:textId="77777777" w:rsidR="00ED5648" w:rsidRPr="00DE7477" w:rsidRDefault="00ED5648" w:rsidP="00CC5391">
            <w:pPr>
              <w:jc w:val="right"/>
              <w:rPr>
                <w:rFonts w:ascii="Arial" w:eastAsia="Times New Roman" w:hAnsi="Arial" w:cs="Arial"/>
                <w:sz w:val="20"/>
                <w:lang w:val="en-US"/>
              </w:rPr>
            </w:pPr>
            <w:r w:rsidRPr="00DE7477">
              <w:rPr>
                <w:rFonts w:ascii="Arial" w:eastAsia="Times New Roman" w:hAnsi="Arial" w:cs="Arial"/>
                <w:sz w:val="20"/>
                <w:lang w:val="en-US"/>
              </w:rPr>
              <w:t>4410</w:t>
            </w:r>
          </w:p>
        </w:tc>
        <w:tc>
          <w:tcPr>
            <w:tcW w:w="990" w:type="dxa"/>
            <w:hideMark/>
          </w:tcPr>
          <w:p w14:paraId="43DD2179" w14:textId="77777777" w:rsidR="00ED5648" w:rsidRPr="00DE7477" w:rsidRDefault="00ED5648" w:rsidP="00CC5391">
            <w:pPr>
              <w:jc w:val="right"/>
              <w:rPr>
                <w:rFonts w:ascii="Arial" w:eastAsia="Times New Roman" w:hAnsi="Arial" w:cs="Arial"/>
                <w:sz w:val="20"/>
                <w:lang w:val="en-US"/>
              </w:rPr>
            </w:pPr>
            <w:r w:rsidRPr="00DE7477">
              <w:rPr>
                <w:rFonts w:ascii="Arial" w:eastAsia="Times New Roman" w:hAnsi="Arial" w:cs="Arial"/>
                <w:sz w:val="20"/>
                <w:lang w:val="en-US"/>
              </w:rPr>
              <w:t>2375.25</w:t>
            </w:r>
          </w:p>
        </w:tc>
        <w:tc>
          <w:tcPr>
            <w:tcW w:w="1080" w:type="dxa"/>
            <w:hideMark/>
          </w:tcPr>
          <w:p w14:paraId="155A0935" w14:textId="77777777" w:rsidR="00ED5648" w:rsidRPr="00DE7477" w:rsidRDefault="00ED5648" w:rsidP="00CC5391">
            <w:pPr>
              <w:rPr>
                <w:rFonts w:ascii="Arial" w:eastAsia="Times New Roman" w:hAnsi="Arial" w:cs="Arial"/>
                <w:sz w:val="20"/>
                <w:lang w:val="en-US"/>
              </w:rPr>
            </w:pPr>
            <w:r w:rsidRPr="00DE7477">
              <w:rPr>
                <w:rFonts w:ascii="Arial" w:eastAsia="Times New Roman" w:hAnsi="Arial" w:cs="Arial"/>
                <w:sz w:val="20"/>
                <w:lang w:val="en-US"/>
              </w:rPr>
              <w:t>11.22.6.3</w:t>
            </w:r>
          </w:p>
        </w:tc>
        <w:tc>
          <w:tcPr>
            <w:tcW w:w="3600" w:type="dxa"/>
            <w:hideMark/>
          </w:tcPr>
          <w:p w14:paraId="3A1FFF76" w14:textId="77777777" w:rsidR="00ED5648" w:rsidRPr="00DE7477" w:rsidRDefault="00ED5648" w:rsidP="00CC5391">
            <w:pPr>
              <w:rPr>
                <w:rFonts w:ascii="Arial" w:eastAsia="Times New Roman" w:hAnsi="Arial" w:cs="Arial"/>
                <w:sz w:val="20"/>
                <w:lang w:val="en-US"/>
              </w:rPr>
            </w:pPr>
            <w:r w:rsidRPr="00DE7477">
              <w:rPr>
                <w:rFonts w:ascii="Arial" w:eastAsia="Times New Roman" w:hAnsi="Arial" w:cs="Arial"/>
                <w:sz w:val="20"/>
                <w:lang w:val="en-US"/>
              </w:rPr>
              <w:t>" the Fine Timing Parameters field" -- no such field</w:t>
            </w:r>
          </w:p>
        </w:tc>
        <w:tc>
          <w:tcPr>
            <w:tcW w:w="3600" w:type="dxa"/>
            <w:hideMark/>
          </w:tcPr>
          <w:p w14:paraId="78981719" w14:textId="77777777" w:rsidR="00ED5648" w:rsidRPr="00DE7477" w:rsidRDefault="00ED5648" w:rsidP="00CC5391">
            <w:pPr>
              <w:rPr>
                <w:rFonts w:ascii="Arial" w:eastAsia="Times New Roman" w:hAnsi="Arial" w:cs="Arial"/>
                <w:sz w:val="20"/>
                <w:lang w:val="en-US"/>
              </w:rPr>
            </w:pPr>
            <w:r w:rsidRPr="00DE7477">
              <w:rPr>
                <w:rFonts w:ascii="Arial" w:eastAsia="Times New Roman" w:hAnsi="Arial" w:cs="Arial"/>
                <w:sz w:val="20"/>
                <w:lang w:val="en-US"/>
              </w:rPr>
              <w:t>" the Fine Timing Measurement Parameters field"</w:t>
            </w:r>
          </w:p>
        </w:tc>
      </w:tr>
    </w:tbl>
    <w:p w14:paraId="0CFABF22" w14:textId="77777777" w:rsidR="00ED5648" w:rsidRDefault="00ED5648" w:rsidP="00ED5648">
      <w:pPr>
        <w:rPr>
          <w:bCs/>
          <w:szCs w:val="22"/>
        </w:rPr>
      </w:pPr>
    </w:p>
    <w:p w14:paraId="0A833653" w14:textId="77777777" w:rsidR="00ED5648" w:rsidRDefault="00ED5648" w:rsidP="00ED5648">
      <w:pPr>
        <w:rPr>
          <w:bCs/>
          <w:szCs w:val="22"/>
          <w:u w:val="single"/>
        </w:rPr>
      </w:pPr>
      <w:r>
        <w:rPr>
          <w:bCs/>
          <w:szCs w:val="22"/>
          <w:u w:val="single"/>
        </w:rPr>
        <w:t>Discussion:</w:t>
      </w:r>
    </w:p>
    <w:p w14:paraId="66C7BFC1" w14:textId="77777777" w:rsidR="00ED5648" w:rsidRPr="00793AB9" w:rsidRDefault="00ED5648" w:rsidP="00ED5648">
      <w:pPr>
        <w:rPr>
          <w:bCs/>
          <w:szCs w:val="22"/>
        </w:rPr>
      </w:pPr>
    </w:p>
    <w:p w14:paraId="18143265" w14:textId="77777777" w:rsidR="00ED5648" w:rsidRPr="00793AB9" w:rsidRDefault="00ED5648" w:rsidP="00ED5648">
      <w:pPr>
        <w:rPr>
          <w:bCs/>
          <w:noProof/>
          <w:szCs w:val="22"/>
          <w:bdr w:val="single" w:sz="8" w:space="0" w:color="auto" w:shadow="1"/>
        </w:rPr>
      </w:pPr>
      <w:r w:rsidRPr="00793AB9">
        <w:rPr>
          <w:bCs/>
          <w:noProof/>
          <w:szCs w:val="22"/>
          <w:bdr w:val="single" w:sz="8" w:space="0" w:color="auto" w:shadow="1"/>
        </w:rPr>
        <w:drawing>
          <wp:inline distT="0" distB="0" distL="0" distR="0" wp14:anchorId="41ACFF1B" wp14:editId="24C373D2">
            <wp:extent cx="6400800" cy="342900"/>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6400800" cy="342900"/>
                    </a:xfrm>
                    <a:prstGeom prst="rect">
                      <a:avLst/>
                    </a:prstGeom>
                    <a:noFill/>
                    <a:ln>
                      <a:noFill/>
                    </a:ln>
                  </pic:spPr>
                </pic:pic>
              </a:graphicData>
            </a:graphic>
          </wp:inline>
        </w:drawing>
      </w:r>
    </w:p>
    <w:p w14:paraId="59DE1A04" w14:textId="77777777" w:rsidR="00ED5648" w:rsidRDefault="00ED5648" w:rsidP="00ED5648">
      <w:pPr>
        <w:rPr>
          <w:bCs/>
          <w:szCs w:val="22"/>
        </w:rPr>
      </w:pPr>
    </w:p>
    <w:p w14:paraId="3898F6AD" w14:textId="77777777" w:rsidR="00ED5648" w:rsidRDefault="00ED5648" w:rsidP="00ED5648">
      <w:pPr>
        <w:rPr>
          <w:bCs/>
          <w:szCs w:val="22"/>
        </w:rPr>
      </w:pPr>
      <w:r>
        <w:rPr>
          <w:bCs/>
          <w:szCs w:val="22"/>
        </w:rPr>
        <w:t>Similar, and related to the comments above, the commenter is correct, the field is called the Fine Timing Measurement Parameters field (within the Fine Timing Measurement Parameters element), per 9.4.2.167:</w:t>
      </w:r>
    </w:p>
    <w:p w14:paraId="5F3C21EA" w14:textId="77777777" w:rsidR="00ED5648" w:rsidRDefault="00ED5648" w:rsidP="00ED5648">
      <w:pPr>
        <w:rPr>
          <w:bCs/>
          <w:szCs w:val="22"/>
        </w:rPr>
      </w:pPr>
    </w:p>
    <w:p w14:paraId="20EDEA66" w14:textId="77777777" w:rsidR="00ED5648" w:rsidRPr="008B3A60" w:rsidRDefault="00ED5648" w:rsidP="00ED5648">
      <w:pPr>
        <w:rPr>
          <w:bCs/>
          <w:noProof/>
          <w:szCs w:val="22"/>
          <w:bdr w:val="single" w:sz="8" w:space="0" w:color="auto" w:shadow="1"/>
        </w:rPr>
      </w:pPr>
      <w:r w:rsidRPr="008B3A60">
        <w:rPr>
          <w:bCs/>
          <w:noProof/>
          <w:szCs w:val="22"/>
          <w:bdr w:val="single" w:sz="8" w:space="0" w:color="auto" w:shadow="1"/>
        </w:rPr>
        <w:drawing>
          <wp:inline distT="0" distB="0" distL="0" distR="0" wp14:anchorId="793EFDED" wp14:editId="00A0679C">
            <wp:extent cx="6400800" cy="971550"/>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6400800" cy="971550"/>
                    </a:xfrm>
                    <a:prstGeom prst="rect">
                      <a:avLst/>
                    </a:prstGeom>
                    <a:noFill/>
                    <a:ln>
                      <a:noFill/>
                    </a:ln>
                  </pic:spPr>
                </pic:pic>
              </a:graphicData>
            </a:graphic>
          </wp:inline>
        </w:drawing>
      </w:r>
    </w:p>
    <w:p w14:paraId="6245FD1B" w14:textId="77777777" w:rsidR="00ED5648" w:rsidRDefault="00ED5648" w:rsidP="00ED5648">
      <w:pPr>
        <w:rPr>
          <w:bCs/>
          <w:szCs w:val="22"/>
        </w:rPr>
      </w:pPr>
    </w:p>
    <w:p w14:paraId="320BDB89" w14:textId="77777777" w:rsidR="00ED5648" w:rsidRDefault="00ED5648" w:rsidP="00ED5648">
      <w:pPr>
        <w:rPr>
          <w:bCs/>
          <w:szCs w:val="22"/>
        </w:rPr>
      </w:pPr>
      <w:r w:rsidRPr="00637500">
        <w:rPr>
          <w:bCs/>
          <w:noProof/>
          <w:szCs w:val="22"/>
          <w:bdr w:val="single" w:sz="8" w:space="0" w:color="auto" w:shadow="1"/>
        </w:rPr>
        <w:drawing>
          <wp:inline distT="0" distB="0" distL="0" distR="0" wp14:anchorId="24B37E8D" wp14:editId="150AA784">
            <wp:extent cx="6400800" cy="2819400"/>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0" cy="2819400"/>
                    </a:xfrm>
                    <a:prstGeom prst="rect">
                      <a:avLst/>
                    </a:prstGeom>
                    <a:noFill/>
                    <a:ln>
                      <a:noFill/>
                    </a:ln>
                  </pic:spPr>
                </pic:pic>
              </a:graphicData>
            </a:graphic>
          </wp:inline>
        </w:drawing>
      </w:r>
    </w:p>
    <w:p w14:paraId="0BF1F1BC" w14:textId="77777777" w:rsidR="00ED5648" w:rsidRDefault="00ED5648" w:rsidP="00ED5648">
      <w:pPr>
        <w:rPr>
          <w:bCs/>
          <w:szCs w:val="22"/>
        </w:rPr>
      </w:pPr>
    </w:p>
    <w:p w14:paraId="5BD38067" w14:textId="77777777" w:rsidR="00ED5648" w:rsidRDefault="00ED5648" w:rsidP="00ED5648">
      <w:pPr>
        <w:rPr>
          <w:bCs/>
          <w:szCs w:val="22"/>
        </w:rPr>
      </w:pPr>
      <w:r w:rsidRPr="00A1330B">
        <w:rPr>
          <w:bCs/>
          <w:szCs w:val="22"/>
          <w:highlight w:val="green"/>
          <w:u w:val="single"/>
        </w:rPr>
        <w:t>Proposed Resolution:</w:t>
      </w:r>
    </w:p>
    <w:p w14:paraId="5BF1D7B7" w14:textId="77777777" w:rsidR="00ED5648" w:rsidRDefault="00ED5648" w:rsidP="00ED5648">
      <w:pPr>
        <w:rPr>
          <w:bCs/>
          <w:szCs w:val="22"/>
        </w:rPr>
      </w:pPr>
    </w:p>
    <w:p w14:paraId="67ED81B0" w14:textId="77777777" w:rsidR="00ED5648" w:rsidRDefault="00ED5648" w:rsidP="00ED5648">
      <w:pPr>
        <w:rPr>
          <w:bCs/>
          <w:szCs w:val="22"/>
        </w:rPr>
      </w:pPr>
      <w:r>
        <w:rPr>
          <w:bCs/>
          <w:szCs w:val="22"/>
        </w:rPr>
        <w:t>Accepted.</w:t>
      </w:r>
    </w:p>
    <w:p w14:paraId="1D952098" w14:textId="77777777" w:rsidR="00ED5648" w:rsidRPr="008B3A60" w:rsidRDefault="00ED5648" w:rsidP="00ED5648">
      <w:pPr>
        <w:rPr>
          <w:bCs/>
          <w:szCs w:val="22"/>
        </w:rPr>
      </w:pPr>
    </w:p>
    <w:p w14:paraId="7D103105" w14:textId="77777777" w:rsidR="00ED5648" w:rsidRPr="00793AB9" w:rsidRDefault="00ED5648" w:rsidP="00ED5648">
      <w:pPr>
        <w:rPr>
          <w:bCs/>
          <w:szCs w:val="22"/>
        </w:rPr>
      </w:pPr>
      <w:r w:rsidRPr="00793AB9">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ED5648" w14:paraId="565F6E76" w14:textId="77777777" w:rsidTr="00CC5391">
        <w:trPr>
          <w:trHeight w:val="524"/>
        </w:trPr>
        <w:tc>
          <w:tcPr>
            <w:tcW w:w="738" w:type="dxa"/>
            <w:tcBorders>
              <w:top w:val="single" w:sz="4" w:space="0" w:color="auto"/>
              <w:left w:val="single" w:sz="4" w:space="0" w:color="auto"/>
              <w:bottom w:val="single" w:sz="4" w:space="0" w:color="auto"/>
              <w:right w:val="single" w:sz="4" w:space="0" w:color="auto"/>
            </w:tcBorders>
            <w:hideMark/>
          </w:tcPr>
          <w:p w14:paraId="2DF4300D" w14:textId="77777777" w:rsidR="00ED5648" w:rsidRDefault="00ED5648"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BE42D94" w14:textId="77777777" w:rsidR="00ED5648" w:rsidRDefault="00ED5648"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BB54BD9" w14:textId="77777777" w:rsidR="00ED5648" w:rsidRDefault="00ED5648"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052BAFCF" w14:textId="77777777" w:rsidR="00ED5648" w:rsidRDefault="00ED5648"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80441DB" w14:textId="77777777" w:rsidR="00ED5648" w:rsidRDefault="00ED5648"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ED5648" w:rsidRPr="00DE7477" w14:paraId="70858BA6" w14:textId="77777777" w:rsidTr="00CC5391">
        <w:trPr>
          <w:trHeight w:val="765"/>
        </w:trPr>
        <w:tc>
          <w:tcPr>
            <w:tcW w:w="738" w:type="dxa"/>
            <w:hideMark/>
          </w:tcPr>
          <w:p w14:paraId="261D811B" w14:textId="77777777" w:rsidR="00ED5648" w:rsidRPr="00DE7477" w:rsidRDefault="00ED5648" w:rsidP="00CC5391">
            <w:pPr>
              <w:jc w:val="right"/>
              <w:rPr>
                <w:rFonts w:ascii="Arial" w:eastAsia="Times New Roman" w:hAnsi="Arial" w:cs="Arial"/>
                <w:sz w:val="20"/>
                <w:lang w:val="en-US"/>
              </w:rPr>
            </w:pPr>
            <w:r w:rsidRPr="00DE7477">
              <w:rPr>
                <w:rFonts w:ascii="Arial" w:eastAsia="Times New Roman" w:hAnsi="Arial" w:cs="Arial"/>
                <w:sz w:val="20"/>
                <w:lang w:val="en-US"/>
              </w:rPr>
              <w:t>4489</w:t>
            </w:r>
          </w:p>
        </w:tc>
        <w:tc>
          <w:tcPr>
            <w:tcW w:w="990" w:type="dxa"/>
            <w:hideMark/>
          </w:tcPr>
          <w:p w14:paraId="54EEB349" w14:textId="77777777" w:rsidR="00ED5648" w:rsidRPr="00DE7477" w:rsidRDefault="00ED5648" w:rsidP="00CC5391">
            <w:pPr>
              <w:jc w:val="right"/>
              <w:rPr>
                <w:rFonts w:ascii="Arial" w:eastAsia="Times New Roman" w:hAnsi="Arial" w:cs="Arial"/>
                <w:sz w:val="20"/>
                <w:lang w:val="en-US"/>
              </w:rPr>
            </w:pPr>
            <w:r w:rsidRPr="00DE7477">
              <w:rPr>
                <w:rFonts w:ascii="Arial" w:eastAsia="Times New Roman" w:hAnsi="Arial" w:cs="Arial"/>
                <w:sz w:val="20"/>
                <w:lang w:val="en-US"/>
              </w:rPr>
              <w:t>2465.00</w:t>
            </w:r>
          </w:p>
        </w:tc>
        <w:tc>
          <w:tcPr>
            <w:tcW w:w="1080" w:type="dxa"/>
            <w:hideMark/>
          </w:tcPr>
          <w:p w14:paraId="6460E67D" w14:textId="77777777" w:rsidR="00ED5648" w:rsidRPr="00DE7477" w:rsidRDefault="00ED5648" w:rsidP="00CC5391">
            <w:pPr>
              <w:rPr>
                <w:rFonts w:ascii="Arial" w:eastAsia="Times New Roman" w:hAnsi="Arial" w:cs="Arial"/>
                <w:sz w:val="20"/>
                <w:lang w:val="en-US"/>
              </w:rPr>
            </w:pPr>
            <w:r w:rsidRPr="00DE7477">
              <w:rPr>
                <w:rFonts w:ascii="Arial" w:eastAsia="Times New Roman" w:hAnsi="Arial" w:cs="Arial"/>
                <w:sz w:val="20"/>
                <w:lang w:val="en-US"/>
              </w:rPr>
              <w:t>11.28.2.2</w:t>
            </w:r>
          </w:p>
        </w:tc>
        <w:tc>
          <w:tcPr>
            <w:tcW w:w="3600" w:type="dxa"/>
            <w:hideMark/>
          </w:tcPr>
          <w:p w14:paraId="7477239F" w14:textId="77777777" w:rsidR="00ED5648" w:rsidRPr="00DE7477" w:rsidRDefault="00ED5648" w:rsidP="00CC5391">
            <w:pPr>
              <w:rPr>
                <w:rFonts w:ascii="Arial" w:eastAsia="Times New Roman" w:hAnsi="Arial" w:cs="Arial"/>
                <w:sz w:val="20"/>
                <w:lang w:val="en-US"/>
              </w:rPr>
            </w:pPr>
            <w:r w:rsidRPr="00DE7477">
              <w:rPr>
                <w:rFonts w:ascii="Arial" w:eastAsia="Times New Roman" w:hAnsi="Arial" w:cs="Arial"/>
                <w:sz w:val="20"/>
                <w:lang w:val="en-US"/>
              </w:rPr>
              <w:t>There are two references to a "Remaining BI field" (singular BI), but there is no such field</w:t>
            </w:r>
          </w:p>
        </w:tc>
        <w:tc>
          <w:tcPr>
            <w:tcW w:w="3600" w:type="dxa"/>
            <w:hideMark/>
          </w:tcPr>
          <w:p w14:paraId="199E7F47" w14:textId="77777777" w:rsidR="00ED5648" w:rsidRPr="00DE7477" w:rsidRDefault="00ED5648" w:rsidP="00CC5391">
            <w:pPr>
              <w:rPr>
                <w:rFonts w:ascii="Arial" w:eastAsia="Times New Roman" w:hAnsi="Arial" w:cs="Arial"/>
                <w:sz w:val="20"/>
                <w:lang w:val="en-US"/>
              </w:rPr>
            </w:pPr>
            <w:r w:rsidRPr="00DE7477">
              <w:rPr>
                <w:rFonts w:ascii="Arial" w:eastAsia="Times New Roman" w:hAnsi="Arial" w:cs="Arial"/>
                <w:sz w:val="20"/>
                <w:lang w:val="en-US"/>
              </w:rPr>
              <w:t>Change each to "Handover Remaining BI field"</w:t>
            </w:r>
          </w:p>
        </w:tc>
      </w:tr>
    </w:tbl>
    <w:p w14:paraId="4E4B5CBC" w14:textId="77777777" w:rsidR="00ED5648" w:rsidRDefault="00ED5648" w:rsidP="00ED5648">
      <w:pPr>
        <w:rPr>
          <w:bCs/>
          <w:szCs w:val="22"/>
        </w:rPr>
      </w:pPr>
    </w:p>
    <w:p w14:paraId="3C3174D5" w14:textId="77777777" w:rsidR="00ED5648" w:rsidRDefault="00ED5648" w:rsidP="00ED5648">
      <w:pPr>
        <w:rPr>
          <w:bCs/>
          <w:szCs w:val="22"/>
        </w:rPr>
      </w:pPr>
      <w:r>
        <w:rPr>
          <w:bCs/>
          <w:szCs w:val="22"/>
          <w:u w:val="single"/>
        </w:rPr>
        <w:t>Discussion:</w:t>
      </w:r>
    </w:p>
    <w:p w14:paraId="505BF5BB" w14:textId="77777777" w:rsidR="00ED5648" w:rsidRDefault="00ED5648" w:rsidP="00ED5648">
      <w:pPr>
        <w:rPr>
          <w:bCs/>
          <w:szCs w:val="22"/>
        </w:rPr>
      </w:pPr>
    </w:p>
    <w:p w14:paraId="72EEE56A" w14:textId="77777777" w:rsidR="00ED5648" w:rsidRDefault="00ED5648" w:rsidP="00ED5648">
      <w:pPr>
        <w:rPr>
          <w:bCs/>
          <w:szCs w:val="22"/>
        </w:rPr>
      </w:pPr>
      <w:r>
        <w:rPr>
          <w:bCs/>
          <w:szCs w:val="22"/>
        </w:rPr>
        <w:t xml:space="preserve">This is </w:t>
      </w:r>
      <w:proofErr w:type="gramStart"/>
      <w:r>
        <w:rPr>
          <w:bCs/>
          <w:szCs w:val="22"/>
        </w:rPr>
        <w:t>actually a</w:t>
      </w:r>
      <w:proofErr w:type="gramEnd"/>
      <w:r>
        <w:rPr>
          <w:bCs/>
          <w:szCs w:val="22"/>
        </w:rPr>
        <w:t xml:space="preserve"> “duplicate” comment to CID 4488, which has already been discussed and agreed:</w:t>
      </w:r>
    </w:p>
    <w:p w14:paraId="51E41595" w14:textId="77777777" w:rsidR="00ED5648" w:rsidRDefault="00ED5648" w:rsidP="00ED5648">
      <w:pPr>
        <w:rPr>
          <w:bCs/>
          <w:szCs w:val="22"/>
        </w:rPr>
      </w:pP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ED5648" w14:paraId="45B198E1" w14:textId="77777777" w:rsidTr="00CC5391">
        <w:trPr>
          <w:trHeight w:val="524"/>
        </w:trPr>
        <w:tc>
          <w:tcPr>
            <w:tcW w:w="738" w:type="dxa"/>
            <w:tcBorders>
              <w:top w:val="single" w:sz="4" w:space="0" w:color="auto"/>
              <w:left w:val="single" w:sz="4" w:space="0" w:color="auto"/>
              <w:bottom w:val="single" w:sz="4" w:space="0" w:color="auto"/>
              <w:right w:val="single" w:sz="4" w:space="0" w:color="auto"/>
            </w:tcBorders>
            <w:hideMark/>
          </w:tcPr>
          <w:p w14:paraId="361CDB8F" w14:textId="77777777" w:rsidR="00ED5648" w:rsidRDefault="00ED5648"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0C1FBC0B" w14:textId="77777777" w:rsidR="00ED5648" w:rsidRDefault="00ED5648"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387DA33A" w14:textId="77777777" w:rsidR="00ED5648" w:rsidRDefault="00ED5648"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46EBA882" w14:textId="77777777" w:rsidR="00ED5648" w:rsidRDefault="00ED5648"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59AC6528" w14:textId="77777777" w:rsidR="00ED5648" w:rsidRDefault="00ED5648" w:rsidP="00CC5391">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ED5648" w:rsidRPr="00DE7477" w14:paraId="51E9027F" w14:textId="77777777" w:rsidTr="00CC5391">
        <w:trPr>
          <w:trHeight w:val="765"/>
        </w:trPr>
        <w:tc>
          <w:tcPr>
            <w:tcW w:w="738" w:type="dxa"/>
            <w:hideMark/>
          </w:tcPr>
          <w:p w14:paraId="4942D86A" w14:textId="77777777" w:rsidR="00ED5648" w:rsidRPr="00DE7477" w:rsidRDefault="00ED5648" w:rsidP="00CC5391">
            <w:pPr>
              <w:jc w:val="right"/>
              <w:rPr>
                <w:rFonts w:ascii="Arial" w:eastAsia="Times New Roman" w:hAnsi="Arial" w:cs="Arial"/>
                <w:sz w:val="20"/>
                <w:lang w:val="en-US"/>
              </w:rPr>
            </w:pPr>
            <w:r w:rsidRPr="00DE7477">
              <w:rPr>
                <w:rFonts w:ascii="Arial" w:eastAsia="Times New Roman" w:hAnsi="Arial" w:cs="Arial"/>
                <w:sz w:val="20"/>
                <w:lang w:val="en-US"/>
              </w:rPr>
              <w:t>4488</w:t>
            </w:r>
          </w:p>
        </w:tc>
        <w:tc>
          <w:tcPr>
            <w:tcW w:w="990" w:type="dxa"/>
            <w:hideMark/>
          </w:tcPr>
          <w:p w14:paraId="24752AD5" w14:textId="77777777" w:rsidR="00ED5648" w:rsidRPr="00DE7477" w:rsidRDefault="00ED5648" w:rsidP="00CC5391">
            <w:pPr>
              <w:jc w:val="right"/>
              <w:rPr>
                <w:rFonts w:ascii="Arial" w:eastAsia="Times New Roman" w:hAnsi="Arial" w:cs="Arial"/>
                <w:sz w:val="20"/>
                <w:lang w:val="en-US"/>
              </w:rPr>
            </w:pPr>
            <w:r w:rsidRPr="00DE7477">
              <w:rPr>
                <w:rFonts w:ascii="Arial" w:eastAsia="Times New Roman" w:hAnsi="Arial" w:cs="Arial"/>
                <w:sz w:val="20"/>
                <w:lang w:val="en-US"/>
              </w:rPr>
              <w:t>2465.00</w:t>
            </w:r>
          </w:p>
        </w:tc>
        <w:tc>
          <w:tcPr>
            <w:tcW w:w="1080" w:type="dxa"/>
            <w:hideMark/>
          </w:tcPr>
          <w:p w14:paraId="3DF8FC6E" w14:textId="77777777" w:rsidR="00ED5648" w:rsidRPr="00DE7477" w:rsidRDefault="00ED5648" w:rsidP="00CC5391">
            <w:pPr>
              <w:rPr>
                <w:rFonts w:ascii="Arial" w:eastAsia="Times New Roman" w:hAnsi="Arial" w:cs="Arial"/>
                <w:sz w:val="20"/>
                <w:lang w:val="en-US"/>
              </w:rPr>
            </w:pPr>
            <w:r w:rsidRPr="00DE7477">
              <w:rPr>
                <w:rFonts w:ascii="Arial" w:eastAsia="Times New Roman" w:hAnsi="Arial" w:cs="Arial"/>
                <w:sz w:val="20"/>
                <w:lang w:val="en-US"/>
              </w:rPr>
              <w:t>11.28.2.2</w:t>
            </w:r>
          </w:p>
        </w:tc>
        <w:tc>
          <w:tcPr>
            <w:tcW w:w="3600" w:type="dxa"/>
            <w:hideMark/>
          </w:tcPr>
          <w:p w14:paraId="13F8D3A4" w14:textId="77777777" w:rsidR="00ED5648" w:rsidRPr="00DE7477" w:rsidRDefault="00ED5648" w:rsidP="00CC5391">
            <w:pPr>
              <w:rPr>
                <w:rFonts w:ascii="Arial" w:eastAsia="Times New Roman" w:hAnsi="Arial" w:cs="Arial"/>
                <w:sz w:val="20"/>
                <w:lang w:val="en-US"/>
              </w:rPr>
            </w:pPr>
            <w:r w:rsidRPr="00DE7477">
              <w:rPr>
                <w:rFonts w:ascii="Arial" w:eastAsia="Times New Roman" w:hAnsi="Arial" w:cs="Arial"/>
                <w:sz w:val="20"/>
                <w:lang w:val="en-US"/>
              </w:rPr>
              <w:t>There are two references to a "Remaining BI field" (singular BI), but there is no such field</w:t>
            </w:r>
          </w:p>
        </w:tc>
        <w:tc>
          <w:tcPr>
            <w:tcW w:w="3600" w:type="dxa"/>
            <w:hideMark/>
          </w:tcPr>
          <w:p w14:paraId="4BDBFF96" w14:textId="77777777" w:rsidR="00ED5648" w:rsidRPr="00DE7477" w:rsidRDefault="00ED5648" w:rsidP="00CC5391">
            <w:pPr>
              <w:rPr>
                <w:rFonts w:ascii="Arial" w:eastAsia="Times New Roman" w:hAnsi="Arial" w:cs="Arial"/>
                <w:sz w:val="20"/>
                <w:lang w:val="en-US"/>
              </w:rPr>
            </w:pPr>
            <w:r w:rsidRPr="00DE7477">
              <w:rPr>
                <w:rFonts w:ascii="Arial" w:eastAsia="Times New Roman" w:hAnsi="Arial" w:cs="Arial"/>
                <w:sz w:val="20"/>
                <w:lang w:val="en-US"/>
              </w:rPr>
              <w:t>Change each to "Remaining BIs field"</w:t>
            </w:r>
          </w:p>
        </w:tc>
      </w:tr>
    </w:tbl>
    <w:p w14:paraId="73119647" w14:textId="77777777" w:rsidR="00ED5648" w:rsidRDefault="00ED5648" w:rsidP="00ED5648">
      <w:pPr>
        <w:rPr>
          <w:bCs/>
          <w:szCs w:val="22"/>
        </w:rPr>
      </w:pPr>
    </w:p>
    <w:p w14:paraId="04BF2153" w14:textId="77777777" w:rsidR="00ED5648" w:rsidRDefault="00ED5648" w:rsidP="00ED5648">
      <w:pPr>
        <w:rPr>
          <w:bCs/>
          <w:szCs w:val="22"/>
        </w:rPr>
      </w:pPr>
      <w:r w:rsidRPr="00793AB9">
        <w:rPr>
          <w:bCs/>
          <w:szCs w:val="22"/>
          <w:u w:val="single"/>
        </w:rPr>
        <w:t>Proposed Resolution (to CID 4488):</w:t>
      </w:r>
    </w:p>
    <w:p w14:paraId="336E26A0" w14:textId="77777777" w:rsidR="00ED5648" w:rsidRDefault="00ED5648" w:rsidP="00ED5648">
      <w:pPr>
        <w:rPr>
          <w:bCs/>
          <w:szCs w:val="22"/>
        </w:rPr>
      </w:pPr>
    </w:p>
    <w:p w14:paraId="23CC87D1" w14:textId="77777777" w:rsidR="00ED5648" w:rsidRPr="00675F01" w:rsidRDefault="00ED5648" w:rsidP="00ED5648">
      <w:pPr>
        <w:rPr>
          <w:bCs/>
          <w:szCs w:val="22"/>
        </w:rPr>
      </w:pPr>
      <w:r>
        <w:rPr>
          <w:bCs/>
          <w:szCs w:val="22"/>
        </w:rPr>
        <w:t>Revised.  Change each “Remaining BI field” (singular) in the cited paragraph to “Handover Remaining BI field”.</w:t>
      </w:r>
    </w:p>
    <w:p w14:paraId="78831F89" w14:textId="77777777" w:rsidR="00ED5648" w:rsidRPr="00354B32" w:rsidRDefault="00ED5648" w:rsidP="00ED5648">
      <w:pPr>
        <w:rPr>
          <w:bCs/>
          <w:szCs w:val="22"/>
        </w:rPr>
      </w:pPr>
    </w:p>
    <w:p w14:paraId="595DB6F7" w14:textId="77777777" w:rsidR="00ED5648" w:rsidRPr="00793AB9" w:rsidRDefault="00ED5648" w:rsidP="00ED5648">
      <w:pPr>
        <w:rPr>
          <w:bCs/>
          <w:szCs w:val="22"/>
        </w:rPr>
      </w:pPr>
      <w:r>
        <w:rPr>
          <w:bCs/>
          <w:szCs w:val="22"/>
        </w:rPr>
        <w:t xml:space="preserve">Thus, the group ended up agreeing with the Proposed Change from CID 4489, without looking at it.  It’s nice when a plan comes together! </w:t>
      </w:r>
      <w:r w:rsidRPr="00793AB9">
        <w:rPr>
          <w:rFonts w:ascii="Segoe UI Emoji" w:hAnsi="Segoe UI Emoji" w:cs="Segoe UI Emoji"/>
          <w:bCs/>
          <w:szCs w:val="22"/>
        </w:rPr>
        <w:t>😊</w:t>
      </w:r>
    </w:p>
    <w:p w14:paraId="7B4106A8" w14:textId="77777777" w:rsidR="00ED5648" w:rsidRPr="00793AB9" w:rsidRDefault="00ED5648" w:rsidP="00ED5648">
      <w:pPr>
        <w:rPr>
          <w:bCs/>
          <w:szCs w:val="22"/>
        </w:rPr>
      </w:pPr>
    </w:p>
    <w:p w14:paraId="08A94E93" w14:textId="77777777" w:rsidR="00ED5648" w:rsidRPr="00793AB9" w:rsidRDefault="00ED5648" w:rsidP="00ED5648">
      <w:pPr>
        <w:rPr>
          <w:bCs/>
          <w:szCs w:val="22"/>
        </w:rPr>
      </w:pPr>
      <w:r w:rsidRPr="00A1330B">
        <w:rPr>
          <w:bCs/>
          <w:szCs w:val="22"/>
          <w:highlight w:val="green"/>
        </w:rPr>
        <w:t>Proposed Resolution (for CID 4489):</w:t>
      </w:r>
    </w:p>
    <w:p w14:paraId="62381479" w14:textId="77777777" w:rsidR="00ED5648" w:rsidRPr="00793AB9" w:rsidRDefault="00ED5648" w:rsidP="00ED5648">
      <w:pPr>
        <w:rPr>
          <w:bCs/>
          <w:szCs w:val="22"/>
        </w:rPr>
      </w:pPr>
    </w:p>
    <w:p w14:paraId="1C765334" w14:textId="77777777" w:rsidR="00ED5648" w:rsidRDefault="00ED5648" w:rsidP="00ED5648">
      <w:pPr>
        <w:rPr>
          <w:bCs/>
          <w:szCs w:val="22"/>
        </w:rPr>
      </w:pPr>
      <w:r w:rsidRPr="00793AB9">
        <w:rPr>
          <w:bCs/>
          <w:szCs w:val="22"/>
        </w:rPr>
        <w:t>Accepted.</w:t>
      </w:r>
    </w:p>
    <w:p w14:paraId="0262C54A" w14:textId="77777777" w:rsidR="00ED5648" w:rsidRPr="00793AB9" w:rsidRDefault="00ED5648" w:rsidP="00ED5648">
      <w:pPr>
        <w:rPr>
          <w:bCs/>
          <w:szCs w:val="22"/>
        </w:rPr>
      </w:pPr>
    </w:p>
    <w:p w14:paraId="2BE68268" w14:textId="77777777" w:rsidR="00AA2654" w:rsidRDefault="00ED5648" w:rsidP="00ED5648">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AA2654" w14:paraId="3C1515AB" w14:textId="77777777" w:rsidTr="002D7364">
        <w:trPr>
          <w:trHeight w:val="524"/>
        </w:trPr>
        <w:tc>
          <w:tcPr>
            <w:tcW w:w="738" w:type="dxa"/>
            <w:tcBorders>
              <w:top w:val="single" w:sz="4" w:space="0" w:color="auto"/>
              <w:left w:val="single" w:sz="4" w:space="0" w:color="auto"/>
              <w:bottom w:val="single" w:sz="4" w:space="0" w:color="auto"/>
              <w:right w:val="single" w:sz="4" w:space="0" w:color="auto"/>
            </w:tcBorders>
            <w:hideMark/>
          </w:tcPr>
          <w:p w14:paraId="4525A6D9" w14:textId="77777777" w:rsidR="00AA2654" w:rsidRDefault="00AA2654" w:rsidP="002D7364">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507EAF38" w14:textId="77777777" w:rsidR="00AA2654" w:rsidRDefault="00AA2654" w:rsidP="002D7364">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2714CFC3" w14:textId="77777777" w:rsidR="00AA2654" w:rsidRDefault="00AA2654" w:rsidP="002D7364">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64732C34" w14:textId="77777777" w:rsidR="00AA2654" w:rsidRDefault="00AA2654" w:rsidP="002D7364">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173A1DB" w14:textId="77777777" w:rsidR="00AA2654" w:rsidRDefault="00AA2654" w:rsidP="002D7364">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AA2654" w:rsidRPr="00DE7477" w14:paraId="4D713397" w14:textId="77777777" w:rsidTr="002D7364">
        <w:trPr>
          <w:trHeight w:val="765"/>
        </w:trPr>
        <w:tc>
          <w:tcPr>
            <w:tcW w:w="738" w:type="dxa"/>
          </w:tcPr>
          <w:p w14:paraId="0FED0310" w14:textId="77777777" w:rsidR="00AA2654" w:rsidRPr="00233EF1" w:rsidRDefault="00AA2654" w:rsidP="002D7364">
            <w:pPr>
              <w:jc w:val="right"/>
              <w:rPr>
                <w:rFonts w:ascii="Arial" w:eastAsia="Times New Roman" w:hAnsi="Arial" w:cs="Arial"/>
                <w:color w:val="000000"/>
                <w:sz w:val="20"/>
                <w:lang w:val="en-US"/>
              </w:rPr>
            </w:pPr>
            <w:r w:rsidRPr="00233EF1">
              <w:rPr>
                <w:rFonts w:ascii="Arial" w:eastAsia="Times New Roman" w:hAnsi="Arial" w:cs="Arial"/>
                <w:color w:val="000000"/>
                <w:sz w:val="20"/>
                <w:lang w:val="en-US"/>
              </w:rPr>
              <w:t>4768</w:t>
            </w:r>
          </w:p>
        </w:tc>
        <w:tc>
          <w:tcPr>
            <w:tcW w:w="990" w:type="dxa"/>
          </w:tcPr>
          <w:p w14:paraId="129B2A4C" w14:textId="77777777" w:rsidR="00AA2654" w:rsidRPr="00233EF1" w:rsidRDefault="00AA2654" w:rsidP="002D7364">
            <w:pPr>
              <w:jc w:val="right"/>
              <w:rPr>
                <w:rFonts w:ascii="Arial" w:eastAsia="Times New Roman" w:hAnsi="Arial" w:cs="Arial"/>
                <w:color w:val="000000"/>
                <w:sz w:val="20"/>
                <w:lang w:val="en-US"/>
              </w:rPr>
            </w:pPr>
            <w:r w:rsidRPr="00233EF1">
              <w:rPr>
                <w:rFonts w:ascii="Arial" w:eastAsia="Times New Roman" w:hAnsi="Arial" w:cs="Arial"/>
                <w:color w:val="000000"/>
                <w:sz w:val="20"/>
                <w:lang w:val="en-US"/>
              </w:rPr>
              <w:t>680.</w:t>
            </w:r>
            <w:r>
              <w:rPr>
                <w:rFonts w:ascii="Arial" w:eastAsia="Times New Roman" w:hAnsi="Arial" w:cs="Arial"/>
                <w:color w:val="000000"/>
                <w:sz w:val="20"/>
                <w:lang w:val="en-US"/>
              </w:rPr>
              <w:t>44</w:t>
            </w:r>
          </w:p>
        </w:tc>
        <w:tc>
          <w:tcPr>
            <w:tcW w:w="1080" w:type="dxa"/>
          </w:tcPr>
          <w:p w14:paraId="65B262E6" w14:textId="77777777" w:rsidR="00AA2654" w:rsidRPr="00233EF1" w:rsidRDefault="00AA2654" w:rsidP="002D7364">
            <w:pPr>
              <w:rPr>
                <w:rFonts w:ascii="Arial" w:eastAsia="Times New Roman" w:hAnsi="Arial" w:cs="Arial"/>
                <w:color w:val="000000"/>
                <w:sz w:val="20"/>
                <w:lang w:val="en-US"/>
              </w:rPr>
            </w:pPr>
            <w:r w:rsidRPr="00233EF1">
              <w:rPr>
                <w:rFonts w:ascii="Arial" w:eastAsia="Times New Roman" w:hAnsi="Arial" w:cs="Arial"/>
                <w:color w:val="000000"/>
                <w:sz w:val="20"/>
                <w:lang w:val="en-US"/>
              </w:rPr>
              <w:t>6.3.97.2.2</w:t>
            </w:r>
          </w:p>
        </w:tc>
        <w:tc>
          <w:tcPr>
            <w:tcW w:w="3600" w:type="dxa"/>
          </w:tcPr>
          <w:p w14:paraId="078901BA" w14:textId="77777777" w:rsidR="00AA2654" w:rsidRPr="00233EF1" w:rsidRDefault="00AA2654" w:rsidP="002D7364">
            <w:pPr>
              <w:rPr>
                <w:rFonts w:ascii="Arial" w:eastAsia="Times New Roman" w:hAnsi="Arial" w:cs="Arial"/>
                <w:color w:val="000000"/>
                <w:sz w:val="20"/>
                <w:lang w:val="en-US"/>
              </w:rPr>
            </w:pPr>
            <w:r w:rsidRPr="00233EF1">
              <w:rPr>
                <w:rFonts w:ascii="Arial" w:eastAsia="Times New Roman" w:hAnsi="Arial" w:cs="Arial"/>
                <w:color w:val="000000"/>
                <w:sz w:val="20"/>
                <w:lang w:val="en-US"/>
              </w:rPr>
              <w:t xml:space="preserve">The </w:t>
            </w:r>
            <w:proofErr w:type="spellStart"/>
            <w:r w:rsidRPr="00233EF1">
              <w:rPr>
                <w:rFonts w:ascii="Arial" w:eastAsia="Times New Roman" w:hAnsi="Arial" w:cs="Arial"/>
                <w:color w:val="000000"/>
                <w:sz w:val="20"/>
                <w:lang w:val="en-US"/>
              </w:rPr>
              <w:t>ContactVerificationSignal</w:t>
            </w:r>
            <w:proofErr w:type="spellEnd"/>
            <w:r w:rsidRPr="00233EF1">
              <w:rPr>
                <w:rFonts w:ascii="Arial" w:eastAsia="Times New Roman" w:hAnsi="Arial" w:cs="Arial"/>
                <w:color w:val="000000"/>
                <w:sz w:val="20"/>
                <w:lang w:val="en-US"/>
              </w:rPr>
              <w:t xml:space="preserve"> parameter appears to be an entire CVS frame (as defined in 9.6.7.27), when the only information </w:t>
            </w:r>
            <w:proofErr w:type="gramStart"/>
            <w:r w:rsidRPr="00233EF1">
              <w:rPr>
                <w:rFonts w:ascii="Arial" w:eastAsia="Times New Roman" w:hAnsi="Arial" w:cs="Arial"/>
                <w:color w:val="000000"/>
                <w:sz w:val="20"/>
                <w:lang w:val="en-US"/>
              </w:rPr>
              <w:t>actually conveyed</w:t>
            </w:r>
            <w:proofErr w:type="gramEnd"/>
            <w:r w:rsidRPr="00233EF1">
              <w:rPr>
                <w:rFonts w:ascii="Arial" w:eastAsia="Times New Roman" w:hAnsi="Arial" w:cs="Arial"/>
                <w:color w:val="000000"/>
                <w:sz w:val="20"/>
                <w:lang w:val="en-US"/>
              </w:rPr>
              <w:t xml:space="preserve"> is the Map ID. The rest of the frame format is (should be) known only to the MAC, and not the user of the MLME SAP.</w:t>
            </w:r>
          </w:p>
        </w:tc>
        <w:tc>
          <w:tcPr>
            <w:tcW w:w="3600" w:type="dxa"/>
          </w:tcPr>
          <w:p w14:paraId="2E13ECD3" w14:textId="77777777" w:rsidR="00AA2654" w:rsidRPr="00233EF1" w:rsidRDefault="00AA2654" w:rsidP="002D7364">
            <w:pPr>
              <w:rPr>
                <w:rFonts w:ascii="Arial" w:eastAsia="Times New Roman" w:hAnsi="Arial" w:cs="Arial"/>
                <w:color w:val="000000"/>
                <w:sz w:val="20"/>
                <w:lang w:val="en-US"/>
              </w:rPr>
            </w:pPr>
            <w:r w:rsidRPr="00233EF1">
              <w:rPr>
                <w:rFonts w:ascii="Arial" w:eastAsia="Times New Roman" w:hAnsi="Arial" w:cs="Arial"/>
                <w:color w:val="000000"/>
                <w:sz w:val="20"/>
                <w:lang w:val="en-US"/>
              </w:rPr>
              <w:t>Change "</w:t>
            </w:r>
            <w:proofErr w:type="spellStart"/>
            <w:r w:rsidRPr="00233EF1">
              <w:rPr>
                <w:rFonts w:ascii="Arial" w:eastAsia="Times New Roman" w:hAnsi="Arial" w:cs="Arial"/>
                <w:color w:val="000000"/>
                <w:sz w:val="20"/>
                <w:lang w:val="en-US"/>
              </w:rPr>
              <w:t>ContactVerificationSignal</w:t>
            </w:r>
            <w:proofErr w:type="spellEnd"/>
            <w:r w:rsidRPr="00233EF1">
              <w:rPr>
                <w:rFonts w:ascii="Arial" w:eastAsia="Times New Roman" w:hAnsi="Arial" w:cs="Arial"/>
                <w:color w:val="000000"/>
                <w:sz w:val="20"/>
                <w:lang w:val="en-US"/>
              </w:rPr>
              <w:t xml:space="preserve">" to "Map ID" in the parameter list and parameter table. In the parameter table's Description column, replace the text with, "The Map ID field is set to a number that is equal to the Map ID of the recently received WSM, which is being </w:t>
            </w:r>
            <w:proofErr w:type="spellStart"/>
            <w:r w:rsidRPr="00233EF1">
              <w:rPr>
                <w:rFonts w:ascii="Arial" w:eastAsia="Times New Roman" w:hAnsi="Arial" w:cs="Arial"/>
                <w:color w:val="000000"/>
                <w:sz w:val="20"/>
                <w:lang w:val="en-US"/>
              </w:rPr>
              <w:t>verified."This</w:t>
            </w:r>
            <w:proofErr w:type="spellEnd"/>
            <w:r w:rsidRPr="00233EF1">
              <w:rPr>
                <w:rFonts w:ascii="Arial" w:eastAsia="Times New Roman" w:hAnsi="Arial" w:cs="Arial"/>
                <w:color w:val="000000"/>
                <w:sz w:val="20"/>
                <w:lang w:val="en-US"/>
              </w:rPr>
              <w:t xml:space="preserve"> pattern of passing a frame, instead of information content, is found elsewhere, such as other primitives for the </w:t>
            </w:r>
            <w:bookmarkStart w:id="13" w:name="_Hlk44947020"/>
            <w:r w:rsidRPr="00233EF1">
              <w:rPr>
                <w:rFonts w:ascii="Arial" w:eastAsia="Times New Roman" w:hAnsi="Arial" w:cs="Arial"/>
                <w:color w:val="000000"/>
                <w:sz w:val="20"/>
                <w:lang w:val="en-US"/>
              </w:rPr>
              <w:t xml:space="preserve">CVS/GDD function (including GDD Enablement Response), and the FT ("REMOTE-REQUEST"), Mesh peering management, Channel Availability Query, and Network Channel Control </w:t>
            </w:r>
            <w:bookmarkEnd w:id="13"/>
            <w:r w:rsidRPr="00233EF1">
              <w:rPr>
                <w:rFonts w:ascii="Arial" w:eastAsia="Times New Roman" w:hAnsi="Arial" w:cs="Arial"/>
                <w:color w:val="000000"/>
                <w:sz w:val="20"/>
                <w:lang w:val="en-US"/>
              </w:rPr>
              <w:t>functions. A contribution will be provided for proposed changes to address these.</w:t>
            </w:r>
          </w:p>
        </w:tc>
      </w:tr>
    </w:tbl>
    <w:p w14:paraId="0AD51900" w14:textId="77777777" w:rsidR="00AA2654" w:rsidRDefault="00AA2654" w:rsidP="00AA2654">
      <w:pPr>
        <w:rPr>
          <w:bCs/>
          <w:szCs w:val="22"/>
        </w:rPr>
      </w:pPr>
    </w:p>
    <w:p w14:paraId="2C2CD31E" w14:textId="77777777" w:rsidR="00AA2654" w:rsidRDefault="00AA2654" w:rsidP="00AA2654">
      <w:pPr>
        <w:rPr>
          <w:bCs/>
          <w:szCs w:val="22"/>
        </w:rPr>
      </w:pPr>
    </w:p>
    <w:p w14:paraId="4EABEFA1" w14:textId="77777777" w:rsidR="00AA2654" w:rsidRDefault="00AA2654" w:rsidP="00AA2654">
      <w:pPr>
        <w:rPr>
          <w:bCs/>
          <w:szCs w:val="22"/>
        </w:rPr>
      </w:pPr>
      <w:r>
        <w:rPr>
          <w:bCs/>
          <w:szCs w:val="22"/>
          <w:u w:val="single"/>
        </w:rPr>
        <w:t>Discussion:</w:t>
      </w:r>
    </w:p>
    <w:p w14:paraId="3514C323" w14:textId="77777777" w:rsidR="00AA2654" w:rsidRDefault="00AA2654" w:rsidP="00AA2654">
      <w:pPr>
        <w:rPr>
          <w:bCs/>
          <w:szCs w:val="22"/>
        </w:rPr>
      </w:pPr>
    </w:p>
    <w:p w14:paraId="788EF2C6" w14:textId="77777777" w:rsidR="00AA2654" w:rsidRPr="003C74B4" w:rsidRDefault="00AA2654" w:rsidP="00AA2654">
      <w:pPr>
        <w:rPr>
          <w:bCs/>
          <w:noProof/>
          <w:szCs w:val="22"/>
          <w:bdr w:val="single" w:sz="8" w:space="0" w:color="auto" w:shadow="1"/>
        </w:rPr>
      </w:pPr>
      <w:r w:rsidRPr="003C74B4">
        <w:rPr>
          <w:bCs/>
          <w:noProof/>
          <w:szCs w:val="22"/>
          <w:bdr w:val="single" w:sz="8" w:space="0" w:color="auto" w:shadow="1"/>
        </w:rPr>
        <w:drawing>
          <wp:inline distT="0" distB="0" distL="0" distR="0" wp14:anchorId="2A42DDC6" wp14:editId="6242B79D">
            <wp:extent cx="6400800" cy="3629025"/>
            <wp:effectExtent l="0" t="0" r="0" b="9525"/>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6400800" cy="3629025"/>
                    </a:xfrm>
                    <a:prstGeom prst="rect">
                      <a:avLst/>
                    </a:prstGeom>
                    <a:noFill/>
                    <a:ln>
                      <a:noFill/>
                    </a:ln>
                  </pic:spPr>
                </pic:pic>
              </a:graphicData>
            </a:graphic>
          </wp:inline>
        </w:drawing>
      </w:r>
    </w:p>
    <w:p w14:paraId="1F0486B3" w14:textId="77777777" w:rsidR="00AA2654" w:rsidRDefault="00AA2654" w:rsidP="00AA2654">
      <w:pPr>
        <w:rPr>
          <w:bCs/>
          <w:szCs w:val="22"/>
        </w:rPr>
      </w:pPr>
    </w:p>
    <w:p w14:paraId="0BB042BE" w14:textId="77777777" w:rsidR="00AA2654" w:rsidRDefault="00AA2654" w:rsidP="00AA2654">
      <w:pPr>
        <w:rPr>
          <w:bCs/>
          <w:szCs w:val="22"/>
        </w:rPr>
      </w:pPr>
      <w:r>
        <w:rPr>
          <w:bCs/>
          <w:szCs w:val="22"/>
        </w:rPr>
        <w:t>The Contact Verification Signal element is defined in 9.6.7.27, as an Action frame, with the format details shown below:</w:t>
      </w:r>
    </w:p>
    <w:p w14:paraId="03FD31F8" w14:textId="77777777" w:rsidR="00AA2654" w:rsidRDefault="00AA2654" w:rsidP="00AA2654">
      <w:pPr>
        <w:rPr>
          <w:bCs/>
          <w:szCs w:val="22"/>
        </w:rPr>
      </w:pPr>
    </w:p>
    <w:p w14:paraId="23729A63" w14:textId="77777777" w:rsidR="00AA2654" w:rsidRPr="003C74B4" w:rsidRDefault="00AA2654" w:rsidP="00AA2654">
      <w:pPr>
        <w:rPr>
          <w:bCs/>
          <w:noProof/>
          <w:szCs w:val="22"/>
          <w:bdr w:val="single" w:sz="8" w:space="0" w:color="auto" w:shadow="1"/>
        </w:rPr>
      </w:pPr>
      <w:r w:rsidRPr="003C74B4">
        <w:rPr>
          <w:bCs/>
          <w:noProof/>
          <w:szCs w:val="22"/>
          <w:bdr w:val="single" w:sz="8" w:space="0" w:color="auto" w:shadow="1"/>
        </w:rPr>
        <w:lastRenderedPageBreak/>
        <w:drawing>
          <wp:inline distT="0" distB="0" distL="0" distR="0" wp14:anchorId="348AF533" wp14:editId="51ED8655">
            <wp:extent cx="6400800" cy="2847975"/>
            <wp:effectExtent l="0" t="0" r="0" b="9525"/>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6400800" cy="2847975"/>
                    </a:xfrm>
                    <a:prstGeom prst="rect">
                      <a:avLst/>
                    </a:prstGeom>
                    <a:noFill/>
                    <a:ln>
                      <a:noFill/>
                    </a:ln>
                  </pic:spPr>
                </pic:pic>
              </a:graphicData>
            </a:graphic>
          </wp:inline>
        </w:drawing>
      </w:r>
    </w:p>
    <w:p w14:paraId="7E9990A4" w14:textId="77777777" w:rsidR="00AA2654" w:rsidRDefault="00AA2654" w:rsidP="00AA2654">
      <w:pPr>
        <w:rPr>
          <w:bCs/>
          <w:szCs w:val="22"/>
        </w:rPr>
      </w:pPr>
    </w:p>
    <w:p w14:paraId="644EEB1F" w14:textId="77777777" w:rsidR="00AA2654" w:rsidRDefault="00AA2654" w:rsidP="00AA2654">
      <w:pPr>
        <w:rPr>
          <w:bCs/>
          <w:szCs w:val="22"/>
        </w:rPr>
      </w:pPr>
      <w:r>
        <w:rPr>
          <w:bCs/>
          <w:szCs w:val="22"/>
        </w:rPr>
        <w:t>As can be seen, only the Map ID is useful contents for the SME to provide to the MLME with the MLME-</w:t>
      </w:r>
      <w:proofErr w:type="spellStart"/>
      <w:r>
        <w:rPr>
          <w:bCs/>
          <w:szCs w:val="22"/>
        </w:rPr>
        <w:t>CVS.request</w:t>
      </w:r>
      <w:proofErr w:type="spellEnd"/>
      <w:r>
        <w:rPr>
          <w:bCs/>
          <w:szCs w:val="22"/>
        </w:rPr>
        <w:t>, since the rest of the fields are known from the frame format definition.</w:t>
      </w:r>
    </w:p>
    <w:p w14:paraId="429EF4BB" w14:textId="77777777" w:rsidR="00AA2654" w:rsidRDefault="00AA2654" w:rsidP="00AA2654">
      <w:pPr>
        <w:rPr>
          <w:bCs/>
          <w:szCs w:val="22"/>
        </w:rPr>
      </w:pPr>
    </w:p>
    <w:p w14:paraId="671F760F" w14:textId="77777777" w:rsidR="00AA2654" w:rsidRDefault="00AA2654" w:rsidP="00AA2654">
      <w:pPr>
        <w:rPr>
          <w:bCs/>
          <w:szCs w:val="22"/>
        </w:rPr>
      </w:pPr>
      <w:r>
        <w:rPr>
          <w:bCs/>
          <w:szCs w:val="22"/>
        </w:rPr>
        <w:t>The Proposed Changes attempt to replace the “Contact Verification Signal” with “Map ID” as the parameter to the primitive.  However, the Type column of “Contact Verification Signal element” was missed.  Suggest that should be replaced with “Integer”.  Further, this is talking about the parameters to a primitive, not fields in a frame, so the Description change should say “Map ID is set to …” instead of “The MAP ID field is set to …”  Finally, the transmitter of the CVS is the device that established and transmitted the WSM, and the CSV is to confirm that the WSM is still valid.  So, the proposed description has the endpoints backwards.  Thus, suggest the following changes, for the cited location:</w:t>
      </w:r>
    </w:p>
    <w:p w14:paraId="3D010C45" w14:textId="77777777" w:rsidR="00AA2654" w:rsidRDefault="00AA2654" w:rsidP="00AA2654">
      <w:pPr>
        <w:rPr>
          <w:bCs/>
          <w:szCs w:val="22"/>
        </w:rPr>
      </w:pPr>
    </w:p>
    <w:p w14:paraId="6C407F57" w14:textId="77777777" w:rsidR="00AA2654" w:rsidRDefault="00AA2654" w:rsidP="00AA2654">
      <w:pPr>
        <w:ind w:left="720"/>
        <w:rPr>
          <w:bCs/>
          <w:szCs w:val="22"/>
        </w:rPr>
      </w:pPr>
      <w:bookmarkStart w:id="14" w:name="_Hlk44947074"/>
      <w:r w:rsidRPr="00233EF1">
        <w:rPr>
          <w:rFonts w:ascii="Arial" w:eastAsia="Times New Roman" w:hAnsi="Arial" w:cs="Arial"/>
          <w:color w:val="000000"/>
          <w:sz w:val="20"/>
          <w:lang w:val="en-US"/>
        </w:rPr>
        <w:t>Change "</w:t>
      </w:r>
      <w:proofErr w:type="spellStart"/>
      <w:r w:rsidRPr="00233EF1">
        <w:rPr>
          <w:rFonts w:ascii="Arial" w:eastAsia="Times New Roman" w:hAnsi="Arial" w:cs="Arial"/>
          <w:color w:val="000000"/>
          <w:sz w:val="20"/>
          <w:lang w:val="en-US"/>
        </w:rPr>
        <w:t>ContactVerificationSignal</w:t>
      </w:r>
      <w:proofErr w:type="spellEnd"/>
      <w:r w:rsidRPr="00233EF1">
        <w:rPr>
          <w:rFonts w:ascii="Arial" w:eastAsia="Times New Roman" w:hAnsi="Arial" w:cs="Arial"/>
          <w:color w:val="000000"/>
          <w:sz w:val="20"/>
          <w:lang w:val="en-US"/>
        </w:rPr>
        <w:t xml:space="preserve">" to "Map ID" in the parameter list and parameter table. </w:t>
      </w:r>
      <w:r>
        <w:rPr>
          <w:rFonts w:ascii="Arial" w:eastAsia="Times New Roman" w:hAnsi="Arial" w:cs="Arial"/>
          <w:color w:val="000000"/>
          <w:sz w:val="20"/>
          <w:lang w:val="en-US"/>
        </w:rPr>
        <w:t>Replace “Contact Verification Signal element” with “Integer”.  In the Valid Range column, replace wit</w:t>
      </w:r>
      <w:r w:rsidRPr="00A029F7">
        <w:rPr>
          <w:rFonts w:ascii="Arial" w:eastAsia="Times New Roman" w:hAnsi="Arial" w:cs="Arial"/>
          <w:color w:val="000000"/>
          <w:sz w:val="20"/>
          <w:lang w:val="en-US"/>
        </w:rPr>
        <w:t>h “0 – 255”.</w:t>
      </w:r>
      <w:r>
        <w:rPr>
          <w:rFonts w:ascii="Arial" w:eastAsia="Times New Roman" w:hAnsi="Arial" w:cs="Arial"/>
          <w:color w:val="000000"/>
          <w:sz w:val="20"/>
          <w:lang w:val="en-US"/>
        </w:rPr>
        <w:t xml:space="preserve"> </w:t>
      </w:r>
      <w:r w:rsidRPr="00233EF1">
        <w:rPr>
          <w:rFonts w:ascii="Arial" w:eastAsia="Times New Roman" w:hAnsi="Arial" w:cs="Arial"/>
          <w:color w:val="000000"/>
          <w:sz w:val="20"/>
          <w:lang w:val="en-US"/>
        </w:rPr>
        <w:t>In the parameter table's Description column, replace the text with, "Map ID is set to the Map ID</w:t>
      </w:r>
      <w:r>
        <w:rPr>
          <w:rFonts w:ascii="Arial" w:eastAsia="Times New Roman" w:hAnsi="Arial" w:cs="Arial"/>
          <w:color w:val="000000"/>
          <w:sz w:val="20"/>
          <w:lang w:val="en-US"/>
        </w:rPr>
        <w:t xml:space="preserve"> field</w:t>
      </w:r>
      <w:r w:rsidRPr="00233EF1">
        <w:rPr>
          <w:rFonts w:ascii="Arial" w:eastAsia="Times New Roman" w:hAnsi="Arial" w:cs="Arial"/>
          <w:color w:val="000000"/>
          <w:sz w:val="20"/>
          <w:lang w:val="en-US"/>
        </w:rPr>
        <w:t xml:space="preserve"> of the recently </w:t>
      </w:r>
      <w:r>
        <w:rPr>
          <w:rFonts w:ascii="Arial" w:eastAsia="Times New Roman" w:hAnsi="Arial" w:cs="Arial"/>
          <w:color w:val="000000"/>
          <w:sz w:val="20"/>
          <w:lang w:val="en-US"/>
        </w:rPr>
        <w:t>transmitted</w:t>
      </w:r>
      <w:r w:rsidRPr="00233EF1">
        <w:rPr>
          <w:rFonts w:ascii="Arial" w:eastAsia="Times New Roman" w:hAnsi="Arial" w:cs="Arial"/>
          <w:color w:val="000000"/>
          <w:sz w:val="20"/>
          <w:lang w:val="en-US"/>
        </w:rPr>
        <w:t xml:space="preserve"> WSM, which is being verified."</w:t>
      </w:r>
    </w:p>
    <w:bookmarkEnd w:id="14"/>
    <w:p w14:paraId="0162295D" w14:textId="77777777" w:rsidR="00AA2654" w:rsidRDefault="00AA2654" w:rsidP="00AA2654">
      <w:pPr>
        <w:rPr>
          <w:bCs/>
          <w:szCs w:val="22"/>
        </w:rPr>
      </w:pPr>
    </w:p>
    <w:p w14:paraId="2DD998E5" w14:textId="77777777" w:rsidR="00AA2654" w:rsidRDefault="00AA2654" w:rsidP="00AA2654">
      <w:pPr>
        <w:rPr>
          <w:bCs/>
          <w:szCs w:val="22"/>
        </w:rPr>
      </w:pPr>
      <w:r>
        <w:rPr>
          <w:bCs/>
          <w:szCs w:val="22"/>
        </w:rPr>
        <w:t>The commenter requests to carry this style of change to other primitives.</w:t>
      </w:r>
    </w:p>
    <w:p w14:paraId="0FCB674E" w14:textId="77777777" w:rsidR="00AA2654" w:rsidRDefault="00AA2654" w:rsidP="00AA2654">
      <w:pPr>
        <w:rPr>
          <w:bCs/>
          <w:szCs w:val="22"/>
        </w:rPr>
      </w:pPr>
    </w:p>
    <w:p w14:paraId="0946DFB6" w14:textId="77777777" w:rsidR="00AA2654" w:rsidRDefault="00AA2654" w:rsidP="00AA2654">
      <w:pPr>
        <w:rPr>
          <w:bCs/>
          <w:szCs w:val="22"/>
        </w:rPr>
      </w:pPr>
      <w:r>
        <w:rPr>
          <w:bCs/>
          <w:szCs w:val="22"/>
        </w:rPr>
        <w:t xml:space="preserve">The first and easiest, is the </w:t>
      </w:r>
      <w:r w:rsidRPr="00D34242">
        <w:rPr>
          <w:bCs/>
          <w:szCs w:val="22"/>
        </w:rPr>
        <w:t>MLME-</w:t>
      </w:r>
      <w:proofErr w:type="spellStart"/>
      <w:r w:rsidRPr="00D34242">
        <w:rPr>
          <w:bCs/>
          <w:szCs w:val="22"/>
        </w:rPr>
        <w:t>CVS.indication</w:t>
      </w:r>
      <w:proofErr w:type="spellEnd"/>
      <w:r>
        <w:rPr>
          <w:bCs/>
          <w:szCs w:val="22"/>
        </w:rPr>
        <w:t xml:space="preserve">, which has exactly the same structure as </w:t>
      </w:r>
      <w:proofErr w:type="gramStart"/>
      <w:r>
        <w:rPr>
          <w:bCs/>
          <w:szCs w:val="22"/>
        </w:rPr>
        <w:t>the .request</w:t>
      </w:r>
      <w:proofErr w:type="gramEnd"/>
      <w:r>
        <w:rPr>
          <w:bCs/>
          <w:szCs w:val="22"/>
        </w:rPr>
        <w:t>.  Thus, similar changes can be made:</w:t>
      </w:r>
    </w:p>
    <w:p w14:paraId="7F010611" w14:textId="77777777" w:rsidR="00AA2654" w:rsidRDefault="00AA2654" w:rsidP="00AA2654">
      <w:pPr>
        <w:ind w:left="720"/>
        <w:rPr>
          <w:bCs/>
          <w:szCs w:val="22"/>
        </w:rPr>
      </w:pPr>
      <w:bookmarkStart w:id="15" w:name="_Hlk44947157"/>
      <w:r w:rsidRPr="00233EF1">
        <w:rPr>
          <w:rFonts w:ascii="Arial" w:eastAsia="Times New Roman" w:hAnsi="Arial" w:cs="Arial"/>
          <w:color w:val="000000"/>
          <w:sz w:val="20"/>
          <w:lang w:val="en-US"/>
        </w:rPr>
        <w:t>Change "</w:t>
      </w:r>
      <w:proofErr w:type="spellStart"/>
      <w:r w:rsidRPr="00233EF1">
        <w:rPr>
          <w:rFonts w:ascii="Arial" w:eastAsia="Times New Roman" w:hAnsi="Arial" w:cs="Arial"/>
          <w:color w:val="000000"/>
          <w:sz w:val="20"/>
          <w:lang w:val="en-US"/>
        </w:rPr>
        <w:t>ContactVerificationSignal</w:t>
      </w:r>
      <w:proofErr w:type="spellEnd"/>
      <w:r w:rsidRPr="00233EF1">
        <w:rPr>
          <w:rFonts w:ascii="Arial" w:eastAsia="Times New Roman" w:hAnsi="Arial" w:cs="Arial"/>
          <w:color w:val="000000"/>
          <w:sz w:val="20"/>
          <w:lang w:val="en-US"/>
        </w:rPr>
        <w:t xml:space="preserve">" to "Map ID" in the parameter list and parameter table. </w:t>
      </w:r>
      <w:r>
        <w:rPr>
          <w:rFonts w:ascii="Arial" w:eastAsia="Times New Roman" w:hAnsi="Arial" w:cs="Arial"/>
          <w:color w:val="000000"/>
          <w:sz w:val="20"/>
          <w:lang w:val="en-US"/>
        </w:rPr>
        <w:t>Replace “Contact Verification Signal element” with “Integer”.  In the Valid Range column, replace wit</w:t>
      </w:r>
      <w:r w:rsidRPr="00A029F7">
        <w:rPr>
          <w:rFonts w:ascii="Arial" w:eastAsia="Times New Roman" w:hAnsi="Arial" w:cs="Arial"/>
          <w:color w:val="000000"/>
          <w:sz w:val="20"/>
          <w:lang w:val="en-US"/>
        </w:rPr>
        <w:t>h “0 – 255”.</w:t>
      </w:r>
      <w:r>
        <w:rPr>
          <w:rFonts w:ascii="Arial" w:eastAsia="Times New Roman" w:hAnsi="Arial" w:cs="Arial"/>
          <w:color w:val="000000"/>
          <w:sz w:val="20"/>
          <w:lang w:val="en-US"/>
        </w:rPr>
        <w:t xml:space="preserve"> </w:t>
      </w:r>
      <w:r w:rsidRPr="00233EF1">
        <w:rPr>
          <w:rFonts w:ascii="Arial" w:eastAsia="Times New Roman" w:hAnsi="Arial" w:cs="Arial"/>
          <w:color w:val="000000"/>
          <w:sz w:val="20"/>
          <w:lang w:val="en-US"/>
        </w:rPr>
        <w:t xml:space="preserve">In the parameter table's Description column, replace the text with, "Map ID field is </w:t>
      </w:r>
      <w:r>
        <w:rPr>
          <w:rFonts w:ascii="Arial" w:eastAsia="Times New Roman" w:hAnsi="Arial" w:cs="Arial"/>
          <w:color w:val="000000"/>
          <w:sz w:val="20"/>
          <w:lang w:val="en-US"/>
        </w:rPr>
        <w:t>the Map ID field of the received Contact Verification Signal frame, and identifies the WSM that is being verified</w:t>
      </w:r>
      <w:r w:rsidRPr="00233EF1">
        <w:rPr>
          <w:rFonts w:ascii="Arial" w:eastAsia="Times New Roman" w:hAnsi="Arial" w:cs="Arial"/>
          <w:color w:val="000000"/>
          <w:sz w:val="20"/>
          <w:lang w:val="en-US"/>
        </w:rPr>
        <w:t>."</w:t>
      </w:r>
    </w:p>
    <w:bookmarkEnd w:id="15"/>
    <w:p w14:paraId="6552C487" w14:textId="77777777" w:rsidR="00AA2654" w:rsidRDefault="00AA2654" w:rsidP="00AA2654">
      <w:pPr>
        <w:rPr>
          <w:bCs/>
          <w:szCs w:val="22"/>
        </w:rPr>
      </w:pPr>
    </w:p>
    <w:p w14:paraId="334A6B80" w14:textId="77777777" w:rsidR="00AA2654" w:rsidRDefault="00AA2654" w:rsidP="00AA2654">
      <w:pPr>
        <w:rPr>
          <w:bCs/>
          <w:szCs w:val="22"/>
        </w:rPr>
      </w:pPr>
    </w:p>
    <w:p w14:paraId="490ADC06" w14:textId="77777777" w:rsidR="00AA2654" w:rsidRDefault="00AA2654" w:rsidP="00AA2654">
      <w:pPr>
        <w:rPr>
          <w:bCs/>
          <w:szCs w:val="22"/>
        </w:rPr>
      </w:pPr>
      <w:r>
        <w:rPr>
          <w:bCs/>
          <w:szCs w:val="22"/>
        </w:rPr>
        <w:t xml:space="preserve">The next suggestion is for other primitives for the GDD function (including GDD Enablement Response).  The GDD primitives (for the </w:t>
      </w:r>
      <w:r w:rsidRPr="006763E4">
        <w:rPr>
          <w:bCs/>
          <w:szCs w:val="22"/>
        </w:rPr>
        <w:t>MLME-GDDENABLEMENT</w:t>
      </w:r>
      <w:r>
        <w:rPr>
          <w:bCs/>
          <w:szCs w:val="22"/>
        </w:rPr>
        <w:t xml:space="preserve"> function) for </w:t>
      </w:r>
      <w:proofErr w:type="gramStart"/>
      <w:r>
        <w:rPr>
          <w:bCs/>
          <w:szCs w:val="22"/>
        </w:rPr>
        <w:t>the .request</w:t>
      </w:r>
      <w:proofErr w:type="gramEnd"/>
      <w:r>
        <w:rPr>
          <w:bCs/>
          <w:szCs w:val="22"/>
        </w:rPr>
        <w:t xml:space="preserve"> and .indication don’t have any similar use of an entire element to carry individual information.  However, the .response and .confirm primitives each have one parameter, “WSM”, which is described as being of Type “WSM element”, but the definition of the parameter references subclause</w:t>
      </w:r>
      <w:r w:rsidRPr="001E19F7">
        <w:rPr>
          <w:bCs/>
          <w:szCs w:val="22"/>
        </w:rPr>
        <w:t xml:space="preserve"> 9.4.1.57</w:t>
      </w:r>
      <w:r>
        <w:rPr>
          <w:bCs/>
          <w:szCs w:val="22"/>
        </w:rPr>
        <w:t>, and that subclause is actually a description of the two items of interest that can be carried in the element:</w:t>
      </w:r>
    </w:p>
    <w:p w14:paraId="40A7B9CE" w14:textId="77777777" w:rsidR="00AA2654" w:rsidRDefault="00AA2654" w:rsidP="00AA2654">
      <w:pPr>
        <w:rPr>
          <w:bCs/>
          <w:szCs w:val="22"/>
        </w:rPr>
      </w:pPr>
    </w:p>
    <w:p w14:paraId="7D8FF5B0" w14:textId="77777777" w:rsidR="00AA2654" w:rsidRPr="0091711B" w:rsidRDefault="00AA2654" w:rsidP="00AA2654">
      <w:pPr>
        <w:rPr>
          <w:bCs/>
          <w:noProof/>
          <w:szCs w:val="22"/>
          <w:bdr w:val="single" w:sz="8" w:space="0" w:color="auto" w:shadow="1"/>
        </w:rPr>
      </w:pPr>
      <w:r w:rsidRPr="0091711B">
        <w:rPr>
          <w:bCs/>
          <w:noProof/>
          <w:szCs w:val="22"/>
          <w:bdr w:val="single" w:sz="8" w:space="0" w:color="auto" w:shadow="1"/>
        </w:rPr>
        <w:lastRenderedPageBreak/>
        <w:drawing>
          <wp:inline distT="0" distB="0" distL="0" distR="0" wp14:anchorId="20475ECC" wp14:editId="6D0C6B82">
            <wp:extent cx="6400800" cy="66675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6400800" cy="666750"/>
                    </a:xfrm>
                    <a:prstGeom prst="rect">
                      <a:avLst/>
                    </a:prstGeom>
                    <a:noFill/>
                    <a:ln>
                      <a:noFill/>
                    </a:ln>
                  </pic:spPr>
                </pic:pic>
              </a:graphicData>
            </a:graphic>
          </wp:inline>
        </w:drawing>
      </w:r>
    </w:p>
    <w:p w14:paraId="16D169AF" w14:textId="77777777" w:rsidR="00AA2654" w:rsidRDefault="00AA2654" w:rsidP="00AA2654">
      <w:pPr>
        <w:rPr>
          <w:bCs/>
          <w:szCs w:val="22"/>
        </w:rPr>
      </w:pPr>
    </w:p>
    <w:p w14:paraId="7AD02514" w14:textId="77777777" w:rsidR="00AA2654" w:rsidRDefault="00AA2654" w:rsidP="00AA2654">
      <w:pPr>
        <w:rPr>
          <w:bCs/>
          <w:szCs w:val="22"/>
        </w:rPr>
      </w:pPr>
      <w:r>
        <w:rPr>
          <w:bCs/>
          <w:szCs w:val="22"/>
        </w:rPr>
        <w:t>In this case, it is simplest to describe these two items of interest as the tuple of WSM Type and WSM Information, with very minimal changes required.</w:t>
      </w:r>
    </w:p>
    <w:p w14:paraId="1E2B6D8C" w14:textId="77777777" w:rsidR="00AA2654" w:rsidRDefault="00AA2654" w:rsidP="00AA2654">
      <w:pPr>
        <w:rPr>
          <w:bCs/>
          <w:szCs w:val="22"/>
        </w:rPr>
      </w:pPr>
    </w:p>
    <w:p w14:paraId="03166250" w14:textId="77777777" w:rsidR="00AA2654" w:rsidRDefault="00AA2654" w:rsidP="00AA2654">
      <w:pPr>
        <w:rPr>
          <w:bCs/>
          <w:szCs w:val="22"/>
        </w:rPr>
      </w:pPr>
    </w:p>
    <w:p w14:paraId="0CC6515C" w14:textId="77777777" w:rsidR="00AA2654" w:rsidRDefault="00AA2654" w:rsidP="00AA2654">
      <w:pPr>
        <w:rPr>
          <w:bCs/>
          <w:szCs w:val="22"/>
        </w:rPr>
      </w:pPr>
      <w:r>
        <w:rPr>
          <w:bCs/>
          <w:szCs w:val="22"/>
        </w:rPr>
        <w:t>The next suggestion from the commenter is the FT (“REMOTE-REQUEST”) function.  In this case, the request is for the AP to send an FT action frame over the DS to another AP.  The action frame to be sent is, in effect, opaque data, and could be any FT action frame, per 9.6.8.  So, the primitive’s parameter passing simply “a sequence of octets” which is defined as the contents of an FT action frame per 9.6.8, is reasonably accurate and appropriate.  No change is suggested.</w:t>
      </w:r>
    </w:p>
    <w:p w14:paraId="2F2BF60A" w14:textId="77777777" w:rsidR="00AA2654" w:rsidRDefault="00AA2654" w:rsidP="00AA2654">
      <w:pPr>
        <w:rPr>
          <w:bCs/>
          <w:szCs w:val="22"/>
        </w:rPr>
      </w:pPr>
    </w:p>
    <w:p w14:paraId="448AB045" w14:textId="77777777" w:rsidR="00AA2654" w:rsidRDefault="00AA2654" w:rsidP="00AA2654">
      <w:pPr>
        <w:rPr>
          <w:bCs/>
          <w:szCs w:val="22"/>
        </w:rPr>
      </w:pPr>
    </w:p>
    <w:p w14:paraId="17991F13" w14:textId="77777777" w:rsidR="00AA2654" w:rsidRDefault="00AA2654" w:rsidP="00AA2654">
      <w:pPr>
        <w:rPr>
          <w:bCs/>
          <w:szCs w:val="22"/>
        </w:rPr>
      </w:pPr>
      <w:r>
        <w:rPr>
          <w:bCs/>
          <w:szCs w:val="22"/>
        </w:rPr>
        <w:t xml:space="preserve">Mesh peering management primitives are the </w:t>
      </w:r>
      <w:r w:rsidRPr="00110905">
        <w:rPr>
          <w:bCs/>
          <w:szCs w:val="22"/>
        </w:rPr>
        <w:t>MLME-</w:t>
      </w:r>
      <w:proofErr w:type="gramStart"/>
      <w:r w:rsidRPr="00110905">
        <w:rPr>
          <w:bCs/>
          <w:szCs w:val="22"/>
        </w:rPr>
        <w:t>MESHPEERINGMANAGEMENT</w:t>
      </w:r>
      <w:r>
        <w:rPr>
          <w:bCs/>
          <w:szCs w:val="22"/>
        </w:rPr>
        <w:t xml:space="preserve"> .request</w:t>
      </w:r>
      <w:proofErr w:type="gramEnd"/>
      <w:r>
        <w:rPr>
          <w:bCs/>
          <w:szCs w:val="22"/>
        </w:rPr>
        <w:t xml:space="preserve">, .indication, .response and .confirm.  Each of them is described as three different frame types: Mesh Peering Open, Mesh Peering Confirm and Mesh Peering Close.  These frame types each contain </w:t>
      </w:r>
      <w:proofErr w:type="gramStart"/>
      <w:r>
        <w:rPr>
          <w:bCs/>
          <w:szCs w:val="22"/>
        </w:rPr>
        <w:t>a number of</w:t>
      </w:r>
      <w:proofErr w:type="gramEnd"/>
      <w:r>
        <w:rPr>
          <w:bCs/>
          <w:szCs w:val="22"/>
        </w:rPr>
        <w:t xml:space="preserve"> fields, different for each frame type.  Unpacking this mess is probably not worth the effort, as even if there were one set of primitives for each frame type, the frames themselves are complex enough that listing the fields as individual parameters would add no value.  No change is suggested.</w:t>
      </w:r>
    </w:p>
    <w:p w14:paraId="6849C928" w14:textId="77777777" w:rsidR="00AA2654" w:rsidRDefault="00AA2654" w:rsidP="00AA2654">
      <w:pPr>
        <w:rPr>
          <w:bCs/>
          <w:szCs w:val="22"/>
        </w:rPr>
      </w:pPr>
    </w:p>
    <w:p w14:paraId="71B6F8A4" w14:textId="77777777" w:rsidR="00AA2654" w:rsidRDefault="00AA2654" w:rsidP="00AA2654">
      <w:pPr>
        <w:rPr>
          <w:bCs/>
          <w:szCs w:val="22"/>
        </w:rPr>
      </w:pPr>
    </w:p>
    <w:p w14:paraId="136DA81D" w14:textId="77777777" w:rsidR="00AA2654" w:rsidRDefault="00AA2654" w:rsidP="00AA2654">
      <w:pPr>
        <w:rPr>
          <w:bCs/>
          <w:szCs w:val="22"/>
        </w:rPr>
      </w:pPr>
      <w:r>
        <w:rPr>
          <w:bCs/>
          <w:szCs w:val="22"/>
        </w:rPr>
        <w:t xml:space="preserve">The Channel Availability Query </w:t>
      </w:r>
      <w:r w:rsidRPr="00631775">
        <w:rPr>
          <w:bCs/>
          <w:szCs w:val="22"/>
        </w:rPr>
        <w:t>and Network Channel Control</w:t>
      </w:r>
      <w:r>
        <w:rPr>
          <w:bCs/>
          <w:szCs w:val="22"/>
        </w:rPr>
        <w:t xml:space="preserve"> service primitives follow similar patterns.  </w:t>
      </w:r>
      <w:proofErr w:type="gramStart"/>
      <w:r>
        <w:rPr>
          <w:bCs/>
          <w:szCs w:val="22"/>
        </w:rPr>
        <w:t>Both of these</w:t>
      </w:r>
      <w:proofErr w:type="gramEnd"/>
      <w:r>
        <w:rPr>
          <w:bCs/>
          <w:szCs w:val="22"/>
        </w:rPr>
        <w:t xml:space="preserve"> MLME functions serve to directly handle the transmission or reception of the associated frames, and in both cases the frames contain a relatively long list of fields.  Rather than listing the fields in the primitive (and arguably duplicating the semantics from clauses 9 and 11 in the Description column here in clause 6), the original authors chose the “short cut” of just saying the fields as defined in the frame format are all passed as a set in a service primitive parameter.  This isn’t horrible, and as mentioned previously, unpacking this is probably not worth the effort, as even if there were one set of primitives for each frame type, the frames themselves are complex enough that listing the fields as individual parameters would add no value.  No change is suggested.</w:t>
      </w:r>
    </w:p>
    <w:p w14:paraId="70D70FD0" w14:textId="77777777" w:rsidR="00AA2654" w:rsidRDefault="00AA2654" w:rsidP="00AA2654">
      <w:pPr>
        <w:rPr>
          <w:bCs/>
          <w:szCs w:val="22"/>
        </w:rPr>
      </w:pPr>
    </w:p>
    <w:p w14:paraId="05869002" w14:textId="77777777" w:rsidR="00AA2654" w:rsidRDefault="00AA2654" w:rsidP="00AA2654">
      <w:pPr>
        <w:rPr>
          <w:bCs/>
          <w:szCs w:val="22"/>
        </w:rPr>
      </w:pPr>
    </w:p>
    <w:p w14:paraId="164F5081" w14:textId="77777777" w:rsidR="00AA2654" w:rsidRDefault="00AA2654" w:rsidP="00AA2654">
      <w:pPr>
        <w:rPr>
          <w:bCs/>
          <w:szCs w:val="22"/>
        </w:rPr>
      </w:pPr>
      <w:r w:rsidRPr="00A70014">
        <w:rPr>
          <w:bCs/>
          <w:szCs w:val="22"/>
          <w:highlight w:val="green"/>
          <w:u w:val="single"/>
        </w:rPr>
        <w:t>Proposed Resolution:</w:t>
      </w:r>
    </w:p>
    <w:p w14:paraId="7BD02C0B" w14:textId="77777777" w:rsidR="00AA2654" w:rsidRDefault="00AA2654" w:rsidP="00AA2654">
      <w:pPr>
        <w:rPr>
          <w:bCs/>
          <w:szCs w:val="22"/>
        </w:rPr>
      </w:pPr>
    </w:p>
    <w:p w14:paraId="7C369143" w14:textId="77777777" w:rsidR="00AA2654" w:rsidRDefault="00AA2654" w:rsidP="00AA2654">
      <w:pPr>
        <w:rPr>
          <w:bCs/>
          <w:szCs w:val="22"/>
        </w:rPr>
      </w:pPr>
      <w:r>
        <w:rPr>
          <w:bCs/>
          <w:szCs w:val="22"/>
        </w:rPr>
        <w:t>Revised.</w:t>
      </w:r>
    </w:p>
    <w:p w14:paraId="546FAD80" w14:textId="77777777" w:rsidR="00AA2654" w:rsidRDefault="00AA2654" w:rsidP="00AA2654">
      <w:pPr>
        <w:rPr>
          <w:bCs/>
          <w:szCs w:val="22"/>
        </w:rPr>
      </w:pPr>
    </w:p>
    <w:p w14:paraId="5B5FF292" w14:textId="77777777" w:rsidR="00AA2654" w:rsidRDefault="00AA2654" w:rsidP="00AA2654">
      <w:pPr>
        <w:rPr>
          <w:bCs/>
          <w:szCs w:val="22"/>
        </w:rPr>
      </w:pPr>
      <w:r>
        <w:rPr>
          <w:bCs/>
          <w:szCs w:val="22"/>
        </w:rPr>
        <w:t xml:space="preserve">At the cited location (P680.44 and P680.28): </w:t>
      </w:r>
      <w:r w:rsidRPr="00631775">
        <w:rPr>
          <w:bCs/>
          <w:szCs w:val="22"/>
        </w:rPr>
        <w:t>Change "</w:t>
      </w:r>
      <w:proofErr w:type="spellStart"/>
      <w:r w:rsidRPr="00631775">
        <w:rPr>
          <w:bCs/>
          <w:szCs w:val="22"/>
        </w:rPr>
        <w:t>ContactVerificationSignal</w:t>
      </w:r>
      <w:proofErr w:type="spellEnd"/>
      <w:r w:rsidRPr="00631775">
        <w:rPr>
          <w:bCs/>
          <w:szCs w:val="22"/>
        </w:rPr>
        <w:t xml:space="preserve">" to "Map ID" in the parameter list and parameter table. Replace “Contact Verification Signal element” with “Integer”.  </w:t>
      </w:r>
      <w:r w:rsidRPr="00A70014">
        <w:rPr>
          <w:bCs/>
          <w:szCs w:val="22"/>
        </w:rPr>
        <w:t>In the Valid Range column, replace with “0 – 255”.</w:t>
      </w:r>
      <w:r>
        <w:rPr>
          <w:bCs/>
          <w:szCs w:val="22"/>
        </w:rPr>
        <w:t xml:space="preserve">  </w:t>
      </w:r>
      <w:r w:rsidRPr="00631775">
        <w:rPr>
          <w:bCs/>
          <w:szCs w:val="22"/>
        </w:rPr>
        <w:t>In the parameter table's Description column, replace the text with, "Map ID is set to the Map ID</w:t>
      </w:r>
      <w:r>
        <w:rPr>
          <w:bCs/>
          <w:szCs w:val="22"/>
        </w:rPr>
        <w:t xml:space="preserve"> field</w:t>
      </w:r>
      <w:r w:rsidRPr="00631775">
        <w:rPr>
          <w:bCs/>
          <w:szCs w:val="22"/>
        </w:rPr>
        <w:t xml:space="preserve"> of the recently transmitted WSM, which is being verified."</w:t>
      </w:r>
    </w:p>
    <w:p w14:paraId="0AE9BA89" w14:textId="77777777" w:rsidR="00AA2654" w:rsidRDefault="00AA2654" w:rsidP="00AA2654">
      <w:pPr>
        <w:rPr>
          <w:bCs/>
          <w:szCs w:val="22"/>
        </w:rPr>
      </w:pPr>
    </w:p>
    <w:p w14:paraId="43A5D809" w14:textId="77777777" w:rsidR="00AA2654" w:rsidRDefault="00AA2654" w:rsidP="00AA2654">
      <w:pPr>
        <w:rPr>
          <w:bCs/>
          <w:szCs w:val="22"/>
        </w:rPr>
      </w:pPr>
      <w:r>
        <w:rPr>
          <w:bCs/>
          <w:szCs w:val="22"/>
        </w:rPr>
        <w:t xml:space="preserve">At P681.17 and P681.34: </w:t>
      </w:r>
      <w:r w:rsidRPr="00631775">
        <w:rPr>
          <w:bCs/>
          <w:szCs w:val="22"/>
        </w:rPr>
        <w:t>Change "</w:t>
      </w:r>
      <w:proofErr w:type="spellStart"/>
      <w:r w:rsidRPr="00631775">
        <w:rPr>
          <w:bCs/>
          <w:szCs w:val="22"/>
        </w:rPr>
        <w:t>ContactVerificationSignal</w:t>
      </w:r>
      <w:proofErr w:type="spellEnd"/>
      <w:r w:rsidRPr="00631775">
        <w:rPr>
          <w:bCs/>
          <w:szCs w:val="22"/>
        </w:rPr>
        <w:t xml:space="preserve">" to "Map ID" in the parameter list and parameter table. Replace “Contact Verification Signal element” with “Integer”.  </w:t>
      </w:r>
      <w:r w:rsidRPr="00A70014">
        <w:rPr>
          <w:bCs/>
          <w:szCs w:val="22"/>
        </w:rPr>
        <w:t>In the Valid Range column, replace with “0 – 255”.</w:t>
      </w:r>
      <w:r>
        <w:rPr>
          <w:bCs/>
          <w:szCs w:val="22"/>
        </w:rPr>
        <w:t xml:space="preserve">  </w:t>
      </w:r>
      <w:r w:rsidRPr="00631775">
        <w:rPr>
          <w:bCs/>
          <w:szCs w:val="22"/>
        </w:rPr>
        <w:t>In the parameter table's Description column, replace the text with, "Map ID field is the Map ID</w:t>
      </w:r>
      <w:r>
        <w:rPr>
          <w:bCs/>
          <w:szCs w:val="22"/>
        </w:rPr>
        <w:t xml:space="preserve"> field</w:t>
      </w:r>
      <w:r w:rsidRPr="00631775">
        <w:rPr>
          <w:bCs/>
          <w:szCs w:val="22"/>
        </w:rPr>
        <w:t xml:space="preserve"> of the received Contact Verification Signal frame, and identifies the WSM that is being verified."</w:t>
      </w:r>
    </w:p>
    <w:p w14:paraId="4C5DA8EF" w14:textId="77777777" w:rsidR="00AA2654" w:rsidRDefault="00AA2654" w:rsidP="00AA2654">
      <w:pPr>
        <w:rPr>
          <w:bCs/>
          <w:szCs w:val="22"/>
        </w:rPr>
      </w:pPr>
    </w:p>
    <w:p w14:paraId="4026C698" w14:textId="77777777" w:rsidR="00AA2654" w:rsidRDefault="00AA2654" w:rsidP="00AA2654">
      <w:pPr>
        <w:rPr>
          <w:bCs/>
          <w:szCs w:val="22"/>
        </w:rPr>
      </w:pPr>
      <w:r>
        <w:rPr>
          <w:bCs/>
          <w:szCs w:val="22"/>
        </w:rPr>
        <w:t>At P683.26 (MLME-</w:t>
      </w:r>
      <w:proofErr w:type="spellStart"/>
      <w:r>
        <w:rPr>
          <w:bCs/>
          <w:szCs w:val="22"/>
        </w:rPr>
        <w:t>GDDENABLEMENT.confirm</w:t>
      </w:r>
      <w:proofErr w:type="spellEnd"/>
      <w:r>
        <w:rPr>
          <w:bCs/>
          <w:szCs w:val="22"/>
        </w:rPr>
        <w:t>) change “WSM element” to “Tuple of WSM Type field and WSM Information field”.  Same thing at P685.23 (MLME-</w:t>
      </w:r>
      <w:proofErr w:type="spellStart"/>
      <w:r>
        <w:rPr>
          <w:bCs/>
          <w:szCs w:val="22"/>
        </w:rPr>
        <w:t>GDDENABLEMENT.response</w:t>
      </w:r>
      <w:proofErr w:type="spellEnd"/>
      <w:r>
        <w:rPr>
          <w:bCs/>
          <w:szCs w:val="22"/>
        </w:rPr>
        <w:t>).</w:t>
      </w:r>
    </w:p>
    <w:p w14:paraId="2A9D9308" w14:textId="77777777" w:rsidR="00AA2654" w:rsidRDefault="00AA2654" w:rsidP="00AA2654">
      <w:pPr>
        <w:rPr>
          <w:bCs/>
          <w:szCs w:val="22"/>
        </w:rPr>
      </w:pPr>
    </w:p>
    <w:p w14:paraId="7A1E5D43" w14:textId="77777777" w:rsidR="00AA2654" w:rsidRPr="003C74B4" w:rsidRDefault="00AA2654" w:rsidP="00AA2654">
      <w:pPr>
        <w:rPr>
          <w:bCs/>
          <w:szCs w:val="22"/>
        </w:rPr>
      </w:pPr>
    </w:p>
    <w:p w14:paraId="79ECDEDA" w14:textId="77777777" w:rsidR="00AA2654" w:rsidRDefault="00AA2654" w:rsidP="00AA2654">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AA2654" w14:paraId="5DE11C5D" w14:textId="77777777" w:rsidTr="002D7364">
        <w:trPr>
          <w:trHeight w:val="524"/>
        </w:trPr>
        <w:tc>
          <w:tcPr>
            <w:tcW w:w="738" w:type="dxa"/>
            <w:tcBorders>
              <w:top w:val="single" w:sz="4" w:space="0" w:color="auto"/>
              <w:left w:val="single" w:sz="4" w:space="0" w:color="auto"/>
              <w:bottom w:val="single" w:sz="4" w:space="0" w:color="auto"/>
              <w:right w:val="single" w:sz="4" w:space="0" w:color="auto"/>
            </w:tcBorders>
            <w:hideMark/>
          </w:tcPr>
          <w:p w14:paraId="0F2E59CB" w14:textId="77777777" w:rsidR="00AA2654" w:rsidRDefault="00AA2654" w:rsidP="002D7364">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0377952" w14:textId="77777777" w:rsidR="00AA2654" w:rsidRDefault="00AA2654" w:rsidP="002D7364">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B35F795" w14:textId="77777777" w:rsidR="00AA2654" w:rsidRDefault="00AA2654" w:rsidP="002D7364">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0680333" w14:textId="77777777" w:rsidR="00AA2654" w:rsidRDefault="00AA2654" w:rsidP="002D7364">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014F64F8" w14:textId="77777777" w:rsidR="00AA2654" w:rsidRDefault="00AA2654" w:rsidP="002D7364">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AA2654" w:rsidRPr="00DE7477" w14:paraId="4E21CB3F" w14:textId="77777777" w:rsidTr="002D7364">
        <w:trPr>
          <w:trHeight w:val="765"/>
        </w:trPr>
        <w:tc>
          <w:tcPr>
            <w:tcW w:w="738" w:type="dxa"/>
          </w:tcPr>
          <w:p w14:paraId="200A0450" w14:textId="77777777" w:rsidR="00AA2654" w:rsidRDefault="00AA2654" w:rsidP="002D7364">
            <w:pPr>
              <w:jc w:val="right"/>
              <w:rPr>
                <w:rFonts w:ascii="Arial" w:eastAsia="Times New Roman" w:hAnsi="Arial" w:cs="Arial"/>
                <w:color w:val="000000"/>
                <w:sz w:val="20"/>
                <w:lang w:val="en-US"/>
              </w:rPr>
            </w:pPr>
            <w:r>
              <w:rPr>
                <w:rFonts w:ascii="Arial" w:eastAsia="Times New Roman" w:hAnsi="Arial" w:cs="Arial"/>
                <w:color w:val="000000"/>
                <w:sz w:val="20"/>
                <w:lang w:val="en-US"/>
              </w:rPr>
              <w:t>4771</w:t>
            </w:r>
          </w:p>
        </w:tc>
        <w:tc>
          <w:tcPr>
            <w:tcW w:w="990" w:type="dxa"/>
          </w:tcPr>
          <w:p w14:paraId="3B543EEA" w14:textId="77777777" w:rsidR="00AA2654" w:rsidRDefault="00AA2654" w:rsidP="002D7364">
            <w:pPr>
              <w:jc w:val="right"/>
              <w:rPr>
                <w:rFonts w:ascii="Arial" w:eastAsia="Times New Roman" w:hAnsi="Arial" w:cs="Arial"/>
                <w:color w:val="000000"/>
                <w:sz w:val="20"/>
                <w:lang w:val="en-US"/>
              </w:rPr>
            </w:pPr>
            <w:r>
              <w:rPr>
                <w:rFonts w:ascii="Arial" w:eastAsia="Times New Roman" w:hAnsi="Arial" w:cs="Arial"/>
                <w:color w:val="000000"/>
                <w:sz w:val="20"/>
                <w:lang w:val="en-US"/>
              </w:rPr>
              <w:t>187.37</w:t>
            </w:r>
          </w:p>
        </w:tc>
        <w:tc>
          <w:tcPr>
            <w:tcW w:w="1080" w:type="dxa"/>
          </w:tcPr>
          <w:p w14:paraId="29FE6649" w14:textId="77777777" w:rsidR="00AA2654" w:rsidRDefault="00AA2654" w:rsidP="002D7364">
            <w:pPr>
              <w:rPr>
                <w:rFonts w:ascii="Arial" w:eastAsia="Times New Roman" w:hAnsi="Arial" w:cs="Arial"/>
                <w:color w:val="000000"/>
                <w:sz w:val="20"/>
                <w:lang w:val="en-US"/>
              </w:rPr>
            </w:pPr>
            <w:r>
              <w:rPr>
                <w:rFonts w:ascii="Arial" w:eastAsia="Times New Roman" w:hAnsi="Arial" w:cs="Arial"/>
                <w:color w:val="000000"/>
                <w:sz w:val="20"/>
                <w:lang w:val="en-US"/>
              </w:rPr>
              <w:t>3.2</w:t>
            </w:r>
          </w:p>
        </w:tc>
        <w:tc>
          <w:tcPr>
            <w:tcW w:w="3600" w:type="dxa"/>
          </w:tcPr>
          <w:p w14:paraId="1FA6B8BE" w14:textId="77777777" w:rsidR="00AA2654" w:rsidRPr="00AE7C3B" w:rsidRDefault="00AA2654" w:rsidP="002D7364">
            <w:pPr>
              <w:rPr>
                <w:rFonts w:ascii="Arial" w:eastAsia="Times New Roman" w:hAnsi="Arial" w:cs="Arial"/>
                <w:color w:val="000000"/>
                <w:sz w:val="20"/>
                <w:lang w:val="en-US"/>
              </w:rPr>
            </w:pPr>
            <w:r w:rsidRPr="00AE7C3B">
              <w:rPr>
                <w:rFonts w:ascii="Arial" w:eastAsia="Times New Roman" w:hAnsi="Arial" w:cs="Arial"/>
                <w:color w:val="000000"/>
                <w:sz w:val="20"/>
                <w:lang w:val="en-US"/>
              </w:rPr>
              <w:t xml:space="preserve">After the first </w:t>
            </w:r>
            <w:proofErr w:type="spellStart"/>
            <w:r w:rsidRPr="00AE7C3B">
              <w:rPr>
                <w:rFonts w:ascii="Arial" w:eastAsia="Times New Roman" w:hAnsi="Arial" w:cs="Arial"/>
                <w:color w:val="000000"/>
                <w:sz w:val="20"/>
                <w:lang w:val="en-US"/>
              </w:rPr>
              <w:t>senence</w:t>
            </w:r>
            <w:proofErr w:type="spellEnd"/>
            <w:r w:rsidRPr="00AE7C3B">
              <w:rPr>
                <w:rFonts w:ascii="Arial" w:eastAsia="Times New Roman" w:hAnsi="Arial" w:cs="Arial"/>
                <w:color w:val="000000"/>
                <w:sz w:val="20"/>
                <w:lang w:val="en-US"/>
              </w:rPr>
              <w:t>, this NOTE no longer seems necessary/useful in the Definitions, and further, seems to be mostly talking about MSDUs and A-MSDUs, not MMPDUs.</w:t>
            </w:r>
          </w:p>
        </w:tc>
        <w:tc>
          <w:tcPr>
            <w:tcW w:w="3600" w:type="dxa"/>
          </w:tcPr>
          <w:p w14:paraId="5A0A09AB" w14:textId="77777777" w:rsidR="00AA2654" w:rsidRPr="00AE7C3B" w:rsidRDefault="00AA2654" w:rsidP="002D7364">
            <w:pPr>
              <w:rPr>
                <w:rFonts w:ascii="Arial" w:eastAsia="Times New Roman" w:hAnsi="Arial" w:cs="Arial"/>
                <w:color w:val="000000"/>
                <w:sz w:val="20"/>
                <w:lang w:val="en-US"/>
              </w:rPr>
            </w:pPr>
            <w:r w:rsidRPr="00AE7C3B">
              <w:rPr>
                <w:rFonts w:ascii="Arial" w:eastAsia="Times New Roman" w:hAnsi="Arial" w:cs="Arial"/>
                <w:color w:val="000000"/>
                <w:sz w:val="20"/>
                <w:lang w:val="en-US"/>
              </w:rPr>
              <w:t xml:space="preserve">Confirm this material is stated in normative </w:t>
            </w:r>
            <w:proofErr w:type="gramStart"/>
            <w:r w:rsidRPr="00AE7C3B">
              <w:rPr>
                <w:rFonts w:ascii="Arial" w:eastAsia="Times New Roman" w:hAnsi="Arial" w:cs="Arial"/>
                <w:color w:val="000000"/>
                <w:sz w:val="20"/>
                <w:lang w:val="en-US"/>
              </w:rPr>
              <w:t>text, and</w:t>
            </w:r>
            <w:proofErr w:type="gramEnd"/>
            <w:r w:rsidRPr="00AE7C3B">
              <w:rPr>
                <w:rFonts w:ascii="Arial" w:eastAsia="Times New Roman" w:hAnsi="Arial" w:cs="Arial"/>
                <w:color w:val="000000"/>
                <w:sz w:val="20"/>
                <w:lang w:val="en-US"/>
              </w:rPr>
              <w:t xml:space="preserve"> delete it from here.  (Or move it somewhere normative, if it is missing.)</w:t>
            </w:r>
          </w:p>
        </w:tc>
      </w:tr>
    </w:tbl>
    <w:p w14:paraId="017F1FD5" w14:textId="77777777" w:rsidR="00AA2654" w:rsidRDefault="00AA2654" w:rsidP="00AA2654">
      <w:pPr>
        <w:rPr>
          <w:bCs/>
          <w:szCs w:val="22"/>
        </w:rPr>
      </w:pPr>
    </w:p>
    <w:p w14:paraId="04F4F018" w14:textId="77777777" w:rsidR="00AA2654" w:rsidRDefault="00AA2654" w:rsidP="00AA2654">
      <w:pPr>
        <w:rPr>
          <w:bCs/>
          <w:szCs w:val="22"/>
          <w:u w:val="single"/>
        </w:rPr>
      </w:pPr>
      <w:r>
        <w:rPr>
          <w:bCs/>
          <w:szCs w:val="22"/>
          <w:u w:val="single"/>
        </w:rPr>
        <w:t>Discussion:</w:t>
      </w:r>
    </w:p>
    <w:p w14:paraId="43AB87A9" w14:textId="77777777" w:rsidR="00AA2654" w:rsidRPr="00E47099" w:rsidRDefault="00AA2654" w:rsidP="00AA2654">
      <w:pPr>
        <w:rPr>
          <w:bCs/>
          <w:szCs w:val="22"/>
        </w:rPr>
      </w:pPr>
    </w:p>
    <w:p w14:paraId="2680338C" w14:textId="77777777" w:rsidR="00AA2654" w:rsidRPr="00E47099" w:rsidRDefault="00AA2654" w:rsidP="00AA2654">
      <w:pPr>
        <w:rPr>
          <w:bCs/>
          <w:noProof/>
          <w:szCs w:val="22"/>
          <w:bdr w:val="single" w:sz="8" w:space="0" w:color="auto" w:shadow="1"/>
        </w:rPr>
      </w:pPr>
      <w:r w:rsidRPr="00E47099">
        <w:rPr>
          <w:bCs/>
          <w:noProof/>
          <w:szCs w:val="22"/>
          <w:bdr w:val="single" w:sz="8" w:space="0" w:color="auto" w:shadow="1"/>
        </w:rPr>
        <w:drawing>
          <wp:inline distT="0" distB="0" distL="0" distR="0" wp14:anchorId="10854B4C" wp14:editId="64A659D4">
            <wp:extent cx="6400800" cy="1800225"/>
            <wp:effectExtent l="0" t="0" r="0" b="952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6400800" cy="1800225"/>
                    </a:xfrm>
                    <a:prstGeom prst="rect">
                      <a:avLst/>
                    </a:prstGeom>
                    <a:noFill/>
                    <a:ln>
                      <a:noFill/>
                    </a:ln>
                  </pic:spPr>
                </pic:pic>
              </a:graphicData>
            </a:graphic>
          </wp:inline>
        </w:drawing>
      </w:r>
    </w:p>
    <w:p w14:paraId="1F465196" w14:textId="77777777" w:rsidR="00AA2654" w:rsidRDefault="00AA2654" w:rsidP="00AA2654">
      <w:pPr>
        <w:rPr>
          <w:bCs/>
          <w:szCs w:val="22"/>
        </w:rPr>
      </w:pPr>
    </w:p>
    <w:p w14:paraId="67B4A528" w14:textId="77777777" w:rsidR="00AA2654" w:rsidRDefault="00AA2654" w:rsidP="00AA2654">
      <w:pPr>
        <w:rPr>
          <w:bCs/>
          <w:szCs w:val="22"/>
        </w:rPr>
      </w:pPr>
      <w:r>
        <w:rPr>
          <w:bCs/>
          <w:szCs w:val="22"/>
        </w:rPr>
        <w:t xml:space="preserve">In the definition of MMPDU, it is useful to the reader to make the relationship between an MMPDU and an MSDU, as having similar roles in the architectural stack.  Beyond that, the rest of these details are </w:t>
      </w:r>
      <w:proofErr w:type="spellStart"/>
      <w:r>
        <w:rPr>
          <w:bCs/>
          <w:szCs w:val="22"/>
        </w:rPr>
        <w:t>behavior</w:t>
      </w:r>
      <w:proofErr w:type="spellEnd"/>
      <w:r>
        <w:rPr>
          <w:bCs/>
          <w:szCs w:val="22"/>
        </w:rPr>
        <w:t xml:space="preserve"> constraints on the PDU structures, are stated elsewhere in normative text, and don’t add to the reader’s understanding of the MMPDU concept.</w:t>
      </w:r>
    </w:p>
    <w:p w14:paraId="1830DC2E" w14:textId="77777777" w:rsidR="00AA2654" w:rsidRDefault="00AA2654" w:rsidP="00AA2654">
      <w:pPr>
        <w:rPr>
          <w:bCs/>
          <w:szCs w:val="22"/>
        </w:rPr>
      </w:pPr>
    </w:p>
    <w:p w14:paraId="257B92BA" w14:textId="77777777" w:rsidR="00AA2654" w:rsidRDefault="00AA2654" w:rsidP="00AA2654">
      <w:pPr>
        <w:rPr>
          <w:bCs/>
          <w:szCs w:val="22"/>
        </w:rPr>
      </w:pPr>
      <w:r>
        <w:rPr>
          <w:bCs/>
          <w:szCs w:val="22"/>
        </w:rPr>
        <w:t>That an MSDU or MMPSU is transmitted in one or more MPDUs, and of the appropriate type, is clearly stated elsewhere.</w:t>
      </w:r>
    </w:p>
    <w:p w14:paraId="10B89E06" w14:textId="77777777" w:rsidR="00AA2654" w:rsidRDefault="00AA2654" w:rsidP="00AA2654">
      <w:pPr>
        <w:rPr>
          <w:bCs/>
          <w:szCs w:val="22"/>
        </w:rPr>
      </w:pPr>
    </w:p>
    <w:p w14:paraId="1593055A" w14:textId="77777777" w:rsidR="00AA2654" w:rsidRDefault="00AA2654" w:rsidP="00AA2654">
      <w:pPr>
        <w:rPr>
          <w:bCs/>
          <w:szCs w:val="22"/>
        </w:rPr>
      </w:pPr>
      <w:r>
        <w:rPr>
          <w:bCs/>
          <w:szCs w:val="22"/>
        </w:rPr>
        <w:t>That an MSDU can be carried in an A-MSDU is here:</w:t>
      </w:r>
    </w:p>
    <w:p w14:paraId="444117E0" w14:textId="77777777" w:rsidR="00AA2654" w:rsidRDefault="00AA2654" w:rsidP="00AA2654">
      <w:pPr>
        <w:rPr>
          <w:bCs/>
          <w:szCs w:val="22"/>
        </w:rPr>
      </w:pPr>
    </w:p>
    <w:p w14:paraId="103DBF79" w14:textId="77777777" w:rsidR="00AA2654" w:rsidRPr="00E47099" w:rsidRDefault="00AA2654" w:rsidP="00AA2654">
      <w:pPr>
        <w:rPr>
          <w:bCs/>
          <w:noProof/>
          <w:szCs w:val="22"/>
          <w:bdr w:val="single" w:sz="8" w:space="0" w:color="auto" w:shadow="1"/>
        </w:rPr>
      </w:pPr>
      <w:r w:rsidRPr="00E47099">
        <w:rPr>
          <w:bCs/>
          <w:noProof/>
          <w:szCs w:val="22"/>
          <w:bdr w:val="single" w:sz="8" w:space="0" w:color="auto" w:shadow="1"/>
        </w:rPr>
        <w:drawing>
          <wp:inline distT="0" distB="0" distL="0" distR="0" wp14:anchorId="5CD11532" wp14:editId="5C2710AE">
            <wp:extent cx="6400800" cy="1695450"/>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6400800" cy="1695450"/>
                    </a:xfrm>
                    <a:prstGeom prst="rect">
                      <a:avLst/>
                    </a:prstGeom>
                    <a:noFill/>
                    <a:ln>
                      <a:noFill/>
                    </a:ln>
                  </pic:spPr>
                </pic:pic>
              </a:graphicData>
            </a:graphic>
          </wp:inline>
        </w:drawing>
      </w:r>
    </w:p>
    <w:p w14:paraId="2BE7494B" w14:textId="77777777" w:rsidR="00AA2654" w:rsidRDefault="00AA2654" w:rsidP="00AA2654">
      <w:pPr>
        <w:rPr>
          <w:bCs/>
          <w:szCs w:val="22"/>
        </w:rPr>
      </w:pPr>
    </w:p>
    <w:p w14:paraId="62F38EE5" w14:textId="77777777" w:rsidR="00AA2654" w:rsidRDefault="00AA2654" w:rsidP="00AA2654">
      <w:pPr>
        <w:rPr>
          <w:bCs/>
          <w:szCs w:val="22"/>
        </w:rPr>
      </w:pPr>
      <w:r>
        <w:rPr>
          <w:bCs/>
          <w:szCs w:val="22"/>
        </w:rPr>
        <w:t>That an A-MSDU is transmitted in one MPDU is here, in that this text does not talk about fragmenting A-MSDUs:</w:t>
      </w:r>
    </w:p>
    <w:p w14:paraId="34BDE06D" w14:textId="77777777" w:rsidR="00AA2654" w:rsidRDefault="00AA2654" w:rsidP="00AA2654">
      <w:pPr>
        <w:rPr>
          <w:bCs/>
          <w:szCs w:val="22"/>
        </w:rPr>
      </w:pPr>
    </w:p>
    <w:p w14:paraId="73578B63" w14:textId="77777777" w:rsidR="00AA2654" w:rsidRPr="000D53DF" w:rsidRDefault="00AA2654" w:rsidP="00AA2654">
      <w:pPr>
        <w:rPr>
          <w:bCs/>
          <w:noProof/>
          <w:szCs w:val="22"/>
          <w:bdr w:val="single" w:sz="8" w:space="0" w:color="auto" w:shadow="1"/>
        </w:rPr>
      </w:pPr>
      <w:r w:rsidRPr="000D53DF">
        <w:rPr>
          <w:bCs/>
          <w:noProof/>
          <w:szCs w:val="22"/>
          <w:bdr w:val="single" w:sz="8" w:space="0" w:color="auto" w:shadow="1"/>
        </w:rPr>
        <w:drawing>
          <wp:inline distT="0" distB="0" distL="0" distR="0" wp14:anchorId="61B7C42B" wp14:editId="61ED811B">
            <wp:extent cx="6400800" cy="809625"/>
            <wp:effectExtent l="0" t="0" r="0" b="9525"/>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6400800" cy="809625"/>
                    </a:xfrm>
                    <a:prstGeom prst="rect">
                      <a:avLst/>
                    </a:prstGeom>
                    <a:noFill/>
                    <a:ln>
                      <a:noFill/>
                    </a:ln>
                  </pic:spPr>
                </pic:pic>
              </a:graphicData>
            </a:graphic>
          </wp:inline>
        </w:drawing>
      </w:r>
    </w:p>
    <w:p w14:paraId="008B5459" w14:textId="77777777" w:rsidR="00AA2654" w:rsidRDefault="00AA2654" w:rsidP="00AA2654">
      <w:pPr>
        <w:rPr>
          <w:bCs/>
          <w:szCs w:val="22"/>
        </w:rPr>
      </w:pPr>
    </w:p>
    <w:p w14:paraId="7C2F85B6" w14:textId="77777777" w:rsidR="00AA2654" w:rsidRDefault="00AA2654" w:rsidP="00AA2654">
      <w:pPr>
        <w:rPr>
          <w:bCs/>
          <w:szCs w:val="22"/>
        </w:rPr>
      </w:pPr>
      <w:r>
        <w:rPr>
          <w:bCs/>
          <w:szCs w:val="22"/>
        </w:rPr>
        <w:lastRenderedPageBreak/>
        <w:t>That an MSDU, A-MSDU, or A-MPDU can be carried in an A-MPDU follows from the rule that an A-MPDU consists of a sequence of A-MPDU subframes that contain an MPDU or a sequence of MPDUs (in the DMG case).  So, anything that can be in an MPDU can be in an A-MPDU, and thus this derives from the above.</w:t>
      </w:r>
    </w:p>
    <w:p w14:paraId="46299DD7" w14:textId="77777777" w:rsidR="00AA2654" w:rsidRDefault="00AA2654" w:rsidP="00AA2654">
      <w:pPr>
        <w:rPr>
          <w:bCs/>
          <w:szCs w:val="22"/>
        </w:rPr>
      </w:pPr>
    </w:p>
    <w:p w14:paraId="459916C0" w14:textId="77777777" w:rsidR="00AA2654" w:rsidRDefault="00AA2654" w:rsidP="00AA2654">
      <w:pPr>
        <w:rPr>
          <w:bCs/>
          <w:szCs w:val="22"/>
        </w:rPr>
      </w:pPr>
      <w:r>
        <w:rPr>
          <w:bCs/>
          <w:szCs w:val="22"/>
        </w:rPr>
        <w:t>So, these are all stated in normative text elsewhere.</w:t>
      </w:r>
    </w:p>
    <w:p w14:paraId="1D0A8ED5" w14:textId="77777777" w:rsidR="00AA2654" w:rsidRDefault="00AA2654" w:rsidP="00AA2654">
      <w:pPr>
        <w:rPr>
          <w:bCs/>
          <w:szCs w:val="22"/>
        </w:rPr>
      </w:pPr>
    </w:p>
    <w:p w14:paraId="39163501" w14:textId="77777777" w:rsidR="00AA2654" w:rsidRDefault="00AA2654" w:rsidP="00AA2654">
      <w:pPr>
        <w:rPr>
          <w:bCs/>
          <w:szCs w:val="22"/>
        </w:rPr>
      </w:pPr>
      <w:r w:rsidRPr="0000788D">
        <w:rPr>
          <w:bCs/>
          <w:szCs w:val="22"/>
          <w:highlight w:val="green"/>
          <w:u w:val="single"/>
        </w:rPr>
        <w:t>Proposed Resolution:</w:t>
      </w:r>
    </w:p>
    <w:p w14:paraId="23FC46F9" w14:textId="77777777" w:rsidR="00AA2654" w:rsidRDefault="00AA2654" w:rsidP="00AA2654">
      <w:pPr>
        <w:rPr>
          <w:bCs/>
          <w:szCs w:val="22"/>
        </w:rPr>
      </w:pPr>
    </w:p>
    <w:p w14:paraId="203B8F9B" w14:textId="77777777" w:rsidR="00AA2654" w:rsidRPr="00E47099" w:rsidRDefault="00AA2654" w:rsidP="00AA2654">
      <w:pPr>
        <w:rPr>
          <w:bCs/>
          <w:szCs w:val="22"/>
        </w:rPr>
      </w:pPr>
      <w:r>
        <w:rPr>
          <w:bCs/>
          <w:szCs w:val="22"/>
        </w:rPr>
        <w:t>Rejected.  The comment has not identified an error in the text.  The contents of the NOTE are informative to the reader.</w:t>
      </w:r>
    </w:p>
    <w:p w14:paraId="2800FC49" w14:textId="77777777" w:rsidR="00AA2654" w:rsidRPr="00E47099" w:rsidRDefault="00AA2654" w:rsidP="00AA2654">
      <w:pPr>
        <w:rPr>
          <w:bCs/>
          <w:szCs w:val="22"/>
        </w:rPr>
      </w:pPr>
    </w:p>
    <w:p w14:paraId="48DB413B" w14:textId="77777777" w:rsidR="00AA2654" w:rsidRDefault="00AA2654" w:rsidP="00AA2654">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AA2654" w14:paraId="185C6B8C" w14:textId="77777777" w:rsidTr="002D7364">
        <w:trPr>
          <w:trHeight w:val="524"/>
        </w:trPr>
        <w:tc>
          <w:tcPr>
            <w:tcW w:w="738" w:type="dxa"/>
            <w:tcBorders>
              <w:top w:val="single" w:sz="4" w:space="0" w:color="auto"/>
              <w:left w:val="single" w:sz="4" w:space="0" w:color="auto"/>
              <w:bottom w:val="single" w:sz="4" w:space="0" w:color="auto"/>
              <w:right w:val="single" w:sz="4" w:space="0" w:color="auto"/>
            </w:tcBorders>
            <w:hideMark/>
          </w:tcPr>
          <w:p w14:paraId="1E623D91" w14:textId="77777777" w:rsidR="00AA2654" w:rsidRDefault="00AA2654" w:rsidP="002D7364">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39E0A1F1" w14:textId="77777777" w:rsidR="00AA2654" w:rsidRDefault="00AA2654" w:rsidP="002D7364">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79B17237" w14:textId="77777777" w:rsidR="00AA2654" w:rsidRDefault="00AA2654" w:rsidP="002D7364">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277795C1" w14:textId="77777777" w:rsidR="00AA2654" w:rsidRDefault="00AA2654" w:rsidP="002D7364">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1B8C4A3" w14:textId="77777777" w:rsidR="00AA2654" w:rsidRDefault="00AA2654" w:rsidP="002D7364">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AA2654" w:rsidRPr="00DE7477" w14:paraId="5CB0C5F7" w14:textId="77777777" w:rsidTr="002D7364">
        <w:trPr>
          <w:trHeight w:val="765"/>
        </w:trPr>
        <w:tc>
          <w:tcPr>
            <w:tcW w:w="738" w:type="dxa"/>
          </w:tcPr>
          <w:p w14:paraId="2C969488" w14:textId="77777777" w:rsidR="00AA2654" w:rsidRDefault="00AA2654" w:rsidP="002D7364">
            <w:pPr>
              <w:jc w:val="right"/>
              <w:rPr>
                <w:rFonts w:ascii="Arial" w:eastAsia="Times New Roman" w:hAnsi="Arial" w:cs="Arial"/>
                <w:color w:val="000000"/>
                <w:sz w:val="20"/>
                <w:lang w:val="en-US"/>
              </w:rPr>
            </w:pPr>
            <w:r>
              <w:rPr>
                <w:rFonts w:ascii="Arial" w:eastAsia="Times New Roman" w:hAnsi="Arial" w:cs="Arial"/>
                <w:color w:val="000000"/>
                <w:sz w:val="20"/>
                <w:lang w:val="en-US"/>
              </w:rPr>
              <w:t>4380</w:t>
            </w:r>
          </w:p>
        </w:tc>
        <w:tc>
          <w:tcPr>
            <w:tcW w:w="990" w:type="dxa"/>
          </w:tcPr>
          <w:p w14:paraId="27CCE180" w14:textId="77777777" w:rsidR="00AA2654" w:rsidRDefault="00AA2654" w:rsidP="002D7364">
            <w:pPr>
              <w:jc w:val="right"/>
              <w:rPr>
                <w:rFonts w:ascii="Arial" w:eastAsia="Times New Roman" w:hAnsi="Arial" w:cs="Arial"/>
                <w:color w:val="000000"/>
                <w:sz w:val="20"/>
                <w:lang w:val="en-US"/>
              </w:rPr>
            </w:pPr>
            <w:r>
              <w:rPr>
                <w:rFonts w:ascii="Arial" w:eastAsia="Times New Roman" w:hAnsi="Arial" w:cs="Arial"/>
                <w:color w:val="000000"/>
                <w:sz w:val="20"/>
                <w:lang w:val="en-US"/>
              </w:rPr>
              <w:t>457.18</w:t>
            </w:r>
          </w:p>
        </w:tc>
        <w:tc>
          <w:tcPr>
            <w:tcW w:w="1080" w:type="dxa"/>
          </w:tcPr>
          <w:p w14:paraId="79F3B8E6" w14:textId="77777777" w:rsidR="00AA2654" w:rsidRDefault="00AA2654" w:rsidP="002D7364">
            <w:pPr>
              <w:rPr>
                <w:rFonts w:ascii="Arial" w:eastAsia="Times New Roman" w:hAnsi="Arial" w:cs="Arial"/>
                <w:color w:val="000000"/>
                <w:sz w:val="20"/>
                <w:lang w:val="en-US"/>
              </w:rPr>
            </w:pPr>
            <w:r>
              <w:rPr>
                <w:rFonts w:ascii="Arial" w:eastAsia="Times New Roman" w:hAnsi="Arial" w:cs="Arial"/>
                <w:color w:val="000000"/>
                <w:sz w:val="20"/>
                <w:lang w:val="en-US"/>
              </w:rPr>
              <w:t>6.3.31.2.2</w:t>
            </w:r>
          </w:p>
        </w:tc>
        <w:tc>
          <w:tcPr>
            <w:tcW w:w="3600" w:type="dxa"/>
          </w:tcPr>
          <w:p w14:paraId="160941C0" w14:textId="77777777" w:rsidR="00AA2654" w:rsidRPr="00C64A9B" w:rsidRDefault="00AA2654" w:rsidP="002D7364">
            <w:pPr>
              <w:rPr>
                <w:rFonts w:ascii="Arial" w:eastAsia="Times New Roman" w:hAnsi="Arial" w:cs="Arial"/>
                <w:color w:val="000000"/>
                <w:sz w:val="20"/>
                <w:lang w:val="en-US"/>
              </w:rPr>
            </w:pPr>
            <w:r w:rsidRPr="00C64A9B">
              <w:rPr>
                <w:rFonts w:ascii="Arial" w:eastAsia="Times New Roman" w:hAnsi="Arial" w:cs="Arial"/>
                <w:color w:val="000000"/>
                <w:sz w:val="20"/>
                <w:lang w:val="en-US"/>
              </w:rPr>
              <w:t>"Set of Neighbor</w:t>
            </w:r>
          </w:p>
          <w:p w14:paraId="7C2C0F54" w14:textId="77777777" w:rsidR="00AA2654" w:rsidRPr="00C64A9B" w:rsidRDefault="00AA2654" w:rsidP="002D7364">
            <w:pPr>
              <w:rPr>
                <w:rFonts w:ascii="Arial" w:eastAsia="Times New Roman" w:hAnsi="Arial" w:cs="Arial"/>
                <w:color w:val="000000"/>
                <w:sz w:val="20"/>
                <w:lang w:val="en-US"/>
              </w:rPr>
            </w:pPr>
            <w:r w:rsidRPr="00C64A9B">
              <w:rPr>
                <w:rFonts w:ascii="Arial" w:eastAsia="Times New Roman" w:hAnsi="Arial" w:cs="Arial"/>
                <w:color w:val="000000"/>
                <w:sz w:val="20"/>
                <w:lang w:val="en-US"/>
              </w:rPr>
              <w:t>List elements</w:t>
            </w:r>
          </w:p>
          <w:p w14:paraId="41550CA4" w14:textId="77777777" w:rsidR="00AA2654" w:rsidRPr="00C64A9B" w:rsidRDefault="00AA2654" w:rsidP="002D7364">
            <w:pPr>
              <w:rPr>
                <w:rFonts w:ascii="Arial" w:eastAsia="Times New Roman" w:hAnsi="Arial" w:cs="Arial"/>
                <w:color w:val="000000"/>
                <w:sz w:val="20"/>
                <w:lang w:val="en-US"/>
              </w:rPr>
            </w:pPr>
            <w:r w:rsidRPr="00C64A9B">
              <w:rPr>
                <w:rFonts w:ascii="Arial" w:eastAsia="Times New Roman" w:hAnsi="Arial" w:cs="Arial"/>
                <w:color w:val="000000"/>
                <w:sz w:val="20"/>
                <w:lang w:val="en-US"/>
              </w:rPr>
              <w:t>each as defined</w:t>
            </w:r>
          </w:p>
          <w:p w14:paraId="76D2C49E" w14:textId="77777777" w:rsidR="00AA2654" w:rsidRPr="00C64A9B" w:rsidRDefault="00AA2654" w:rsidP="002D7364">
            <w:pPr>
              <w:rPr>
                <w:rFonts w:ascii="Arial" w:eastAsia="Times New Roman" w:hAnsi="Arial" w:cs="Arial"/>
                <w:color w:val="000000"/>
                <w:sz w:val="20"/>
                <w:lang w:val="en-US"/>
              </w:rPr>
            </w:pPr>
            <w:r w:rsidRPr="00C64A9B">
              <w:rPr>
                <w:rFonts w:ascii="Arial" w:eastAsia="Times New Roman" w:hAnsi="Arial" w:cs="Arial"/>
                <w:color w:val="000000"/>
                <w:sz w:val="20"/>
                <w:lang w:val="en-US"/>
              </w:rPr>
              <w:t>in the Neighbor</w:t>
            </w:r>
          </w:p>
          <w:p w14:paraId="0ECDE7D3" w14:textId="77777777" w:rsidR="00AA2654" w:rsidRPr="00C64A9B" w:rsidRDefault="00AA2654" w:rsidP="002D7364">
            <w:pPr>
              <w:rPr>
                <w:rFonts w:ascii="Arial" w:eastAsia="Times New Roman" w:hAnsi="Arial" w:cs="Arial"/>
                <w:color w:val="000000"/>
                <w:sz w:val="20"/>
                <w:lang w:val="en-US"/>
              </w:rPr>
            </w:pPr>
            <w:r w:rsidRPr="00C64A9B">
              <w:rPr>
                <w:rFonts w:ascii="Arial" w:eastAsia="Times New Roman" w:hAnsi="Arial" w:cs="Arial"/>
                <w:color w:val="000000"/>
                <w:sz w:val="20"/>
                <w:lang w:val="en-US"/>
              </w:rPr>
              <w:t>Report element</w:t>
            </w:r>
          </w:p>
          <w:p w14:paraId="0C433809" w14:textId="77777777" w:rsidR="00AA2654" w:rsidRPr="00503BFC" w:rsidRDefault="00AA2654" w:rsidP="002D7364">
            <w:pPr>
              <w:rPr>
                <w:rFonts w:ascii="Arial" w:eastAsia="Times New Roman" w:hAnsi="Arial" w:cs="Arial"/>
                <w:color w:val="000000"/>
                <w:sz w:val="20"/>
                <w:lang w:val="en-US"/>
              </w:rPr>
            </w:pPr>
            <w:r w:rsidRPr="00C64A9B">
              <w:rPr>
                <w:rFonts w:ascii="Arial" w:eastAsia="Times New Roman" w:hAnsi="Arial" w:cs="Arial"/>
                <w:color w:val="000000"/>
                <w:sz w:val="20"/>
                <w:lang w:val="en-US"/>
              </w:rPr>
              <w:t>format" -- no such element (in the Neighbor Report element or otherwise)</w:t>
            </w:r>
          </w:p>
        </w:tc>
        <w:tc>
          <w:tcPr>
            <w:tcW w:w="3600" w:type="dxa"/>
          </w:tcPr>
          <w:p w14:paraId="09C97575" w14:textId="77777777" w:rsidR="00AA2654" w:rsidRPr="00C64A9B" w:rsidRDefault="00AA2654" w:rsidP="002D7364">
            <w:pPr>
              <w:rPr>
                <w:rFonts w:ascii="Arial" w:eastAsia="Times New Roman" w:hAnsi="Arial" w:cs="Arial"/>
                <w:color w:val="000000"/>
                <w:sz w:val="20"/>
                <w:lang w:val="en-US"/>
              </w:rPr>
            </w:pPr>
            <w:r w:rsidRPr="00C64A9B">
              <w:rPr>
                <w:rFonts w:ascii="Arial" w:eastAsia="Times New Roman" w:hAnsi="Arial" w:cs="Arial"/>
                <w:color w:val="000000"/>
                <w:sz w:val="20"/>
                <w:lang w:val="en-US"/>
              </w:rPr>
              <w:t xml:space="preserve">Delete the referenced table row; </w:t>
            </w:r>
            <w:proofErr w:type="gramStart"/>
            <w:r w:rsidRPr="00C64A9B">
              <w:rPr>
                <w:rFonts w:ascii="Arial" w:eastAsia="Times New Roman" w:hAnsi="Arial" w:cs="Arial"/>
                <w:color w:val="000000"/>
                <w:sz w:val="20"/>
                <w:lang w:val="en-US"/>
              </w:rPr>
              <w:t>also</w:t>
            </w:r>
            <w:proofErr w:type="gramEnd"/>
            <w:r w:rsidRPr="00C64A9B">
              <w:rPr>
                <w:rFonts w:ascii="Arial" w:eastAsia="Times New Roman" w:hAnsi="Arial" w:cs="Arial"/>
                <w:color w:val="000000"/>
                <w:sz w:val="20"/>
                <w:lang w:val="en-US"/>
              </w:rPr>
              <w:t xml:space="preserve"> in the table in 6.3.31.3.2.  Delete "The neighbor report contents are derived from</w:t>
            </w:r>
          </w:p>
          <w:p w14:paraId="10ABC839" w14:textId="77777777" w:rsidR="00AA2654" w:rsidRPr="00C64A9B" w:rsidRDefault="00AA2654" w:rsidP="002D7364">
            <w:pPr>
              <w:rPr>
                <w:rFonts w:ascii="Arial" w:eastAsia="Times New Roman" w:hAnsi="Arial" w:cs="Arial"/>
                <w:color w:val="000000"/>
                <w:sz w:val="20"/>
                <w:lang w:val="en-US"/>
              </w:rPr>
            </w:pPr>
            <w:r w:rsidRPr="00C64A9B">
              <w:rPr>
                <w:rFonts w:ascii="Arial" w:eastAsia="Times New Roman" w:hAnsi="Arial" w:cs="Arial"/>
                <w:color w:val="000000"/>
                <w:sz w:val="20"/>
                <w:lang w:val="en-US"/>
              </w:rPr>
              <w:t xml:space="preserve">the </w:t>
            </w:r>
            <w:proofErr w:type="spellStart"/>
            <w:r w:rsidRPr="00C64A9B">
              <w:rPr>
                <w:rFonts w:ascii="Arial" w:eastAsia="Times New Roman" w:hAnsi="Arial" w:cs="Arial"/>
                <w:color w:val="000000"/>
                <w:sz w:val="20"/>
                <w:lang w:val="en-US"/>
              </w:rPr>
              <w:t>NeighborListSet</w:t>
            </w:r>
            <w:proofErr w:type="spellEnd"/>
            <w:r w:rsidRPr="00C64A9B">
              <w:rPr>
                <w:rFonts w:ascii="Arial" w:eastAsia="Times New Roman" w:hAnsi="Arial" w:cs="Arial"/>
                <w:color w:val="000000"/>
                <w:sz w:val="20"/>
                <w:lang w:val="en-US"/>
              </w:rPr>
              <w:t xml:space="preserve"> parameter of the MLME-</w:t>
            </w:r>
            <w:proofErr w:type="spellStart"/>
            <w:r w:rsidRPr="00C64A9B">
              <w:rPr>
                <w:rFonts w:ascii="Arial" w:eastAsia="Times New Roman" w:hAnsi="Arial" w:cs="Arial"/>
                <w:color w:val="000000"/>
                <w:sz w:val="20"/>
                <w:lang w:val="en-US"/>
              </w:rPr>
              <w:t>NEIGHBORREPRESP.request</w:t>
            </w:r>
            <w:proofErr w:type="spellEnd"/>
            <w:r w:rsidRPr="00C64A9B">
              <w:rPr>
                <w:rFonts w:ascii="Arial" w:eastAsia="Times New Roman" w:hAnsi="Arial" w:cs="Arial"/>
                <w:color w:val="000000"/>
                <w:sz w:val="20"/>
                <w:lang w:val="en-US"/>
              </w:rPr>
              <w:t xml:space="preserve"> primitive." in 11.10.10.1 and "</w:t>
            </w:r>
            <w:proofErr w:type="gramStart"/>
            <w:r w:rsidRPr="00C64A9B">
              <w:rPr>
                <w:rFonts w:ascii="Arial" w:eastAsia="Times New Roman" w:hAnsi="Arial" w:cs="Arial"/>
                <w:color w:val="000000"/>
                <w:sz w:val="20"/>
                <w:lang w:val="en-US"/>
              </w:rPr>
              <w:t>The  Reduced</w:t>
            </w:r>
            <w:proofErr w:type="gramEnd"/>
            <w:r w:rsidRPr="00C64A9B">
              <w:rPr>
                <w:rFonts w:ascii="Arial" w:eastAsia="Times New Roman" w:hAnsi="Arial" w:cs="Arial"/>
                <w:color w:val="000000"/>
                <w:sz w:val="20"/>
                <w:lang w:val="en-US"/>
              </w:rPr>
              <w:t xml:space="preserve">  Neighbor  Report  element</w:t>
            </w:r>
          </w:p>
          <w:p w14:paraId="292CE775" w14:textId="77777777" w:rsidR="00AA2654" w:rsidRPr="00C64A9B" w:rsidRDefault="00AA2654" w:rsidP="002D7364">
            <w:pPr>
              <w:rPr>
                <w:rFonts w:ascii="Arial" w:eastAsia="Times New Roman" w:hAnsi="Arial" w:cs="Arial"/>
                <w:color w:val="000000"/>
                <w:sz w:val="20"/>
                <w:lang w:val="en-US"/>
              </w:rPr>
            </w:pPr>
            <w:r w:rsidRPr="00C64A9B">
              <w:rPr>
                <w:rFonts w:ascii="Arial" w:eastAsia="Times New Roman" w:hAnsi="Arial" w:cs="Arial"/>
                <w:color w:val="000000"/>
                <w:sz w:val="20"/>
                <w:lang w:val="en-US"/>
              </w:rPr>
              <w:t xml:space="preserve">contents may be derived from the </w:t>
            </w:r>
            <w:proofErr w:type="spellStart"/>
            <w:r w:rsidRPr="00C64A9B">
              <w:rPr>
                <w:rFonts w:ascii="Arial" w:eastAsia="Times New Roman" w:hAnsi="Arial" w:cs="Arial"/>
                <w:color w:val="000000"/>
                <w:sz w:val="20"/>
                <w:lang w:val="en-US"/>
              </w:rPr>
              <w:t>NeighborListSet</w:t>
            </w:r>
            <w:proofErr w:type="spellEnd"/>
            <w:r w:rsidRPr="00C64A9B">
              <w:rPr>
                <w:rFonts w:ascii="Arial" w:eastAsia="Times New Roman" w:hAnsi="Arial" w:cs="Arial"/>
                <w:color w:val="000000"/>
                <w:sz w:val="20"/>
                <w:lang w:val="en-US"/>
              </w:rPr>
              <w:t xml:space="preserve"> parameter of the MLME-</w:t>
            </w:r>
            <w:proofErr w:type="spellStart"/>
            <w:r w:rsidRPr="00C64A9B">
              <w:rPr>
                <w:rFonts w:ascii="Arial" w:eastAsia="Times New Roman" w:hAnsi="Arial" w:cs="Arial"/>
                <w:color w:val="000000"/>
                <w:sz w:val="20"/>
                <w:lang w:val="en-US"/>
              </w:rPr>
              <w:t>NEIGHBORREPRESP.request</w:t>
            </w:r>
            <w:proofErr w:type="spellEnd"/>
          </w:p>
          <w:p w14:paraId="3AB8488C" w14:textId="77777777" w:rsidR="00AA2654" w:rsidRDefault="00AA2654" w:rsidP="002D7364">
            <w:pPr>
              <w:rPr>
                <w:rFonts w:ascii="Arial" w:eastAsia="Times New Roman" w:hAnsi="Arial" w:cs="Arial"/>
                <w:color w:val="000000"/>
                <w:sz w:val="20"/>
                <w:lang w:val="en-US"/>
              </w:rPr>
            </w:pPr>
            <w:r w:rsidRPr="00C64A9B">
              <w:rPr>
                <w:rFonts w:ascii="Arial" w:eastAsia="Times New Roman" w:hAnsi="Arial" w:cs="Arial"/>
                <w:color w:val="000000"/>
                <w:sz w:val="20"/>
                <w:lang w:val="en-US"/>
              </w:rPr>
              <w:t xml:space="preserve">primitive." in 11.50 and "The Neighbor Report Response frame includes a </w:t>
            </w:r>
            <w:proofErr w:type="gramStart"/>
            <w:r w:rsidRPr="00C64A9B">
              <w:rPr>
                <w:rFonts w:ascii="Arial" w:eastAsia="Times New Roman" w:hAnsi="Arial" w:cs="Arial"/>
                <w:color w:val="000000"/>
                <w:sz w:val="20"/>
                <w:lang w:val="en-US"/>
              </w:rPr>
              <w:t>list Neighbor Report elements</w:t>
            </w:r>
            <w:proofErr w:type="gramEnd"/>
            <w:r w:rsidRPr="00C64A9B">
              <w:rPr>
                <w:rFonts w:ascii="Arial" w:eastAsia="Times New Roman" w:hAnsi="Arial" w:cs="Arial"/>
                <w:color w:val="000000"/>
                <w:sz w:val="20"/>
                <w:lang w:val="en-US"/>
              </w:rPr>
              <w:t xml:space="preserve"> one for each neighbor." in 11.10.10.3</w:t>
            </w:r>
          </w:p>
          <w:p w14:paraId="4AC402EB" w14:textId="77777777" w:rsidR="00AA2654" w:rsidRPr="00503BFC" w:rsidRDefault="00AA2654" w:rsidP="002D7364">
            <w:pPr>
              <w:rPr>
                <w:rFonts w:ascii="Arial" w:eastAsia="Times New Roman" w:hAnsi="Arial" w:cs="Arial"/>
                <w:color w:val="000000"/>
                <w:sz w:val="20"/>
                <w:lang w:val="en-US"/>
              </w:rPr>
            </w:pPr>
          </w:p>
        </w:tc>
      </w:tr>
    </w:tbl>
    <w:p w14:paraId="04A77159" w14:textId="77777777" w:rsidR="00AA2654" w:rsidRDefault="00AA2654" w:rsidP="00AA2654">
      <w:pPr>
        <w:rPr>
          <w:bCs/>
          <w:szCs w:val="22"/>
        </w:rPr>
      </w:pPr>
    </w:p>
    <w:p w14:paraId="26B403ED" w14:textId="77777777" w:rsidR="00AA2654" w:rsidRDefault="00AA2654" w:rsidP="00AA2654">
      <w:pPr>
        <w:rPr>
          <w:bCs/>
          <w:szCs w:val="22"/>
        </w:rPr>
      </w:pPr>
      <w:r>
        <w:rPr>
          <w:bCs/>
          <w:szCs w:val="22"/>
          <w:u w:val="single"/>
        </w:rPr>
        <w:t>Discussion:</w:t>
      </w:r>
    </w:p>
    <w:p w14:paraId="63077576" w14:textId="77777777" w:rsidR="00AA2654" w:rsidRDefault="00AA2654" w:rsidP="00AA2654">
      <w:pPr>
        <w:rPr>
          <w:bCs/>
          <w:szCs w:val="22"/>
        </w:rPr>
      </w:pPr>
    </w:p>
    <w:p w14:paraId="30320BF5" w14:textId="77777777" w:rsidR="00AA2654" w:rsidRPr="00E27C85" w:rsidRDefault="00AA2654" w:rsidP="00AA2654">
      <w:pPr>
        <w:rPr>
          <w:bCs/>
          <w:noProof/>
          <w:szCs w:val="22"/>
          <w:bdr w:val="single" w:sz="8" w:space="0" w:color="auto" w:shadow="1"/>
        </w:rPr>
      </w:pPr>
      <w:r w:rsidRPr="00E27C85">
        <w:rPr>
          <w:bCs/>
          <w:noProof/>
          <w:szCs w:val="22"/>
          <w:bdr w:val="single" w:sz="8" w:space="0" w:color="auto" w:shadow="1"/>
        </w:rPr>
        <w:drawing>
          <wp:inline distT="0" distB="0" distL="0" distR="0" wp14:anchorId="6F7EE0B1" wp14:editId="717ED81D">
            <wp:extent cx="6400800" cy="32385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6400800" cy="323850"/>
                    </a:xfrm>
                    <a:prstGeom prst="rect">
                      <a:avLst/>
                    </a:prstGeom>
                    <a:noFill/>
                    <a:ln>
                      <a:noFill/>
                    </a:ln>
                  </pic:spPr>
                </pic:pic>
              </a:graphicData>
            </a:graphic>
          </wp:inline>
        </w:drawing>
      </w:r>
    </w:p>
    <w:p w14:paraId="0B01728D" w14:textId="77777777" w:rsidR="00AA2654" w:rsidRPr="00E27C85" w:rsidRDefault="00AA2654" w:rsidP="00AA2654">
      <w:pPr>
        <w:rPr>
          <w:bCs/>
          <w:noProof/>
          <w:szCs w:val="22"/>
          <w:bdr w:val="single" w:sz="8" w:space="0" w:color="auto" w:shadow="1"/>
        </w:rPr>
      </w:pPr>
      <w:r w:rsidRPr="00E27C85">
        <w:rPr>
          <w:bCs/>
          <w:noProof/>
          <w:szCs w:val="22"/>
          <w:bdr w:val="single" w:sz="8" w:space="0" w:color="auto" w:shadow="1"/>
        </w:rPr>
        <w:drawing>
          <wp:inline distT="0" distB="0" distL="0" distR="0" wp14:anchorId="2A35CD71" wp14:editId="6D173A18">
            <wp:extent cx="6400800" cy="4076700"/>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6400800" cy="4076700"/>
                    </a:xfrm>
                    <a:prstGeom prst="rect">
                      <a:avLst/>
                    </a:prstGeom>
                    <a:noFill/>
                    <a:ln>
                      <a:noFill/>
                    </a:ln>
                  </pic:spPr>
                </pic:pic>
              </a:graphicData>
            </a:graphic>
          </wp:inline>
        </w:drawing>
      </w:r>
    </w:p>
    <w:p w14:paraId="519435B5" w14:textId="77777777" w:rsidR="00AA2654" w:rsidRDefault="00AA2654" w:rsidP="00AA2654">
      <w:pPr>
        <w:rPr>
          <w:bCs/>
          <w:szCs w:val="22"/>
        </w:rPr>
      </w:pPr>
    </w:p>
    <w:p w14:paraId="3DDD3A38" w14:textId="77777777" w:rsidR="00AA2654" w:rsidRDefault="00AA2654" w:rsidP="00AA2654">
      <w:pPr>
        <w:rPr>
          <w:bCs/>
          <w:szCs w:val="22"/>
        </w:rPr>
      </w:pPr>
      <w:r>
        <w:rPr>
          <w:bCs/>
          <w:szCs w:val="22"/>
        </w:rPr>
        <w:t xml:space="preserve">This comment is referring to </w:t>
      </w:r>
      <w:proofErr w:type="gramStart"/>
      <w:r>
        <w:rPr>
          <w:bCs/>
          <w:szCs w:val="22"/>
        </w:rPr>
        <w:t>the .request</w:t>
      </w:r>
      <w:proofErr w:type="gramEnd"/>
      <w:r>
        <w:rPr>
          <w:bCs/>
          <w:szCs w:val="22"/>
        </w:rPr>
        <w:t xml:space="preserve"> primitive for the </w:t>
      </w:r>
      <w:proofErr w:type="spellStart"/>
      <w:r>
        <w:rPr>
          <w:bCs/>
          <w:szCs w:val="22"/>
        </w:rPr>
        <w:t>Neighbor</w:t>
      </w:r>
      <w:proofErr w:type="spellEnd"/>
      <w:r>
        <w:rPr>
          <w:bCs/>
          <w:szCs w:val="22"/>
        </w:rPr>
        <w:t xml:space="preserve"> Report Response frame.  This primitive generates the response to a </w:t>
      </w:r>
      <w:proofErr w:type="spellStart"/>
      <w:r>
        <w:rPr>
          <w:bCs/>
          <w:szCs w:val="22"/>
        </w:rPr>
        <w:t>Neighbor</w:t>
      </w:r>
      <w:proofErr w:type="spellEnd"/>
      <w:r>
        <w:rPr>
          <w:bCs/>
          <w:szCs w:val="22"/>
        </w:rPr>
        <w:t xml:space="preserve"> Report Request.  Clearly, the </w:t>
      </w:r>
      <w:proofErr w:type="spellStart"/>
      <w:r>
        <w:rPr>
          <w:bCs/>
          <w:szCs w:val="22"/>
        </w:rPr>
        <w:t>Neighbor</w:t>
      </w:r>
      <w:proofErr w:type="spellEnd"/>
      <w:r>
        <w:rPr>
          <w:bCs/>
          <w:szCs w:val="22"/>
        </w:rPr>
        <w:t xml:space="preserve"> Report Response needs to carry the </w:t>
      </w:r>
      <w:proofErr w:type="spellStart"/>
      <w:r>
        <w:rPr>
          <w:bCs/>
          <w:szCs w:val="22"/>
        </w:rPr>
        <w:t>neighboring</w:t>
      </w:r>
      <w:proofErr w:type="spellEnd"/>
      <w:r>
        <w:rPr>
          <w:bCs/>
          <w:szCs w:val="22"/>
        </w:rPr>
        <w:t xml:space="preserve"> AP information.  So, deleting this row is not appropriate.</w:t>
      </w:r>
    </w:p>
    <w:p w14:paraId="6B0F4B89" w14:textId="77777777" w:rsidR="00AA2654" w:rsidRDefault="00AA2654" w:rsidP="00AA2654">
      <w:pPr>
        <w:rPr>
          <w:bCs/>
          <w:szCs w:val="22"/>
        </w:rPr>
      </w:pPr>
    </w:p>
    <w:p w14:paraId="44D1B4C4" w14:textId="77777777" w:rsidR="00AA2654" w:rsidRDefault="00AA2654" w:rsidP="00AA2654">
      <w:pPr>
        <w:rPr>
          <w:bCs/>
          <w:szCs w:val="22"/>
        </w:rPr>
      </w:pPr>
      <w:r>
        <w:rPr>
          <w:bCs/>
          <w:szCs w:val="22"/>
        </w:rPr>
        <w:t>Note that the same issue (reference to “</w:t>
      </w:r>
      <w:proofErr w:type="spellStart"/>
      <w:r>
        <w:rPr>
          <w:bCs/>
          <w:szCs w:val="22"/>
        </w:rPr>
        <w:t>Neighbor</w:t>
      </w:r>
      <w:proofErr w:type="spellEnd"/>
      <w:r>
        <w:rPr>
          <w:bCs/>
          <w:szCs w:val="22"/>
        </w:rPr>
        <w:t xml:space="preserve"> List elements”) also occurs on the next page in </w:t>
      </w:r>
      <w:proofErr w:type="gramStart"/>
      <w:r>
        <w:rPr>
          <w:bCs/>
          <w:szCs w:val="22"/>
        </w:rPr>
        <w:t>the .indication</w:t>
      </w:r>
      <w:proofErr w:type="gramEnd"/>
      <w:r>
        <w:rPr>
          <w:bCs/>
          <w:szCs w:val="22"/>
        </w:rPr>
        <w:t xml:space="preserve"> primitive.</w:t>
      </w:r>
    </w:p>
    <w:p w14:paraId="3C108F8E" w14:textId="77777777" w:rsidR="00AA2654" w:rsidRDefault="00AA2654" w:rsidP="00AA2654">
      <w:pPr>
        <w:rPr>
          <w:bCs/>
          <w:szCs w:val="22"/>
        </w:rPr>
      </w:pPr>
    </w:p>
    <w:p w14:paraId="626017F2" w14:textId="77777777" w:rsidR="00AA2654" w:rsidRDefault="00AA2654" w:rsidP="00AA2654">
      <w:pPr>
        <w:rPr>
          <w:bCs/>
          <w:szCs w:val="22"/>
        </w:rPr>
      </w:pPr>
      <w:r>
        <w:rPr>
          <w:bCs/>
          <w:szCs w:val="22"/>
        </w:rPr>
        <w:t xml:space="preserve">However, the commenter is correct that there is no </w:t>
      </w:r>
      <w:proofErr w:type="spellStart"/>
      <w:r>
        <w:rPr>
          <w:bCs/>
          <w:szCs w:val="22"/>
        </w:rPr>
        <w:t>Neighbor</w:t>
      </w:r>
      <w:proofErr w:type="spellEnd"/>
      <w:r>
        <w:rPr>
          <w:bCs/>
          <w:szCs w:val="22"/>
        </w:rPr>
        <w:t xml:space="preserve"> List element.  This appears to be a typo, and should reference the </w:t>
      </w:r>
      <w:proofErr w:type="spellStart"/>
      <w:r>
        <w:rPr>
          <w:bCs/>
          <w:szCs w:val="22"/>
        </w:rPr>
        <w:t>Neighbor</w:t>
      </w:r>
      <w:proofErr w:type="spellEnd"/>
      <w:r>
        <w:rPr>
          <w:bCs/>
          <w:szCs w:val="22"/>
        </w:rPr>
        <w:t xml:space="preserve"> Report element, as defined in 9.4.2.36.</w:t>
      </w:r>
    </w:p>
    <w:p w14:paraId="1B838532" w14:textId="77777777" w:rsidR="00AA2654" w:rsidRDefault="00AA2654" w:rsidP="00AA2654">
      <w:pPr>
        <w:rPr>
          <w:bCs/>
          <w:szCs w:val="22"/>
        </w:rPr>
      </w:pPr>
    </w:p>
    <w:p w14:paraId="1F998052" w14:textId="77777777" w:rsidR="00AA2654" w:rsidRDefault="00AA2654" w:rsidP="00AA2654">
      <w:pPr>
        <w:rPr>
          <w:bCs/>
          <w:szCs w:val="22"/>
        </w:rPr>
      </w:pPr>
      <w:r>
        <w:rPr>
          <w:bCs/>
          <w:szCs w:val="22"/>
        </w:rPr>
        <w:t>Examining the other locations cited in the Proposed Changes we find:</w:t>
      </w:r>
    </w:p>
    <w:p w14:paraId="5EDC8342" w14:textId="77777777" w:rsidR="00AA2654" w:rsidRDefault="00AA2654" w:rsidP="00AA2654">
      <w:pPr>
        <w:rPr>
          <w:bCs/>
          <w:szCs w:val="22"/>
        </w:rPr>
      </w:pPr>
    </w:p>
    <w:p w14:paraId="4CA46107" w14:textId="77777777" w:rsidR="00AA2654" w:rsidRPr="00B93981" w:rsidRDefault="00AA2654" w:rsidP="00AA2654">
      <w:pPr>
        <w:rPr>
          <w:bCs/>
          <w:noProof/>
          <w:szCs w:val="22"/>
          <w:bdr w:val="single" w:sz="8" w:space="0" w:color="auto" w:shadow="1"/>
        </w:rPr>
      </w:pPr>
      <w:r w:rsidRPr="00B93981">
        <w:rPr>
          <w:bCs/>
          <w:noProof/>
          <w:szCs w:val="22"/>
          <w:bdr w:val="single" w:sz="8" w:space="0" w:color="auto" w:shadow="1"/>
        </w:rPr>
        <w:drawing>
          <wp:inline distT="0" distB="0" distL="0" distR="0" wp14:anchorId="2F1CA6F4" wp14:editId="793D9868">
            <wp:extent cx="6400800" cy="1104900"/>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6400800" cy="1104900"/>
                    </a:xfrm>
                    <a:prstGeom prst="rect">
                      <a:avLst/>
                    </a:prstGeom>
                    <a:noFill/>
                    <a:ln>
                      <a:noFill/>
                    </a:ln>
                  </pic:spPr>
                </pic:pic>
              </a:graphicData>
            </a:graphic>
          </wp:inline>
        </w:drawing>
      </w:r>
    </w:p>
    <w:p w14:paraId="592B3284" w14:textId="77777777" w:rsidR="00AA2654" w:rsidRDefault="00AA2654" w:rsidP="00AA2654">
      <w:pPr>
        <w:rPr>
          <w:bCs/>
          <w:szCs w:val="22"/>
        </w:rPr>
      </w:pPr>
      <w:r>
        <w:rPr>
          <w:bCs/>
          <w:szCs w:val="22"/>
        </w:rPr>
        <w:t xml:space="preserve">In this location, there is nothing wrong with the reference to the </w:t>
      </w:r>
      <w:proofErr w:type="spellStart"/>
      <w:r>
        <w:rPr>
          <w:bCs/>
          <w:szCs w:val="22"/>
        </w:rPr>
        <w:t>NeighborListSet</w:t>
      </w:r>
      <w:proofErr w:type="spellEnd"/>
      <w:r>
        <w:rPr>
          <w:bCs/>
          <w:szCs w:val="22"/>
        </w:rPr>
        <w:t xml:space="preserve"> parameter (once that parameter is fixed, per above).  And the location in 11.50 is similar.</w:t>
      </w:r>
    </w:p>
    <w:p w14:paraId="693DDE26" w14:textId="77777777" w:rsidR="00AA2654" w:rsidRDefault="00AA2654" w:rsidP="00AA2654">
      <w:pPr>
        <w:rPr>
          <w:bCs/>
          <w:szCs w:val="22"/>
        </w:rPr>
      </w:pPr>
    </w:p>
    <w:p w14:paraId="05803CBD" w14:textId="77777777" w:rsidR="00AA2654" w:rsidRDefault="00AA2654" w:rsidP="00AA2654">
      <w:pPr>
        <w:rPr>
          <w:bCs/>
          <w:szCs w:val="22"/>
        </w:rPr>
      </w:pPr>
    </w:p>
    <w:p w14:paraId="23A6C57A" w14:textId="77777777" w:rsidR="00AA2654" w:rsidRDefault="00AA2654" w:rsidP="00AA2654">
      <w:pPr>
        <w:rPr>
          <w:bCs/>
          <w:szCs w:val="22"/>
        </w:rPr>
      </w:pPr>
      <w:r>
        <w:rPr>
          <w:bCs/>
          <w:szCs w:val="22"/>
        </w:rPr>
        <w:t>The only issue with the location in 11.10.10.3 is a missing “of” (P2315.49):</w:t>
      </w:r>
    </w:p>
    <w:p w14:paraId="4FF2903E" w14:textId="77777777" w:rsidR="00AA2654" w:rsidRPr="00B93981" w:rsidRDefault="00AA2654" w:rsidP="00AA2654">
      <w:pPr>
        <w:rPr>
          <w:bCs/>
          <w:noProof/>
          <w:szCs w:val="22"/>
          <w:bdr w:val="single" w:sz="8" w:space="0" w:color="auto" w:shadow="1"/>
        </w:rPr>
      </w:pPr>
      <w:r w:rsidRPr="00B93981">
        <w:rPr>
          <w:bCs/>
          <w:noProof/>
          <w:szCs w:val="22"/>
          <w:bdr w:val="single" w:sz="8" w:space="0" w:color="auto" w:shadow="1"/>
        </w:rPr>
        <w:drawing>
          <wp:inline distT="0" distB="0" distL="0" distR="0" wp14:anchorId="4B0CCFB5" wp14:editId="45892B65">
            <wp:extent cx="6400800" cy="371475"/>
            <wp:effectExtent l="0" t="0" r="0" b="9525"/>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6400800" cy="371475"/>
                    </a:xfrm>
                    <a:prstGeom prst="rect">
                      <a:avLst/>
                    </a:prstGeom>
                    <a:noFill/>
                    <a:ln>
                      <a:noFill/>
                    </a:ln>
                  </pic:spPr>
                </pic:pic>
              </a:graphicData>
            </a:graphic>
          </wp:inline>
        </w:drawing>
      </w:r>
    </w:p>
    <w:p w14:paraId="279479D6" w14:textId="77777777" w:rsidR="00AA2654" w:rsidRDefault="00AA2654" w:rsidP="00AA2654">
      <w:pPr>
        <w:rPr>
          <w:bCs/>
          <w:szCs w:val="22"/>
        </w:rPr>
      </w:pPr>
      <w:r>
        <w:rPr>
          <w:bCs/>
          <w:szCs w:val="22"/>
        </w:rPr>
        <w:t xml:space="preserve">The phrase should be “list _of_ </w:t>
      </w:r>
      <w:proofErr w:type="spellStart"/>
      <w:r>
        <w:rPr>
          <w:bCs/>
          <w:szCs w:val="22"/>
        </w:rPr>
        <w:t>Neighbor</w:t>
      </w:r>
      <w:proofErr w:type="spellEnd"/>
      <w:r>
        <w:rPr>
          <w:bCs/>
          <w:szCs w:val="22"/>
        </w:rPr>
        <w:t xml:space="preserve"> Report elements”</w:t>
      </w:r>
    </w:p>
    <w:p w14:paraId="0612BC05" w14:textId="77777777" w:rsidR="00AA2654" w:rsidRDefault="00AA2654" w:rsidP="00AA2654">
      <w:pPr>
        <w:rPr>
          <w:bCs/>
          <w:szCs w:val="22"/>
        </w:rPr>
      </w:pPr>
    </w:p>
    <w:p w14:paraId="17C3C4EA" w14:textId="77777777" w:rsidR="00AA2654" w:rsidRDefault="00AA2654" w:rsidP="00AA2654">
      <w:pPr>
        <w:rPr>
          <w:bCs/>
          <w:szCs w:val="22"/>
        </w:rPr>
      </w:pPr>
    </w:p>
    <w:p w14:paraId="4C660838" w14:textId="77777777" w:rsidR="00AA2654" w:rsidRDefault="00AA2654" w:rsidP="00AA2654">
      <w:pPr>
        <w:rPr>
          <w:bCs/>
          <w:szCs w:val="22"/>
        </w:rPr>
      </w:pPr>
      <w:r>
        <w:rPr>
          <w:bCs/>
          <w:szCs w:val="22"/>
        </w:rPr>
        <w:t>However, there are three other locations that use the phrase “</w:t>
      </w:r>
      <w:proofErr w:type="spellStart"/>
      <w:r>
        <w:rPr>
          <w:bCs/>
          <w:szCs w:val="22"/>
        </w:rPr>
        <w:t>neighbor</w:t>
      </w:r>
      <w:proofErr w:type="spellEnd"/>
      <w:r>
        <w:rPr>
          <w:bCs/>
          <w:szCs w:val="22"/>
        </w:rPr>
        <w:t xml:space="preserve"> list”, and these could be clarified.  These occur in the context of the </w:t>
      </w:r>
      <w:proofErr w:type="spellStart"/>
      <w:r>
        <w:rPr>
          <w:bCs/>
          <w:szCs w:val="22"/>
        </w:rPr>
        <w:t>Neighbor</w:t>
      </w:r>
      <w:proofErr w:type="spellEnd"/>
      <w:r>
        <w:rPr>
          <w:bCs/>
          <w:szCs w:val="22"/>
        </w:rPr>
        <w:t xml:space="preserve"> Report Request frame and its primitives:</w:t>
      </w:r>
    </w:p>
    <w:p w14:paraId="01562390" w14:textId="77777777" w:rsidR="00AA2654" w:rsidRDefault="00AA2654" w:rsidP="00AA2654">
      <w:pPr>
        <w:rPr>
          <w:bCs/>
          <w:szCs w:val="22"/>
        </w:rPr>
      </w:pPr>
    </w:p>
    <w:p w14:paraId="609F0F45" w14:textId="77777777" w:rsidR="00AA2654" w:rsidRDefault="00AA2654" w:rsidP="00AA2654">
      <w:pPr>
        <w:rPr>
          <w:bCs/>
          <w:szCs w:val="22"/>
        </w:rPr>
      </w:pPr>
      <w:r>
        <w:rPr>
          <w:bCs/>
          <w:szCs w:val="22"/>
        </w:rPr>
        <w:t>At P1526.33 (</w:t>
      </w:r>
      <w:proofErr w:type="spellStart"/>
      <w:r>
        <w:rPr>
          <w:bCs/>
          <w:szCs w:val="22"/>
        </w:rPr>
        <w:t>Neighbor</w:t>
      </w:r>
      <w:proofErr w:type="spellEnd"/>
      <w:r>
        <w:rPr>
          <w:bCs/>
          <w:szCs w:val="22"/>
        </w:rPr>
        <w:t xml:space="preserve"> Report Request frame format):</w:t>
      </w:r>
    </w:p>
    <w:p w14:paraId="5119C09A" w14:textId="77777777" w:rsidR="00AA2654" w:rsidRPr="00A43BDB" w:rsidRDefault="00AA2654" w:rsidP="00AA2654">
      <w:pPr>
        <w:rPr>
          <w:bCs/>
          <w:noProof/>
          <w:szCs w:val="22"/>
          <w:bdr w:val="single" w:sz="8" w:space="0" w:color="auto" w:shadow="1"/>
        </w:rPr>
      </w:pPr>
      <w:r w:rsidRPr="00A43BDB">
        <w:rPr>
          <w:bCs/>
          <w:noProof/>
          <w:szCs w:val="22"/>
          <w:bdr w:val="single" w:sz="8" w:space="0" w:color="auto" w:shadow="1"/>
        </w:rPr>
        <w:drawing>
          <wp:inline distT="0" distB="0" distL="0" distR="0" wp14:anchorId="3A5296F6" wp14:editId="0D7629F8">
            <wp:extent cx="6400800" cy="695325"/>
            <wp:effectExtent l="0" t="0" r="0" b="9525"/>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6400800" cy="695325"/>
                    </a:xfrm>
                    <a:prstGeom prst="rect">
                      <a:avLst/>
                    </a:prstGeom>
                    <a:noFill/>
                    <a:ln>
                      <a:noFill/>
                    </a:ln>
                  </pic:spPr>
                </pic:pic>
              </a:graphicData>
            </a:graphic>
          </wp:inline>
        </w:drawing>
      </w:r>
    </w:p>
    <w:p w14:paraId="63FEC6E2" w14:textId="77777777" w:rsidR="00AA2654" w:rsidRDefault="00AA2654" w:rsidP="00AA2654">
      <w:pPr>
        <w:rPr>
          <w:bCs/>
          <w:szCs w:val="22"/>
        </w:rPr>
      </w:pPr>
    </w:p>
    <w:p w14:paraId="4020BE5E" w14:textId="77777777" w:rsidR="00AA2654" w:rsidRDefault="00AA2654" w:rsidP="00AA2654">
      <w:pPr>
        <w:rPr>
          <w:bCs/>
          <w:szCs w:val="22"/>
        </w:rPr>
      </w:pPr>
      <w:r>
        <w:rPr>
          <w:bCs/>
          <w:szCs w:val="22"/>
        </w:rPr>
        <w:t>At P455.5 (</w:t>
      </w:r>
      <w:proofErr w:type="spellStart"/>
      <w:r>
        <w:rPr>
          <w:bCs/>
          <w:szCs w:val="22"/>
        </w:rPr>
        <w:t>Neighbor</w:t>
      </w:r>
      <w:proofErr w:type="spellEnd"/>
      <w:r>
        <w:rPr>
          <w:bCs/>
          <w:szCs w:val="22"/>
        </w:rPr>
        <w:t xml:space="preserve"> Report </w:t>
      </w:r>
      <w:proofErr w:type="gramStart"/>
      <w:r>
        <w:rPr>
          <w:bCs/>
          <w:szCs w:val="22"/>
        </w:rPr>
        <w:t>Request .request</w:t>
      </w:r>
      <w:proofErr w:type="gramEnd"/>
      <w:r>
        <w:rPr>
          <w:bCs/>
          <w:szCs w:val="22"/>
        </w:rPr>
        <w:t>) and P455.63 (</w:t>
      </w:r>
      <w:proofErr w:type="spellStart"/>
      <w:r>
        <w:rPr>
          <w:bCs/>
          <w:szCs w:val="22"/>
        </w:rPr>
        <w:t>Neighbor</w:t>
      </w:r>
      <w:proofErr w:type="spellEnd"/>
      <w:r>
        <w:rPr>
          <w:bCs/>
          <w:szCs w:val="22"/>
        </w:rPr>
        <w:t xml:space="preserve"> Report Request .indication):</w:t>
      </w:r>
    </w:p>
    <w:p w14:paraId="4333F610" w14:textId="77777777" w:rsidR="00AA2654" w:rsidRPr="00A43BDB" w:rsidRDefault="00AA2654" w:rsidP="00AA2654">
      <w:pPr>
        <w:rPr>
          <w:bCs/>
          <w:noProof/>
          <w:szCs w:val="22"/>
          <w:bdr w:val="single" w:sz="8" w:space="0" w:color="auto" w:shadow="1"/>
        </w:rPr>
      </w:pPr>
      <w:r w:rsidRPr="00A43BDB">
        <w:rPr>
          <w:bCs/>
          <w:noProof/>
          <w:szCs w:val="22"/>
          <w:bdr w:val="single" w:sz="8" w:space="0" w:color="auto" w:shadow="1"/>
        </w:rPr>
        <w:drawing>
          <wp:inline distT="0" distB="0" distL="0" distR="0" wp14:anchorId="0934D754" wp14:editId="4B3568E3">
            <wp:extent cx="6400800" cy="476250"/>
            <wp:effectExtent l="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6400800" cy="476250"/>
                    </a:xfrm>
                    <a:prstGeom prst="rect">
                      <a:avLst/>
                    </a:prstGeom>
                    <a:noFill/>
                    <a:ln>
                      <a:noFill/>
                    </a:ln>
                  </pic:spPr>
                </pic:pic>
              </a:graphicData>
            </a:graphic>
          </wp:inline>
        </w:drawing>
      </w:r>
    </w:p>
    <w:p w14:paraId="3B739C74" w14:textId="77777777" w:rsidR="00AA2654" w:rsidRDefault="00AA2654" w:rsidP="00AA2654">
      <w:pPr>
        <w:rPr>
          <w:bCs/>
          <w:szCs w:val="22"/>
        </w:rPr>
      </w:pPr>
    </w:p>
    <w:p w14:paraId="5D45E368" w14:textId="77777777" w:rsidR="00AA2654" w:rsidRDefault="00AA2654" w:rsidP="00AA2654">
      <w:pPr>
        <w:rPr>
          <w:bCs/>
          <w:szCs w:val="22"/>
        </w:rPr>
      </w:pPr>
      <w:r>
        <w:rPr>
          <w:bCs/>
          <w:szCs w:val="22"/>
        </w:rPr>
        <w:t>In the above locations, “</w:t>
      </w:r>
      <w:proofErr w:type="spellStart"/>
      <w:r>
        <w:rPr>
          <w:bCs/>
          <w:szCs w:val="22"/>
        </w:rPr>
        <w:t>neighbor</w:t>
      </w:r>
      <w:proofErr w:type="spellEnd"/>
      <w:r>
        <w:rPr>
          <w:bCs/>
          <w:szCs w:val="22"/>
        </w:rPr>
        <w:t xml:space="preserve"> list” would be </w:t>
      </w:r>
      <w:proofErr w:type="gramStart"/>
      <w:r>
        <w:rPr>
          <w:bCs/>
          <w:szCs w:val="22"/>
        </w:rPr>
        <w:t>more clear</w:t>
      </w:r>
      <w:proofErr w:type="gramEnd"/>
      <w:r>
        <w:rPr>
          <w:bCs/>
          <w:szCs w:val="22"/>
        </w:rPr>
        <w:t xml:space="preserve"> as “list of </w:t>
      </w:r>
      <w:proofErr w:type="spellStart"/>
      <w:r>
        <w:rPr>
          <w:bCs/>
          <w:szCs w:val="22"/>
        </w:rPr>
        <w:t>neighbor</w:t>
      </w:r>
      <w:proofErr w:type="spellEnd"/>
      <w:r>
        <w:rPr>
          <w:bCs/>
          <w:szCs w:val="22"/>
        </w:rPr>
        <w:t xml:space="preserve"> reports”.</w:t>
      </w:r>
    </w:p>
    <w:p w14:paraId="5D3201BE" w14:textId="77777777" w:rsidR="00AA2654" w:rsidRDefault="00AA2654" w:rsidP="00AA2654">
      <w:pPr>
        <w:rPr>
          <w:bCs/>
          <w:szCs w:val="22"/>
        </w:rPr>
      </w:pPr>
    </w:p>
    <w:p w14:paraId="6279C49E" w14:textId="77777777" w:rsidR="00AA2654" w:rsidRDefault="00AA2654" w:rsidP="00AA2654">
      <w:pPr>
        <w:rPr>
          <w:bCs/>
          <w:szCs w:val="22"/>
        </w:rPr>
      </w:pPr>
      <w:r w:rsidRPr="00B7000E">
        <w:rPr>
          <w:bCs/>
          <w:szCs w:val="22"/>
          <w:highlight w:val="green"/>
          <w:u w:val="single"/>
        </w:rPr>
        <w:t>Proposed Resolution:</w:t>
      </w:r>
    </w:p>
    <w:p w14:paraId="7478BF21" w14:textId="77777777" w:rsidR="00AA2654" w:rsidRDefault="00AA2654" w:rsidP="00AA2654">
      <w:pPr>
        <w:rPr>
          <w:bCs/>
          <w:szCs w:val="22"/>
        </w:rPr>
      </w:pPr>
    </w:p>
    <w:p w14:paraId="57495E1B" w14:textId="77777777" w:rsidR="00AA2654" w:rsidRDefault="00AA2654" w:rsidP="00AA2654">
      <w:pPr>
        <w:rPr>
          <w:bCs/>
          <w:szCs w:val="22"/>
        </w:rPr>
      </w:pPr>
      <w:r>
        <w:rPr>
          <w:bCs/>
          <w:szCs w:val="22"/>
        </w:rPr>
        <w:t xml:space="preserve">Revised.  </w:t>
      </w:r>
    </w:p>
    <w:p w14:paraId="34AC1B3C" w14:textId="77777777" w:rsidR="00AA2654" w:rsidRDefault="00AA2654" w:rsidP="00AA2654">
      <w:pPr>
        <w:rPr>
          <w:bCs/>
          <w:szCs w:val="22"/>
        </w:rPr>
      </w:pPr>
    </w:p>
    <w:p w14:paraId="499D9614" w14:textId="77777777" w:rsidR="00AA2654" w:rsidRDefault="00AA2654" w:rsidP="00AA2654">
      <w:pPr>
        <w:rPr>
          <w:bCs/>
          <w:szCs w:val="22"/>
        </w:rPr>
      </w:pPr>
      <w:r>
        <w:rPr>
          <w:bCs/>
          <w:szCs w:val="22"/>
        </w:rPr>
        <w:t>Change “</w:t>
      </w:r>
      <w:proofErr w:type="spellStart"/>
      <w:r>
        <w:rPr>
          <w:bCs/>
          <w:szCs w:val="22"/>
        </w:rPr>
        <w:t>Neighbor</w:t>
      </w:r>
      <w:proofErr w:type="spellEnd"/>
      <w:r>
        <w:rPr>
          <w:bCs/>
          <w:szCs w:val="22"/>
        </w:rPr>
        <w:t xml:space="preserve"> List elements” to “</w:t>
      </w:r>
      <w:proofErr w:type="spellStart"/>
      <w:r>
        <w:rPr>
          <w:bCs/>
          <w:szCs w:val="22"/>
        </w:rPr>
        <w:t>Neighbor</w:t>
      </w:r>
      <w:proofErr w:type="spellEnd"/>
      <w:r>
        <w:rPr>
          <w:bCs/>
          <w:szCs w:val="22"/>
        </w:rPr>
        <w:t xml:space="preserve"> Report elements” at P457.18 (2x) and at P458.17 (2x).</w:t>
      </w:r>
    </w:p>
    <w:p w14:paraId="3D934978" w14:textId="77777777" w:rsidR="00AA2654" w:rsidRDefault="00AA2654" w:rsidP="00AA2654">
      <w:pPr>
        <w:rPr>
          <w:bCs/>
          <w:szCs w:val="22"/>
        </w:rPr>
      </w:pPr>
    </w:p>
    <w:p w14:paraId="56765004" w14:textId="77777777" w:rsidR="00AA2654" w:rsidRDefault="00AA2654" w:rsidP="00AA2654">
      <w:pPr>
        <w:rPr>
          <w:bCs/>
          <w:szCs w:val="22"/>
        </w:rPr>
      </w:pPr>
      <w:r>
        <w:rPr>
          <w:bCs/>
          <w:szCs w:val="22"/>
        </w:rPr>
        <w:t xml:space="preserve">At P2315.49, insert “of” (to become “list _of_ </w:t>
      </w:r>
      <w:proofErr w:type="spellStart"/>
      <w:r>
        <w:rPr>
          <w:bCs/>
          <w:szCs w:val="22"/>
        </w:rPr>
        <w:t>Neighbor</w:t>
      </w:r>
      <w:proofErr w:type="spellEnd"/>
      <w:r>
        <w:rPr>
          <w:bCs/>
          <w:szCs w:val="22"/>
        </w:rPr>
        <w:t xml:space="preserve"> Report elements”).</w:t>
      </w:r>
    </w:p>
    <w:p w14:paraId="13E897FA" w14:textId="77777777" w:rsidR="00AA2654" w:rsidRDefault="00AA2654" w:rsidP="00AA2654">
      <w:pPr>
        <w:rPr>
          <w:bCs/>
          <w:szCs w:val="22"/>
        </w:rPr>
      </w:pPr>
    </w:p>
    <w:p w14:paraId="5D1B0239" w14:textId="77777777" w:rsidR="00AA2654" w:rsidRPr="009D7A9D" w:rsidRDefault="00AA2654" w:rsidP="00AA2654">
      <w:pPr>
        <w:rPr>
          <w:bCs/>
          <w:szCs w:val="22"/>
        </w:rPr>
      </w:pPr>
      <w:r>
        <w:rPr>
          <w:bCs/>
          <w:szCs w:val="22"/>
        </w:rPr>
        <w:t>At P1526.33, P455.5 and P455.63, change “</w:t>
      </w:r>
      <w:proofErr w:type="spellStart"/>
      <w:r>
        <w:rPr>
          <w:bCs/>
          <w:szCs w:val="22"/>
        </w:rPr>
        <w:t>neighbor</w:t>
      </w:r>
      <w:proofErr w:type="spellEnd"/>
      <w:r>
        <w:rPr>
          <w:bCs/>
          <w:szCs w:val="22"/>
        </w:rPr>
        <w:t xml:space="preserve"> list” to “list of </w:t>
      </w:r>
      <w:proofErr w:type="spellStart"/>
      <w:r>
        <w:rPr>
          <w:bCs/>
          <w:szCs w:val="22"/>
        </w:rPr>
        <w:t>neighbor</w:t>
      </w:r>
      <w:proofErr w:type="spellEnd"/>
      <w:r>
        <w:rPr>
          <w:bCs/>
          <w:szCs w:val="22"/>
        </w:rPr>
        <w:t xml:space="preserve"> reports”</w:t>
      </w:r>
    </w:p>
    <w:p w14:paraId="2961DC08" w14:textId="77777777" w:rsidR="00AA2654" w:rsidRDefault="00AA2654" w:rsidP="00AA2654">
      <w:pPr>
        <w:rPr>
          <w:bCs/>
          <w:szCs w:val="22"/>
        </w:rPr>
      </w:pPr>
      <w:r>
        <w:rPr>
          <w:bCs/>
          <w:szCs w:val="22"/>
        </w:rPr>
        <w:br w:type="page"/>
      </w:r>
    </w:p>
    <w:p w14:paraId="78BD676B" w14:textId="3300039E" w:rsidR="002C154C" w:rsidRDefault="002C154C" w:rsidP="00B700E1"/>
    <w:sectPr w:rsidR="002C154C" w:rsidSect="009E579C">
      <w:headerReference w:type="default" r:id="rId209"/>
      <w:footerReference w:type="default" r:id="rId210"/>
      <w:pgSz w:w="12240" w:h="15840" w:code="1"/>
      <w:pgMar w:top="1077" w:right="1077" w:bottom="1077" w:left="1077" w:header="431" w:footer="431"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 w:author="Hamilton, Mark" w:date="2020-06-17T14:19:00Z" w:initials="HM">
    <w:p w14:paraId="5C91E6A0" w14:textId="77777777" w:rsidR="002D7364" w:rsidRDefault="002D7364" w:rsidP="001004CD">
      <w:pPr>
        <w:pStyle w:val="CommentText"/>
      </w:pPr>
      <w:r>
        <w:rPr>
          <w:rStyle w:val="CommentReference"/>
        </w:rPr>
        <w:annotationRef/>
      </w:r>
      <w:r>
        <w:t>Should it be 1 invocation with 3 params, or 3 invocations?</w:t>
      </w:r>
    </w:p>
  </w:comment>
  <w:comment w:id="3" w:author="Hamilton, Mark" w:date="2020-06-25T19:08:00Z" w:initials="HM">
    <w:p w14:paraId="020C047D" w14:textId="77777777" w:rsidR="002D7364" w:rsidRDefault="002D7364">
      <w:pPr>
        <w:pStyle w:val="CommentText"/>
      </w:pPr>
      <w:r>
        <w:rPr>
          <w:rStyle w:val="CommentReference"/>
        </w:rPr>
        <w:annotationRef/>
      </w:r>
      <w:r>
        <w:t>Per 12.7.2(j) (D3.0, P2656.54), the Key Data field in an EAPOL-KEY frame may contain zero or more KDEs, and per following text, each KDE has one wrapped key.</w:t>
      </w:r>
    </w:p>
    <w:p w14:paraId="17D7DE8E" w14:textId="77777777" w:rsidR="002D7364" w:rsidRDefault="002D7364">
      <w:pPr>
        <w:pStyle w:val="CommentText"/>
      </w:pPr>
    </w:p>
    <w:p w14:paraId="781DBA5B" w14:textId="08331CE6" w:rsidR="002D7364" w:rsidRDefault="002D7364">
      <w:pPr>
        <w:pStyle w:val="CommentText"/>
      </w:pPr>
      <w:r>
        <w:t>How to show this is the (very)pseudo flow diagrams is not obvious.</w:t>
      </w:r>
    </w:p>
  </w:comment>
  <w:comment w:id="4" w:author="Hamilton, Mark" w:date="2020-06-17T14:19:00Z" w:initials="HM">
    <w:p w14:paraId="644975AB" w14:textId="77777777" w:rsidR="002D7364" w:rsidRDefault="002D7364" w:rsidP="001004CD">
      <w:pPr>
        <w:pStyle w:val="CommentText"/>
      </w:pPr>
      <w:r>
        <w:rPr>
          <w:rStyle w:val="CommentReference"/>
        </w:rPr>
        <w:annotationRef/>
      </w:r>
      <w:r>
        <w:t>Where is this specified?</w:t>
      </w:r>
    </w:p>
  </w:comment>
  <w:comment w:id="5" w:author="Hamilton, Mark" w:date="2020-06-25T19:05:00Z" w:initials="HM">
    <w:p w14:paraId="75659C0D" w14:textId="1B35C044" w:rsidR="002D7364" w:rsidRDefault="002D7364" w:rsidP="001004CD">
      <w:pPr>
        <w:autoSpaceDE w:val="0"/>
        <w:autoSpaceDN w:val="0"/>
        <w:adjustRightInd w:val="0"/>
      </w:pPr>
      <w:r>
        <w:rPr>
          <w:rStyle w:val="CommentReference"/>
        </w:rPr>
        <w:annotationRef/>
      </w:r>
      <w:r>
        <w:t>In 12.7.2 (D3.0, P2657.51): “</w:t>
      </w:r>
      <w:r>
        <w:rPr>
          <w:rFonts w:ascii="TimesNewRomanPSMT" w:eastAsia="TimesNewRomanPSMT" w:cs="TimesNewRomanPSMT"/>
          <w:sz w:val="20"/>
          <w:lang w:val="en-US" w:eastAsia="ja-JP"/>
        </w:rPr>
        <w:t>If the Key Data field uses the NIST AES key wrap, then the Key Data field shall be padded before encrypting if the key data length is less than 16 octets or if it is not a multiple of 8.</w:t>
      </w:r>
      <w:r>
        <w:t>”</w:t>
      </w:r>
    </w:p>
  </w:comment>
  <w:comment w:id="6" w:author="Hamilton, Mark" w:date="2020-06-17T14:20:00Z" w:initials="HM">
    <w:p w14:paraId="71341063" w14:textId="77777777" w:rsidR="002D7364" w:rsidRDefault="002D7364" w:rsidP="001004CD">
      <w:pPr>
        <w:pStyle w:val="CommentText"/>
      </w:pPr>
      <w:r>
        <w:rPr>
          <w:rStyle w:val="CommentReference"/>
        </w:rPr>
        <w:annotationRef/>
      </w:r>
      <w:r>
        <w:t>Do we ever use _both_?</w:t>
      </w:r>
    </w:p>
  </w:comment>
  <w:comment w:id="8" w:author="Mark Rison" w:date="2020-02-17T16:36:00Z" w:initials="MR">
    <w:p w14:paraId="3DE650A7" w14:textId="77777777" w:rsidR="002D7364" w:rsidRDefault="002D7364" w:rsidP="00F040EF">
      <w:pPr>
        <w:pStyle w:val="CommentText"/>
      </w:pPr>
      <w:r>
        <w:rPr>
          <w:rStyle w:val="CommentReference"/>
        </w:rPr>
        <w:annotationRef/>
      </w:r>
      <w:r>
        <w:t>Consider changing to “at”</w:t>
      </w:r>
    </w:p>
  </w:comment>
  <w:comment w:id="9" w:author="Graham Smith" w:date="2020-02-20T15:43:00Z" w:initials="GS">
    <w:p w14:paraId="47B0E1D2" w14:textId="77777777" w:rsidR="002D7364" w:rsidRDefault="002D7364" w:rsidP="00F040EF">
      <w:pPr>
        <w:pStyle w:val="CommentText"/>
      </w:pPr>
      <w:r>
        <w:rPr>
          <w:rStyle w:val="CommentReference"/>
        </w:rPr>
        <w:annotationRef/>
      </w:r>
      <w:r>
        <w:t>Mark H is not sure about “a value of”</w:t>
      </w:r>
    </w:p>
  </w:comment>
  <w:comment w:id="11" w:author="Hamilton, Mark" w:date="2020-06-09T09:58:00Z" w:initials="HM">
    <w:p w14:paraId="3E75A188" w14:textId="77777777" w:rsidR="002D7364" w:rsidRDefault="002D7364" w:rsidP="005D1BCF">
      <w:pPr>
        <w:pStyle w:val="CommentText"/>
      </w:pPr>
      <w:r>
        <w:rPr>
          <w:rStyle w:val="CommentReference"/>
        </w:rPr>
        <w:annotationRef/>
      </w:r>
      <w:r>
        <w:t>Mark R comments:</w:t>
      </w:r>
    </w:p>
    <w:p w14:paraId="41C2BC4B" w14:textId="77777777" w:rsidR="002D7364" w:rsidRDefault="002D7364" w:rsidP="005D1BCF">
      <w:pPr>
        <w:pStyle w:val="CommentText"/>
      </w:pPr>
      <w:r>
        <w:t>This is incredibly confusing and the rot must be stopped now.  If I missed some figures with this problem (e.g. F9-8/9-9) then those should be fixed too.  The Sequence Number field is a 12-bit field, so it cannot have a b15!</w:t>
      </w:r>
    </w:p>
    <w:p w14:paraId="66BE5393" w14:textId="77777777" w:rsidR="002D7364" w:rsidRDefault="002D7364" w:rsidP="005D1BCF">
      <w:pPr>
        <w:pStyle w:val="CommentText"/>
      </w:pPr>
    </w:p>
    <w:p w14:paraId="2E990F70" w14:textId="77777777" w:rsidR="002D7364" w:rsidRDefault="002D7364" w:rsidP="005D1BCF">
      <w:pPr>
        <w:pStyle w:val="CommentText"/>
      </w:pPr>
      <w:r>
        <w:t>If you want to stick to the numbering from &gt;0, then the caption has to be something like “Bits in the xxx field corresponding to the yyy subfield”</w:t>
      </w:r>
    </w:p>
  </w:comment>
  <w:comment w:id="12" w:author="Hamilton, Mark" w:date="2020-06-17T14:28:00Z" w:initials="HM">
    <w:p w14:paraId="0CA46356" w14:textId="77777777" w:rsidR="002D7364" w:rsidRDefault="002D7364" w:rsidP="00BA2855">
      <w:pPr>
        <w:pStyle w:val="CommentText"/>
      </w:pPr>
      <w:r>
        <w:rPr>
          <w:rStyle w:val="CommentReference"/>
        </w:rPr>
        <w:annotationRef/>
      </w:r>
      <w:r>
        <w:t>Fix the “valid TSF timestamp”, also.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C91E6A0" w15:done="0"/>
  <w15:commentEx w15:paraId="781DBA5B" w15:paraIdParent="5C91E6A0" w15:done="0"/>
  <w15:commentEx w15:paraId="644975AB" w15:done="0"/>
  <w15:commentEx w15:paraId="75659C0D" w15:paraIdParent="644975AB" w15:done="0"/>
  <w15:commentEx w15:paraId="71341063" w15:done="0"/>
  <w15:commentEx w15:paraId="3DE650A7" w15:done="0"/>
  <w15:commentEx w15:paraId="47B0E1D2" w15:done="0"/>
  <w15:commentEx w15:paraId="2E990F70" w15:done="0"/>
  <w15:commentEx w15:paraId="0CA4635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C91E6A0" w16cid:durableId="2294A4EB"/>
  <w16cid:commentId w16cid:paraId="781DBA5B" w16cid:durableId="229F74B2"/>
  <w16cid:commentId w16cid:paraId="644975AB" w16cid:durableId="2294A4E2"/>
  <w16cid:commentId w16cid:paraId="75659C0D" w16cid:durableId="229F73FA"/>
  <w16cid:commentId w16cid:paraId="71341063" w16cid:durableId="2294A547"/>
  <w16cid:commentId w16cid:paraId="3DE650A7" w16cid:durableId="22791356"/>
  <w16cid:commentId w16cid:paraId="47B0E1D2" w16cid:durableId="22791355"/>
  <w16cid:commentId w16cid:paraId="2E990F70" w16cid:durableId="2289DBE1"/>
  <w16cid:commentId w16cid:paraId="0CA46356" w16cid:durableId="2294A71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45A579" w14:textId="77777777" w:rsidR="00045ED3" w:rsidRDefault="00045ED3">
      <w:r>
        <w:separator/>
      </w:r>
    </w:p>
  </w:endnote>
  <w:endnote w:type="continuationSeparator" w:id="0">
    <w:p w14:paraId="2DF7D943" w14:textId="77777777" w:rsidR="00045ED3" w:rsidRDefault="00045E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3" w:usb1="080F0000" w:usb2="00000010" w:usb3="00000000" w:csb0="0012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NewRoman">
    <w:altName w:val="Cambria"/>
    <w:panose1 w:val="00000000000000000000"/>
    <w:charset w:val="00"/>
    <w:family w:val="roman"/>
    <w:notTrueType/>
    <w:pitch w:val="default"/>
    <w:sig w:usb0="00000003" w:usb1="08070000" w:usb2="00000010" w:usb3="00000000" w:csb0="00020001" w:csb1="00000000"/>
  </w:font>
  <w:font w:name="Segoe UI Emoji">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26AC0" w14:textId="43267805" w:rsidR="002D7364" w:rsidRDefault="00045ED3" w:rsidP="00070C53">
    <w:pPr>
      <w:pStyle w:val="Footer"/>
      <w:tabs>
        <w:tab w:val="clear" w:pos="6480"/>
        <w:tab w:val="center" w:pos="4680"/>
        <w:tab w:val="right" w:pos="9360"/>
      </w:tabs>
    </w:pPr>
    <w:r>
      <w:fldChar w:fldCharType="begin"/>
    </w:r>
    <w:r>
      <w:instrText xml:space="preserve"> SUBJECT  \* MERGEFO</w:instrText>
    </w:r>
    <w:r>
      <w:instrText xml:space="preserve">RMAT </w:instrText>
    </w:r>
    <w:r>
      <w:fldChar w:fldCharType="separate"/>
    </w:r>
    <w:r w:rsidR="002D7364">
      <w:t>Submission</w:t>
    </w:r>
    <w:r>
      <w:fldChar w:fldCharType="end"/>
    </w:r>
    <w:r w:rsidR="002D7364">
      <w:tab/>
      <w:t xml:space="preserve">page </w:t>
    </w:r>
    <w:r w:rsidR="002D7364">
      <w:fldChar w:fldCharType="begin"/>
    </w:r>
    <w:r w:rsidR="002D7364">
      <w:instrText xml:space="preserve">page </w:instrText>
    </w:r>
    <w:r w:rsidR="002D7364">
      <w:fldChar w:fldCharType="separate"/>
    </w:r>
    <w:r w:rsidR="002D7364">
      <w:rPr>
        <w:noProof/>
      </w:rPr>
      <w:t>4</w:t>
    </w:r>
    <w:r w:rsidR="002D7364">
      <w:rPr>
        <w:noProof/>
      </w:rPr>
      <w:fldChar w:fldCharType="end"/>
    </w:r>
    <w:r w:rsidR="002D7364">
      <w:tab/>
      <w:t>Mark Hamilton, Ruckus/CommScope</w:t>
    </w:r>
  </w:p>
  <w:p w14:paraId="5B8624E2" w14:textId="77777777" w:rsidR="002D7364" w:rsidRDefault="002D736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F22DFF" w14:textId="77777777" w:rsidR="00045ED3" w:rsidRDefault="00045ED3">
      <w:r>
        <w:separator/>
      </w:r>
    </w:p>
  </w:footnote>
  <w:footnote w:type="continuationSeparator" w:id="0">
    <w:p w14:paraId="155676EC" w14:textId="77777777" w:rsidR="00045ED3" w:rsidRDefault="00045ED3">
      <w:r>
        <w:continuationSeparator/>
      </w:r>
    </w:p>
  </w:footnote>
  <w:footnote w:id="1">
    <w:p w14:paraId="67D4163F" w14:textId="77777777" w:rsidR="002D7364" w:rsidRDefault="002D7364" w:rsidP="00F040E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B55C9" w14:textId="2224D68E" w:rsidR="002D7364" w:rsidRDefault="002D7364" w:rsidP="005942A6">
    <w:pPr>
      <w:pStyle w:val="Header"/>
      <w:tabs>
        <w:tab w:val="clear" w:pos="6480"/>
        <w:tab w:val="center" w:pos="4680"/>
        <w:tab w:val="right" w:pos="9360"/>
      </w:tabs>
    </w:pPr>
    <w:r>
      <w:t>July 2020</w:t>
    </w:r>
    <w:r>
      <w:tab/>
    </w:r>
    <w:r>
      <w:tab/>
    </w:r>
    <w:r w:rsidR="00045ED3">
      <w:fldChar w:fldCharType="begin"/>
    </w:r>
    <w:r w:rsidR="00045ED3">
      <w:instrText xml:space="preserve"> TITLE  \* MERGEFORMAT </w:instrText>
    </w:r>
    <w:r w:rsidR="00045ED3">
      <w:fldChar w:fldCharType="separate"/>
    </w:r>
    <w:r>
      <w:t>doc.: IEEE 802.11-20/0338r1</w:t>
    </w:r>
    <w:r w:rsidR="00B160D5">
      <w:t>4</w:t>
    </w:r>
    <w:r w:rsidR="00045ED3">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27198"/>
    <w:multiLevelType w:val="hybridMultilevel"/>
    <w:tmpl w:val="36C0ED00"/>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EF18B9"/>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504809"/>
    <w:multiLevelType w:val="multilevel"/>
    <w:tmpl w:val="8AB6036E"/>
    <w:lvl w:ilvl="0">
      <w:start w:val="1"/>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bullet"/>
      <w:lvlText w:val=""/>
      <w:lvlJc w:val="left"/>
      <w:pPr>
        <w:ind w:left="3005" w:hanging="845"/>
      </w:pPr>
      <w:rPr>
        <w:rFonts w:ascii="Symbol" w:hAnsi="Symbol" w:hint="default"/>
      </w:r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3" w15:restartNumberingAfterBreak="0">
    <w:nsid w:val="0A906C90"/>
    <w:multiLevelType w:val="hybridMultilevel"/>
    <w:tmpl w:val="7932D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D1083D"/>
    <w:multiLevelType w:val="hybridMultilevel"/>
    <w:tmpl w:val="60DA2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0A348D"/>
    <w:multiLevelType w:val="hybridMultilevel"/>
    <w:tmpl w:val="79C4C776"/>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6" w15:restartNumberingAfterBreak="0">
    <w:nsid w:val="0F141CCC"/>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936E7B"/>
    <w:multiLevelType w:val="hybridMultilevel"/>
    <w:tmpl w:val="573A9C82"/>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583325"/>
    <w:multiLevelType w:val="hybridMultilevel"/>
    <w:tmpl w:val="9DF2E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711E56"/>
    <w:multiLevelType w:val="hybridMultilevel"/>
    <w:tmpl w:val="F4AC3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D33F51"/>
    <w:multiLevelType w:val="hybridMultilevel"/>
    <w:tmpl w:val="97EA6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EE76B4"/>
    <w:multiLevelType w:val="hybridMultilevel"/>
    <w:tmpl w:val="6A98BD14"/>
    <w:lvl w:ilvl="0" w:tplc="BCBE553C">
      <w:start w:val="135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9F2763"/>
    <w:multiLevelType w:val="hybridMultilevel"/>
    <w:tmpl w:val="3D9E283A"/>
    <w:lvl w:ilvl="0" w:tplc="58D426E4">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3" w15:restartNumberingAfterBreak="0">
    <w:nsid w:val="30A15BF6"/>
    <w:multiLevelType w:val="hybridMultilevel"/>
    <w:tmpl w:val="5E58D00E"/>
    <w:lvl w:ilvl="0" w:tplc="D29C51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D171CF"/>
    <w:multiLevelType w:val="hybridMultilevel"/>
    <w:tmpl w:val="A7CA7470"/>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026033"/>
    <w:multiLevelType w:val="hybridMultilevel"/>
    <w:tmpl w:val="321019AA"/>
    <w:lvl w:ilvl="0" w:tplc="D2022BD6">
      <w:start w:val="2"/>
      <w:numFmt w:val="bullet"/>
      <w:lvlText w:val="-"/>
      <w:lvlJc w:val="left"/>
      <w:pPr>
        <w:ind w:left="810" w:hanging="360"/>
      </w:pPr>
      <w:rPr>
        <w:rFonts w:ascii="Times New Roman" w:eastAsia="Times New Roman" w:hAnsi="Times New Roman" w:cs="Times New Roman"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6" w15:restartNumberingAfterBreak="0">
    <w:nsid w:val="36C021AD"/>
    <w:multiLevelType w:val="hybridMultilevel"/>
    <w:tmpl w:val="50486E2E"/>
    <w:lvl w:ilvl="0" w:tplc="3FE245A6">
      <w:start w:val="35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EC4C2D"/>
    <w:multiLevelType w:val="multilevel"/>
    <w:tmpl w:val="448E6698"/>
    <w:lvl w:ilvl="0">
      <w:start w:val="1"/>
      <w:numFmt w:val="bullet"/>
      <w:lvlText w:val=""/>
      <w:lvlJc w:val="left"/>
      <w:pPr>
        <w:ind w:left="360" w:hanging="360"/>
      </w:pPr>
      <w:rPr>
        <w:rFonts w:ascii="Symbol" w:hAnsi="Symbol" w:hint="default"/>
      </w:r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bullet"/>
      <w:lvlText w:val=""/>
      <w:lvlJc w:val="left"/>
      <w:pPr>
        <w:ind w:left="3005" w:hanging="845"/>
      </w:pPr>
      <w:rPr>
        <w:rFonts w:ascii="Symbol" w:hAnsi="Symbol" w:hint="default"/>
      </w:r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18" w15:restartNumberingAfterBreak="0">
    <w:nsid w:val="377374DA"/>
    <w:multiLevelType w:val="hybridMultilevel"/>
    <w:tmpl w:val="282EF5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865103"/>
    <w:multiLevelType w:val="hybridMultilevel"/>
    <w:tmpl w:val="15802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9D4131"/>
    <w:multiLevelType w:val="hybridMultilevel"/>
    <w:tmpl w:val="368C0A44"/>
    <w:lvl w:ilvl="0" w:tplc="24624C36">
      <w:start w:val="1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131A3C"/>
    <w:multiLevelType w:val="hybridMultilevel"/>
    <w:tmpl w:val="2E143D0E"/>
    <w:lvl w:ilvl="0" w:tplc="F25E9254">
      <w:start w:val="1"/>
      <w:numFmt w:val="decimal"/>
      <w:lvlText w:val="%1)"/>
      <w:lvlJc w:val="left"/>
      <w:pPr>
        <w:ind w:left="720" w:hanging="360"/>
      </w:pPr>
      <w:rPr>
        <w:rFonts w:ascii="Arial" w:eastAsia="Times New Roman" w:hAnsi="Arial" w:cs="Arial" w:hint="default"/>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3826C7"/>
    <w:multiLevelType w:val="hybridMultilevel"/>
    <w:tmpl w:val="D08AB336"/>
    <w:lvl w:ilvl="0" w:tplc="C812F306">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EF45A8"/>
    <w:multiLevelType w:val="hybridMultilevel"/>
    <w:tmpl w:val="1682F59A"/>
    <w:lvl w:ilvl="0" w:tplc="151C111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FA5FE5"/>
    <w:multiLevelType w:val="hybridMultilevel"/>
    <w:tmpl w:val="3A16DBE4"/>
    <w:lvl w:ilvl="0" w:tplc="A88A5CF2">
      <w:start w:val="6"/>
      <w:numFmt w:val="bullet"/>
      <w:lvlText w:val="—"/>
      <w:lvlJc w:val="left"/>
      <w:pPr>
        <w:ind w:left="720" w:hanging="360"/>
      </w:pPr>
      <w:rPr>
        <w:rFonts w:ascii="TimesNewRomanPSMT" w:eastAsiaTheme="minorHAnsi" w:hAnsi="TimesNewRomanPSMT" w:cs="TimesNewRomanPSMT"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F03823"/>
    <w:multiLevelType w:val="hybridMultilevel"/>
    <w:tmpl w:val="9398D0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A137B37"/>
    <w:multiLevelType w:val="hybridMultilevel"/>
    <w:tmpl w:val="FDFEC182"/>
    <w:lvl w:ilvl="0" w:tplc="7D3E3454">
      <w:start w:val="5150"/>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696168"/>
    <w:multiLevelType w:val="hybridMultilevel"/>
    <w:tmpl w:val="3B58ED3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0D67012"/>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29B536F"/>
    <w:multiLevelType w:val="hybridMultilevel"/>
    <w:tmpl w:val="8408CE4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6024D53"/>
    <w:multiLevelType w:val="multilevel"/>
    <w:tmpl w:val="2DE61F04"/>
    <w:lvl w:ilvl="0">
      <w:start w:val="1"/>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3005" w:hanging="845"/>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31" w15:restartNumberingAfterBreak="0">
    <w:nsid w:val="56525373"/>
    <w:multiLevelType w:val="hybridMultilevel"/>
    <w:tmpl w:val="707A893C"/>
    <w:lvl w:ilvl="0" w:tplc="1A324F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9CB1CA7"/>
    <w:multiLevelType w:val="hybridMultilevel"/>
    <w:tmpl w:val="D494AC16"/>
    <w:lvl w:ilvl="0" w:tplc="24DC6FA6">
      <w:start w:val="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B6D2760"/>
    <w:multiLevelType w:val="hybridMultilevel"/>
    <w:tmpl w:val="8F7E4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13154FA"/>
    <w:multiLevelType w:val="hybridMultilevel"/>
    <w:tmpl w:val="3F889C70"/>
    <w:lvl w:ilvl="0" w:tplc="3F78444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2C02188"/>
    <w:multiLevelType w:val="hybridMultilevel"/>
    <w:tmpl w:val="B3101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68F3903"/>
    <w:multiLevelType w:val="hybridMultilevel"/>
    <w:tmpl w:val="3882443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B962437"/>
    <w:multiLevelType w:val="hybridMultilevel"/>
    <w:tmpl w:val="DCE03144"/>
    <w:lvl w:ilvl="0" w:tplc="04F8F404">
      <w:start w:val="515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EFC00FF"/>
    <w:multiLevelType w:val="hybridMultilevel"/>
    <w:tmpl w:val="7234C5A4"/>
    <w:lvl w:ilvl="0" w:tplc="69F67A6E">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0FE1229"/>
    <w:multiLevelType w:val="hybridMultilevel"/>
    <w:tmpl w:val="E1D41EBC"/>
    <w:lvl w:ilvl="0" w:tplc="A88A5CF2">
      <w:start w:val="6"/>
      <w:numFmt w:val="bullet"/>
      <w:lvlText w:val="—"/>
      <w:lvlJc w:val="left"/>
      <w:pPr>
        <w:ind w:left="720" w:hanging="360"/>
      </w:pPr>
      <w:rPr>
        <w:rFonts w:ascii="TimesNewRomanPSMT" w:eastAsiaTheme="minorHAnsi" w:hAnsi="TimesNewRomanPSMT" w:cs="TimesNewRomanPSMT"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393014"/>
    <w:multiLevelType w:val="hybridMultilevel"/>
    <w:tmpl w:val="8D823AEC"/>
    <w:lvl w:ilvl="0" w:tplc="C48EFA5E">
      <w:start w:val="9"/>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5447D4A"/>
    <w:multiLevelType w:val="hybridMultilevel"/>
    <w:tmpl w:val="83364B94"/>
    <w:lvl w:ilvl="0" w:tplc="B3B0DCDC">
      <w:numFmt w:val="bullet"/>
      <w:lvlText w:val="-"/>
      <w:lvlJc w:val="left"/>
      <w:pPr>
        <w:ind w:left="720" w:hanging="360"/>
      </w:pPr>
      <w:rPr>
        <w:rFonts w:ascii="TimesNewRomanPSMT" w:eastAsia="TimesNewRomanPSMT" w:hAnsi="TimesNewRomanPSMT" w:cs="TimesNewRomanPSMT"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66A08D6"/>
    <w:multiLevelType w:val="hybridMultilevel"/>
    <w:tmpl w:val="778CD356"/>
    <w:lvl w:ilvl="0" w:tplc="498E49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687629B"/>
    <w:multiLevelType w:val="hybridMultilevel"/>
    <w:tmpl w:val="410850EA"/>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71361FC"/>
    <w:multiLevelType w:val="hybridMultilevel"/>
    <w:tmpl w:val="C2188E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9CD0349"/>
    <w:multiLevelType w:val="hybridMultilevel"/>
    <w:tmpl w:val="0DB2E3BE"/>
    <w:lvl w:ilvl="0" w:tplc="0409000B">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A7643FF"/>
    <w:multiLevelType w:val="hybridMultilevel"/>
    <w:tmpl w:val="428088F6"/>
    <w:lvl w:ilvl="0" w:tplc="7892EA26">
      <w:start w:val="11"/>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B7A52B9"/>
    <w:multiLevelType w:val="hybridMultilevel"/>
    <w:tmpl w:val="84F092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BAB1E10"/>
    <w:multiLevelType w:val="hybridMultilevel"/>
    <w:tmpl w:val="F0F8D8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BB358CA"/>
    <w:multiLevelType w:val="hybridMultilevel"/>
    <w:tmpl w:val="723ABBD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7"/>
  </w:num>
  <w:num w:numId="2">
    <w:abstractNumId w:val="13"/>
  </w:num>
  <w:num w:numId="3">
    <w:abstractNumId w:val="19"/>
  </w:num>
  <w:num w:numId="4">
    <w:abstractNumId w:val="3"/>
  </w:num>
  <w:num w:numId="5">
    <w:abstractNumId w:val="43"/>
  </w:num>
  <w:num w:numId="6">
    <w:abstractNumId w:val="42"/>
  </w:num>
  <w:num w:numId="7">
    <w:abstractNumId w:val="7"/>
  </w:num>
  <w:num w:numId="8">
    <w:abstractNumId w:val="14"/>
  </w:num>
  <w:num w:numId="9">
    <w:abstractNumId w:val="18"/>
  </w:num>
  <w:num w:numId="10">
    <w:abstractNumId w:val="25"/>
  </w:num>
  <w:num w:numId="11">
    <w:abstractNumId w:val="48"/>
  </w:num>
  <w:num w:numId="12">
    <w:abstractNumId w:val="27"/>
  </w:num>
  <w:num w:numId="13">
    <w:abstractNumId w:val="9"/>
  </w:num>
  <w:num w:numId="14">
    <w:abstractNumId w:val="35"/>
  </w:num>
  <w:num w:numId="15">
    <w:abstractNumId w:val="8"/>
  </w:num>
  <w:num w:numId="16">
    <w:abstractNumId w:val="0"/>
  </w:num>
  <w:num w:numId="17">
    <w:abstractNumId w:val="39"/>
  </w:num>
  <w:num w:numId="18">
    <w:abstractNumId w:val="24"/>
  </w:num>
  <w:num w:numId="19">
    <w:abstractNumId w:val="41"/>
  </w:num>
  <w:num w:numId="20">
    <w:abstractNumId w:val="4"/>
  </w:num>
  <w:num w:numId="21">
    <w:abstractNumId w:val="1"/>
  </w:num>
  <w:num w:numId="22">
    <w:abstractNumId w:val="28"/>
  </w:num>
  <w:num w:numId="23">
    <w:abstractNumId w:val="6"/>
  </w:num>
  <w:num w:numId="24">
    <w:abstractNumId w:val="16"/>
  </w:num>
  <w:num w:numId="25">
    <w:abstractNumId w:val="36"/>
  </w:num>
  <w:num w:numId="26">
    <w:abstractNumId w:val="29"/>
  </w:num>
  <w:num w:numId="27">
    <w:abstractNumId w:val="15"/>
  </w:num>
  <w:num w:numId="28">
    <w:abstractNumId w:val="44"/>
  </w:num>
  <w:num w:numId="29">
    <w:abstractNumId w:val="45"/>
  </w:num>
  <w:num w:numId="30">
    <w:abstractNumId w:val="31"/>
  </w:num>
  <w:num w:numId="31">
    <w:abstractNumId w:val="34"/>
  </w:num>
  <w:num w:numId="32">
    <w:abstractNumId w:val="20"/>
  </w:num>
  <w:num w:numId="33">
    <w:abstractNumId w:val="46"/>
  </w:num>
  <w:num w:numId="3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num>
  <w:num w:numId="36">
    <w:abstractNumId w:val="17"/>
  </w:num>
  <w:num w:numId="37">
    <w:abstractNumId w:val="32"/>
  </w:num>
  <w:num w:numId="38">
    <w:abstractNumId w:val="10"/>
  </w:num>
  <w:num w:numId="39">
    <w:abstractNumId w:val="11"/>
  </w:num>
  <w:num w:numId="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0"/>
  </w:num>
  <w:num w:numId="43">
    <w:abstractNumId w:val="49"/>
  </w:num>
  <w:num w:numId="44">
    <w:abstractNumId w:val="26"/>
  </w:num>
  <w:num w:numId="45">
    <w:abstractNumId w:val="37"/>
  </w:num>
  <w:num w:numId="46">
    <w:abstractNumId w:val="23"/>
  </w:num>
  <w:num w:numId="47">
    <w:abstractNumId w:val="21"/>
  </w:num>
  <w:num w:numId="48">
    <w:abstractNumId w:val="38"/>
  </w:num>
  <w:num w:numId="49">
    <w:abstractNumId w:val="22"/>
  </w:num>
  <w:num w:numId="50">
    <w:abstractNumId w:val="33"/>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amilton, Mark">
    <w15:presenceInfo w15:providerId="AD" w15:userId="S::Mark.Hamilton@arris.com::dbc9b3ad-d18e-4358-8462-64805d530d41"/>
  </w15:person>
  <w15:person w15:author="Mark Rison">
    <w15:presenceInfo w15:providerId="AD" w15:userId="S-1-5-21-1253548103-113510974-3557742530-1233"/>
  </w15:person>
  <w15:person w15:author="Graham Smith">
    <w15:presenceInfo w15:providerId="Windows Live" w15:userId="f074627d275c7cb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F0F82"/>
    <w:rsid w:val="00000699"/>
    <w:rsid w:val="000006A7"/>
    <w:rsid w:val="00000790"/>
    <w:rsid w:val="00001D5A"/>
    <w:rsid w:val="000025C9"/>
    <w:rsid w:val="000036D4"/>
    <w:rsid w:val="00004125"/>
    <w:rsid w:val="000045C4"/>
    <w:rsid w:val="00005C06"/>
    <w:rsid w:val="00006353"/>
    <w:rsid w:val="000064B0"/>
    <w:rsid w:val="00007582"/>
    <w:rsid w:val="000076A4"/>
    <w:rsid w:val="0000788D"/>
    <w:rsid w:val="00007BFE"/>
    <w:rsid w:val="00007DEE"/>
    <w:rsid w:val="0001063E"/>
    <w:rsid w:val="0001097F"/>
    <w:rsid w:val="000111E6"/>
    <w:rsid w:val="000114C3"/>
    <w:rsid w:val="000120B6"/>
    <w:rsid w:val="00012507"/>
    <w:rsid w:val="00012867"/>
    <w:rsid w:val="00012885"/>
    <w:rsid w:val="00013409"/>
    <w:rsid w:val="00016F04"/>
    <w:rsid w:val="00017769"/>
    <w:rsid w:val="00017925"/>
    <w:rsid w:val="00020D5F"/>
    <w:rsid w:val="000214BB"/>
    <w:rsid w:val="00022C73"/>
    <w:rsid w:val="000231A8"/>
    <w:rsid w:val="00023E74"/>
    <w:rsid w:val="00025050"/>
    <w:rsid w:val="00025487"/>
    <w:rsid w:val="000265DF"/>
    <w:rsid w:val="00026723"/>
    <w:rsid w:val="0002699A"/>
    <w:rsid w:val="00026F57"/>
    <w:rsid w:val="00026FE0"/>
    <w:rsid w:val="00027371"/>
    <w:rsid w:val="00027E34"/>
    <w:rsid w:val="000306AC"/>
    <w:rsid w:val="000313D4"/>
    <w:rsid w:val="00032C91"/>
    <w:rsid w:val="00033670"/>
    <w:rsid w:val="00034627"/>
    <w:rsid w:val="00034B66"/>
    <w:rsid w:val="00035626"/>
    <w:rsid w:val="00035DE4"/>
    <w:rsid w:val="000362C7"/>
    <w:rsid w:val="0003707D"/>
    <w:rsid w:val="000371E1"/>
    <w:rsid w:val="0003791B"/>
    <w:rsid w:val="00041166"/>
    <w:rsid w:val="000435C1"/>
    <w:rsid w:val="00044A49"/>
    <w:rsid w:val="000454AF"/>
    <w:rsid w:val="00045DBC"/>
    <w:rsid w:val="00045ED3"/>
    <w:rsid w:val="000460A0"/>
    <w:rsid w:val="0004694A"/>
    <w:rsid w:val="00046B90"/>
    <w:rsid w:val="00047850"/>
    <w:rsid w:val="000478FF"/>
    <w:rsid w:val="00047AB1"/>
    <w:rsid w:val="000507CE"/>
    <w:rsid w:val="000516ED"/>
    <w:rsid w:val="00051A8F"/>
    <w:rsid w:val="000520D6"/>
    <w:rsid w:val="00054337"/>
    <w:rsid w:val="00054806"/>
    <w:rsid w:val="00054A6D"/>
    <w:rsid w:val="00054DF0"/>
    <w:rsid w:val="00055862"/>
    <w:rsid w:val="00055B88"/>
    <w:rsid w:val="000560E2"/>
    <w:rsid w:val="000561A9"/>
    <w:rsid w:val="0005621D"/>
    <w:rsid w:val="00056A24"/>
    <w:rsid w:val="00060927"/>
    <w:rsid w:val="00061F9D"/>
    <w:rsid w:val="0006302E"/>
    <w:rsid w:val="00063387"/>
    <w:rsid w:val="000640AE"/>
    <w:rsid w:val="00064B82"/>
    <w:rsid w:val="00065277"/>
    <w:rsid w:val="0006551B"/>
    <w:rsid w:val="0006558C"/>
    <w:rsid w:val="000660FC"/>
    <w:rsid w:val="00066C64"/>
    <w:rsid w:val="00067CE1"/>
    <w:rsid w:val="00070BC5"/>
    <w:rsid w:val="00070C53"/>
    <w:rsid w:val="0007105F"/>
    <w:rsid w:val="000717F8"/>
    <w:rsid w:val="00071A03"/>
    <w:rsid w:val="00071C12"/>
    <w:rsid w:val="00071D71"/>
    <w:rsid w:val="000724F5"/>
    <w:rsid w:val="00072E1B"/>
    <w:rsid w:val="0007342D"/>
    <w:rsid w:val="0007349C"/>
    <w:rsid w:val="00073640"/>
    <w:rsid w:val="00073783"/>
    <w:rsid w:val="00073824"/>
    <w:rsid w:val="000738BE"/>
    <w:rsid w:val="00073DF6"/>
    <w:rsid w:val="0007496E"/>
    <w:rsid w:val="00074D61"/>
    <w:rsid w:val="00075F27"/>
    <w:rsid w:val="00076AA4"/>
    <w:rsid w:val="000771F8"/>
    <w:rsid w:val="00077D72"/>
    <w:rsid w:val="00077F49"/>
    <w:rsid w:val="000809B2"/>
    <w:rsid w:val="00081403"/>
    <w:rsid w:val="0008177A"/>
    <w:rsid w:val="00081DD3"/>
    <w:rsid w:val="00083A87"/>
    <w:rsid w:val="00083C71"/>
    <w:rsid w:val="00083FE0"/>
    <w:rsid w:val="000842BC"/>
    <w:rsid w:val="000858EB"/>
    <w:rsid w:val="00086D47"/>
    <w:rsid w:val="00086E15"/>
    <w:rsid w:val="00087361"/>
    <w:rsid w:val="00087DD0"/>
    <w:rsid w:val="00090040"/>
    <w:rsid w:val="00090268"/>
    <w:rsid w:val="00090495"/>
    <w:rsid w:val="00091282"/>
    <w:rsid w:val="0009134C"/>
    <w:rsid w:val="000913E7"/>
    <w:rsid w:val="00091E4E"/>
    <w:rsid w:val="00091EDD"/>
    <w:rsid w:val="00092F2E"/>
    <w:rsid w:val="00092F75"/>
    <w:rsid w:val="000946C9"/>
    <w:rsid w:val="0009494E"/>
    <w:rsid w:val="00094D74"/>
    <w:rsid w:val="0009524A"/>
    <w:rsid w:val="000955B7"/>
    <w:rsid w:val="00095CB8"/>
    <w:rsid w:val="00095EC2"/>
    <w:rsid w:val="000961F9"/>
    <w:rsid w:val="000966F7"/>
    <w:rsid w:val="00096703"/>
    <w:rsid w:val="00097264"/>
    <w:rsid w:val="000978E7"/>
    <w:rsid w:val="000A05E8"/>
    <w:rsid w:val="000A1BC6"/>
    <w:rsid w:val="000A2C86"/>
    <w:rsid w:val="000A2EC5"/>
    <w:rsid w:val="000A5E9A"/>
    <w:rsid w:val="000A618E"/>
    <w:rsid w:val="000A64DF"/>
    <w:rsid w:val="000A6653"/>
    <w:rsid w:val="000A6728"/>
    <w:rsid w:val="000A7069"/>
    <w:rsid w:val="000A7983"/>
    <w:rsid w:val="000B236F"/>
    <w:rsid w:val="000B2985"/>
    <w:rsid w:val="000B2A39"/>
    <w:rsid w:val="000B5131"/>
    <w:rsid w:val="000B520C"/>
    <w:rsid w:val="000B535F"/>
    <w:rsid w:val="000B57A8"/>
    <w:rsid w:val="000B5C4C"/>
    <w:rsid w:val="000B6653"/>
    <w:rsid w:val="000B7C86"/>
    <w:rsid w:val="000C0F6F"/>
    <w:rsid w:val="000C1613"/>
    <w:rsid w:val="000C372E"/>
    <w:rsid w:val="000C3891"/>
    <w:rsid w:val="000C46A7"/>
    <w:rsid w:val="000C5BCC"/>
    <w:rsid w:val="000C6E75"/>
    <w:rsid w:val="000D077C"/>
    <w:rsid w:val="000D098E"/>
    <w:rsid w:val="000D1BF3"/>
    <w:rsid w:val="000D1E62"/>
    <w:rsid w:val="000D1E8B"/>
    <w:rsid w:val="000D2589"/>
    <w:rsid w:val="000D2B26"/>
    <w:rsid w:val="000D2D95"/>
    <w:rsid w:val="000D3071"/>
    <w:rsid w:val="000D3301"/>
    <w:rsid w:val="000D377F"/>
    <w:rsid w:val="000D3DAD"/>
    <w:rsid w:val="000D4963"/>
    <w:rsid w:val="000D4BC2"/>
    <w:rsid w:val="000D53DF"/>
    <w:rsid w:val="000D5648"/>
    <w:rsid w:val="000D62AA"/>
    <w:rsid w:val="000D6E23"/>
    <w:rsid w:val="000D6E92"/>
    <w:rsid w:val="000D712B"/>
    <w:rsid w:val="000D7C2E"/>
    <w:rsid w:val="000D7E98"/>
    <w:rsid w:val="000E00AB"/>
    <w:rsid w:val="000E0E04"/>
    <w:rsid w:val="000E0ED7"/>
    <w:rsid w:val="000E1B61"/>
    <w:rsid w:val="000E1C0A"/>
    <w:rsid w:val="000E25C2"/>
    <w:rsid w:val="000E3913"/>
    <w:rsid w:val="000E4731"/>
    <w:rsid w:val="000E49FD"/>
    <w:rsid w:val="000E5305"/>
    <w:rsid w:val="000E5AB7"/>
    <w:rsid w:val="000E5E26"/>
    <w:rsid w:val="000E5E5A"/>
    <w:rsid w:val="000E683D"/>
    <w:rsid w:val="000E68F8"/>
    <w:rsid w:val="000E7409"/>
    <w:rsid w:val="000F0F65"/>
    <w:rsid w:val="000F1E4D"/>
    <w:rsid w:val="000F2320"/>
    <w:rsid w:val="000F25F3"/>
    <w:rsid w:val="000F33EC"/>
    <w:rsid w:val="000F3724"/>
    <w:rsid w:val="000F430A"/>
    <w:rsid w:val="000F435D"/>
    <w:rsid w:val="000F454A"/>
    <w:rsid w:val="000F49FD"/>
    <w:rsid w:val="000F547F"/>
    <w:rsid w:val="000F5627"/>
    <w:rsid w:val="000F5E0A"/>
    <w:rsid w:val="000F66F3"/>
    <w:rsid w:val="000F6C38"/>
    <w:rsid w:val="000F6D95"/>
    <w:rsid w:val="000F7195"/>
    <w:rsid w:val="000F7FBD"/>
    <w:rsid w:val="001004CD"/>
    <w:rsid w:val="00100FD4"/>
    <w:rsid w:val="00101081"/>
    <w:rsid w:val="00101D3C"/>
    <w:rsid w:val="00101FEA"/>
    <w:rsid w:val="0010262C"/>
    <w:rsid w:val="00102A13"/>
    <w:rsid w:val="00102B34"/>
    <w:rsid w:val="00103D20"/>
    <w:rsid w:val="00103E96"/>
    <w:rsid w:val="00105DF1"/>
    <w:rsid w:val="00105EB4"/>
    <w:rsid w:val="00105F3F"/>
    <w:rsid w:val="00106140"/>
    <w:rsid w:val="00106D2E"/>
    <w:rsid w:val="00106D47"/>
    <w:rsid w:val="001070CD"/>
    <w:rsid w:val="001100BE"/>
    <w:rsid w:val="00110905"/>
    <w:rsid w:val="00111761"/>
    <w:rsid w:val="0011188F"/>
    <w:rsid w:val="001122DC"/>
    <w:rsid w:val="00112664"/>
    <w:rsid w:val="0011283D"/>
    <w:rsid w:val="00112C1A"/>
    <w:rsid w:val="001136B9"/>
    <w:rsid w:val="00113AB9"/>
    <w:rsid w:val="00113C6C"/>
    <w:rsid w:val="001167A7"/>
    <w:rsid w:val="001170EF"/>
    <w:rsid w:val="00117536"/>
    <w:rsid w:val="0011757A"/>
    <w:rsid w:val="001179B7"/>
    <w:rsid w:val="0012072B"/>
    <w:rsid w:val="001214A4"/>
    <w:rsid w:val="00121A13"/>
    <w:rsid w:val="00121C94"/>
    <w:rsid w:val="0012217B"/>
    <w:rsid w:val="00122799"/>
    <w:rsid w:val="001234C2"/>
    <w:rsid w:val="00123658"/>
    <w:rsid w:val="00124928"/>
    <w:rsid w:val="001258FE"/>
    <w:rsid w:val="0012607C"/>
    <w:rsid w:val="00127BC6"/>
    <w:rsid w:val="00130070"/>
    <w:rsid w:val="001300A2"/>
    <w:rsid w:val="001306E6"/>
    <w:rsid w:val="001313D5"/>
    <w:rsid w:val="00131F69"/>
    <w:rsid w:val="001325F6"/>
    <w:rsid w:val="00132B36"/>
    <w:rsid w:val="00132F42"/>
    <w:rsid w:val="0013421A"/>
    <w:rsid w:val="001347A8"/>
    <w:rsid w:val="001367FF"/>
    <w:rsid w:val="00136A52"/>
    <w:rsid w:val="00140570"/>
    <w:rsid w:val="00140851"/>
    <w:rsid w:val="00140C26"/>
    <w:rsid w:val="001425C5"/>
    <w:rsid w:val="0014295E"/>
    <w:rsid w:val="00142EB9"/>
    <w:rsid w:val="00143BAA"/>
    <w:rsid w:val="00144117"/>
    <w:rsid w:val="00144FB2"/>
    <w:rsid w:val="001454B1"/>
    <w:rsid w:val="0014553A"/>
    <w:rsid w:val="00146FFF"/>
    <w:rsid w:val="0014759F"/>
    <w:rsid w:val="001477D8"/>
    <w:rsid w:val="00147B3E"/>
    <w:rsid w:val="00147BB4"/>
    <w:rsid w:val="00147BDA"/>
    <w:rsid w:val="00147F26"/>
    <w:rsid w:val="00150AE1"/>
    <w:rsid w:val="00151761"/>
    <w:rsid w:val="001518B7"/>
    <w:rsid w:val="001524C1"/>
    <w:rsid w:val="00152FA9"/>
    <w:rsid w:val="00152FF4"/>
    <w:rsid w:val="00153184"/>
    <w:rsid w:val="00153996"/>
    <w:rsid w:val="00153C61"/>
    <w:rsid w:val="00154396"/>
    <w:rsid w:val="001546E8"/>
    <w:rsid w:val="00155148"/>
    <w:rsid w:val="001553FB"/>
    <w:rsid w:val="0015600E"/>
    <w:rsid w:val="001561C6"/>
    <w:rsid w:val="0015622B"/>
    <w:rsid w:val="0015786B"/>
    <w:rsid w:val="00157BE1"/>
    <w:rsid w:val="001612F0"/>
    <w:rsid w:val="001631EA"/>
    <w:rsid w:val="00163A68"/>
    <w:rsid w:val="001640EF"/>
    <w:rsid w:val="001641E4"/>
    <w:rsid w:val="00164628"/>
    <w:rsid w:val="001651E8"/>
    <w:rsid w:val="001658A9"/>
    <w:rsid w:val="00165A10"/>
    <w:rsid w:val="00165C1C"/>
    <w:rsid w:val="001668A6"/>
    <w:rsid w:val="00166AFB"/>
    <w:rsid w:val="00166DE9"/>
    <w:rsid w:val="001670D8"/>
    <w:rsid w:val="00167858"/>
    <w:rsid w:val="001678C2"/>
    <w:rsid w:val="001678FD"/>
    <w:rsid w:val="0016790D"/>
    <w:rsid w:val="00167931"/>
    <w:rsid w:val="001701F5"/>
    <w:rsid w:val="0017056B"/>
    <w:rsid w:val="0017281E"/>
    <w:rsid w:val="00172BBF"/>
    <w:rsid w:val="00175711"/>
    <w:rsid w:val="00175E7F"/>
    <w:rsid w:val="001768A2"/>
    <w:rsid w:val="00176D30"/>
    <w:rsid w:val="00176F36"/>
    <w:rsid w:val="001777F6"/>
    <w:rsid w:val="00177BBB"/>
    <w:rsid w:val="00180334"/>
    <w:rsid w:val="00180818"/>
    <w:rsid w:val="001819C3"/>
    <w:rsid w:val="00181DEF"/>
    <w:rsid w:val="00182A6B"/>
    <w:rsid w:val="00183B75"/>
    <w:rsid w:val="00184584"/>
    <w:rsid w:val="00184F25"/>
    <w:rsid w:val="001853F8"/>
    <w:rsid w:val="00186080"/>
    <w:rsid w:val="001861B8"/>
    <w:rsid w:val="00186E1B"/>
    <w:rsid w:val="001877D7"/>
    <w:rsid w:val="00187960"/>
    <w:rsid w:val="00190C49"/>
    <w:rsid w:val="001923E0"/>
    <w:rsid w:val="00192743"/>
    <w:rsid w:val="00192BC9"/>
    <w:rsid w:val="00193C02"/>
    <w:rsid w:val="00194FBD"/>
    <w:rsid w:val="00195336"/>
    <w:rsid w:val="0019534C"/>
    <w:rsid w:val="00195354"/>
    <w:rsid w:val="00195ED7"/>
    <w:rsid w:val="00196990"/>
    <w:rsid w:val="00197BBD"/>
    <w:rsid w:val="001A09C8"/>
    <w:rsid w:val="001A0CA3"/>
    <w:rsid w:val="001A0D43"/>
    <w:rsid w:val="001A0FF2"/>
    <w:rsid w:val="001A1739"/>
    <w:rsid w:val="001A1B4F"/>
    <w:rsid w:val="001A1D16"/>
    <w:rsid w:val="001A4FD5"/>
    <w:rsid w:val="001A5D0B"/>
    <w:rsid w:val="001A6081"/>
    <w:rsid w:val="001A64AD"/>
    <w:rsid w:val="001A6A45"/>
    <w:rsid w:val="001A6E00"/>
    <w:rsid w:val="001A6F4E"/>
    <w:rsid w:val="001A77B7"/>
    <w:rsid w:val="001A7AD0"/>
    <w:rsid w:val="001B0589"/>
    <w:rsid w:val="001B0661"/>
    <w:rsid w:val="001B0E27"/>
    <w:rsid w:val="001B2331"/>
    <w:rsid w:val="001B2414"/>
    <w:rsid w:val="001B264E"/>
    <w:rsid w:val="001B3319"/>
    <w:rsid w:val="001B4046"/>
    <w:rsid w:val="001B47A8"/>
    <w:rsid w:val="001B4E96"/>
    <w:rsid w:val="001B5214"/>
    <w:rsid w:val="001B521C"/>
    <w:rsid w:val="001B569C"/>
    <w:rsid w:val="001B6CA9"/>
    <w:rsid w:val="001B6ECF"/>
    <w:rsid w:val="001B741F"/>
    <w:rsid w:val="001B7760"/>
    <w:rsid w:val="001B7A94"/>
    <w:rsid w:val="001B7D57"/>
    <w:rsid w:val="001C0731"/>
    <w:rsid w:val="001C12A6"/>
    <w:rsid w:val="001C1344"/>
    <w:rsid w:val="001C16A0"/>
    <w:rsid w:val="001C243C"/>
    <w:rsid w:val="001C36D5"/>
    <w:rsid w:val="001C3744"/>
    <w:rsid w:val="001C390E"/>
    <w:rsid w:val="001C43BB"/>
    <w:rsid w:val="001C4A87"/>
    <w:rsid w:val="001C4B7F"/>
    <w:rsid w:val="001C6846"/>
    <w:rsid w:val="001C71B1"/>
    <w:rsid w:val="001D078D"/>
    <w:rsid w:val="001D0C27"/>
    <w:rsid w:val="001D0C6A"/>
    <w:rsid w:val="001D0EE0"/>
    <w:rsid w:val="001D23E6"/>
    <w:rsid w:val="001D294C"/>
    <w:rsid w:val="001D3EE8"/>
    <w:rsid w:val="001D437D"/>
    <w:rsid w:val="001D49DE"/>
    <w:rsid w:val="001D588E"/>
    <w:rsid w:val="001D5A56"/>
    <w:rsid w:val="001D5AAE"/>
    <w:rsid w:val="001D6635"/>
    <w:rsid w:val="001D66B4"/>
    <w:rsid w:val="001D69D1"/>
    <w:rsid w:val="001D723B"/>
    <w:rsid w:val="001D74A0"/>
    <w:rsid w:val="001D7520"/>
    <w:rsid w:val="001D7865"/>
    <w:rsid w:val="001D78EE"/>
    <w:rsid w:val="001E0BDA"/>
    <w:rsid w:val="001E19F7"/>
    <w:rsid w:val="001E1F3F"/>
    <w:rsid w:val="001E2B50"/>
    <w:rsid w:val="001E45C4"/>
    <w:rsid w:val="001E4B80"/>
    <w:rsid w:val="001E5A63"/>
    <w:rsid w:val="001E612A"/>
    <w:rsid w:val="001E6443"/>
    <w:rsid w:val="001E6957"/>
    <w:rsid w:val="001E7789"/>
    <w:rsid w:val="001E7D05"/>
    <w:rsid w:val="001E7E1C"/>
    <w:rsid w:val="001F00EA"/>
    <w:rsid w:val="001F0B7E"/>
    <w:rsid w:val="001F2594"/>
    <w:rsid w:val="001F25DB"/>
    <w:rsid w:val="001F31E4"/>
    <w:rsid w:val="001F4985"/>
    <w:rsid w:val="001F51A6"/>
    <w:rsid w:val="001F568E"/>
    <w:rsid w:val="001F6660"/>
    <w:rsid w:val="001F729B"/>
    <w:rsid w:val="002004D1"/>
    <w:rsid w:val="00200D4B"/>
    <w:rsid w:val="00200EB8"/>
    <w:rsid w:val="0020138A"/>
    <w:rsid w:val="00201D7E"/>
    <w:rsid w:val="00202488"/>
    <w:rsid w:val="0020254A"/>
    <w:rsid w:val="002040C1"/>
    <w:rsid w:val="00204218"/>
    <w:rsid w:val="002043E4"/>
    <w:rsid w:val="00204E18"/>
    <w:rsid w:val="0020599D"/>
    <w:rsid w:val="002065F2"/>
    <w:rsid w:val="00206618"/>
    <w:rsid w:val="00206A9B"/>
    <w:rsid w:val="00206AC1"/>
    <w:rsid w:val="002070E8"/>
    <w:rsid w:val="0020744B"/>
    <w:rsid w:val="0020785C"/>
    <w:rsid w:val="00207E34"/>
    <w:rsid w:val="00210319"/>
    <w:rsid w:val="00210462"/>
    <w:rsid w:val="00210A9C"/>
    <w:rsid w:val="00210B33"/>
    <w:rsid w:val="00210C7E"/>
    <w:rsid w:val="002112A6"/>
    <w:rsid w:val="002115FE"/>
    <w:rsid w:val="0021168D"/>
    <w:rsid w:val="0021322C"/>
    <w:rsid w:val="00213D3E"/>
    <w:rsid w:val="00214448"/>
    <w:rsid w:val="002148EE"/>
    <w:rsid w:val="00214B1F"/>
    <w:rsid w:val="00215480"/>
    <w:rsid w:val="00215ECA"/>
    <w:rsid w:val="00216293"/>
    <w:rsid w:val="002163C6"/>
    <w:rsid w:val="002173AC"/>
    <w:rsid w:val="0022022D"/>
    <w:rsid w:val="00220556"/>
    <w:rsid w:val="00220E9C"/>
    <w:rsid w:val="00222F02"/>
    <w:rsid w:val="002230B1"/>
    <w:rsid w:val="0022323A"/>
    <w:rsid w:val="00223A02"/>
    <w:rsid w:val="00223E22"/>
    <w:rsid w:val="00224023"/>
    <w:rsid w:val="002249D0"/>
    <w:rsid w:val="002301D2"/>
    <w:rsid w:val="002304DF"/>
    <w:rsid w:val="00231760"/>
    <w:rsid w:val="00231969"/>
    <w:rsid w:val="00232150"/>
    <w:rsid w:val="00232AAE"/>
    <w:rsid w:val="00232DA6"/>
    <w:rsid w:val="00233220"/>
    <w:rsid w:val="00233EF1"/>
    <w:rsid w:val="00235A8F"/>
    <w:rsid w:val="00235CC5"/>
    <w:rsid w:val="002364B7"/>
    <w:rsid w:val="00236B76"/>
    <w:rsid w:val="00236E6F"/>
    <w:rsid w:val="00237B05"/>
    <w:rsid w:val="0024006E"/>
    <w:rsid w:val="00240372"/>
    <w:rsid w:val="0024042F"/>
    <w:rsid w:val="00242DC7"/>
    <w:rsid w:val="00243F76"/>
    <w:rsid w:val="002452B4"/>
    <w:rsid w:val="00245FCE"/>
    <w:rsid w:val="002468AD"/>
    <w:rsid w:val="00247124"/>
    <w:rsid w:val="0024726B"/>
    <w:rsid w:val="00247ECB"/>
    <w:rsid w:val="00252C37"/>
    <w:rsid w:val="002533D1"/>
    <w:rsid w:val="00254702"/>
    <w:rsid w:val="0025530E"/>
    <w:rsid w:val="0025536B"/>
    <w:rsid w:val="002558FF"/>
    <w:rsid w:val="00255BCA"/>
    <w:rsid w:val="00256B72"/>
    <w:rsid w:val="00256E50"/>
    <w:rsid w:val="00257727"/>
    <w:rsid w:val="00257CD4"/>
    <w:rsid w:val="002600B6"/>
    <w:rsid w:val="00260223"/>
    <w:rsid w:val="00260B6B"/>
    <w:rsid w:val="00260ED3"/>
    <w:rsid w:val="00260FFF"/>
    <w:rsid w:val="0026101F"/>
    <w:rsid w:val="00261EB2"/>
    <w:rsid w:val="00262C8E"/>
    <w:rsid w:val="00263BE5"/>
    <w:rsid w:val="00263E45"/>
    <w:rsid w:val="00264DA4"/>
    <w:rsid w:val="002674F3"/>
    <w:rsid w:val="00267581"/>
    <w:rsid w:val="0027037B"/>
    <w:rsid w:val="0027046F"/>
    <w:rsid w:val="00270660"/>
    <w:rsid w:val="00270FC0"/>
    <w:rsid w:val="00270FED"/>
    <w:rsid w:val="0027127C"/>
    <w:rsid w:val="00271B55"/>
    <w:rsid w:val="00272D9D"/>
    <w:rsid w:val="00273274"/>
    <w:rsid w:val="00274A90"/>
    <w:rsid w:val="0027514D"/>
    <w:rsid w:val="002752A2"/>
    <w:rsid w:val="00275968"/>
    <w:rsid w:val="00276300"/>
    <w:rsid w:val="00276346"/>
    <w:rsid w:val="00276D9C"/>
    <w:rsid w:val="002775D0"/>
    <w:rsid w:val="00277834"/>
    <w:rsid w:val="00280BFB"/>
    <w:rsid w:val="0028193B"/>
    <w:rsid w:val="0028288D"/>
    <w:rsid w:val="00283805"/>
    <w:rsid w:val="00283AB0"/>
    <w:rsid w:val="002850F5"/>
    <w:rsid w:val="0028626F"/>
    <w:rsid w:val="002864E8"/>
    <w:rsid w:val="0028659D"/>
    <w:rsid w:val="002865C2"/>
    <w:rsid w:val="002866A4"/>
    <w:rsid w:val="00287932"/>
    <w:rsid w:val="0029020B"/>
    <w:rsid w:val="002912F6"/>
    <w:rsid w:val="0029241F"/>
    <w:rsid w:val="00294526"/>
    <w:rsid w:val="002946AD"/>
    <w:rsid w:val="002955F1"/>
    <w:rsid w:val="00295BFC"/>
    <w:rsid w:val="00295E06"/>
    <w:rsid w:val="002960C1"/>
    <w:rsid w:val="002976D8"/>
    <w:rsid w:val="00297F97"/>
    <w:rsid w:val="002A0621"/>
    <w:rsid w:val="002A0A4A"/>
    <w:rsid w:val="002A23E9"/>
    <w:rsid w:val="002A3058"/>
    <w:rsid w:val="002A3D66"/>
    <w:rsid w:val="002A4AF5"/>
    <w:rsid w:val="002A5845"/>
    <w:rsid w:val="002A5872"/>
    <w:rsid w:val="002A64AB"/>
    <w:rsid w:val="002A690B"/>
    <w:rsid w:val="002A778A"/>
    <w:rsid w:val="002B1492"/>
    <w:rsid w:val="002B1BB2"/>
    <w:rsid w:val="002B1C16"/>
    <w:rsid w:val="002B1EDD"/>
    <w:rsid w:val="002B2D6F"/>
    <w:rsid w:val="002B2F4D"/>
    <w:rsid w:val="002B328F"/>
    <w:rsid w:val="002B428F"/>
    <w:rsid w:val="002B434A"/>
    <w:rsid w:val="002B4DF9"/>
    <w:rsid w:val="002B55F4"/>
    <w:rsid w:val="002B588E"/>
    <w:rsid w:val="002B6321"/>
    <w:rsid w:val="002B6E65"/>
    <w:rsid w:val="002C07A5"/>
    <w:rsid w:val="002C0809"/>
    <w:rsid w:val="002C086C"/>
    <w:rsid w:val="002C154C"/>
    <w:rsid w:val="002C1619"/>
    <w:rsid w:val="002C1C40"/>
    <w:rsid w:val="002C1F67"/>
    <w:rsid w:val="002C1F7F"/>
    <w:rsid w:val="002C20C9"/>
    <w:rsid w:val="002C220C"/>
    <w:rsid w:val="002C28D7"/>
    <w:rsid w:val="002C2EAB"/>
    <w:rsid w:val="002C365B"/>
    <w:rsid w:val="002C4301"/>
    <w:rsid w:val="002C474A"/>
    <w:rsid w:val="002C4CB2"/>
    <w:rsid w:val="002C66E1"/>
    <w:rsid w:val="002C6A20"/>
    <w:rsid w:val="002C6B87"/>
    <w:rsid w:val="002C6F32"/>
    <w:rsid w:val="002C6F58"/>
    <w:rsid w:val="002C73DF"/>
    <w:rsid w:val="002C768B"/>
    <w:rsid w:val="002C7DB8"/>
    <w:rsid w:val="002C7F92"/>
    <w:rsid w:val="002D0257"/>
    <w:rsid w:val="002D035B"/>
    <w:rsid w:val="002D1B44"/>
    <w:rsid w:val="002D23D1"/>
    <w:rsid w:val="002D2601"/>
    <w:rsid w:val="002D27BC"/>
    <w:rsid w:val="002D27E2"/>
    <w:rsid w:val="002D3669"/>
    <w:rsid w:val="002D3E7C"/>
    <w:rsid w:val="002D3ED9"/>
    <w:rsid w:val="002D44BE"/>
    <w:rsid w:val="002D477A"/>
    <w:rsid w:val="002D4C7D"/>
    <w:rsid w:val="002D4DCB"/>
    <w:rsid w:val="002D6819"/>
    <w:rsid w:val="002D7364"/>
    <w:rsid w:val="002D7F02"/>
    <w:rsid w:val="002E0292"/>
    <w:rsid w:val="002E0570"/>
    <w:rsid w:val="002E06F0"/>
    <w:rsid w:val="002E08E8"/>
    <w:rsid w:val="002E3B38"/>
    <w:rsid w:val="002E3CBC"/>
    <w:rsid w:val="002E4744"/>
    <w:rsid w:val="002E4AAF"/>
    <w:rsid w:val="002E55E7"/>
    <w:rsid w:val="002E5A09"/>
    <w:rsid w:val="002E5A43"/>
    <w:rsid w:val="002E6C57"/>
    <w:rsid w:val="002E76BE"/>
    <w:rsid w:val="002F0F59"/>
    <w:rsid w:val="002F1A31"/>
    <w:rsid w:val="002F1F8F"/>
    <w:rsid w:val="002F214F"/>
    <w:rsid w:val="002F2842"/>
    <w:rsid w:val="002F2A5B"/>
    <w:rsid w:val="002F2C45"/>
    <w:rsid w:val="002F3634"/>
    <w:rsid w:val="002F3849"/>
    <w:rsid w:val="002F3996"/>
    <w:rsid w:val="002F3B06"/>
    <w:rsid w:val="002F3CE8"/>
    <w:rsid w:val="002F6285"/>
    <w:rsid w:val="002F6CBA"/>
    <w:rsid w:val="002F783F"/>
    <w:rsid w:val="00300F23"/>
    <w:rsid w:val="00301084"/>
    <w:rsid w:val="003010EF"/>
    <w:rsid w:val="00302C53"/>
    <w:rsid w:val="0030322B"/>
    <w:rsid w:val="003040F6"/>
    <w:rsid w:val="00304C9C"/>
    <w:rsid w:val="00304F04"/>
    <w:rsid w:val="00305344"/>
    <w:rsid w:val="003114A9"/>
    <w:rsid w:val="00311DA6"/>
    <w:rsid w:val="00312037"/>
    <w:rsid w:val="00312CD6"/>
    <w:rsid w:val="00312FE9"/>
    <w:rsid w:val="00313998"/>
    <w:rsid w:val="00313DC6"/>
    <w:rsid w:val="00313DDD"/>
    <w:rsid w:val="00313FFB"/>
    <w:rsid w:val="003159D9"/>
    <w:rsid w:val="00315B2C"/>
    <w:rsid w:val="003160BC"/>
    <w:rsid w:val="00316705"/>
    <w:rsid w:val="00316787"/>
    <w:rsid w:val="00317093"/>
    <w:rsid w:val="00320576"/>
    <w:rsid w:val="003208AF"/>
    <w:rsid w:val="00320BA5"/>
    <w:rsid w:val="00320C7F"/>
    <w:rsid w:val="003230FB"/>
    <w:rsid w:val="00324311"/>
    <w:rsid w:val="00325000"/>
    <w:rsid w:val="00325A69"/>
    <w:rsid w:val="00325B21"/>
    <w:rsid w:val="00325D8E"/>
    <w:rsid w:val="0032600F"/>
    <w:rsid w:val="0032679F"/>
    <w:rsid w:val="00327A82"/>
    <w:rsid w:val="00327D61"/>
    <w:rsid w:val="00327E9C"/>
    <w:rsid w:val="00330662"/>
    <w:rsid w:val="00330883"/>
    <w:rsid w:val="0033125C"/>
    <w:rsid w:val="003312A6"/>
    <w:rsid w:val="00332E9A"/>
    <w:rsid w:val="00333641"/>
    <w:rsid w:val="00333E50"/>
    <w:rsid w:val="00334D3A"/>
    <w:rsid w:val="003357B8"/>
    <w:rsid w:val="00335822"/>
    <w:rsid w:val="00336086"/>
    <w:rsid w:val="00336A40"/>
    <w:rsid w:val="00340120"/>
    <w:rsid w:val="00342441"/>
    <w:rsid w:val="00343012"/>
    <w:rsid w:val="0034363C"/>
    <w:rsid w:val="003436A8"/>
    <w:rsid w:val="00343D18"/>
    <w:rsid w:val="0034412B"/>
    <w:rsid w:val="00344D5A"/>
    <w:rsid w:val="00346828"/>
    <w:rsid w:val="00346A6C"/>
    <w:rsid w:val="003479FD"/>
    <w:rsid w:val="003507C5"/>
    <w:rsid w:val="00351580"/>
    <w:rsid w:val="00351C11"/>
    <w:rsid w:val="00351CD7"/>
    <w:rsid w:val="00352422"/>
    <w:rsid w:val="003534BC"/>
    <w:rsid w:val="00353941"/>
    <w:rsid w:val="00353B91"/>
    <w:rsid w:val="00354453"/>
    <w:rsid w:val="00354A85"/>
    <w:rsid w:val="00354B32"/>
    <w:rsid w:val="003550D2"/>
    <w:rsid w:val="00356E66"/>
    <w:rsid w:val="00361F5B"/>
    <w:rsid w:val="00363A7B"/>
    <w:rsid w:val="00363BD7"/>
    <w:rsid w:val="00364632"/>
    <w:rsid w:val="00364917"/>
    <w:rsid w:val="00364D00"/>
    <w:rsid w:val="003651D2"/>
    <w:rsid w:val="00365635"/>
    <w:rsid w:val="003672DE"/>
    <w:rsid w:val="003701C5"/>
    <w:rsid w:val="00370802"/>
    <w:rsid w:val="00370CA2"/>
    <w:rsid w:val="00370D07"/>
    <w:rsid w:val="003721EC"/>
    <w:rsid w:val="00372235"/>
    <w:rsid w:val="00372F0B"/>
    <w:rsid w:val="003739D0"/>
    <w:rsid w:val="00374309"/>
    <w:rsid w:val="00374A5C"/>
    <w:rsid w:val="003752A1"/>
    <w:rsid w:val="003760BD"/>
    <w:rsid w:val="00377940"/>
    <w:rsid w:val="00377D83"/>
    <w:rsid w:val="00382211"/>
    <w:rsid w:val="00382603"/>
    <w:rsid w:val="00382B03"/>
    <w:rsid w:val="00382F77"/>
    <w:rsid w:val="00383062"/>
    <w:rsid w:val="00383525"/>
    <w:rsid w:val="0038355C"/>
    <w:rsid w:val="00385189"/>
    <w:rsid w:val="0038543B"/>
    <w:rsid w:val="00385B13"/>
    <w:rsid w:val="00385BD3"/>
    <w:rsid w:val="00386B9B"/>
    <w:rsid w:val="003873F3"/>
    <w:rsid w:val="003905E1"/>
    <w:rsid w:val="003909D1"/>
    <w:rsid w:val="00391686"/>
    <w:rsid w:val="00391797"/>
    <w:rsid w:val="00391AEC"/>
    <w:rsid w:val="0039273E"/>
    <w:rsid w:val="00392802"/>
    <w:rsid w:val="00393367"/>
    <w:rsid w:val="003933C7"/>
    <w:rsid w:val="00393F3A"/>
    <w:rsid w:val="00394949"/>
    <w:rsid w:val="00395110"/>
    <w:rsid w:val="00395876"/>
    <w:rsid w:val="00397784"/>
    <w:rsid w:val="003979D0"/>
    <w:rsid w:val="00397CBC"/>
    <w:rsid w:val="003A03AA"/>
    <w:rsid w:val="003A0B8B"/>
    <w:rsid w:val="003A0E1B"/>
    <w:rsid w:val="003A0F99"/>
    <w:rsid w:val="003A1141"/>
    <w:rsid w:val="003A15E1"/>
    <w:rsid w:val="003A1FC7"/>
    <w:rsid w:val="003A283A"/>
    <w:rsid w:val="003A2A87"/>
    <w:rsid w:val="003A2CAF"/>
    <w:rsid w:val="003A3EF9"/>
    <w:rsid w:val="003A44DE"/>
    <w:rsid w:val="003A54C3"/>
    <w:rsid w:val="003A5854"/>
    <w:rsid w:val="003A5A41"/>
    <w:rsid w:val="003A5BE3"/>
    <w:rsid w:val="003A62F2"/>
    <w:rsid w:val="003A738C"/>
    <w:rsid w:val="003A7791"/>
    <w:rsid w:val="003B03DD"/>
    <w:rsid w:val="003B1B6B"/>
    <w:rsid w:val="003B34EC"/>
    <w:rsid w:val="003B3533"/>
    <w:rsid w:val="003B353B"/>
    <w:rsid w:val="003B3BCC"/>
    <w:rsid w:val="003B41B4"/>
    <w:rsid w:val="003B4D61"/>
    <w:rsid w:val="003B4DC6"/>
    <w:rsid w:val="003B4F42"/>
    <w:rsid w:val="003B52E6"/>
    <w:rsid w:val="003B56C6"/>
    <w:rsid w:val="003B72BF"/>
    <w:rsid w:val="003B7386"/>
    <w:rsid w:val="003C2E87"/>
    <w:rsid w:val="003C31AC"/>
    <w:rsid w:val="003C34C5"/>
    <w:rsid w:val="003C374B"/>
    <w:rsid w:val="003C40EE"/>
    <w:rsid w:val="003C40FD"/>
    <w:rsid w:val="003C497D"/>
    <w:rsid w:val="003C5230"/>
    <w:rsid w:val="003C6372"/>
    <w:rsid w:val="003C63B2"/>
    <w:rsid w:val="003C6EC6"/>
    <w:rsid w:val="003C74B4"/>
    <w:rsid w:val="003C7F5B"/>
    <w:rsid w:val="003D0632"/>
    <w:rsid w:val="003D1A5C"/>
    <w:rsid w:val="003D2E47"/>
    <w:rsid w:val="003D472A"/>
    <w:rsid w:val="003D472D"/>
    <w:rsid w:val="003D47D5"/>
    <w:rsid w:val="003D4DE9"/>
    <w:rsid w:val="003D5563"/>
    <w:rsid w:val="003D5CFD"/>
    <w:rsid w:val="003D5EB5"/>
    <w:rsid w:val="003D6689"/>
    <w:rsid w:val="003D673E"/>
    <w:rsid w:val="003D7157"/>
    <w:rsid w:val="003D74D3"/>
    <w:rsid w:val="003D75CA"/>
    <w:rsid w:val="003D7E24"/>
    <w:rsid w:val="003E02CE"/>
    <w:rsid w:val="003E0DBA"/>
    <w:rsid w:val="003E0EAE"/>
    <w:rsid w:val="003E16DE"/>
    <w:rsid w:val="003E1D9A"/>
    <w:rsid w:val="003E20C9"/>
    <w:rsid w:val="003E20CC"/>
    <w:rsid w:val="003E259D"/>
    <w:rsid w:val="003E3194"/>
    <w:rsid w:val="003E34D8"/>
    <w:rsid w:val="003E4A21"/>
    <w:rsid w:val="003E5041"/>
    <w:rsid w:val="003E509A"/>
    <w:rsid w:val="003E50EA"/>
    <w:rsid w:val="003E555F"/>
    <w:rsid w:val="003E5D07"/>
    <w:rsid w:val="003E692C"/>
    <w:rsid w:val="003E6F6E"/>
    <w:rsid w:val="003E7E62"/>
    <w:rsid w:val="003F0934"/>
    <w:rsid w:val="003F2093"/>
    <w:rsid w:val="003F22BC"/>
    <w:rsid w:val="003F26E3"/>
    <w:rsid w:val="003F2A6F"/>
    <w:rsid w:val="003F3E18"/>
    <w:rsid w:val="003F40AD"/>
    <w:rsid w:val="003F45BA"/>
    <w:rsid w:val="003F4B0A"/>
    <w:rsid w:val="003F4E53"/>
    <w:rsid w:val="003F518A"/>
    <w:rsid w:val="003F6033"/>
    <w:rsid w:val="003F6908"/>
    <w:rsid w:val="003F75B5"/>
    <w:rsid w:val="00400164"/>
    <w:rsid w:val="004017D1"/>
    <w:rsid w:val="0040181D"/>
    <w:rsid w:val="00401887"/>
    <w:rsid w:val="004027B7"/>
    <w:rsid w:val="004028B3"/>
    <w:rsid w:val="00402E0C"/>
    <w:rsid w:val="00403917"/>
    <w:rsid w:val="00405020"/>
    <w:rsid w:val="00405579"/>
    <w:rsid w:val="00405804"/>
    <w:rsid w:val="004068D2"/>
    <w:rsid w:val="00407B23"/>
    <w:rsid w:val="00410044"/>
    <w:rsid w:val="004110BC"/>
    <w:rsid w:val="00411247"/>
    <w:rsid w:val="004112C7"/>
    <w:rsid w:val="00412EEC"/>
    <w:rsid w:val="004130CB"/>
    <w:rsid w:val="004148A5"/>
    <w:rsid w:val="00414A40"/>
    <w:rsid w:val="00415270"/>
    <w:rsid w:val="004156FF"/>
    <w:rsid w:val="00415E63"/>
    <w:rsid w:val="004170E6"/>
    <w:rsid w:val="00417B6E"/>
    <w:rsid w:val="00420432"/>
    <w:rsid w:val="004212B3"/>
    <w:rsid w:val="00421B3E"/>
    <w:rsid w:val="00422A2B"/>
    <w:rsid w:val="00422AF3"/>
    <w:rsid w:val="00422F30"/>
    <w:rsid w:val="00423051"/>
    <w:rsid w:val="004245ED"/>
    <w:rsid w:val="004248A8"/>
    <w:rsid w:val="004248F3"/>
    <w:rsid w:val="00425342"/>
    <w:rsid w:val="0042668A"/>
    <w:rsid w:val="00426736"/>
    <w:rsid w:val="00426CE9"/>
    <w:rsid w:val="00426E42"/>
    <w:rsid w:val="004278BF"/>
    <w:rsid w:val="00427C32"/>
    <w:rsid w:val="00427DF3"/>
    <w:rsid w:val="004303FA"/>
    <w:rsid w:val="00430A2C"/>
    <w:rsid w:val="00432AFC"/>
    <w:rsid w:val="004333F9"/>
    <w:rsid w:val="00433924"/>
    <w:rsid w:val="00434018"/>
    <w:rsid w:val="004349A6"/>
    <w:rsid w:val="00435046"/>
    <w:rsid w:val="00435CE4"/>
    <w:rsid w:val="00435DAD"/>
    <w:rsid w:val="00436466"/>
    <w:rsid w:val="00436694"/>
    <w:rsid w:val="0043721C"/>
    <w:rsid w:val="004404B6"/>
    <w:rsid w:val="00442037"/>
    <w:rsid w:val="0044237B"/>
    <w:rsid w:val="00442CD7"/>
    <w:rsid w:val="004445B7"/>
    <w:rsid w:val="00446545"/>
    <w:rsid w:val="00446E45"/>
    <w:rsid w:val="004470FA"/>
    <w:rsid w:val="004508D6"/>
    <w:rsid w:val="00450F4F"/>
    <w:rsid w:val="004511C7"/>
    <w:rsid w:val="004517B5"/>
    <w:rsid w:val="0045213C"/>
    <w:rsid w:val="00453E1A"/>
    <w:rsid w:val="004542DC"/>
    <w:rsid w:val="00454400"/>
    <w:rsid w:val="004545C0"/>
    <w:rsid w:val="00454700"/>
    <w:rsid w:val="004547AE"/>
    <w:rsid w:val="00455117"/>
    <w:rsid w:val="00455DA2"/>
    <w:rsid w:val="0045737F"/>
    <w:rsid w:val="004575C7"/>
    <w:rsid w:val="00457A3E"/>
    <w:rsid w:val="00460C35"/>
    <w:rsid w:val="00461812"/>
    <w:rsid w:val="00461A17"/>
    <w:rsid w:val="00461B0E"/>
    <w:rsid w:val="00461E21"/>
    <w:rsid w:val="00462553"/>
    <w:rsid w:val="00462D7D"/>
    <w:rsid w:val="004630E1"/>
    <w:rsid w:val="0046349D"/>
    <w:rsid w:val="00464B63"/>
    <w:rsid w:val="00464BBD"/>
    <w:rsid w:val="00465787"/>
    <w:rsid w:val="00465853"/>
    <w:rsid w:val="004665D6"/>
    <w:rsid w:val="004674CF"/>
    <w:rsid w:val="00467855"/>
    <w:rsid w:val="00467DD3"/>
    <w:rsid w:val="00470699"/>
    <w:rsid w:val="00471347"/>
    <w:rsid w:val="004738C6"/>
    <w:rsid w:val="00474AC2"/>
    <w:rsid w:val="00474BC6"/>
    <w:rsid w:val="00475771"/>
    <w:rsid w:val="0047587F"/>
    <w:rsid w:val="004759E5"/>
    <w:rsid w:val="004765AA"/>
    <w:rsid w:val="0047682B"/>
    <w:rsid w:val="00477843"/>
    <w:rsid w:val="00480551"/>
    <w:rsid w:val="0048074F"/>
    <w:rsid w:val="00481958"/>
    <w:rsid w:val="00481A27"/>
    <w:rsid w:val="00481DE9"/>
    <w:rsid w:val="00482476"/>
    <w:rsid w:val="00483ECF"/>
    <w:rsid w:val="00483F66"/>
    <w:rsid w:val="00484571"/>
    <w:rsid w:val="004863B9"/>
    <w:rsid w:val="0048755B"/>
    <w:rsid w:val="00487832"/>
    <w:rsid w:val="0048783B"/>
    <w:rsid w:val="004924AB"/>
    <w:rsid w:val="0049287F"/>
    <w:rsid w:val="004940D6"/>
    <w:rsid w:val="004944FB"/>
    <w:rsid w:val="00494F31"/>
    <w:rsid w:val="004956B1"/>
    <w:rsid w:val="00495CAC"/>
    <w:rsid w:val="00495E7D"/>
    <w:rsid w:val="00496291"/>
    <w:rsid w:val="004964AA"/>
    <w:rsid w:val="00496849"/>
    <w:rsid w:val="00496B0A"/>
    <w:rsid w:val="00496B7A"/>
    <w:rsid w:val="004A0FFC"/>
    <w:rsid w:val="004A18AB"/>
    <w:rsid w:val="004A29FD"/>
    <w:rsid w:val="004A2E04"/>
    <w:rsid w:val="004A33F0"/>
    <w:rsid w:val="004A35EF"/>
    <w:rsid w:val="004A3A67"/>
    <w:rsid w:val="004A3EE8"/>
    <w:rsid w:val="004A43DC"/>
    <w:rsid w:val="004A46C1"/>
    <w:rsid w:val="004A4E87"/>
    <w:rsid w:val="004A5089"/>
    <w:rsid w:val="004A5556"/>
    <w:rsid w:val="004A6814"/>
    <w:rsid w:val="004A6CE9"/>
    <w:rsid w:val="004A7807"/>
    <w:rsid w:val="004A7A5B"/>
    <w:rsid w:val="004A7E1B"/>
    <w:rsid w:val="004A7FAC"/>
    <w:rsid w:val="004B064B"/>
    <w:rsid w:val="004B0889"/>
    <w:rsid w:val="004B1139"/>
    <w:rsid w:val="004B223E"/>
    <w:rsid w:val="004B24BC"/>
    <w:rsid w:val="004B2702"/>
    <w:rsid w:val="004B49CA"/>
    <w:rsid w:val="004B518B"/>
    <w:rsid w:val="004B5982"/>
    <w:rsid w:val="004B5EB2"/>
    <w:rsid w:val="004B62A3"/>
    <w:rsid w:val="004B6694"/>
    <w:rsid w:val="004B6AB6"/>
    <w:rsid w:val="004B6BD8"/>
    <w:rsid w:val="004B7DA2"/>
    <w:rsid w:val="004C0C52"/>
    <w:rsid w:val="004C1A63"/>
    <w:rsid w:val="004C25F1"/>
    <w:rsid w:val="004C2773"/>
    <w:rsid w:val="004C2CFE"/>
    <w:rsid w:val="004C2D16"/>
    <w:rsid w:val="004C2DB8"/>
    <w:rsid w:val="004C3650"/>
    <w:rsid w:val="004C36AD"/>
    <w:rsid w:val="004C3A22"/>
    <w:rsid w:val="004C3BCB"/>
    <w:rsid w:val="004C4644"/>
    <w:rsid w:val="004C4C3F"/>
    <w:rsid w:val="004C5428"/>
    <w:rsid w:val="004C6C0E"/>
    <w:rsid w:val="004C77DB"/>
    <w:rsid w:val="004D025F"/>
    <w:rsid w:val="004D02A8"/>
    <w:rsid w:val="004D0823"/>
    <w:rsid w:val="004D0E28"/>
    <w:rsid w:val="004D1D56"/>
    <w:rsid w:val="004D2310"/>
    <w:rsid w:val="004D24F2"/>
    <w:rsid w:val="004D296B"/>
    <w:rsid w:val="004D35B8"/>
    <w:rsid w:val="004D3E12"/>
    <w:rsid w:val="004D4AA7"/>
    <w:rsid w:val="004D4E94"/>
    <w:rsid w:val="004D540D"/>
    <w:rsid w:val="004D64AC"/>
    <w:rsid w:val="004D6887"/>
    <w:rsid w:val="004D78CC"/>
    <w:rsid w:val="004D7B6F"/>
    <w:rsid w:val="004E06C8"/>
    <w:rsid w:val="004E06DD"/>
    <w:rsid w:val="004E0C50"/>
    <w:rsid w:val="004E2CE4"/>
    <w:rsid w:val="004E2D8D"/>
    <w:rsid w:val="004E2FA8"/>
    <w:rsid w:val="004E31B7"/>
    <w:rsid w:val="004E3A6E"/>
    <w:rsid w:val="004E566F"/>
    <w:rsid w:val="004E5CDE"/>
    <w:rsid w:val="004E61BD"/>
    <w:rsid w:val="004E653C"/>
    <w:rsid w:val="004E6C28"/>
    <w:rsid w:val="004E73C8"/>
    <w:rsid w:val="004E7EF7"/>
    <w:rsid w:val="004F01BE"/>
    <w:rsid w:val="004F01FA"/>
    <w:rsid w:val="004F166D"/>
    <w:rsid w:val="004F1D9E"/>
    <w:rsid w:val="004F20AB"/>
    <w:rsid w:val="004F362D"/>
    <w:rsid w:val="004F3DF1"/>
    <w:rsid w:val="004F48DA"/>
    <w:rsid w:val="004F76F9"/>
    <w:rsid w:val="004F7908"/>
    <w:rsid w:val="005002B0"/>
    <w:rsid w:val="00500859"/>
    <w:rsid w:val="005020F9"/>
    <w:rsid w:val="0050227F"/>
    <w:rsid w:val="00503BFC"/>
    <w:rsid w:val="005049C3"/>
    <w:rsid w:val="0050594E"/>
    <w:rsid w:val="00505AE4"/>
    <w:rsid w:val="00506833"/>
    <w:rsid w:val="00506F4A"/>
    <w:rsid w:val="00507CE8"/>
    <w:rsid w:val="00510EB3"/>
    <w:rsid w:val="00511C50"/>
    <w:rsid w:val="00512470"/>
    <w:rsid w:val="00513352"/>
    <w:rsid w:val="0051352E"/>
    <w:rsid w:val="0051424C"/>
    <w:rsid w:val="005147D4"/>
    <w:rsid w:val="0051526B"/>
    <w:rsid w:val="00515773"/>
    <w:rsid w:val="00515AA4"/>
    <w:rsid w:val="0051680A"/>
    <w:rsid w:val="00516A3C"/>
    <w:rsid w:val="00516A9F"/>
    <w:rsid w:val="00516C2C"/>
    <w:rsid w:val="00517975"/>
    <w:rsid w:val="00517A37"/>
    <w:rsid w:val="00520C43"/>
    <w:rsid w:val="005216B6"/>
    <w:rsid w:val="00522288"/>
    <w:rsid w:val="00524067"/>
    <w:rsid w:val="00524859"/>
    <w:rsid w:val="00524CDB"/>
    <w:rsid w:val="00525465"/>
    <w:rsid w:val="00525487"/>
    <w:rsid w:val="00525F3D"/>
    <w:rsid w:val="005260F9"/>
    <w:rsid w:val="00526AB0"/>
    <w:rsid w:val="00526C57"/>
    <w:rsid w:val="00527B15"/>
    <w:rsid w:val="00530FAF"/>
    <w:rsid w:val="00531363"/>
    <w:rsid w:val="00531427"/>
    <w:rsid w:val="00531706"/>
    <w:rsid w:val="005336AA"/>
    <w:rsid w:val="00533738"/>
    <w:rsid w:val="00533BE4"/>
    <w:rsid w:val="005346E7"/>
    <w:rsid w:val="00534818"/>
    <w:rsid w:val="005349C4"/>
    <w:rsid w:val="00534E07"/>
    <w:rsid w:val="00535155"/>
    <w:rsid w:val="00535899"/>
    <w:rsid w:val="00535B5E"/>
    <w:rsid w:val="00536522"/>
    <w:rsid w:val="00536EB4"/>
    <w:rsid w:val="00537197"/>
    <w:rsid w:val="005371C2"/>
    <w:rsid w:val="0053774D"/>
    <w:rsid w:val="00540BBA"/>
    <w:rsid w:val="00541C2D"/>
    <w:rsid w:val="0054245E"/>
    <w:rsid w:val="00542478"/>
    <w:rsid w:val="00542D89"/>
    <w:rsid w:val="00542F6A"/>
    <w:rsid w:val="00543263"/>
    <w:rsid w:val="00543554"/>
    <w:rsid w:val="0054378C"/>
    <w:rsid w:val="00543EAF"/>
    <w:rsid w:val="0054504D"/>
    <w:rsid w:val="0054552B"/>
    <w:rsid w:val="005455E6"/>
    <w:rsid w:val="00545EB2"/>
    <w:rsid w:val="00546B71"/>
    <w:rsid w:val="00547405"/>
    <w:rsid w:val="00551C2D"/>
    <w:rsid w:val="005520D7"/>
    <w:rsid w:val="0055221C"/>
    <w:rsid w:val="005527BF"/>
    <w:rsid w:val="00552932"/>
    <w:rsid w:val="005529D3"/>
    <w:rsid w:val="00552DC3"/>
    <w:rsid w:val="00553129"/>
    <w:rsid w:val="0055320E"/>
    <w:rsid w:val="005537CB"/>
    <w:rsid w:val="00554103"/>
    <w:rsid w:val="005541B3"/>
    <w:rsid w:val="00555A24"/>
    <w:rsid w:val="00555E71"/>
    <w:rsid w:val="00556719"/>
    <w:rsid w:val="00556BF6"/>
    <w:rsid w:val="005573C8"/>
    <w:rsid w:val="00557E3E"/>
    <w:rsid w:val="00560D95"/>
    <w:rsid w:val="00562E43"/>
    <w:rsid w:val="0056390D"/>
    <w:rsid w:val="0056481F"/>
    <w:rsid w:val="00565373"/>
    <w:rsid w:val="005661FB"/>
    <w:rsid w:val="00566C4F"/>
    <w:rsid w:val="00566F5D"/>
    <w:rsid w:val="00566FA2"/>
    <w:rsid w:val="00571388"/>
    <w:rsid w:val="005714B1"/>
    <w:rsid w:val="005718D6"/>
    <w:rsid w:val="00571C4B"/>
    <w:rsid w:val="00572ACC"/>
    <w:rsid w:val="00573B99"/>
    <w:rsid w:val="005741B0"/>
    <w:rsid w:val="005749CB"/>
    <w:rsid w:val="00574D84"/>
    <w:rsid w:val="00575326"/>
    <w:rsid w:val="00575703"/>
    <w:rsid w:val="00575BB3"/>
    <w:rsid w:val="00575E29"/>
    <w:rsid w:val="00576862"/>
    <w:rsid w:val="00576C16"/>
    <w:rsid w:val="00576DE9"/>
    <w:rsid w:val="00576E41"/>
    <w:rsid w:val="00577046"/>
    <w:rsid w:val="00577620"/>
    <w:rsid w:val="0057788B"/>
    <w:rsid w:val="005778FB"/>
    <w:rsid w:val="0058024B"/>
    <w:rsid w:val="00580602"/>
    <w:rsid w:val="00583AA3"/>
    <w:rsid w:val="00583C4B"/>
    <w:rsid w:val="005864BD"/>
    <w:rsid w:val="0058718F"/>
    <w:rsid w:val="00587626"/>
    <w:rsid w:val="00587DE0"/>
    <w:rsid w:val="00590768"/>
    <w:rsid w:val="00591279"/>
    <w:rsid w:val="00591B99"/>
    <w:rsid w:val="00592899"/>
    <w:rsid w:val="00593D42"/>
    <w:rsid w:val="005942A6"/>
    <w:rsid w:val="00594E50"/>
    <w:rsid w:val="005959FA"/>
    <w:rsid w:val="00595D61"/>
    <w:rsid w:val="005963F5"/>
    <w:rsid w:val="0059650F"/>
    <w:rsid w:val="00596512"/>
    <w:rsid w:val="005978A1"/>
    <w:rsid w:val="00597D09"/>
    <w:rsid w:val="005A0993"/>
    <w:rsid w:val="005A0D99"/>
    <w:rsid w:val="005A11F5"/>
    <w:rsid w:val="005A16CC"/>
    <w:rsid w:val="005A187B"/>
    <w:rsid w:val="005A1C25"/>
    <w:rsid w:val="005A1D50"/>
    <w:rsid w:val="005A2264"/>
    <w:rsid w:val="005A2A4B"/>
    <w:rsid w:val="005A32DF"/>
    <w:rsid w:val="005A604F"/>
    <w:rsid w:val="005A6F88"/>
    <w:rsid w:val="005A7CC6"/>
    <w:rsid w:val="005B03D0"/>
    <w:rsid w:val="005B0B6E"/>
    <w:rsid w:val="005B0E24"/>
    <w:rsid w:val="005B1BCD"/>
    <w:rsid w:val="005B2812"/>
    <w:rsid w:val="005B2A4E"/>
    <w:rsid w:val="005B390B"/>
    <w:rsid w:val="005B4BA0"/>
    <w:rsid w:val="005B5BEE"/>
    <w:rsid w:val="005B61CD"/>
    <w:rsid w:val="005B73A0"/>
    <w:rsid w:val="005B7862"/>
    <w:rsid w:val="005C08B6"/>
    <w:rsid w:val="005C0AE7"/>
    <w:rsid w:val="005C1412"/>
    <w:rsid w:val="005C2102"/>
    <w:rsid w:val="005C22F6"/>
    <w:rsid w:val="005C2326"/>
    <w:rsid w:val="005C338F"/>
    <w:rsid w:val="005C3599"/>
    <w:rsid w:val="005C491B"/>
    <w:rsid w:val="005C4A53"/>
    <w:rsid w:val="005C579E"/>
    <w:rsid w:val="005C5ECA"/>
    <w:rsid w:val="005C5FB3"/>
    <w:rsid w:val="005C7145"/>
    <w:rsid w:val="005C73C6"/>
    <w:rsid w:val="005C7E4E"/>
    <w:rsid w:val="005D1210"/>
    <w:rsid w:val="005D1BBF"/>
    <w:rsid w:val="005D1BCF"/>
    <w:rsid w:val="005D1DD2"/>
    <w:rsid w:val="005D24C7"/>
    <w:rsid w:val="005D2CDA"/>
    <w:rsid w:val="005D2E26"/>
    <w:rsid w:val="005D3221"/>
    <w:rsid w:val="005D35F3"/>
    <w:rsid w:val="005D460E"/>
    <w:rsid w:val="005D5724"/>
    <w:rsid w:val="005D5D54"/>
    <w:rsid w:val="005D7F41"/>
    <w:rsid w:val="005E1FBE"/>
    <w:rsid w:val="005E2611"/>
    <w:rsid w:val="005E27AA"/>
    <w:rsid w:val="005E3825"/>
    <w:rsid w:val="005E41A9"/>
    <w:rsid w:val="005E4306"/>
    <w:rsid w:val="005E4332"/>
    <w:rsid w:val="005E43C2"/>
    <w:rsid w:val="005E4CDE"/>
    <w:rsid w:val="005E5562"/>
    <w:rsid w:val="005E5725"/>
    <w:rsid w:val="005E6298"/>
    <w:rsid w:val="005E6664"/>
    <w:rsid w:val="005E7908"/>
    <w:rsid w:val="005E7E8E"/>
    <w:rsid w:val="005F09AF"/>
    <w:rsid w:val="005F0E46"/>
    <w:rsid w:val="005F0EB1"/>
    <w:rsid w:val="005F1386"/>
    <w:rsid w:val="005F1CA0"/>
    <w:rsid w:val="005F2066"/>
    <w:rsid w:val="005F34E5"/>
    <w:rsid w:val="005F4164"/>
    <w:rsid w:val="005F4CCB"/>
    <w:rsid w:val="005F50AE"/>
    <w:rsid w:val="005F5CD1"/>
    <w:rsid w:val="005F5D40"/>
    <w:rsid w:val="005F73CB"/>
    <w:rsid w:val="005F750F"/>
    <w:rsid w:val="005F752F"/>
    <w:rsid w:val="006001A6"/>
    <w:rsid w:val="00600735"/>
    <w:rsid w:val="0060078B"/>
    <w:rsid w:val="006014D7"/>
    <w:rsid w:val="00601E6A"/>
    <w:rsid w:val="00601FAD"/>
    <w:rsid w:val="00601FED"/>
    <w:rsid w:val="006020E1"/>
    <w:rsid w:val="0060231B"/>
    <w:rsid w:val="00602B39"/>
    <w:rsid w:val="006031A0"/>
    <w:rsid w:val="00603D1B"/>
    <w:rsid w:val="006041D6"/>
    <w:rsid w:val="006047E1"/>
    <w:rsid w:val="00605743"/>
    <w:rsid w:val="00605868"/>
    <w:rsid w:val="00606166"/>
    <w:rsid w:val="00610ADF"/>
    <w:rsid w:val="00610AF1"/>
    <w:rsid w:val="00610E62"/>
    <w:rsid w:val="00610F71"/>
    <w:rsid w:val="00612A2A"/>
    <w:rsid w:val="0061343E"/>
    <w:rsid w:val="00613B83"/>
    <w:rsid w:val="00614370"/>
    <w:rsid w:val="006149EA"/>
    <w:rsid w:val="00614AEC"/>
    <w:rsid w:val="00614E9A"/>
    <w:rsid w:val="00615190"/>
    <w:rsid w:val="00617BB0"/>
    <w:rsid w:val="00620AC3"/>
    <w:rsid w:val="00620F09"/>
    <w:rsid w:val="00620FBE"/>
    <w:rsid w:val="0062111F"/>
    <w:rsid w:val="006219D8"/>
    <w:rsid w:val="00621DD6"/>
    <w:rsid w:val="00622013"/>
    <w:rsid w:val="00622765"/>
    <w:rsid w:val="00622BF3"/>
    <w:rsid w:val="0062320C"/>
    <w:rsid w:val="006233B4"/>
    <w:rsid w:val="00623F7C"/>
    <w:rsid w:val="00623FBC"/>
    <w:rsid w:val="0062440B"/>
    <w:rsid w:val="00624817"/>
    <w:rsid w:val="006249BC"/>
    <w:rsid w:val="006259FF"/>
    <w:rsid w:val="00625AFD"/>
    <w:rsid w:val="00626228"/>
    <w:rsid w:val="00626891"/>
    <w:rsid w:val="006269AA"/>
    <w:rsid w:val="0062700C"/>
    <w:rsid w:val="006273D0"/>
    <w:rsid w:val="00627C61"/>
    <w:rsid w:val="00627D9A"/>
    <w:rsid w:val="0063039B"/>
    <w:rsid w:val="00630533"/>
    <w:rsid w:val="00631775"/>
    <w:rsid w:val="006318C4"/>
    <w:rsid w:val="006320F2"/>
    <w:rsid w:val="006324AD"/>
    <w:rsid w:val="00633A73"/>
    <w:rsid w:val="00634863"/>
    <w:rsid w:val="0063689B"/>
    <w:rsid w:val="00636FD4"/>
    <w:rsid w:val="00637372"/>
    <w:rsid w:val="00637440"/>
    <w:rsid w:val="006374B3"/>
    <w:rsid w:val="00637500"/>
    <w:rsid w:val="00637AB0"/>
    <w:rsid w:val="00637B25"/>
    <w:rsid w:val="00640328"/>
    <w:rsid w:val="006409CA"/>
    <w:rsid w:val="006419B5"/>
    <w:rsid w:val="00642D74"/>
    <w:rsid w:val="00642E40"/>
    <w:rsid w:val="00643133"/>
    <w:rsid w:val="006434C4"/>
    <w:rsid w:val="00643C84"/>
    <w:rsid w:val="00644972"/>
    <w:rsid w:val="00644CAD"/>
    <w:rsid w:val="00644D38"/>
    <w:rsid w:val="00646687"/>
    <w:rsid w:val="00646D34"/>
    <w:rsid w:val="006470C1"/>
    <w:rsid w:val="006478DE"/>
    <w:rsid w:val="006478EE"/>
    <w:rsid w:val="00647C0F"/>
    <w:rsid w:val="00647FC6"/>
    <w:rsid w:val="0065099A"/>
    <w:rsid w:val="006514A3"/>
    <w:rsid w:val="0065177F"/>
    <w:rsid w:val="006518F2"/>
    <w:rsid w:val="0065295B"/>
    <w:rsid w:val="00653551"/>
    <w:rsid w:val="00653559"/>
    <w:rsid w:val="00653C72"/>
    <w:rsid w:val="0065579B"/>
    <w:rsid w:val="0065586F"/>
    <w:rsid w:val="0065598E"/>
    <w:rsid w:val="0065599C"/>
    <w:rsid w:val="00656412"/>
    <w:rsid w:val="006565BB"/>
    <w:rsid w:val="00656ED6"/>
    <w:rsid w:val="00656F9F"/>
    <w:rsid w:val="00657F60"/>
    <w:rsid w:val="006607CB"/>
    <w:rsid w:val="00660D14"/>
    <w:rsid w:val="0066139B"/>
    <w:rsid w:val="006615A7"/>
    <w:rsid w:val="00661941"/>
    <w:rsid w:val="00661AF4"/>
    <w:rsid w:val="00662059"/>
    <w:rsid w:val="0066224A"/>
    <w:rsid w:val="00662DB5"/>
    <w:rsid w:val="00663DF7"/>
    <w:rsid w:val="00663F12"/>
    <w:rsid w:val="00664079"/>
    <w:rsid w:val="006648CD"/>
    <w:rsid w:val="00664F48"/>
    <w:rsid w:val="00665FA0"/>
    <w:rsid w:val="0066635D"/>
    <w:rsid w:val="00666A07"/>
    <w:rsid w:val="00666A21"/>
    <w:rsid w:val="00666DDA"/>
    <w:rsid w:val="0066762A"/>
    <w:rsid w:val="00667D36"/>
    <w:rsid w:val="00667E7E"/>
    <w:rsid w:val="00670449"/>
    <w:rsid w:val="006705DF"/>
    <w:rsid w:val="00670821"/>
    <w:rsid w:val="00670B49"/>
    <w:rsid w:val="00671BB5"/>
    <w:rsid w:val="00672620"/>
    <w:rsid w:val="00673E19"/>
    <w:rsid w:val="00673E87"/>
    <w:rsid w:val="00674D33"/>
    <w:rsid w:val="00674F4E"/>
    <w:rsid w:val="006751FF"/>
    <w:rsid w:val="006757CF"/>
    <w:rsid w:val="00675E47"/>
    <w:rsid w:val="00675F01"/>
    <w:rsid w:val="006763E4"/>
    <w:rsid w:val="00680482"/>
    <w:rsid w:val="00680C00"/>
    <w:rsid w:val="00680F5E"/>
    <w:rsid w:val="00681A75"/>
    <w:rsid w:val="006832AA"/>
    <w:rsid w:val="00684645"/>
    <w:rsid w:val="00684955"/>
    <w:rsid w:val="00684E99"/>
    <w:rsid w:val="00684EC0"/>
    <w:rsid w:val="006853DF"/>
    <w:rsid w:val="00686695"/>
    <w:rsid w:val="00686BDA"/>
    <w:rsid w:val="00690A23"/>
    <w:rsid w:val="00690E68"/>
    <w:rsid w:val="006918DA"/>
    <w:rsid w:val="00692C5F"/>
    <w:rsid w:val="0069411F"/>
    <w:rsid w:val="006959C0"/>
    <w:rsid w:val="00695C06"/>
    <w:rsid w:val="00696254"/>
    <w:rsid w:val="0069798C"/>
    <w:rsid w:val="006A12B0"/>
    <w:rsid w:val="006A139D"/>
    <w:rsid w:val="006A1429"/>
    <w:rsid w:val="006A19A1"/>
    <w:rsid w:val="006A1BE2"/>
    <w:rsid w:val="006A1F15"/>
    <w:rsid w:val="006A3791"/>
    <w:rsid w:val="006A3907"/>
    <w:rsid w:val="006A45C7"/>
    <w:rsid w:val="006A4D0A"/>
    <w:rsid w:val="006A5204"/>
    <w:rsid w:val="006A54A7"/>
    <w:rsid w:val="006A5D1A"/>
    <w:rsid w:val="006A5FE5"/>
    <w:rsid w:val="006A624C"/>
    <w:rsid w:val="006A684D"/>
    <w:rsid w:val="006A71B8"/>
    <w:rsid w:val="006B038F"/>
    <w:rsid w:val="006B2183"/>
    <w:rsid w:val="006B3BD4"/>
    <w:rsid w:val="006B3FC4"/>
    <w:rsid w:val="006B45A9"/>
    <w:rsid w:val="006B48A4"/>
    <w:rsid w:val="006B536C"/>
    <w:rsid w:val="006B55A2"/>
    <w:rsid w:val="006B5A78"/>
    <w:rsid w:val="006B643A"/>
    <w:rsid w:val="006B72F9"/>
    <w:rsid w:val="006B7EC3"/>
    <w:rsid w:val="006C0616"/>
    <w:rsid w:val="006C0727"/>
    <w:rsid w:val="006C0D8E"/>
    <w:rsid w:val="006C1B88"/>
    <w:rsid w:val="006C20C2"/>
    <w:rsid w:val="006C3C55"/>
    <w:rsid w:val="006C720F"/>
    <w:rsid w:val="006C74BC"/>
    <w:rsid w:val="006C78F5"/>
    <w:rsid w:val="006D0350"/>
    <w:rsid w:val="006D1880"/>
    <w:rsid w:val="006D1A6A"/>
    <w:rsid w:val="006D21D4"/>
    <w:rsid w:val="006D2392"/>
    <w:rsid w:val="006D4275"/>
    <w:rsid w:val="006D43E7"/>
    <w:rsid w:val="006D4759"/>
    <w:rsid w:val="006D48E7"/>
    <w:rsid w:val="006D5690"/>
    <w:rsid w:val="006D58E9"/>
    <w:rsid w:val="006D6582"/>
    <w:rsid w:val="006D672A"/>
    <w:rsid w:val="006D7F09"/>
    <w:rsid w:val="006E02B5"/>
    <w:rsid w:val="006E07A3"/>
    <w:rsid w:val="006E0D06"/>
    <w:rsid w:val="006E1319"/>
    <w:rsid w:val="006E145F"/>
    <w:rsid w:val="006E3269"/>
    <w:rsid w:val="006E3339"/>
    <w:rsid w:val="006E33BE"/>
    <w:rsid w:val="006E395E"/>
    <w:rsid w:val="006E529B"/>
    <w:rsid w:val="006E719F"/>
    <w:rsid w:val="006F0B75"/>
    <w:rsid w:val="006F0F82"/>
    <w:rsid w:val="006F1894"/>
    <w:rsid w:val="006F1F3C"/>
    <w:rsid w:val="006F2616"/>
    <w:rsid w:val="006F2822"/>
    <w:rsid w:val="006F305C"/>
    <w:rsid w:val="006F3394"/>
    <w:rsid w:val="006F37FE"/>
    <w:rsid w:val="006F4563"/>
    <w:rsid w:val="006F480A"/>
    <w:rsid w:val="006F4BEC"/>
    <w:rsid w:val="006F4E55"/>
    <w:rsid w:val="006F527A"/>
    <w:rsid w:val="006F6B4D"/>
    <w:rsid w:val="006F7072"/>
    <w:rsid w:val="006F7625"/>
    <w:rsid w:val="006F77E6"/>
    <w:rsid w:val="0070053C"/>
    <w:rsid w:val="00701E0C"/>
    <w:rsid w:val="00701E88"/>
    <w:rsid w:val="0070202C"/>
    <w:rsid w:val="00703002"/>
    <w:rsid w:val="00704B57"/>
    <w:rsid w:val="00704EE1"/>
    <w:rsid w:val="00705F3C"/>
    <w:rsid w:val="00706132"/>
    <w:rsid w:val="007064E7"/>
    <w:rsid w:val="00706CB1"/>
    <w:rsid w:val="00707EA7"/>
    <w:rsid w:val="00710263"/>
    <w:rsid w:val="0071026D"/>
    <w:rsid w:val="0071159D"/>
    <w:rsid w:val="007116E9"/>
    <w:rsid w:val="00711B56"/>
    <w:rsid w:val="007127E2"/>
    <w:rsid w:val="00713D0D"/>
    <w:rsid w:val="00715A2A"/>
    <w:rsid w:val="00715FE6"/>
    <w:rsid w:val="007164E1"/>
    <w:rsid w:val="0071661E"/>
    <w:rsid w:val="00717485"/>
    <w:rsid w:val="00717B0D"/>
    <w:rsid w:val="00717D24"/>
    <w:rsid w:val="00720830"/>
    <w:rsid w:val="00720FAE"/>
    <w:rsid w:val="00722252"/>
    <w:rsid w:val="00722282"/>
    <w:rsid w:val="007225C0"/>
    <w:rsid w:val="00723F92"/>
    <w:rsid w:val="00724AD3"/>
    <w:rsid w:val="00724FA8"/>
    <w:rsid w:val="0072537E"/>
    <w:rsid w:val="00725D0D"/>
    <w:rsid w:val="007262A1"/>
    <w:rsid w:val="0072686C"/>
    <w:rsid w:val="007275EA"/>
    <w:rsid w:val="00727815"/>
    <w:rsid w:val="00727884"/>
    <w:rsid w:val="007300A1"/>
    <w:rsid w:val="00730307"/>
    <w:rsid w:val="007306AC"/>
    <w:rsid w:val="00730871"/>
    <w:rsid w:val="00731530"/>
    <w:rsid w:val="00731C0E"/>
    <w:rsid w:val="00731E82"/>
    <w:rsid w:val="00733155"/>
    <w:rsid w:val="00733377"/>
    <w:rsid w:val="007341E8"/>
    <w:rsid w:val="007343D4"/>
    <w:rsid w:val="00734781"/>
    <w:rsid w:val="00735926"/>
    <w:rsid w:val="007360E7"/>
    <w:rsid w:val="0073659C"/>
    <w:rsid w:val="00737870"/>
    <w:rsid w:val="00737E2B"/>
    <w:rsid w:val="0074016E"/>
    <w:rsid w:val="00740489"/>
    <w:rsid w:val="00743157"/>
    <w:rsid w:val="00743953"/>
    <w:rsid w:val="00743E42"/>
    <w:rsid w:val="00744782"/>
    <w:rsid w:val="00744AA5"/>
    <w:rsid w:val="00745423"/>
    <w:rsid w:val="00746434"/>
    <w:rsid w:val="007464B2"/>
    <w:rsid w:val="007466F1"/>
    <w:rsid w:val="007470F2"/>
    <w:rsid w:val="007471BD"/>
    <w:rsid w:val="00750116"/>
    <w:rsid w:val="00750F6A"/>
    <w:rsid w:val="007526C7"/>
    <w:rsid w:val="00752A5F"/>
    <w:rsid w:val="00752C82"/>
    <w:rsid w:val="007534A4"/>
    <w:rsid w:val="00753728"/>
    <w:rsid w:val="00753835"/>
    <w:rsid w:val="00753AA6"/>
    <w:rsid w:val="00753C05"/>
    <w:rsid w:val="00754932"/>
    <w:rsid w:val="00754F17"/>
    <w:rsid w:val="00755255"/>
    <w:rsid w:val="0075544F"/>
    <w:rsid w:val="00755E6E"/>
    <w:rsid w:val="00756227"/>
    <w:rsid w:val="007569C1"/>
    <w:rsid w:val="007571A0"/>
    <w:rsid w:val="00757BB7"/>
    <w:rsid w:val="00757D45"/>
    <w:rsid w:val="007601B8"/>
    <w:rsid w:val="007607C8"/>
    <w:rsid w:val="00760E1E"/>
    <w:rsid w:val="00760FD8"/>
    <w:rsid w:val="007611DF"/>
    <w:rsid w:val="00761653"/>
    <w:rsid w:val="0076175F"/>
    <w:rsid w:val="00762B54"/>
    <w:rsid w:val="00763B19"/>
    <w:rsid w:val="00763C2B"/>
    <w:rsid w:val="00763CDF"/>
    <w:rsid w:val="00763FA6"/>
    <w:rsid w:val="0076409D"/>
    <w:rsid w:val="0076495B"/>
    <w:rsid w:val="00764EE4"/>
    <w:rsid w:val="00766435"/>
    <w:rsid w:val="00766C52"/>
    <w:rsid w:val="00766E28"/>
    <w:rsid w:val="00766E83"/>
    <w:rsid w:val="007676D9"/>
    <w:rsid w:val="00770572"/>
    <w:rsid w:val="007706BA"/>
    <w:rsid w:val="0077080A"/>
    <w:rsid w:val="007710CD"/>
    <w:rsid w:val="00771FA6"/>
    <w:rsid w:val="00772206"/>
    <w:rsid w:val="00773933"/>
    <w:rsid w:val="00774106"/>
    <w:rsid w:val="00774631"/>
    <w:rsid w:val="00775430"/>
    <w:rsid w:val="007758DB"/>
    <w:rsid w:val="007762AE"/>
    <w:rsid w:val="007767F2"/>
    <w:rsid w:val="00781885"/>
    <w:rsid w:val="00781B59"/>
    <w:rsid w:val="00781FE5"/>
    <w:rsid w:val="0078215A"/>
    <w:rsid w:val="007836C1"/>
    <w:rsid w:val="007837C2"/>
    <w:rsid w:val="00783DF0"/>
    <w:rsid w:val="007846F1"/>
    <w:rsid w:val="007849AB"/>
    <w:rsid w:val="00784C52"/>
    <w:rsid w:val="0078506D"/>
    <w:rsid w:val="00785281"/>
    <w:rsid w:val="00785D2A"/>
    <w:rsid w:val="00785E71"/>
    <w:rsid w:val="00786942"/>
    <w:rsid w:val="00786B14"/>
    <w:rsid w:val="007903E7"/>
    <w:rsid w:val="00790A4B"/>
    <w:rsid w:val="00790B96"/>
    <w:rsid w:val="007912B3"/>
    <w:rsid w:val="00791A0E"/>
    <w:rsid w:val="00792294"/>
    <w:rsid w:val="007926C9"/>
    <w:rsid w:val="00792B67"/>
    <w:rsid w:val="00793864"/>
    <w:rsid w:val="00793AB9"/>
    <w:rsid w:val="00794329"/>
    <w:rsid w:val="00794DCE"/>
    <w:rsid w:val="00795BB3"/>
    <w:rsid w:val="00795C65"/>
    <w:rsid w:val="0079721C"/>
    <w:rsid w:val="00797D5C"/>
    <w:rsid w:val="007A02C8"/>
    <w:rsid w:val="007A0F4C"/>
    <w:rsid w:val="007A15C8"/>
    <w:rsid w:val="007A24D5"/>
    <w:rsid w:val="007A2824"/>
    <w:rsid w:val="007A29A7"/>
    <w:rsid w:val="007A2FAF"/>
    <w:rsid w:val="007A38EA"/>
    <w:rsid w:val="007A4E0C"/>
    <w:rsid w:val="007A52B5"/>
    <w:rsid w:val="007A53C9"/>
    <w:rsid w:val="007A55AD"/>
    <w:rsid w:val="007A6701"/>
    <w:rsid w:val="007A6832"/>
    <w:rsid w:val="007A686F"/>
    <w:rsid w:val="007A69E5"/>
    <w:rsid w:val="007A7D76"/>
    <w:rsid w:val="007B0718"/>
    <w:rsid w:val="007B0F1A"/>
    <w:rsid w:val="007B1713"/>
    <w:rsid w:val="007B1E53"/>
    <w:rsid w:val="007B256C"/>
    <w:rsid w:val="007B388D"/>
    <w:rsid w:val="007B4C46"/>
    <w:rsid w:val="007B5C46"/>
    <w:rsid w:val="007B5D11"/>
    <w:rsid w:val="007B667F"/>
    <w:rsid w:val="007B66AB"/>
    <w:rsid w:val="007B6CCA"/>
    <w:rsid w:val="007C000C"/>
    <w:rsid w:val="007C0DFA"/>
    <w:rsid w:val="007C142A"/>
    <w:rsid w:val="007C1D02"/>
    <w:rsid w:val="007C2845"/>
    <w:rsid w:val="007C2CEF"/>
    <w:rsid w:val="007C34ED"/>
    <w:rsid w:val="007C45CA"/>
    <w:rsid w:val="007C561B"/>
    <w:rsid w:val="007C5878"/>
    <w:rsid w:val="007C5893"/>
    <w:rsid w:val="007C5EA4"/>
    <w:rsid w:val="007C643C"/>
    <w:rsid w:val="007C69B8"/>
    <w:rsid w:val="007C6B31"/>
    <w:rsid w:val="007C6FDF"/>
    <w:rsid w:val="007D0007"/>
    <w:rsid w:val="007D03E1"/>
    <w:rsid w:val="007D0B9B"/>
    <w:rsid w:val="007D105C"/>
    <w:rsid w:val="007D13F2"/>
    <w:rsid w:val="007D28E2"/>
    <w:rsid w:val="007D2C82"/>
    <w:rsid w:val="007D30D4"/>
    <w:rsid w:val="007D49A1"/>
    <w:rsid w:val="007D4B62"/>
    <w:rsid w:val="007D4C55"/>
    <w:rsid w:val="007D4EAD"/>
    <w:rsid w:val="007D58CD"/>
    <w:rsid w:val="007D620F"/>
    <w:rsid w:val="007E0074"/>
    <w:rsid w:val="007E02DA"/>
    <w:rsid w:val="007E13D3"/>
    <w:rsid w:val="007E1F37"/>
    <w:rsid w:val="007E21B1"/>
    <w:rsid w:val="007E23E3"/>
    <w:rsid w:val="007E2A2B"/>
    <w:rsid w:val="007E3C9C"/>
    <w:rsid w:val="007E3FA2"/>
    <w:rsid w:val="007E44C0"/>
    <w:rsid w:val="007E49E3"/>
    <w:rsid w:val="007E665F"/>
    <w:rsid w:val="007E7338"/>
    <w:rsid w:val="007E75AC"/>
    <w:rsid w:val="007E75BF"/>
    <w:rsid w:val="007E7E75"/>
    <w:rsid w:val="007F072E"/>
    <w:rsid w:val="007F078C"/>
    <w:rsid w:val="007F0830"/>
    <w:rsid w:val="007F1084"/>
    <w:rsid w:val="007F1876"/>
    <w:rsid w:val="007F1A08"/>
    <w:rsid w:val="007F1A8C"/>
    <w:rsid w:val="007F1CF7"/>
    <w:rsid w:val="007F2038"/>
    <w:rsid w:val="007F24EA"/>
    <w:rsid w:val="007F2A84"/>
    <w:rsid w:val="007F2C66"/>
    <w:rsid w:val="007F2D13"/>
    <w:rsid w:val="007F3EEA"/>
    <w:rsid w:val="007F4DD8"/>
    <w:rsid w:val="007F4FE4"/>
    <w:rsid w:val="007F51A1"/>
    <w:rsid w:val="007F59EB"/>
    <w:rsid w:val="007F651C"/>
    <w:rsid w:val="007F6909"/>
    <w:rsid w:val="007F6BF5"/>
    <w:rsid w:val="007F6DD6"/>
    <w:rsid w:val="007F6EA9"/>
    <w:rsid w:val="007F73BE"/>
    <w:rsid w:val="007F783F"/>
    <w:rsid w:val="00800276"/>
    <w:rsid w:val="00800EE0"/>
    <w:rsid w:val="00801239"/>
    <w:rsid w:val="00801394"/>
    <w:rsid w:val="00801404"/>
    <w:rsid w:val="00801722"/>
    <w:rsid w:val="00801754"/>
    <w:rsid w:val="00803027"/>
    <w:rsid w:val="00803200"/>
    <w:rsid w:val="00803DDF"/>
    <w:rsid w:val="00804959"/>
    <w:rsid w:val="00805F9F"/>
    <w:rsid w:val="0080643A"/>
    <w:rsid w:val="00806654"/>
    <w:rsid w:val="0081012D"/>
    <w:rsid w:val="00811716"/>
    <w:rsid w:val="00811A65"/>
    <w:rsid w:val="00812978"/>
    <w:rsid w:val="00813159"/>
    <w:rsid w:val="00813655"/>
    <w:rsid w:val="0081371F"/>
    <w:rsid w:val="008150D7"/>
    <w:rsid w:val="00815413"/>
    <w:rsid w:val="0081583D"/>
    <w:rsid w:val="00815996"/>
    <w:rsid w:val="00816193"/>
    <w:rsid w:val="00816C42"/>
    <w:rsid w:val="00816E01"/>
    <w:rsid w:val="00816F78"/>
    <w:rsid w:val="00817EC7"/>
    <w:rsid w:val="008201C3"/>
    <w:rsid w:val="008206CA"/>
    <w:rsid w:val="00820D51"/>
    <w:rsid w:val="00822F64"/>
    <w:rsid w:val="00822F9D"/>
    <w:rsid w:val="008231B1"/>
    <w:rsid w:val="008242CC"/>
    <w:rsid w:val="00824D1D"/>
    <w:rsid w:val="008250B2"/>
    <w:rsid w:val="008251A8"/>
    <w:rsid w:val="0082558F"/>
    <w:rsid w:val="008255C6"/>
    <w:rsid w:val="00825CF4"/>
    <w:rsid w:val="00826095"/>
    <w:rsid w:val="00826754"/>
    <w:rsid w:val="00826B4A"/>
    <w:rsid w:val="00826CD2"/>
    <w:rsid w:val="00826EC2"/>
    <w:rsid w:val="008275BF"/>
    <w:rsid w:val="008277B3"/>
    <w:rsid w:val="00827A79"/>
    <w:rsid w:val="00827B55"/>
    <w:rsid w:val="00830E99"/>
    <w:rsid w:val="008319F3"/>
    <w:rsid w:val="00832199"/>
    <w:rsid w:val="00833433"/>
    <w:rsid w:val="008348F7"/>
    <w:rsid w:val="00834EEE"/>
    <w:rsid w:val="00834EF2"/>
    <w:rsid w:val="00835269"/>
    <w:rsid w:val="00835434"/>
    <w:rsid w:val="00835559"/>
    <w:rsid w:val="00835CBC"/>
    <w:rsid w:val="00836043"/>
    <w:rsid w:val="00836F42"/>
    <w:rsid w:val="00837A22"/>
    <w:rsid w:val="008400CD"/>
    <w:rsid w:val="0084094B"/>
    <w:rsid w:val="00840D70"/>
    <w:rsid w:val="0084293E"/>
    <w:rsid w:val="00842E84"/>
    <w:rsid w:val="008432D7"/>
    <w:rsid w:val="00843ED2"/>
    <w:rsid w:val="00843FD7"/>
    <w:rsid w:val="00844A9D"/>
    <w:rsid w:val="00845FF2"/>
    <w:rsid w:val="00846267"/>
    <w:rsid w:val="008468FA"/>
    <w:rsid w:val="00846907"/>
    <w:rsid w:val="008470DD"/>
    <w:rsid w:val="0084737D"/>
    <w:rsid w:val="00847403"/>
    <w:rsid w:val="0084797F"/>
    <w:rsid w:val="00847D9A"/>
    <w:rsid w:val="008513C3"/>
    <w:rsid w:val="008527D1"/>
    <w:rsid w:val="00852902"/>
    <w:rsid w:val="00852E21"/>
    <w:rsid w:val="00855123"/>
    <w:rsid w:val="008559EC"/>
    <w:rsid w:val="00860E14"/>
    <w:rsid w:val="00861114"/>
    <w:rsid w:val="008624BD"/>
    <w:rsid w:val="00862C56"/>
    <w:rsid w:val="008638C5"/>
    <w:rsid w:val="0086448F"/>
    <w:rsid w:val="00864877"/>
    <w:rsid w:val="00865409"/>
    <w:rsid w:val="0086581A"/>
    <w:rsid w:val="00865FE5"/>
    <w:rsid w:val="0086789D"/>
    <w:rsid w:val="008679BB"/>
    <w:rsid w:val="008715E6"/>
    <w:rsid w:val="0087181E"/>
    <w:rsid w:val="00871FD1"/>
    <w:rsid w:val="00872007"/>
    <w:rsid w:val="00872775"/>
    <w:rsid w:val="008737F5"/>
    <w:rsid w:val="008737F8"/>
    <w:rsid w:val="00873A2E"/>
    <w:rsid w:val="00873C4C"/>
    <w:rsid w:val="00873D4A"/>
    <w:rsid w:val="00874924"/>
    <w:rsid w:val="00874978"/>
    <w:rsid w:val="00874EC1"/>
    <w:rsid w:val="00875939"/>
    <w:rsid w:val="00876B8B"/>
    <w:rsid w:val="0087707D"/>
    <w:rsid w:val="0088017E"/>
    <w:rsid w:val="00880A5C"/>
    <w:rsid w:val="00881054"/>
    <w:rsid w:val="00881431"/>
    <w:rsid w:val="008815DF"/>
    <w:rsid w:val="0088266F"/>
    <w:rsid w:val="00882C64"/>
    <w:rsid w:val="00883EEA"/>
    <w:rsid w:val="00884341"/>
    <w:rsid w:val="00884A78"/>
    <w:rsid w:val="00885132"/>
    <w:rsid w:val="00885434"/>
    <w:rsid w:val="00886E5B"/>
    <w:rsid w:val="00890FE0"/>
    <w:rsid w:val="0089105B"/>
    <w:rsid w:val="008921D2"/>
    <w:rsid w:val="00893E8B"/>
    <w:rsid w:val="00893FF8"/>
    <w:rsid w:val="0089409C"/>
    <w:rsid w:val="00894852"/>
    <w:rsid w:val="00894D81"/>
    <w:rsid w:val="008963A5"/>
    <w:rsid w:val="008963B1"/>
    <w:rsid w:val="00896BBF"/>
    <w:rsid w:val="00896CEB"/>
    <w:rsid w:val="008A0A8E"/>
    <w:rsid w:val="008A162E"/>
    <w:rsid w:val="008A18B8"/>
    <w:rsid w:val="008A2409"/>
    <w:rsid w:val="008A2A76"/>
    <w:rsid w:val="008A3A2B"/>
    <w:rsid w:val="008A4486"/>
    <w:rsid w:val="008A489F"/>
    <w:rsid w:val="008A48F5"/>
    <w:rsid w:val="008A5018"/>
    <w:rsid w:val="008A5736"/>
    <w:rsid w:val="008A6435"/>
    <w:rsid w:val="008A6555"/>
    <w:rsid w:val="008A7811"/>
    <w:rsid w:val="008B0128"/>
    <w:rsid w:val="008B3A60"/>
    <w:rsid w:val="008B47AB"/>
    <w:rsid w:val="008B4FDC"/>
    <w:rsid w:val="008B5139"/>
    <w:rsid w:val="008B5553"/>
    <w:rsid w:val="008B67F8"/>
    <w:rsid w:val="008B7245"/>
    <w:rsid w:val="008B744D"/>
    <w:rsid w:val="008B76F4"/>
    <w:rsid w:val="008B7903"/>
    <w:rsid w:val="008C0AAE"/>
    <w:rsid w:val="008C11F3"/>
    <w:rsid w:val="008C176E"/>
    <w:rsid w:val="008C177C"/>
    <w:rsid w:val="008C1BC2"/>
    <w:rsid w:val="008C2001"/>
    <w:rsid w:val="008C2007"/>
    <w:rsid w:val="008C2624"/>
    <w:rsid w:val="008C39AB"/>
    <w:rsid w:val="008C4233"/>
    <w:rsid w:val="008C4750"/>
    <w:rsid w:val="008C4DF4"/>
    <w:rsid w:val="008C5CB9"/>
    <w:rsid w:val="008C5FD6"/>
    <w:rsid w:val="008C6207"/>
    <w:rsid w:val="008C6AC5"/>
    <w:rsid w:val="008D0DF6"/>
    <w:rsid w:val="008D14A2"/>
    <w:rsid w:val="008D2CEC"/>
    <w:rsid w:val="008D2E98"/>
    <w:rsid w:val="008D3B9A"/>
    <w:rsid w:val="008D593B"/>
    <w:rsid w:val="008D69C4"/>
    <w:rsid w:val="008D6B47"/>
    <w:rsid w:val="008D7075"/>
    <w:rsid w:val="008E03A3"/>
    <w:rsid w:val="008E0DE0"/>
    <w:rsid w:val="008E0EB6"/>
    <w:rsid w:val="008E2DD4"/>
    <w:rsid w:val="008E2FEF"/>
    <w:rsid w:val="008E333F"/>
    <w:rsid w:val="008E38D3"/>
    <w:rsid w:val="008E3D4E"/>
    <w:rsid w:val="008E3DD0"/>
    <w:rsid w:val="008E3F49"/>
    <w:rsid w:val="008E3F91"/>
    <w:rsid w:val="008E4764"/>
    <w:rsid w:val="008E48C1"/>
    <w:rsid w:val="008E4C94"/>
    <w:rsid w:val="008E52F9"/>
    <w:rsid w:val="008E53F3"/>
    <w:rsid w:val="008E553E"/>
    <w:rsid w:val="008E55C9"/>
    <w:rsid w:val="008E580D"/>
    <w:rsid w:val="008E5842"/>
    <w:rsid w:val="008E6CD4"/>
    <w:rsid w:val="008E74C6"/>
    <w:rsid w:val="008E768C"/>
    <w:rsid w:val="008F1204"/>
    <w:rsid w:val="008F1606"/>
    <w:rsid w:val="008F1CD8"/>
    <w:rsid w:val="008F35A7"/>
    <w:rsid w:val="008F3CB5"/>
    <w:rsid w:val="008F4031"/>
    <w:rsid w:val="008F4594"/>
    <w:rsid w:val="008F4615"/>
    <w:rsid w:val="008F5220"/>
    <w:rsid w:val="008F6117"/>
    <w:rsid w:val="008F70F0"/>
    <w:rsid w:val="008F72C1"/>
    <w:rsid w:val="0090069F"/>
    <w:rsid w:val="0090124D"/>
    <w:rsid w:val="00901460"/>
    <w:rsid w:val="009022EF"/>
    <w:rsid w:val="009046BB"/>
    <w:rsid w:val="00904BA8"/>
    <w:rsid w:val="00904E12"/>
    <w:rsid w:val="00905DF3"/>
    <w:rsid w:val="00905E8D"/>
    <w:rsid w:val="0090643A"/>
    <w:rsid w:val="00906918"/>
    <w:rsid w:val="00907291"/>
    <w:rsid w:val="009079A6"/>
    <w:rsid w:val="0091008D"/>
    <w:rsid w:val="0091182C"/>
    <w:rsid w:val="00912010"/>
    <w:rsid w:val="009124C8"/>
    <w:rsid w:val="009127AC"/>
    <w:rsid w:val="009132E0"/>
    <w:rsid w:val="009138B4"/>
    <w:rsid w:val="00914139"/>
    <w:rsid w:val="009144B2"/>
    <w:rsid w:val="0091559D"/>
    <w:rsid w:val="009157B6"/>
    <w:rsid w:val="009170A9"/>
    <w:rsid w:val="009170F3"/>
    <w:rsid w:val="0091711B"/>
    <w:rsid w:val="00917A6E"/>
    <w:rsid w:val="00917B11"/>
    <w:rsid w:val="009201CF"/>
    <w:rsid w:val="00920DF8"/>
    <w:rsid w:val="009211B2"/>
    <w:rsid w:val="00921781"/>
    <w:rsid w:val="00921A65"/>
    <w:rsid w:val="009224C1"/>
    <w:rsid w:val="0092263A"/>
    <w:rsid w:val="00925482"/>
    <w:rsid w:val="009257CB"/>
    <w:rsid w:val="00925E53"/>
    <w:rsid w:val="0092604C"/>
    <w:rsid w:val="0092615C"/>
    <w:rsid w:val="00926CEC"/>
    <w:rsid w:val="00926FC2"/>
    <w:rsid w:val="00927F79"/>
    <w:rsid w:val="00930869"/>
    <w:rsid w:val="00930E52"/>
    <w:rsid w:val="0093100C"/>
    <w:rsid w:val="00931B71"/>
    <w:rsid w:val="009327C3"/>
    <w:rsid w:val="00933615"/>
    <w:rsid w:val="00933B2F"/>
    <w:rsid w:val="009341A7"/>
    <w:rsid w:val="009347FD"/>
    <w:rsid w:val="0093481A"/>
    <w:rsid w:val="009415F5"/>
    <w:rsid w:val="00941B1C"/>
    <w:rsid w:val="00942733"/>
    <w:rsid w:val="00942DAD"/>
    <w:rsid w:val="00943F55"/>
    <w:rsid w:val="00943FE1"/>
    <w:rsid w:val="00945422"/>
    <w:rsid w:val="009456D0"/>
    <w:rsid w:val="00947752"/>
    <w:rsid w:val="009502A3"/>
    <w:rsid w:val="00950569"/>
    <w:rsid w:val="00950B72"/>
    <w:rsid w:val="00950D9E"/>
    <w:rsid w:val="009517C5"/>
    <w:rsid w:val="009519A2"/>
    <w:rsid w:val="00951B52"/>
    <w:rsid w:val="009525B2"/>
    <w:rsid w:val="00954254"/>
    <w:rsid w:val="00954AA1"/>
    <w:rsid w:val="00955325"/>
    <w:rsid w:val="00956112"/>
    <w:rsid w:val="0095614C"/>
    <w:rsid w:val="00956FFF"/>
    <w:rsid w:val="00957611"/>
    <w:rsid w:val="00957CA5"/>
    <w:rsid w:val="00961224"/>
    <w:rsid w:val="009618CC"/>
    <w:rsid w:val="009621B8"/>
    <w:rsid w:val="009628F4"/>
    <w:rsid w:val="0096396C"/>
    <w:rsid w:val="009640B5"/>
    <w:rsid w:val="0096499D"/>
    <w:rsid w:val="00965339"/>
    <w:rsid w:val="00965B5F"/>
    <w:rsid w:val="009678D6"/>
    <w:rsid w:val="00970446"/>
    <w:rsid w:val="009713FA"/>
    <w:rsid w:val="00971699"/>
    <w:rsid w:val="009719D5"/>
    <w:rsid w:val="00971BF1"/>
    <w:rsid w:val="00972FB9"/>
    <w:rsid w:val="009735DD"/>
    <w:rsid w:val="00973E07"/>
    <w:rsid w:val="00974B9F"/>
    <w:rsid w:val="00974F08"/>
    <w:rsid w:val="0097683E"/>
    <w:rsid w:val="00977198"/>
    <w:rsid w:val="0097750B"/>
    <w:rsid w:val="009777ED"/>
    <w:rsid w:val="00977AC9"/>
    <w:rsid w:val="00980868"/>
    <w:rsid w:val="009809A6"/>
    <w:rsid w:val="00980B01"/>
    <w:rsid w:val="00980C43"/>
    <w:rsid w:val="00980F1D"/>
    <w:rsid w:val="00981B20"/>
    <w:rsid w:val="00983905"/>
    <w:rsid w:val="00984254"/>
    <w:rsid w:val="00984D91"/>
    <w:rsid w:val="009865BA"/>
    <w:rsid w:val="00986655"/>
    <w:rsid w:val="0098669A"/>
    <w:rsid w:val="00987023"/>
    <w:rsid w:val="00987E77"/>
    <w:rsid w:val="00990EC9"/>
    <w:rsid w:val="0099109F"/>
    <w:rsid w:val="00991198"/>
    <w:rsid w:val="0099201D"/>
    <w:rsid w:val="009924FD"/>
    <w:rsid w:val="009929C6"/>
    <w:rsid w:val="0099327C"/>
    <w:rsid w:val="00993563"/>
    <w:rsid w:val="009939A4"/>
    <w:rsid w:val="00993C48"/>
    <w:rsid w:val="0099484D"/>
    <w:rsid w:val="009957E8"/>
    <w:rsid w:val="009963BA"/>
    <w:rsid w:val="009965C8"/>
    <w:rsid w:val="00996776"/>
    <w:rsid w:val="00996BE5"/>
    <w:rsid w:val="009A04FA"/>
    <w:rsid w:val="009A2D7C"/>
    <w:rsid w:val="009A3913"/>
    <w:rsid w:val="009A3EE1"/>
    <w:rsid w:val="009A44F8"/>
    <w:rsid w:val="009A477C"/>
    <w:rsid w:val="009A4BA2"/>
    <w:rsid w:val="009A4C66"/>
    <w:rsid w:val="009A4EC1"/>
    <w:rsid w:val="009A4F34"/>
    <w:rsid w:val="009A548B"/>
    <w:rsid w:val="009A5789"/>
    <w:rsid w:val="009A5866"/>
    <w:rsid w:val="009A5C36"/>
    <w:rsid w:val="009A60BD"/>
    <w:rsid w:val="009A6A3F"/>
    <w:rsid w:val="009A6BC1"/>
    <w:rsid w:val="009A7063"/>
    <w:rsid w:val="009B0504"/>
    <w:rsid w:val="009B0C66"/>
    <w:rsid w:val="009B1341"/>
    <w:rsid w:val="009B1D0B"/>
    <w:rsid w:val="009B21F1"/>
    <w:rsid w:val="009B2490"/>
    <w:rsid w:val="009B24F5"/>
    <w:rsid w:val="009B2623"/>
    <w:rsid w:val="009B2AB8"/>
    <w:rsid w:val="009B442E"/>
    <w:rsid w:val="009B5A7E"/>
    <w:rsid w:val="009B773A"/>
    <w:rsid w:val="009B787B"/>
    <w:rsid w:val="009C0632"/>
    <w:rsid w:val="009C29FF"/>
    <w:rsid w:val="009C2BD5"/>
    <w:rsid w:val="009C529F"/>
    <w:rsid w:val="009C56F1"/>
    <w:rsid w:val="009C57A1"/>
    <w:rsid w:val="009C5B00"/>
    <w:rsid w:val="009C63FE"/>
    <w:rsid w:val="009C6869"/>
    <w:rsid w:val="009C6FFD"/>
    <w:rsid w:val="009C7252"/>
    <w:rsid w:val="009C73A1"/>
    <w:rsid w:val="009D02D8"/>
    <w:rsid w:val="009D13D1"/>
    <w:rsid w:val="009D2227"/>
    <w:rsid w:val="009D3191"/>
    <w:rsid w:val="009D3E99"/>
    <w:rsid w:val="009D4292"/>
    <w:rsid w:val="009D47AC"/>
    <w:rsid w:val="009D4BF6"/>
    <w:rsid w:val="009D4C0B"/>
    <w:rsid w:val="009D4C85"/>
    <w:rsid w:val="009D6B67"/>
    <w:rsid w:val="009D73CE"/>
    <w:rsid w:val="009D7A9D"/>
    <w:rsid w:val="009E0320"/>
    <w:rsid w:val="009E1118"/>
    <w:rsid w:val="009E2D17"/>
    <w:rsid w:val="009E4004"/>
    <w:rsid w:val="009E4007"/>
    <w:rsid w:val="009E431E"/>
    <w:rsid w:val="009E5030"/>
    <w:rsid w:val="009E579C"/>
    <w:rsid w:val="009E5A6D"/>
    <w:rsid w:val="009E5AF6"/>
    <w:rsid w:val="009E5B38"/>
    <w:rsid w:val="009E63D3"/>
    <w:rsid w:val="009E6973"/>
    <w:rsid w:val="009E6AE9"/>
    <w:rsid w:val="009E6ECA"/>
    <w:rsid w:val="009F0B43"/>
    <w:rsid w:val="009F11D2"/>
    <w:rsid w:val="009F177B"/>
    <w:rsid w:val="009F1D48"/>
    <w:rsid w:val="009F2D21"/>
    <w:rsid w:val="009F2FBC"/>
    <w:rsid w:val="009F33E8"/>
    <w:rsid w:val="009F34B8"/>
    <w:rsid w:val="009F39A0"/>
    <w:rsid w:val="009F4784"/>
    <w:rsid w:val="009F64E6"/>
    <w:rsid w:val="009F6BD3"/>
    <w:rsid w:val="009F6F13"/>
    <w:rsid w:val="009F6F95"/>
    <w:rsid w:val="009F7252"/>
    <w:rsid w:val="009F72B3"/>
    <w:rsid w:val="009F73F7"/>
    <w:rsid w:val="009F7F6E"/>
    <w:rsid w:val="00A00576"/>
    <w:rsid w:val="00A0115E"/>
    <w:rsid w:val="00A01772"/>
    <w:rsid w:val="00A02069"/>
    <w:rsid w:val="00A02922"/>
    <w:rsid w:val="00A029F7"/>
    <w:rsid w:val="00A02EF5"/>
    <w:rsid w:val="00A0395C"/>
    <w:rsid w:val="00A03B0E"/>
    <w:rsid w:val="00A03B46"/>
    <w:rsid w:val="00A03DDC"/>
    <w:rsid w:val="00A03F66"/>
    <w:rsid w:val="00A03FA4"/>
    <w:rsid w:val="00A04559"/>
    <w:rsid w:val="00A04560"/>
    <w:rsid w:val="00A04586"/>
    <w:rsid w:val="00A04BCF"/>
    <w:rsid w:val="00A067FA"/>
    <w:rsid w:val="00A06C14"/>
    <w:rsid w:val="00A06EF9"/>
    <w:rsid w:val="00A0707D"/>
    <w:rsid w:val="00A0711E"/>
    <w:rsid w:val="00A07167"/>
    <w:rsid w:val="00A072BA"/>
    <w:rsid w:val="00A072D5"/>
    <w:rsid w:val="00A07566"/>
    <w:rsid w:val="00A07743"/>
    <w:rsid w:val="00A07CDE"/>
    <w:rsid w:val="00A101A0"/>
    <w:rsid w:val="00A101E2"/>
    <w:rsid w:val="00A11B31"/>
    <w:rsid w:val="00A11F36"/>
    <w:rsid w:val="00A1330B"/>
    <w:rsid w:val="00A13ED7"/>
    <w:rsid w:val="00A14025"/>
    <w:rsid w:val="00A150FD"/>
    <w:rsid w:val="00A154DF"/>
    <w:rsid w:val="00A1694C"/>
    <w:rsid w:val="00A171DD"/>
    <w:rsid w:val="00A175B0"/>
    <w:rsid w:val="00A17812"/>
    <w:rsid w:val="00A20338"/>
    <w:rsid w:val="00A215C9"/>
    <w:rsid w:val="00A216DB"/>
    <w:rsid w:val="00A22B29"/>
    <w:rsid w:val="00A22B81"/>
    <w:rsid w:val="00A233ED"/>
    <w:rsid w:val="00A23475"/>
    <w:rsid w:val="00A23DBB"/>
    <w:rsid w:val="00A24EE2"/>
    <w:rsid w:val="00A253DA"/>
    <w:rsid w:val="00A25670"/>
    <w:rsid w:val="00A25A37"/>
    <w:rsid w:val="00A25BFB"/>
    <w:rsid w:val="00A26284"/>
    <w:rsid w:val="00A26341"/>
    <w:rsid w:val="00A26A60"/>
    <w:rsid w:val="00A27099"/>
    <w:rsid w:val="00A27DE8"/>
    <w:rsid w:val="00A27E54"/>
    <w:rsid w:val="00A30407"/>
    <w:rsid w:val="00A31612"/>
    <w:rsid w:val="00A317B8"/>
    <w:rsid w:val="00A31B9C"/>
    <w:rsid w:val="00A320B7"/>
    <w:rsid w:val="00A341D5"/>
    <w:rsid w:val="00A352D0"/>
    <w:rsid w:val="00A3546A"/>
    <w:rsid w:val="00A35DC9"/>
    <w:rsid w:val="00A36020"/>
    <w:rsid w:val="00A36CAB"/>
    <w:rsid w:val="00A37D56"/>
    <w:rsid w:val="00A411E8"/>
    <w:rsid w:val="00A4172F"/>
    <w:rsid w:val="00A4210E"/>
    <w:rsid w:val="00A43389"/>
    <w:rsid w:val="00A43B6B"/>
    <w:rsid w:val="00A43BDB"/>
    <w:rsid w:val="00A441EC"/>
    <w:rsid w:val="00A448FA"/>
    <w:rsid w:val="00A44FC5"/>
    <w:rsid w:val="00A450AF"/>
    <w:rsid w:val="00A451A3"/>
    <w:rsid w:val="00A453BB"/>
    <w:rsid w:val="00A45D69"/>
    <w:rsid w:val="00A463AB"/>
    <w:rsid w:val="00A5079E"/>
    <w:rsid w:val="00A5119E"/>
    <w:rsid w:val="00A5213B"/>
    <w:rsid w:val="00A52CFF"/>
    <w:rsid w:val="00A52DC2"/>
    <w:rsid w:val="00A53960"/>
    <w:rsid w:val="00A541AC"/>
    <w:rsid w:val="00A54512"/>
    <w:rsid w:val="00A54B5D"/>
    <w:rsid w:val="00A56110"/>
    <w:rsid w:val="00A56156"/>
    <w:rsid w:val="00A57ADA"/>
    <w:rsid w:val="00A57F88"/>
    <w:rsid w:val="00A60819"/>
    <w:rsid w:val="00A609C8"/>
    <w:rsid w:val="00A60AC8"/>
    <w:rsid w:val="00A613BA"/>
    <w:rsid w:val="00A614AD"/>
    <w:rsid w:val="00A6219D"/>
    <w:rsid w:val="00A62474"/>
    <w:rsid w:val="00A62F91"/>
    <w:rsid w:val="00A63218"/>
    <w:rsid w:val="00A64508"/>
    <w:rsid w:val="00A64741"/>
    <w:rsid w:val="00A64916"/>
    <w:rsid w:val="00A64B25"/>
    <w:rsid w:val="00A64DAE"/>
    <w:rsid w:val="00A65B45"/>
    <w:rsid w:val="00A66785"/>
    <w:rsid w:val="00A66941"/>
    <w:rsid w:val="00A70014"/>
    <w:rsid w:val="00A70F57"/>
    <w:rsid w:val="00A721E3"/>
    <w:rsid w:val="00A7247A"/>
    <w:rsid w:val="00A732B7"/>
    <w:rsid w:val="00A73663"/>
    <w:rsid w:val="00A75AD1"/>
    <w:rsid w:val="00A760BC"/>
    <w:rsid w:val="00A76B79"/>
    <w:rsid w:val="00A76C52"/>
    <w:rsid w:val="00A76D83"/>
    <w:rsid w:val="00A77188"/>
    <w:rsid w:val="00A774A4"/>
    <w:rsid w:val="00A803EC"/>
    <w:rsid w:val="00A80A0D"/>
    <w:rsid w:val="00A81026"/>
    <w:rsid w:val="00A8144C"/>
    <w:rsid w:val="00A81601"/>
    <w:rsid w:val="00A82341"/>
    <w:rsid w:val="00A8244E"/>
    <w:rsid w:val="00A82545"/>
    <w:rsid w:val="00A8342D"/>
    <w:rsid w:val="00A836BE"/>
    <w:rsid w:val="00A83747"/>
    <w:rsid w:val="00A83CB6"/>
    <w:rsid w:val="00A84233"/>
    <w:rsid w:val="00A846F2"/>
    <w:rsid w:val="00A847C7"/>
    <w:rsid w:val="00A84979"/>
    <w:rsid w:val="00A85C86"/>
    <w:rsid w:val="00A8780A"/>
    <w:rsid w:val="00A87E33"/>
    <w:rsid w:val="00A87F65"/>
    <w:rsid w:val="00A90297"/>
    <w:rsid w:val="00A904B9"/>
    <w:rsid w:val="00A908FA"/>
    <w:rsid w:val="00A91550"/>
    <w:rsid w:val="00A91B7E"/>
    <w:rsid w:val="00A91F68"/>
    <w:rsid w:val="00A926EB"/>
    <w:rsid w:val="00A92830"/>
    <w:rsid w:val="00A93110"/>
    <w:rsid w:val="00A93189"/>
    <w:rsid w:val="00A9352B"/>
    <w:rsid w:val="00A93834"/>
    <w:rsid w:val="00A93C14"/>
    <w:rsid w:val="00A96214"/>
    <w:rsid w:val="00A964A6"/>
    <w:rsid w:val="00A97F2D"/>
    <w:rsid w:val="00AA116C"/>
    <w:rsid w:val="00AA1806"/>
    <w:rsid w:val="00AA193B"/>
    <w:rsid w:val="00AA1A0C"/>
    <w:rsid w:val="00AA1D99"/>
    <w:rsid w:val="00AA2654"/>
    <w:rsid w:val="00AA2E72"/>
    <w:rsid w:val="00AA2EE4"/>
    <w:rsid w:val="00AA3B9B"/>
    <w:rsid w:val="00AA3B9E"/>
    <w:rsid w:val="00AA3EBA"/>
    <w:rsid w:val="00AA3F05"/>
    <w:rsid w:val="00AA420E"/>
    <w:rsid w:val="00AA427C"/>
    <w:rsid w:val="00AA4364"/>
    <w:rsid w:val="00AA4874"/>
    <w:rsid w:val="00AA5ACF"/>
    <w:rsid w:val="00AA6174"/>
    <w:rsid w:val="00AA674C"/>
    <w:rsid w:val="00AA695D"/>
    <w:rsid w:val="00AA6DB1"/>
    <w:rsid w:val="00AA71CC"/>
    <w:rsid w:val="00AB069B"/>
    <w:rsid w:val="00AB1BDA"/>
    <w:rsid w:val="00AB1D43"/>
    <w:rsid w:val="00AB4D6B"/>
    <w:rsid w:val="00AB4D8A"/>
    <w:rsid w:val="00AB5277"/>
    <w:rsid w:val="00AB5571"/>
    <w:rsid w:val="00AB5AAF"/>
    <w:rsid w:val="00AB60AC"/>
    <w:rsid w:val="00AB70E2"/>
    <w:rsid w:val="00AB7B43"/>
    <w:rsid w:val="00AC0915"/>
    <w:rsid w:val="00AC0AFD"/>
    <w:rsid w:val="00AC139C"/>
    <w:rsid w:val="00AC17D0"/>
    <w:rsid w:val="00AC19E7"/>
    <w:rsid w:val="00AC2EEB"/>
    <w:rsid w:val="00AC3968"/>
    <w:rsid w:val="00AC3C11"/>
    <w:rsid w:val="00AC4C0D"/>
    <w:rsid w:val="00AC50A7"/>
    <w:rsid w:val="00AC5DA4"/>
    <w:rsid w:val="00AC5E8C"/>
    <w:rsid w:val="00AC5EAB"/>
    <w:rsid w:val="00AC5EBC"/>
    <w:rsid w:val="00AC60C1"/>
    <w:rsid w:val="00AC63A4"/>
    <w:rsid w:val="00AC6EDC"/>
    <w:rsid w:val="00AC71A6"/>
    <w:rsid w:val="00AC765A"/>
    <w:rsid w:val="00AD0006"/>
    <w:rsid w:val="00AD005F"/>
    <w:rsid w:val="00AD02E8"/>
    <w:rsid w:val="00AD0646"/>
    <w:rsid w:val="00AD0B10"/>
    <w:rsid w:val="00AD0E63"/>
    <w:rsid w:val="00AD1AC8"/>
    <w:rsid w:val="00AD1BC5"/>
    <w:rsid w:val="00AD1CE4"/>
    <w:rsid w:val="00AD1E6B"/>
    <w:rsid w:val="00AD276B"/>
    <w:rsid w:val="00AD2E0E"/>
    <w:rsid w:val="00AD2E82"/>
    <w:rsid w:val="00AD4178"/>
    <w:rsid w:val="00AD4706"/>
    <w:rsid w:val="00AD4BDE"/>
    <w:rsid w:val="00AD4C7C"/>
    <w:rsid w:val="00AD5339"/>
    <w:rsid w:val="00AD5A2A"/>
    <w:rsid w:val="00AD614F"/>
    <w:rsid w:val="00AD6C92"/>
    <w:rsid w:val="00AD74CA"/>
    <w:rsid w:val="00AD7E80"/>
    <w:rsid w:val="00AE05E3"/>
    <w:rsid w:val="00AE12E3"/>
    <w:rsid w:val="00AE133D"/>
    <w:rsid w:val="00AE40D3"/>
    <w:rsid w:val="00AE4C41"/>
    <w:rsid w:val="00AE5FF3"/>
    <w:rsid w:val="00AE611A"/>
    <w:rsid w:val="00AE7318"/>
    <w:rsid w:val="00AE7C3B"/>
    <w:rsid w:val="00AF0D4F"/>
    <w:rsid w:val="00AF14DE"/>
    <w:rsid w:val="00AF17E4"/>
    <w:rsid w:val="00AF2FB7"/>
    <w:rsid w:val="00AF41E3"/>
    <w:rsid w:val="00AF614A"/>
    <w:rsid w:val="00B0066D"/>
    <w:rsid w:val="00B0132E"/>
    <w:rsid w:val="00B0144C"/>
    <w:rsid w:val="00B02FFE"/>
    <w:rsid w:val="00B0310F"/>
    <w:rsid w:val="00B03DB0"/>
    <w:rsid w:val="00B041BB"/>
    <w:rsid w:val="00B041E9"/>
    <w:rsid w:val="00B051AD"/>
    <w:rsid w:val="00B10696"/>
    <w:rsid w:val="00B10CF0"/>
    <w:rsid w:val="00B11602"/>
    <w:rsid w:val="00B11B8A"/>
    <w:rsid w:val="00B12FBA"/>
    <w:rsid w:val="00B1325D"/>
    <w:rsid w:val="00B1328A"/>
    <w:rsid w:val="00B13D44"/>
    <w:rsid w:val="00B160D5"/>
    <w:rsid w:val="00B169E6"/>
    <w:rsid w:val="00B16BA8"/>
    <w:rsid w:val="00B20510"/>
    <w:rsid w:val="00B211AC"/>
    <w:rsid w:val="00B21ACD"/>
    <w:rsid w:val="00B22947"/>
    <w:rsid w:val="00B23DA8"/>
    <w:rsid w:val="00B23FCF"/>
    <w:rsid w:val="00B24E59"/>
    <w:rsid w:val="00B257C0"/>
    <w:rsid w:val="00B257C3"/>
    <w:rsid w:val="00B26EF3"/>
    <w:rsid w:val="00B30556"/>
    <w:rsid w:val="00B30BCC"/>
    <w:rsid w:val="00B30D41"/>
    <w:rsid w:val="00B314DE"/>
    <w:rsid w:val="00B34734"/>
    <w:rsid w:val="00B34815"/>
    <w:rsid w:val="00B34B81"/>
    <w:rsid w:val="00B34E44"/>
    <w:rsid w:val="00B35ADB"/>
    <w:rsid w:val="00B36A92"/>
    <w:rsid w:val="00B3759B"/>
    <w:rsid w:val="00B37E4C"/>
    <w:rsid w:val="00B37F09"/>
    <w:rsid w:val="00B407F8"/>
    <w:rsid w:val="00B40B45"/>
    <w:rsid w:val="00B40FFC"/>
    <w:rsid w:val="00B4120D"/>
    <w:rsid w:val="00B41299"/>
    <w:rsid w:val="00B41C7F"/>
    <w:rsid w:val="00B4207E"/>
    <w:rsid w:val="00B428A4"/>
    <w:rsid w:val="00B434B2"/>
    <w:rsid w:val="00B435A0"/>
    <w:rsid w:val="00B44896"/>
    <w:rsid w:val="00B459B8"/>
    <w:rsid w:val="00B46AA0"/>
    <w:rsid w:val="00B47DA9"/>
    <w:rsid w:val="00B5008E"/>
    <w:rsid w:val="00B5023E"/>
    <w:rsid w:val="00B50964"/>
    <w:rsid w:val="00B509E4"/>
    <w:rsid w:val="00B511C1"/>
    <w:rsid w:val="00B517FE"/>
    <w:rsid w:val="00B51A39"/>
    <w:rsid w:val="00B527CC"/>
    <w:rsid w:val="00B5334C"/>
    <w:rsid w:val="00B53573"/>
    <w:rsid w:val="00B56746"/>
    <w:rsid w:val="00B57758"/>
    <w:rsid w:val="00B57A3C"/>
    <w:rsid w:val="00B6043D"/>
    <w:rsid w:val="00B61874"/>
    <w:rsid w:val="00B6249C"/>
    <w:rsid w:val="00B624B8"/>
    <w:rsid w:val="00B62B56"/>
    <w:rsid w:val="00B6320F"/>
    <w:rsid w:val="00B635C0"/>
    <w:rsid w:val="00B63666"/>
    <w:rsid w:val="00B63751"/>
    <w:rsid w:val="00B64417"/>
    <w:rsid w:val="00B648AB"/>
    <w:rsid w:val="00B66045"/>
    <w:rsid w:val="00B674FD"/>
    <w:rsid w:val="00B6765C"/>
    <w:rsid w:val="00B7000E"/>
    <w:rsid w:val="00B700E1"/>
    <w:rsid w:val="00B70501"/>
    <w:rsid w:val="00B70A02"/>
    <w:rsid w:val="00B71846"/>
    <w:rsid w:val="00B71980"/>
    <w:rsid w:val="00B72685"/>
    <w:rsid w:val="00B733B0"/>
    <w:rsid w:val="00B73EE6"/>
    <w:rsid w:val="00B74B21"/>
    <w:rsid w:val="00B76F52"/>
    <w:rsid w:val="00B77303"/>
    <w:rsid w:val="00B77CA0"/>
    <w:rsid w:val="00B77FEE"/>
    <w:rsid w:val="00B8028D"/>
    <w:rsid w:val="00B80FDD"/>
    <w:rsid w:val="00B816C1"/>
    <w:rsid w:val="00B817C9"/>
    <w:rsid w:val="00B817DD"/>
    <w:rsid w:val="00B81D43"/>
    <w:rsid w:val="00B826F3"/>
    <w:rsid w:val="00B82C71"/>
    <w:rsid w:val="00B83A6D"/>
    <w:rsid w:val="00B84CCB"/>
    <w:rsid w:val="00B84D93"/>
    <w:rsid w:val="00B84F60"/>
    <w:rsid w:val="00B85269"/>
    <w:rsid w:val="00B855B8"/>
    <w:rsid w:val="00B85E46"/>
    <w:rsid w:val="00B86145"/>
    <w:rsid w:val="00B875D8"/>
    <w:rsid w:val="00B9068B"/>
    <w:rsid w:val="00B9133A"/>
    <w:rsid w:val="00B9145F"/>
    <w:rsid w:val="00B921FA"/>
    <w:rsid w:val="00B925C8"/>
    <w:rsid w:val="00B93718"/>
    <w:rsid w:val="00B93960"/>
    <w:rsid w:val="00B93981"/>
    <w:rsid w:val="00B939CB"/>
    <w:rsid w:val="00B93D2D"/>
    <w:rsid w:val="00B95072"/>
    <w:rsid w:val="00B97127"/>
    <w:rsid w:val="00B9761B"/>
    <w:rsid w:val="00B97D88"/>
    <w:rsid w:val="00BA02D1"/>
    <w:rsid w:val="00BA0B73"/>
    <w:rsid w:val="00BA107A"/>
    <w:rsid w:val="00BA1BA2"/>
    <w:rsid w:val="00BA1DA3"/>
    <w:rsid w:val="00BA2853"/>
    <w:rsid w:val="00BA2855"/>
    <w:rsid w:val="00BA318F"/>
    <w:rsid w:val="00BA31EC"/>
    <w:rsid w:val="00BA377B"/>
    <w:rsid w:val="00BA3DF9"/>
    <w:rsid w:val="00BA3E02"/>
    <w:rsid w:val="00BA3F59"/>
    <w:rsid w:val="00BA517F"/>
    <w:rsid w:val="00BA5ECA"/>
    <w:rsid w:val="00BA65E4"/>
    <w:rsid w:val="00BA71CC"/>
    <w:rsid w:val="00BA75F7"/>
    <w:rsid w:val="00BB1833"/>
    <w:rsid w:val="00BB1BDA"/>
    <w:rsid w:val="00BB1DDE"/>
    <w:rsid w:val="00BB23CE"/>
    <w:rsid w:val="00BB25D7"/>
    <w:rsid w:val="00BB271D"/>
    <w:rsid w:val="00BB2B0F"/>
    <w:rsid w:val="00BB36D3"/>
    <w:rsid w:val="00BB38B9"/>
    <w:rsid w:val="00BB4DDD"/>
    <w:rsid w:val="00BB4F8A"/>
    <w:rsid w:val="00BB62F7"/>
    <w:rsid w:val="00BB6439"/>
    <w:rsid w:val="00BB67AB"/>
    <w:rsid w:val="00BB6A55"/>
    <w:rsid w:val="00BB734C"/>
    <w:rsid w:val="00BB7AFF"/>
    <w:rsid w:val="00BC00A6"/>
    <w:rsid w:val="00BC03F8"/>
    <w:rsid w:val="00BC1176"/>
    <w:rsid w:val="00BC1417"/>
    <w:rsid w:val="00BC20EE"/>
    <w:rsid w:val="00BC2CE8"/>
    <w:rsid w:val="00BC362E"/>
    <w:rsid w:val="00BC38B4"/>
    <w:rsid w:val="00BC4460"/>
    <w:rsid w:val="00BC4F67"/>
    <w:rsid w:val="00BC5757"/>
    <w:rsid w:val="00BC63F8"/>
    <w:rsid w:val="00BC6DF6"/>
    <w:rsid w:val="00BC7255"/>
    <w:rsid w:val="00BD18E6"/>
    <w:rsid w:val="00BD193D"/>
    <w:rsid w:val="00BD1DD9"/>
    <w:rsid w:val="00BD30FA"/>
    <w:rsid w:val="00BD32E4"/>
    <w:rsid w:val="00BD35DF"/>
    <w:rsid w:val="00BD3DB3"/>
    <w:rsid w:val="00BD40C4"/>
    <w:rsid w:val="00BD434F"/>
    <w:rsid w:val="00BD4468"/>
    <w:rsid w:val="00BD7161"/>
    <w:rsid w:val="00BD772F"/>
    <w:rsid w:val="00BD79DE"/>
    <w:rsid w:val="00BE0507"/>
    <w:rsid w:val="00BE0CF0"/>
    <w:rsid w:val="00BE0E39"/>
    <w:rsid w:val="00BE186E"/>
    <w:rsid w:val="00BE195C"/>
    <w:rsid w:val="00BE1CA1"/>
    <w:rsid w:val="00BE1FB5"/>
    <w:rsid w:val="00BE2F9A"/>
    <w:rsid w:val="00BE3105"/>
    <w:rsid w:val="00BE3CD2"/>
    <w:rsid w:val="00BE4644"/>
    <w:rsid w:val="00BE5EF3"/>
    <w:rsid w:val="00BE5F8A"/>
    <w:rsid w:val="00BE68C2"/>
    <w:rsid w:val="00BF0296"/>
    <w:rsid w:val="00BF0B75"/>
    <w:rsid w:val="00BF0C9D"/>
    <w:rsid w:val="00BF1A8A"/>
    <w:rsid w:val="00BF1FF0"/>
    <w:rsid w:val="00BF27AA"/>
    <w:rsid w:val="00BF29B9"/>
    <w:rsid w:val="00BF2C5D"/>
    <w:rsid w:val="00BF3250"/>
    <w:rsid w:val="00BF3998"/>
    <w:rsid w:val="00BF4664"/>
    <w:rsid w:val="00BF4A8C"/>
    <w:rsid w:val="00BF51F0"/>
    <w:rsid w:val="00BF56D6"/>
    <w:rsid w:val="00BF6F77"/>
    <w:rsid w:val="00BF77A7"/>
    <w:rsid w:val="00BF79AA"/>
    <w:rsid w:val="00C00455"/>
    <w:rsid w:val="00C00746"/>
    <w:rsid w:val="00C0158B"/>
    <w:rsid w:val="00C018C0"/>
    <w:rsid w:val="00C026E0"/>
    <w:rsid w:val="00C02E0A"/>
    <w:rsid w:val="00C034F6"/>
    <w:rsid w:val="00C03EEB"/>
    <w:rsid w:val="00C0422C"/>
    <w:rsid w:val="00C048EB"/>
    <w:rsid w:val="00C04C09"/>
    <w:rsid w:val="00C04EE8"/>
    <w:rsid w:val="00C0535A"/>
    <w:rsid w:val="00C058A1"/>
    <w:rsid w:val="00C062FD"/>
    <w:rsid w:val="00C0701A"/>
    <w:rsid w:val="00C075E2"/>
    <w:rsid w:val="00C11597"/>
    <w:rsid w:val="00C1181E"/>
    <w:rsid w:val="00C1183B"/>
    <w:rsid w:val="00C12346"/>
    <w:rsid w:val="00C129FD"/>
    <w:rsid w:val="00C12C78"/>
    <w:rsid w:val="00C12CAD"/>
    <w:rsid w:val="00C138ED"/>
    <w:rsid w:val="00C147D0"/>
    <w:rsid w:val="00C14AF5"/>
    <w:rsid w:val="00C14C72"/>
    <w:rsid w:val="00C156A2"/>
    <w:rsid w:val="00C156BB"/>
    <w:rsid w:val="00C16508"/>
    <w:rsid w:val="00C165C5"/>
    <w:rsid w:val="00C169E7"/>
    <w:rsid w:val="00C1733A"/>
    <w:rsid w:val="00C203E7"/>
    <w:rsid w:val="00C211EC"/>
    <w:rsid w:val="00C21833"/>
    <w:rsid w:val="00C21E62"/>
    <w:rsid w:val="00C21FA7"/>
    <w:rsid w:val="00C2206E"/>
    <w:rsid w:val="00C22656"/>
    <w:rsid w:val="00C2274F"/>
    <w:rsid w:val="00C22A9A"/>
    <w:rsid w:val="00C22CED"/>
    <w:rsid w:val="00C22EB9"/>
    <w:rsid w:val="00C22F48"/>
    <w:rsid w:val="00C23334"/>
    <w:rsid w:val="00C234FD"/>
    <w:rsid w:val="00C23F38"/>
    <w:rsid w:val="00C24888"/>
    <w:rsid w:val="00C2495A"/>
    <w:rsid w:val="00C24FF2"/>
    <w:rsid w:val="00C2588D"/>
    <w:rsid w:val="00C25DDF"/>
    <w:rsid w:val="00C26025"/>
    <w:rsid w:val="00C265F5"/>
    <w:rsid w:val="00C267F9"/>
    <w:rsid w:val="00C27064"/>
    <w:rsid w:val="00C27EA6"/>
    <w:rsid w:val="00C303E2"/>
    <w:rsid w:val="00C30802"/>
    <w:rsid w:val="00C309C5"/>
    <w:rsid w:val="00C31519"/>
    <w:rsid w:val="00C317DA"/>
    <w:rsid w:val="00C31B00"/>
    <w:rsid w:val="00C32412"/>
    <w:rsid w:val="00C3283B"/>
    <w:rsid w:val="00C33839"/>
    <w:rsid w:val="00C33A75"/>
    <w:rsid w:val="00C34811"/>
    <w:rsid w:val="00C368FB"/>
    <w:rsid w:val="00C36923"/>
    <w:rsid w:val="00C36EF5"/>
    <w:rsid w:val="00C407F5"/>
    <w:rsid w:val="00C40BDD"/>
    <w:rsid w:val="00C418DB"/>
    <w:rsid w:val="00C41EB7"/>
    <w:rsid w:val="00C42A26"/>
    <w:rsid w:val="00C4322D"/>
    <w:rsid w:val="00C43867"/>
    <w:rsid w:val="00C43C97"/>
    <w:rsid w:val="00C4441D"/>
    <w:rsid w:val="00C44740"/>
    <w:rsid w:val="00C45154"/>
    <w:rsid w:val="00C46FAF"/>
    <w:rsid w:val="00C476BB"/>
    <w:rsid w:val="00C47861"/>
    <w:rsid w:val="00C50FA8"/>
    <w:rsid w:val="00C51076"/>
    <w:rsid w:val="00C51211"/>
    <w:rsid w:val="00C51EBA"/>
    <w:rsid w:val="00C52051"/>
    <w:rsid w:val="00C52508"/>
    <w:rsid w:val="00C52775"/>
    <w:rsid w:val="00C53050"/>
    <w:rsid w:val="00C53E1F"/>
    <w:rsid w:val="00C5441E"/>
    <w:rsid w:val="00C55AB0"/>
    <w:rsid w:val="00C5686D"/>
    <w:rsid w:val="00C5735F"/>
    <w:rsid w:val="00C57490"/>
    <w:rsid w:val="00C610C4"/>
    <w:rsid w:val="00C61625"/>
    <w:rsid w:val="00C617FA"/>
    <w:rsid w:val="00C61AFE"/>
    <w:rsid w:val="00C63E5B"/>
    <w:rsid w:val="00C64688"/>
    <w:rsid w:val="00C64A9B"/>
    <w:rsid w:val="00C65757"/>
    <w:rsid w:val="00C6589E"/>
    <w:rsid w:val="00C66127"/>
    <w:rsid w:val="00C662D4"/>
    <w:rsid w:val="00C665D4"/>
    <w:rsid w:val="00C67A30"/>
    <w:rsid w:val="00C67A47"/>
    <w:rsid w:val="00C706A0"/>
    <w:rsid w:val="00C70E4A"/>
    <w:rsid w:val="00C715E8"/>
    <w:rsid w:val="00C716D9"/>
    <w:rsid w:val="00C718E6"/>
    <w:rsid w:val="00C71AAA"/>
    <w:rsid w:val="00C71B57"/>
    <w:rsid w:val="00C72E1C"/>
    <w:rsid w:val="00C73CD5"/>
    <w:rsid w:val="00C75EF4"/>
    <w:rsid w:val="00C7775E"/>
    <w:rsid w:val="00C802DB"/>
    <w:rsid w:val="00C80333"/>
    <w:rsid w:val="00C80609"/>
    <w:rsid w:val="00C808FB"/>
    <w:rsid w:val="00C81698"/>
    <w:rsid w:val="00C8287B"/>
    <w:rsid w:val="00C836B0"/>
    <w:rsid w:val="00C83F69"/>
    <w:rsid w:val="00C84007"/>
    <w:rsid w:val="00C848CC"/>
    <w:rsid w:val="00C84CC1"/>
    <w:rsid w:val="00C8515B"/>
    <w:rsid w:val="00C851EC"/>
    <w:rsid w:val="00C852C0"/>
    <w:rsid w:val="00C8535E"/>
    <w:rsid w:val="00C8550A"/>
    <w:rsid w:val="00C855D3"/>
    <w:rsid w:val="00C858F5"/>
    <w:rsid w:val="00C85CA5"/>
    <w:rsid w:val="00C85EE8"/>
    <w:rsid w:val="00C86DD3"/>
    <w:rsid w:val="00C86FE3"/>
    <w:rsid w:val="00C87C7A"/>
    <w:rsid w:val="00C9091F"/>
    <w:rsid w:val="00C90CCC"/>
    <w:rsid w:val="00C91ADC"/>
    <w:rsid w:val="00C91CA7"/>
    <w:rsid w:val="00C92101"/>
    <w:rsid w:val="00C922E8"/>
    <w:rsid w:val="00C92403"/>
    <w:rsid w:val="00C92AD8"/>
    <w:rsid w:val="00C93285"/>
    <w:rsid w:val="00C93973"/>
    <w:rsid w:val="00C93C23"/>
    <w:rsid w:val="00C93D9B"/>
    <w:rsid w:val="00C93E32"/>
    <w:rsid w:val="00C94DF1"/>
    <w:rsid w:val="00C95122"/>
    <w:rsid w:val="00C9643A"/>
    <w:rsid w:val="00C965AA"/>
    <w:rsid w:val="00C96946"/>
    <w:rsid w:val="00C96E4A"/>
    <w:rsid w:val="00CA09B2"/>
    <w:rsid w:val="00CA0C09"/>
    <w:rsid w:val="00CA1549"/>
    <w:rsid w:val="00CA171A"/>
    <w:rsid w:val="00CA299A"/>
    <w:rsid w:val="00CA3FD7"/>
    <w:rsid w:val="00CA41D8"/>
    <w:rsid w:val="00CA5586"/>
    <w:rsid w:val="00CA5D50"/>
    <w:rsid w:val="00CA6941"/>
    <w:rsid w:val="00CA6A68"/>
    <w:rsid w:val="00CA7188"/>
    <w:rsid w:val="00CA76AA"/>
    <w:rsid w:val="00CB070D"/>
    <w:rsid w:val="00CB0DCA"/>
    <w:rsid w:val="00CB1544"/>
    <w:rsid w:val="00CB1545"/>
    <w:rsid w:val="00CB1F05"/>
    <w:rsid w:val="00CB1F77"/>
    <w:rsid w:val="00CB3574"/>
    <w:rsid w:val="00CB4049"/>
    <w:rsid w:val="00CB407B"/>
    <w:rsid w:val="00CB4204"/>
    <w:rsid w:val="00CB49E7"/>
    <w:rsid w:val="00CB5174"/>
    <w:rsid w:val="00CB581A"/>
    <w:rsid w:val="00CB5BB4"/>
    <w:rsid w:val="00CB603C"/>
    <w:rsid w:val="00CB69EB"/>
    <w:rsid w:val="00CC01B1"/>
    <w:rsid w:val="00CC11BC"/>
    <w:rsid w:val="00CC237F"/>
    <w:rsid w:val="00CC2423"/>
    <w:rsid w:val="00CC2A07"/>
    <w:rsid w:val="00CC2FDA"/>
    <w:rsid w:val="00CC3B56"/>
    <w:rsid w:val="00CC5391"/>
    <w:rsid w:val="00CC752E"/>
    <w:rsid w:val="00CD1752"/>
    <w:rsid w:val="00CD30F5"/>
    <w:rsid w:val="00CD320A"/>
    <w:rsid w:val="00CD3EA1"/>
    <w:rsid w:val="00CD412F"/>
    <w:rsid w:val="00CD41B6"/>
    <w:rsid w:val="00CD4999"/>
    <w:rsid w:val="00CD4AF9"/>
    <w:rsid w:val="00CD4CAA"/>
    <w:rsid w:val="00CD4EE6"/>
    <w:rsid w:val="00CD4FC0"/>
    <w:rsid w:val="00CD53F6"/>
    <w:rsid w:val="00CD547E"/>
    <w:rsid w:val="00CD5BDF"/>
    <w:rsid w:val="00CD66FA"/>
    <w:rsid w:val="00CD7282"/>
    <w:rsid w:val="00CD778F"/>
    <w:rsid w:val="00CE1A33"/>
    <w:rsid w:val="00CE1C80"/>
    <w:rsid w:val="00CE1EF9"/>
    <w:rsid w:val="00CE2E8B"/>
    <w:rsid w:val="00CE32E1"/>
    <w:rsid w:val="00CE412A"/>
    <w:rsid w:val="00CE4420"/>
    <w:rsid w:val="00CE4F5F"/>
    <w:rsid w:val="00CE52C1"/>
    <w:rsid w:val="00CE575B"/>
    <w:rsid w:val="00CE5CF2"/>
    <w:rsid w:val="00CE6B54"/>
    <w:rsid w:val="00CE7929"/>
    <w:rsid w:val="00CE7DA6"/>
    <w:rsid w:val="00CE7DFB"/>
    <w:rsid w:val="00CE7F6A"/>
    <w:rsid w:val="00CF112C"/>
    <w:rsid w:val="00CF1511"/>
    <w:rsid w:val="00CF23C3"/>
    <w:rsid w:val="00CF27AC"/>
    <w:rsid w:val="00CF38B7"/>
    <w:rsid w:val="00CF465A"/>
    <w:rsid w:val="00CF4CE6"/>
    <w:rsid w:val="00CF4F96"/>
    <w:rsid w:val="00CF5179"/>
    <w:rsid w:val="00CF531A"/>
    <w:rsid w:val="00CF6A8F"/>
    <w:rsid w:val="00CF710C"/>
    <w:rsid w:val="00D001B2"/>
    <w:rsid w:val="00D0030B"/>
    <w:rsid w:val="00D00505"/>
    <w:rsid w:val="00D00A7E"/>
    <w:rsid w:val="00D00D06"/>
    <w:rsid w:val="00D00F13"/>
    <w:rsid w:val="00D0196E"/>
    <w:rsid w:val="00D02900"/>
    <w:rsid w:val="00D02A54"/>
    <w:rsid w:val="00D02CB7"/>
    <w:rsid w:val="00D03E87"/>
    <w:rsid w:val="00D0413C"/>
    <w:rsid w:val="00D04B89"/>
    <w:rsid w:val="00D05655"/>
    <w:rsid w:val="00D05901"/>
    <w:rsid w:val="00D05AA0"/>
    <w:rsid w:val="00D062BB"/>
    <w:rsid w:val="00D07873"/>
    <w:rsid w:val="00D07A65"/>
    <w:rsid w:val="00D07DA1"/>
    <w:rsid w:val="00D10B57"/>
    <w:rsid w:val="00D11643"/>
    <w:rsid w:val="00D118F4"/>
    <w:rsid w:val="00D11DC8"/>
    <w:rsid w:val="00D11DEB"/>
    <w:rsid w:val="00D124EA"/>
    <w:rsid w:val="00D127AD"/>
    <w:rsid w:val="00D127FF"/>
    <w:rsid w:val="00D145BA"/>
    <w:rsid w:val="00D147B2"/>
    <w:rsid w:val="00D14B04"/>
    <w:rsid w:val="00D14BCD"/>
    <w:rsid w:val="00D14CAA"/>
    <w:rsid w:val="00D14D14"/>
    <w:rsid w:val="00D153C7"/>
    <w:rsid w:val="00D154B8"/>
    <w:rsid w:val="00D15BC5"/>
    <w:rsid w:val="00D15E09"/>
    <w:rsid w:val="00D163D7"/>
    <w:rsid w:val="00D16679"/>
    <w:rsid w:val="00D16896"/>
    <w:rsid w:val="00D16CC8"/>
    <w:rsid w:val="00D1704B"/>
    <w:rsid w:val="00D178E0"/>
    <w:rsid w:val="00D17C5D"/>
    <w:rsid w:val="00D203F9"/>
    <w:rsid w:val="00D207F1"/>
    <w:rsid w:val="00D20A98"/>
    <w:rsid w:val="00D21377"/>
    <w:rsid w:val="00D2233B"/>
    <w:rsid w:val="00D2261E"/>
    <w:rsid w:val="00D2281F"/>
    <w:rsid w:val="00D22A1B"/>
    <w:rsid w:val="00D234BC"/>
    <w:rsid w:val="00D2486D"/>
    <w:rsid w:val="00D25FAB"/>
    <w:rsid w:val="00D2688A"/>
    <w:rsid w:val="00D27F97"/>
    <w:rsid w:val="00D31DB8"/>
    <w:rsid w:val="00D3207C"/>
    <w:rsid w:val="00D32A24"/>
    <w:rsid w:val="00D34242"/>
    <w:rsid w:val="00D349C4"/>
    <w:rsid w:val="00D34B28"/>
    <w:rsid w:val="00D35BBF"/>
    <w:rsid w:val="00D35F5C"/>
    <w:rsid w:val="00D3624F"/>
    <w:rsid w:val="00D4173E"/>
    <w:rsid w:val="00D42A60"/>
    <w:rsid w:val="00D445BB"/>
    <w:rsid w:val="00D4472F"/>
    <w:rsid w:val="00D44827"/>
    <w:rsid w:val="00D44A7C"/>
    <w:rsid w:val="00D44F60"/>
    <w:rsid w:val="00D45412"/>
    <w:rsid w:val="00D4570D"/>
    <w:rsid w:val="00D4575B"/>
    <w:rsid w:val="00D45DCD"/>
    <w:rsid w:val="00D465D2"/>
    <w:rsid w:val="00D4692C"/>
    <w:rsid w:val="00D46DB8"/>
    <w:rsid w:val="00D47245"/>
    <w:rsid w:val="00D50973"/>
    <w:rsid w:val="00D526DA"/>
    <w:rsid w:val="00D5460B"/>
    <w:rsid w:val="00D54924"/>
    <w:rsid w:val="00D55EB2"/>
    <w:rsid w:val="00D566C9"/>
    <w:rsid w:val="00D56D14"/>
    <w:rsid w:val="00D570A7"/>
    <w:rsid w:val="00D61644"/>
    <w:rsid w:val="00D62F31"/>
    <w:rsid w:val="00D631D0"/>
    <w:rsid w:val="00D64025"/>
    <w:rsid w:val="00D6464F"/>
    <w:rsid w:val="00D64D1D"/>
    <w:rsid w:val="00D64FE6"/>
    <w:rsid w:val="00D65904"/>
    <w:rsid w:val="00D65A96"/>
    <w:rsid w:val="00D65BDA"/>
    <w:rsid w:val="00D65BFF"/>
    <w:rsid w:val="00D67EE9"/>
    <w:rsid w:val="00D67F69"/>
    <w:rsid w:val="00D70095"/>
    <w:rsid w:val="00D707CB"/>
    <w:rsid w:val="00D70D99"/>
    <w:rsid w:val="00D711EB"/>
    <w:rsid w:val="00D71B85"/>
    <w:rsid w:val="00D72C7A"/>
    <w:rsid w:val="00D733E9"/>
    <w:rsid w:val="00D7364F"/>
    <w:rsid w:val="00D736D7"/>
    <w:rsid w:val="00D73B3C"/>
    <w:rsid w:val="00D7492C"/>
    <w:rsid w:val="00D749F3"/>
    <w:rsid w:val="00D74A0A"/>
    <w:rsid w:val="00D76C00"/>
    <w:rsid w:val="00D77194"/>
    <w:rsid w:val="00D774AA"/>
    <w:rsid w:val="00D777B2"/>
    <w:rsid w:val="00D77C2B"/>
    <w:rsid w:val="00D77D56"/>
    <w:rsid w:val="00D818C4"/>
    <w:rsid w:val="00D81AF3"/>
    <w:rsid w:val="00D81D47"/>
    <w:rsid w:val="00D8300D"/>
    <w:rsid w:val="00D838F0"/>
    <w:rsid w:val="00D83F96"/>
    <w:rsid w:val="00D84153"/>
    <w:rsid w:val="00D85C90"/>
    <w:rsid w:val="00D8767A"/>
    <w:rsid w:val="00D8783B"/>
    <w:rsid w:val="00D90741"/>
    <w:rsid w:val="00D90F5A"/>
    <w:rsid w:val="00D91A4C"/>
    <w:rsid w:val="00D91E34"/>
    <w:rsid w:val="00D932F1"/>
    <w:rsid w:val="00D93B9E"/>
    <w:rsid w:val="00D95390"/>
    <w:rsid w:val="00D96459"/>
    <w:rsid w:val="00D9670A"/>
    <w:rsid w:val="00D96EB7"/>
    <w:rsid w:val="00D97A83"/>
    <w:rsid w:val="00D97B00"/>
    <w:rsid w:val="00D97D93"/>
    <w:rsid w:val="00DA01EC"/>
    <w:rsid w:val="00DA0621"/>
    <w:rsid w:val="00DA0C75"/>
    <w:rsid w:val="00DA1B36"/>
    <w:rsid w:val="00DA3020"/>
    <w:rsid w:val="00DA3683"/>
    <w:rsid w:val="00DA3BE0"/>
    <w:rsid w:val="00DA3DA2"/>
    <w:rsid w:val="00DA468A"/>
    <w:rsid w:val="00DA493E"/>
    <w:rsid w:val="00DA4DB7"/>
    <w:rsid w:val="00DA5373"/>
    <w:rsid w:val="00DA5419"/>
    <w:rsid w:val="00DA5431"/>
    <w:rsid w:val="00DA5ABB"/>
    <w:rsid w:val="00DA60AA"/>
    <w:rsid w:val="00DA6337"/>
    <w:rsid w:val="00DA6487"/>
    <w:rsid w:val="00DA71C3"/>
    <w:rsid w:val="00DA7217"/>
    <w:rsid w:val="00DA7720"/>
    <w:rsid w:val="00DA78AF"/>
    <w:rsid w:val="00DA7CB3"/>
    <w:rsid w:val="00DA7F0C"/>
    <w:rsid w:val="00DB0232"/>
    <w:rsid w:val="00DB0E6A"/>
    <w:rsid w:val="00DB15B0"/>
    <w:rsid w:val="00DB19EC"/>
    <w:rsid w:val="00DB1DB7"/>
    <w:rsid w:val="00DB1F4C"/>
    <w:rsid w:val="00DB1FF9"/>
    <w:rsid w:val="00DB3E66"/>
    <w:rsid w:val="00DB53AC"/>
    <w:rsid w:val="00DB5439"/>
    <w:rsid w:val="00DB63FC"/>
    <w:rsid w:val="00DB7A82"/>
    <w:rsid w:val="00DC0730"/>
    <w:rsid w:val="00DC106A"/>
    <w:rsid w:val="00DC43BC"/>
    <w:rsid w:val="00DC5469"/>
    <w:rsid w:val="00DC5A7B"/>
    <w:rsid w:val="00DD0E8F"/>
    <w:rsid w:val="00DD136A"/>
    <w:rsid w:val="00DD1DFC"/>
    <w:rsid w:val="00DD2545"/>
    <w:rsid w:val="00DD2A1B"/>
    <w:rsid w:val="00DD341F"/>
    <w:rsid w:val="00DD4865"/>
    <w:rsid w:val="00DD5686"/>
    <w:rsid w:val="00DD5D8B"/>
    <w:rsid w:val="00DD6184"/>
    <w:rsid w:val="00DD621A"/>
    <w:rsid w:val="00DD62D3"/>
    <w:rsid w:val="00DD68AC"/>
    <w:rsid w:val="00DD7024"/>
    <w:rsid w:val="00DD73A1"/>
    <w:rsid w:val="00DD7D2C"/>
    <w:rsid w:val="00DE00FD"/>
    <w:rsid w:val="00DE0B14"/>
    <w:rsid w:val="00DE104F"/>
    <w:rsid w:val="00DE1517"/>
    <w:rsid w:val="00DE170B"/>
    <w:rsid w:val="00DE19AF"/>
    <w:rsid w:val="00DE22F0"/>
    <w:rsid w:val="00DE23AD"/>
    <w:rsid w:val="00DE263D"/>
    <w:rsid w:val="00DE304F"/>
    <w:rsid w:val="00DE32ED"/>
    <w:rsid w:val="00DE4357"/>
    <w:rsid w:val="00DE4AFE"/>
    <w:rsid w:val="00DE4EDB"/>
    <w:rsid w:val="00DE500F"/>
    <w:rsid w:val="00DE57D7"/>
    <w:rsid w:val="00DE5BEC"/>
    <w:rsid w:val="00DE7477"/>
    <w:rsid w:val="00DE754E"/>
    <w:rsid w:val="00DF0854"/>
    <w:rsid w:val="00DF2556"/>
    <w:rsid w:val="00DF27F3"/>
    <w:rsid w:val="00DF3117"/>
    <w:rsid w:val="00DF6158"/>
    <w:rsid w:val="00DF6BA6"/>
    <w:rsid w:val="00DF6D1B"/>
    <w:rsid w:val="00DF6E89"/>
    <w:rsid w:val="00DF6EAD"/>
    <w:rsid w:val="00DF73C7"/>
    <w:rsid w:val="00DF75F2"/>
    <w:rsid w:val="00DF7B0D"/>
    <w:rsid w:val="00DF7C2C"/>
    <w:rsid w:val="00DF7CEB"/>
    <w:rsid w:val="00E000AB"/>
    <w:rsid w:val="00E00259"/>
    <w:rsid w:val="00E01D13"/>
    <w:rsid w:val="00E029AE"/>
    <w:rsid w:val="00E02E81"/>
    <w:rsid w:val="00E02F24"/>
    <w:rsid w:val="00E035D6"/>
    <w:rsid w:val="00E04044"/>
    <w:rsid w:val="00E047BC"/>
    <w:rsid w:val="00E0523D"/>
    <w:rsid w:val="00E0529B"/>
    <w:rsid w:val="00E05829"/>
    <w:rsid w:val="00E072EE"/>
    <w:rsid w:val="00E105FF"/>
    <w:rsid w:val="00E10B30"/>
    <w:rsid w:val="00E116DD"/>
    <w:rsid w:val="00E121F3"/>
    <w:rsid w:val="00E12616"/>
    <w:rsid w:val="00E13352"/>
    <w:rsid w:val="00E136B8"/>
    <w:rsid w:val="00E14D18"/>
    <w:rsid w:val="00E14F86"/>
    <w:rsid w:val="00E1651A"/>
    <w:rsid w:val="00E169A5"/>
    <w:rsid w:val="00E17B91"/>
    <w:rsid w:val="00E22DDD"/>
    <w:rsid w:val="00E237E3"/>
    <w:rsid w:val="00E23CE8"/>
    <w:rsid w:val="00E24110"/>
    <w:rsid w:val="00E24FB8"/>
    <w:rsid w:val="00E25439"/>
    <w:rsid w:val="00E25F76"/>
    <w:rsid w:val="00E261BF"/>
    <w:rsid w:val="00E2633B"/>
    <w:rsid w:val="00E26BA0"/>
    <w:rsid w:val="00E27C85"/>
    <w:rsid w:val="00E27CCD"/>
    <w:rsid w:val="00E27EDF"/>
    <w:rsid w:val="00E30AED"/>
    <w:rsid w:val="00E31CF0"/>
    <w:rsid w:val="00E32857"/>
    <w:rsid w:val="00E32AE7"/>
    <w:rsid w:val="00E33C6F"/>
    <w:rsid w:val="00E34520"/>
    <w:rsid w:val="00E34CC0"/>
    <w:rsid w:val="00E3508D"/>
    <w:rsid w:val="00E35DF6"/>
    <w:rsid w:val="00E370C4"/>
    <w:rsid w:val="00E37159"/>
    <w:rsid w:val="00E37872"/>
    <w:rsid w:val="00E40432"/>
    <w:rsid w:val="00E40579"/>
    <w:rsid w:val="00E41636"/>
    <w:rsid w:val="00E42A5D"/>
    <w:rsid w:val="00E42CF5"/>
    <w:rsid w:val="00E4374E"/>
    <w:rsid w:val="00E437A3"/>
    <w:rsid w:val="00E43C00"/>
    <w:rsid w:val="00E4542D"/>
    <w:rsid w:val="00E464A5"/>
    <w:rsid w:val="00E47099"/>
    <w:rsid w:val="00E47129"/>
    <w:rsid w:val="00E47442"/>
    <w:rsid w:val="00E47C54"/>
    <w:rsid w:val="00E47D0D"/>
    <w:rsid w:val="00E50221"/>
    <w:rsid w:val="00E5023F"/>
    <w:rsid w:val="00E505A0"/>
    <w:rsid w:val="00E507EF"/>
    <w:rsid w:val="00E508E0"/>
    <w:rsid w:val="00E509FA"/>
    <w:rsid w:val="00E50D6A"/>
    <w:rsid w:val="00E51B2D"/>
    <w:rsid w:val="00E52206"/>
    <w:rsid w:val="00E525BD"/>
    <w:rsid w:val="00E55335"/>
    <w:rsid w:val="00E5562F"/>
    <w:rsid w:val="00E55C63"/>
    <w:rsid w:val="00E567CC"/>
    <w:rsid w:val="00E56839"/>
    <w:rsid w:val="00E56853"/>
    <w:rsid w:val="00E5691C"/>
    <w:rsid w:val="00E56A2A"/>
    <w:rsid w:val="00E57B1E"/>
    <w:rsid w:val="00E57C38"/>
    <w:rsid w:val="00E607A0"/>
    <w:rsid w:val="00E6081E"/>
    <w:rsid w:val="00E61378"/>
    <w:rsid w:val="00E61848"/>
    <w:rsid w:val="00E6206F"/>
    <w:rsid w:val="00E625A9"/>
    <w:rsid w:val="00E6278E"/>
    <w:rsid w:val="00E63064"/>
    <w:rsid w:val="00E63A82"/>
    <w:rsid w:val="00E63F01"/>
    <w:rsid w:val="00E654E5"/>
    <w:rsid w:val="00E66FA0"/>
    <w:rsid w:val="00E6718E"/>
    <w:rsid w:val="00E67499"/>
    <w:rsid w:val="00E7001F"/>
    <w:rsid w:val="00E70FF3"/>
    <w:rsid w:val="00E710E3"/>
    <w:rsid w:val="00E7256C"/>
    <w:rsid w:val="00E72680"/>
    <w:rsid w:val="00E73030"/>
    <w:rsid w:val="00E735A6"/>
    <w:rsid w:val="00E742A2"/>
    <w:rsid w:val="00E74801"/>
    <w:rsid w:val="00E75511"/>
    <w:rsid w:val="00E75831"/>
    <w:rsid w:val="00E75909"/>
    <w:rsid w:val="00E76790"/>
    <w:rsid w:val="00E76C1C"/>
    <w:rsid w:val="00E77466"/>
    <w:rsid w:val="00E77B17"/>
    <w:rsid w:val="00E802FE"/>
    <w:rsid w:val="00E8031C"/>
    <w:rsid w:val="00E8047E"/>
    <w:rsid w:val="00E80ABF"/>
    <w:rsid w:val="00E80CF7"/>
    <w:rsid w:val="00E80FFC"/>
    <w:rsid w:val="00E81E4B"/>
    <w:rsid w:val="00E82026"/>
    <w:rsid w:val="00E8348F"/>
    <w:rsid w:val="00E838FB"/>
    <w:rsid w:val="00E83D00"/>
    <w:rsid w:val="00E83DA3"/>
    <w:rsid w:val="00E840BC"/>
    <w:rsid w:val="00E85843"/>
    <w:rsid w:val="00E85FA4"/>
    <w:rsid w:val="00E8721E"/>
    <w:rsid w:val="00E87F01"/>
    <w:rsid w:val="00E91A2E"/>
    <w:rsid w:val="00E92063"/>
    <w:rsid w:val="00E925F2"/>
    <w:rsid w:val="00E92E93"/>
    <w:rsid w:val="00E937B8"/>
    <w:rsid w:val="00E948DB"/>
    <w:rsid w:val="00E9522D"/>
    <w:rsid w:val="00E959C0"/>
    <w:rsid w:val="00E96E1F"/>
    <w:rsid w:val="00E96F71"/>
    <w:rsid w:val="00E971E4"/>
    <w:rsid w:val="00E9788E"/>
    <w:rsid w:val="00E97C2E"/>
    <w:rsid w:val="00EA0945"/>
    <w:rsid w:val="00EA1374"/>
    <w:rsid w:val="00EA3C82"/>
    <w:rsid w:val="00EA3ECA"/>
    <w:rsid w:val="00EA657E"/>
    <w:rsid w:val="00EA688F"/>
    <w:rsid w:val="00EA78DD"/>
    <w:rsid w:val="00EB0845"/>
    <w:rsid w:val="00EB0D5E"/>
    <w:rsid w:val="00EB1151"/>
    <w:rsid w:val="00EB12C9"/>
    <w:rsid w:val="00EB24F6"/>
    <w:rsid w:val="00EB28DC"/>
    <w:rsid w:val="00EB2A3A"/>
    <w:rsid w:val="00EB2A5C"/>
    <w:rsid w:val="00EB3086"/>
    <w:rsid w:val="00EB36E4"/>
    <w:rsid w:val="00EB43FE"/>
    <w:rsid w:val="00EB4559"/>
    <w:rsid w:val="00EB4979"/>
    <w:rsid w:val="00EB4DFD"/>
    <w:rsid w:val="00EB5736"/>
    <w:rsid w:val="00EB5941"/>
    <w:rsid w:val="00EB6115"/>
    <w:rsid w:val="00EB6204"/>
    <w:rsid w:val="00EB656A"/>
    <w:rsid w:val="00EB7474"/>
    <w:rsid w:val="00EB77EA"/>
    <w:rsid w:val="00EB780F"/>
    <w:rsid w:val="00EB7AFB"/>
    <w:rsid w:val="00EB7DD3"/>
    <w:rsid w:val="00EC0FFF"/>
    <w:rsid w:val="00EC197B"/>
    <w:rsid w:val="00EC1F23"/>
    <w:rsid w:val="00EC223F"/>
    <w:rsid w:val="00EC290F"/>
    <w:rsid w:val="00EC4486"/>
    <w:rsid w:val="00EC498E"/>
    <w:rsid w:val="00EC5EBB"/>
    <w:rsid w:val="00EC7810"/>
    <w:rsid w:val="00EC7954"/>
    <w:rsid w:val="00EC7EF0"/>
    <w:rsid w:val="00ED1224"/>
    <w:rsid w:val="00ED14E4"/>
    <w:rsid w:val="00ED1551"/>
    <w:rsid w:val="00ED1744"/>
    <w:rsid w:val="00ED2467"/>
    <w:rsid w:val="00ED2664"/>
    <w:rsid w:val="00ED2A17"/>
    <w:rsid w:val="00ED314D"/>
    <w:rsid w:val="00ED3CA2"/>
    <w:rsid w:val="00ED4981"/>
    <w:rsid w:val="00ED51C4"/>
    <w:rsid w:val="00ED53B8"/>
    <w:rsid w:val="00ED547A"/>
    <w:rsid w:val="00ED5648"/>
    <w:rsid w:val="00ED58EC"/>
    <w:rsid w:val="00ED6140"/>
    <w:rsid w:val="00ED6DD1"/>
    <w:rsid w:val="00ED7604"/>
    <w:rsid w:val="00ED7827"/>
    <w:rsid w:val="00EE2428"/>
    <w:rsid w:val="00EE4699"/>
    <w:rsid w:val="00EE4A6E"/>
    <w:rsid w:val="00EE4CD1"/>
    <w:rsid w:val="00EE723A"/>
    <w:rsid w:val="00EE75C5"/>
    <w:rsid w:val="00EE7DB5"/>
    <w:rsid w:val="00EF032C"/>
    <w:rsid w:val="00EF174C"/>
    <w:rsid w:val="00EF3968"/>
    <w:rsid w:val="00EF4D4B"/>
    <w:rsid w:val="00EF6040"/>
    <w:rsid w:val="00EF77D2"/>
    <w:rsid w:val="00EF78E4"/>
    <w:rsid w:val="00EF7C2D"/>
    <w:rsid w:val="00F003E0"/>
    <w:rsid w:val="00F00984"/>
    <w:rsid w:val="00F00AA1"/>
    <w:rsid w:val="00F00CA3"/>
    <w:rsid w:val="00F00E27"/>
    <w:rsid w:val="00F010AD"/>
    <w:rsid w:val="00F016A6"/>
    <w:rsid w:val="00F01FF8"/>
    <w:rsid w:val="00F02266"/>
    <w:rsid w:val="00F03105"/>
    <w:rsid w:val="00F03583"/>
    <w:rsid w:val="00F0371F"/>
    <w:rsid w:val="00F03AAD"/>
    <w:rsid w:val="00F040EF"/>
    <w:rsid w:val="00F0516A"/>
    <w:rsid w:val="00F053FD"/>
    <w:rsid w:val="00F06197"/>
    <w:rsid w:val="00F06768"/>
    <w:rsid w:val="00F06E0A"/>
    <w:rsid w:val="00F073F1"/>
    <w:rsid w:val="00F101F1"/>
    <w:rsid w:val="00F10351"/>
    <w:rsid w:val="00F104BC"/>
    <w:rsid w:val="00F109B0"/>
    <w:rsid w:val="00F10A1F"/>
    <w:rsid w:val="00F10FD3"/>
    <w:rsid w:val="00F12947"/>
    <w:rsid w:val="00F1367C"/>
    <w:rsid w:val="00F13906"/>
    <w:rsid w:val="00F14A2D"/>
    <w:rsid w:val="00F14F25"/>
    <w:rsid w:val="00F15372"/>
    <w:rsid w:val="00F157ED"/>
    <w:rsid w:val="00F167DB"/>
    <w:rsid w:val="00F20232"/>
    <w:rsid w:val="00F21287"/>
    <w:rsid w:val="00F21A43"/>
    <w:rsid w:val="00F24D15"/>
    <w:rsid w:val="00F251B7"/>
    <w:rsid w:val="00F25335"/>
    <w:rsid w:val="00F2692D"/>
    <w:rsid w:val="00F26B77"/>
    <w:rsid w:val="00F26D4B"/>
    <w:rsid w:val="00F3159C"/>
    <w:rsid w:val="00F319CA"/>
    <w:rsid w:val="00F31DAE"/>
    <w:rsid w:val="00F31E9F"/>
    <w:rsid w:val="00F32030"/>
    <w:rsid w:val="00F328B0"/>
    <w:rsid w:val="00F32B6E"/>
    <w:rsid w:val="00F343D8"/>
    <w:rsid w:val="00F3473A"/>
    <w:rsid w:val="00F35884"/>
    <w:rsid w:val="00F36967"/>
    <w:rsid w:val="00F371D2"/>
    <w:rsid w:val="00F406D5"/>
    <w:rsid w:val="00F40A98"/>
    <w:rsid w:val="00F410C3"/>
    <w:rsid w:val="00F42E52"/>
    <w:rsid w:val="00F4309E"/>
    <w:rsid w:val="00F43502"/>
    <w:rsid w:val="00F436EF"/>
    <w:rsid w:val="00F43DCB"/>
    <w:rsid w:val="00F44156"/>
    <w:rsid w:val="00F46E81"/>
    <w:rsid w:val="00F477AF"/>
    <w:rsid w:val="00F47ACF"/>
    <w:rsid w:val="00F5021D"/>
    <w:rsid w:val="00F507DB"/>
    <w:rsid w:val="00F50817"/>
    <w:rsid w:val="00F51250"/>
    <w:rsid w:val="00F514DB"/>
    <w:rsid w:val="00F51A61"/>
    <w:rsid w:val="00F5222C"/>
    <w:rsid w:val="00F526FD"/>
    <w:rsid w:val="00F52CE3"/>
    <w:rsid w:val="00F52E36"/>
    <w:rsid w:val="00F53F01"/>
    <w:rsid w:val="00F54379"/>
    <w:rsid w:val="00F55B23"/>
    <w:rsid w:val="00F574EB"/>
    <w:rsid w:val="00F579FD"/>
    <w:rsid w:val="00F57BA4"/>
    <w:rsid w:val="00F57EDC"/>
    <w:rsid w:val="00F603CC"/>
    <w:rsid w:val="00F626E4"/>
    <w:rsid w:val="00F62AC7"/>
    <w:rsid w:val="00F6322F"/>
    <w:rsid w:val="00F63608"/>
    <w:rsid w:val="00F63771"/>
    <w:rsid w:val="00F65B6E"/>
    <w:rsid w:val="00F6753D"/>
    <w:rsid w:val="00F67CC9"/>
    <w:rsid w:val="00F70084"/>
    <w:rsid w:val="00F706E6"/>
    <w:rsid w:val="00F70B97"/>
    <w:rsid w:val="00F70BA3"/>
    <w:rsid w:val="00F70BEE"/>
    <w:rsid w:val="00F70BF8"/>
    <w:rsid w:val="00F70C97"/>
    <w:rsid w:val="00F71192"/>
    <w:rsid w:val="00F711E6"/>
    <w:rsid w:val="00F7174B"/>
    <w:rsid w:val="00F7178B"/>
    <w:rsid w:val="00F7185D"/>
    <w:rsid w:val="00F71917"/>
    <w:rsid w:val="00F72318"/>
    <w:rsid w:val="00F723B2"/>
    <w:rsid w:val="00F73262"/>
    <w:rsid w:val="00F736A2"/>
    <w:rsid w:val="00F74372"/>
    <w:rsid w:val="00F74E75"/>
    <w:rsid w:val="00F75133"/>
    <w:rsid w:val="00F7553A"/>
    <w:rsid w:val="00F755C2"/>
    <w:rsid w:val="00F75EDA"/>
    <w:rsid w:val="00F76464"/>
    <w:rsid w:val="00F765A5"/>
    <w:rsid w:val="00F767C0"/>
    <w:rsid w:val="00F76EDA"/>
    <w:rsid w:val="00F77395"/>
    <w:rsid w:val="00F8004E"/>
    <w:rsid w:val="00F802FA"/>
    <w:rsid w:val="00F80568"/>
    <w:rsid w:val="00F808D8"/>
    <w:rsid w:val="00F8175E"/>
    <w:rsid w:val="00F818F9"/>
    <w:rsid w:val="00F82418"/>
    <w:rsid w:val="00F825F1"/>
    <w:rsid w:val="00F83357"/>
    <w:rsid w:val="00F83F21"/>
    <w:rsid w:val="00F8428C"/>
    <w:rsid w:val="00F84867"/>
    <w:rsid w:val="00F84B84"/>
    <w:rsid w:val="00F84FEE"/>
    <w:rsid w:val="00F8584F"/>
    <w:rsid w:val="00F86125"/>
    <w:rsid w:val="00F86361"/>
    <w:rsid w:val="00F87190"/>
    <w:rsid w:val="00F87A43"/>
    <w:rsid w:val="00F90616"/>
    <w:rsid w:val="00F91205"/>
    <w:rsid w:val="00F91A08"/>
    <w:rsid w:val="00F921A2"/>
    <w:rsid w:val="00F950C1"/>
    <w:rsid w:val="00F95411"/>
    <w:rsid w:val="00F96DC6"/>
    <w:rsid w:val="00F974CC"/>
    <w:rsid w:val="00F97A6D"/>
    <w:rsid w:val="00F97DAC"/>
    <w:rsid w:val="00F97DB5"/>
    <w:rsid w:val="00FA01C2"/>
    <w:rsid w:val="00FA0FC6"/>
    <w:rsid w:val="00FA10B0"/>
    <w:rsid w:val="00FA16A9"/>
    <w:rsid w:val="00FA27AC"/>
    <w:rsid w:val="00FA3C03"/>
    <w:rsid w:val="00FA4281"/>
    <w:rsid w:val="00FA4357"/>
    <w:rsid w:val="00FA4841"/>
    <w:rsid w:val="00FA48E5"/>
    <w:rsid w:val="00FA4DD5"/>
    <w:rsid w:val="00FA572F"/>
    <w:rsid w:val="00FA5A18"/>
    <w:rsid w:val="00FA6A6D"/>
    <w:rsid w:val="00FA6DE2"/>
    <w:rsid w:val="00FA7157"/>
    <w:rsid w:val="00FA76F2"/>
    <w:rsid w:val="00FB04C7"/>
    <w:rsid w:val="00FB2AB1"/>
    <w:rsid w:val="00FB30AA"/>
    <w:rsid w:val="00FB6318"/>
    <w:rsid w:val="00FB6677"/>
    <w:rsid w:val="00FB727F"/>
    <w:rsid w:val="00FB7604"/>
    <w:rsid w:val="00FB7740"/>
    <w:rsid w:val="00FB7B64"/>
    <w:rsid w:val="00FB7D80"/>
    <w:rsid w:val="00FC086A"/>
    <w:rsid w:val="00FC1224"/>
    <w:rsid w:val="00FC1544"/>
    <w:rsid w:val="00FC1EC4"/>
    <w:rsid w:val="00FC2478"/>
    <w:rsid w:val="00FC3247"/>
    <w:rsid w:val="00FC4FA6"/>
    <w:rsid w:val="00FC5C00"/>
    <w:rsid w:val="00FC6BFA"/>
    <w:rsid w:val="00FC6F2F"/>
    <w:rsid w:val="00FD06E0"/>
    <w:rsid w:val="00FD1859"/>
    <w:rsid w:val="00FD1961"/>
    <w:rsid w:val="00FD1F8B"/>
    <w:rsid w:val="00FD3C5C"/>
    <w:rsid w:val="00FD405F"/>
    <w:rsid w:val="00FD4450"/>
    <w:rsid w:val="00FD4A20"/>
    <w:rsid w:val="00FD5933"/>
    <w:rsid w:val="00FD6A02"/>
    <w:rsid w:val="00FD6EE6"/>
    <w:rsid w:val="00FD7A5A"/>
    <w:rsid w:val="00FD7BDE"/>
    <w:rsid w:val="00FD7E80"/>
    <w:rsid w:val="00FE0FF0"/>
    <w:rsid w:val="00FE16E3"/>
    <w:rsid w:val="00FE1960"/>
    <w:rsid w:val="00FE2287"/>
    <w:rsid w:val="00FE3184"/>
    <w:rsid w:val="00FE40B3"/>
    <w:rsid w:val="00FE50E5"/>
    <w:rsid w:val="00FE5153"/>
    <w:rsid w:val="00FE51D2"/>
    <w:rsid w:val="00FE58B3"/>
    <w:rsid w:val="00FE5A1E"/>
    <w:rsid w:val="00FE5B28"/>
    <w:rsid w:val="00FE5C9A"/>
    <w:rsid w:val="00FE6383"/>
    <w:rsid w:val="00FE6456"/>
    <w:rsid w:val="00FE69D6"/>
    <w:rsid w:val="00FE79C6"/>
    <w:rsid w:val="00FE7F79"/>
    <w:rsid w:val="00FF0787"/>
    <w:rsid w:val="00FF157F"/>
    <w:rsid w:val="00FF1A32"/>
    <w:rsid w:val="00FF1BAD"/>
    <w:rsid w:val="00FF1BEE"/>
    <w:rsid w:val="00FF23B3"/>
    <w:rsid w:val="00FF2537"/>
    <w:rsid w:val="00FF305B"/>
    <w:rsid w:val="00FF34BB"/>
    <w:rsid w:val="00FF36A9"/>
    <w:rsid w:val="00FF37B7"/>
    <w:rsid w:val="00FF40E4"/>
    <w:rsid w:val="00FF45F2"/>
    <w:rsid w:val="00FF466C"/>
    <w:rsid w:val="00FF51CD"/>
    <w:rsid w:val="00FF539C"/>
    <w:rsid w:val="00FF53AD"/>
    <w:rsid w:val="00FF58C7"/>
    <w:rsid w:val="00FF6EF7"/>
    <w:rsid w:val="00FF701F"/>
    <w:rsid w:val="00FF7B08"/>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37E3BE"/>
  <w15:docId w15:val="{394F7BC0-8870-4EB0-9ABB-DEA4394A2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C062FD"/>
    <w:rPr>
      <w:sz w:val="22"/>
      <w:lang w:eastAsia="en-US"/>
    </w:rPr>
  </w:style>
  <w:style w:type="paragraph" w:styleId="Heading1">
    <w:name w:val="heading 1"/>
    <w:basedOn w:val="Normal"/>
    <w:next w:val="Normal"/>
    <w:qFormat/>
    <w:rsid w:val="00DA5431"/>
    <w:pPr>
      <w:keepNext/>
      <w:keepLines/>
      <w:spacing w:before="320"/>
      <w:outlineLvl w:val="0"/>
    </w:pPr>
    <w:rPr>
      <w:rFonts w:ascii="Arial" w:hAnsi="Arial"/>
      <w:b/>
      <w:sz w:val="32"/>
      <w:u w:val="single"/>
    </w:rPr>
  </w:style>
  <w:style w:type="paragraph" w:styleId="Heading2">
    <w:name w:val="heading 2"/>
    <w:basedOn w:val="Normal"/>
    <w:next w:val="Normal"/>
    <w:qFormat/>
    <w:rsid w:val="00DA5431"/>
    <w:pPr>
      <w:keepNext/>
      <w:keepLines/>
      <w:spacing w:before="280"/>
      <w:outlineLvl w:val="1"/>
    </w:pPr>
    <w:rPr>
      <w:rFonts w:ascii="Arial" w:hAnsi="Arial"/>
      <w:b/>
      <w:sz w:val="28"/>
      <w:u w:val="single"/>
    </w:rPr>
  </w:style>
  <w:style w:type="paragraph" w:styleId="Heading3">
    <w:name w:val="heading 3"/>
    <w:basedOn w:val="Normal"/>
    <w:next w:val="Normal"/>
    <w:qFormat/>
    <w:rsid w:val="00DA5431"/>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A5431"/>
    <w:pPr>
      <w:pBdr>
        <w:top w:val="single" w:sz="6" w:space="1" w:color="auto"/>
      </w:pBdr>
      <w:tabs>
        <w:tab w:val="center" w:pos="6480"/>
        <w:tab w:val="right" w:pos="12960"/>
      </w:tabs>
    </w:pPr>
    <w:rPr>
      <w:sz w:val="24"/>
    </w:rPr>
  </w:style>
  <w:style w:type="paragraph" w:styleId="Header">
    <w:name w:val="header"/>
    <w:basedOn w:val="Normal"/>
    <w:rsid w:val="00DA5431"/>
    <w:pPr>
      <w:pBdr>
        <w:bottom w:val="single" w:sz="6" w:space="2" w:color="auto"/>
      </w:pBdr>
      <w:tabs>
        <w:tab w:val="center" w:pos="6480"/>
        <w:tab w:val="right" w:pos="12960"/>
      </w:tabs>
    </w:pPr>
    <w:rPr>
      <w:b/>
      <w:sz w:val="28"/>
    </w:rPr>
  </w:style>
  <w:style w:type="paragraph" w:customStyle="1" w:styleId="T1">
    <w:name w:val="T1"/>
    <w:basedOn w:val="Normal"/>
    <w:rsid w:val="00DA5431"/>
    <w:pPr>
      <w:jc w:val="center"/>
    </w:pPr>
    <w:rPr>
      <w:b/>
      <w:sz w:val="28"/>
    </w:rPr>
  </w:style>
  <w:style w:type="paragraph" w:customStyle="1" w:styleId="T2">
    <w:name w:val="T2"/>
    <w:basedOn w:val="T1"/>
    <w:rsid w:val="00DA5431"/>
    <w:pPr>
      <w:spacing w:after="240"/>
      <w:ind w:left="720" w:right="720"/>
    </w:pPr>
  </w:style>
  <w:style w:type="paragraph" w:customStyle="1" w:styleId="T3">
    <w:name w:val="T3"/>
    <w:basedOn w:val="T1"/>
    <w:rsid w:val="00DA5431"/>
    <w:pPr>
      <w:pBdr>
        <w:bottom w:val="single" w:sz="6" w:space="1" w:color="auto"/>
      </w:pBdr>
      <w:tabs>
        <w:tab w:val="center" w:pos="4680"/>
      </w:tabs>
      <w:spacing w:after="240"/>
      <w:jc w:val="left"/>
    </w:pPr>
    <w:rPr>
      <w:b w:val="0"/>
      <w:sz w:val="24"/>
    </w:rPr>
  </w:style>
  <w:style w:type="paragraph" w:styleId="BodyTextIndent">
    <w:name w:val="Body Text Indent"/>
    <w:basedOn w:val="Normal"/>
    <w:rsid w:val="00DA5431"/>
    <w:pPr>
      <w:ind w:left="720" w:hanging="720"/>
    </w:pPr>
  </w:style>
  <w:style w:type="character" w:styleId="Hyperlink">
    <w:name w:val="Hyperlink"/>
    <w:uiPriority w:val="99"/>
    <w:rsid w:val="00DA5431"/>
    <w:rPr>
      <w:color w:val="0000FF"/>
      <w:u w:val="single"/>
    </w:rPr>
  </w:style>
  <w:style w:type="table" w:styleId="TableGrid">
    <w:name w:val="Table Grid"/>
    <w:basedOn w:val="TableNormal"/>
    <w:rsid w:val="009C6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6F0F82"/>
    <w:rPr>
      <w:rFonts w:ascii="Tahoma" w:hAnsi="Tahoma" w:cs="Tahoma"/>
      <w:sz w:val="16"/>
      <w:szCs w:val="16"/>
    </w:rPr>
  </w:style>
  <w:style w:type="character" w:customStyle="1" w:styleId="BalloonTextChar">
    <w:name w:val="Balloon Text Char"/>
    <w:basedOn w:val="DefaultParagraphFont"/>
    <w:link w:val="BalloonText"/>
    <w:rsid w:val="006F0F82"/>
    <w:rPr>
      <w:rFonts w:ascii="Tahoma" w:hAnsi="Tahoma" w:cs="Tahoma"/>
      <w:sz w:val="16"/>
      <w:szCs w:val="16"/>
      <w:lang w:eastAsia="en-US"/>
    </w:rPr>
  </w:style>
  <w:style w:type="character" w:styleId="CommentReference">
    <w:name w:val="annotation reference"/>
    <w:basedOn w:val="DefaultParagraphFont"/>
    <w:rsid w:val="00724AD3"/>
    <w:rPr>
      <w:sz w:val="16"/>
      <w:szCs w:val="16"/>
    </w:rPr>
  </w:style>
  <w:style w:type="paragraph" w:styleId="CommentText">
    <w:name w:val="annotation text"/>
    <w:basedOn w:val="Normal"/>
    <w:link w:val="CommentTextChar"/>
    <w:rsid w:val="00724AD3"/>
    <w:rPr>
      <w:sz w:val="20"/>
    </w:rPr>
  </w:style>
  <w:style w:type="character" w:customStyle="1" w:styleId="CommentTextChar">
    <w:name w:val="Comment Text Char"/>
    <w:basedOn w:val="DefaultParagraphFont"/>
    <w:link w:val="CommentText"/>
    <w:rsid w:val="00724AD3"/>
    <w:rPr>
      <w:lang w:eastAsia="en-US"/>
    </w:rPr>
  </w:style>
  <w:style w:type="paragraph" w:styleId="CommentSubject">
    <w:name w:val="annotation subject"/>
    <w:basedOn w:val="CommentText"/>
    <w:next w:val="CommentText"/>
    <w:link w:val="CommentSubjectChar"/>
    <w:rsid w:val="00724AD3"/>
    <w:rPr>
      <w:b/>
      <w:bCs/>
    </w:rPr>
  </w:style>
  <w:style w:type="character" w:customStyle="1" w:styleId="CommentSubjectChar">
    <w:name w:val="Comment Subject Char"/>
    <w:basedOn w:val="CommentTextChar"/>
    <w:link w:val="CommentSubject"/>
    <w:rsid w:val="00724AD3"/>
    <w:rPr>
      <w:b/>
      <w:bCs/>
      <w:lang w:eastAsia="en-US"/>
    </w:rPr>
  </w:style>
  <w:style w:type="paragraph" w:styleId="ListParagraph">
    <w:name w:val="List Paragraph"/>
    <w:basedOn w:val="Normal"/>
    <w:uiPriority w:val="34"/>
    <w:qFormat/>
    <w:rsid w:val="009C29FF"/>
    <w:pPr>
      <w:ind w:left="720"/>
      <w:contextualSpacing/>
    </w:pPr>
  </w:style>
  <w:style w:type="paragraph" w:styleId="Revision">
    <w:name w:val="Revision"/>
    <w:hidden/>
    <w:uiPriority w:val="99"/>
    <w:semiHidden/>
    <w:rsid w:val="00933615"/>
    <w:rPr>
      <w:sz w:val="22"/>
      <w:lang w:eastAsia="en-US"/>
    </w:rPr>
  </w:style>
  <w:style w:type="paragraph" w:customStyle="1" w:styleId="HeadingRunIn">
    <w:name w:val="HeadingRunIn"/>
    <w:next w:val="Normal"/>
    <w:rsid w:val="0065177F"/>
    <w:pPr>
      <w:keepNext/>
      <w:autoSpaceDE w:val="0"/>
      <w:autoSpaceDN w:val="0"/>
      <w:adjustRightInd w:val="0"/>
      <w:spacing w:before="120" w:line="280" w:lineRule="atLeast"/>
    </w:pPr>
    <w:rPr>
      <w:b/>
      <w:bCs/>
      <w:color w:val="000000"/>
      <w:w w:val="0"/>
      <w:sz w:val="24"/>
      <w:szCs w:val="24"/>
      <w:lang w:val="en-US" w:eastAsia="zh-CN"/>
    </w:rPr>
  </w:style>
  <w:style w:type="paragraph" w:styleId="PlainText">
    <w:name w:val="Plain Text"/>
    <w:basedOn w:val="Normal"/>
    <w:link w:val="PlainTextChar"/>
    <w:uiPriority w:val="99"/>
    <w:unhideWhenUsed/>
    <w:rsid w:val="007C34ED"/>
    <w:rPr>
      <w:rFonts w:ascii="Consolas" w:hAnsi="Consolas" w:cs="Consolas"/>
      <w:sz w:val="21"/>
      <w:szCs w:val="21"/>
      <w:lang w:eastAsia="ja-JP"/>
    </w:rPr>
  </w:style>
  <w:style w:type="character" w:customStyle="1" w:styleId="PlainTextChar">
    <w:name w:val="Plain Text Char"/>
    <w:basedOn w:val="DefaultParagraphFont"/>
    <w:link w:val="PlainText"/>
    <w:uiPriority w:val="99"/>
    <w:rsid w:val="007C34ED"/>
    <w:rPr>
      <w:rFonts w:ascii="Consolas" w:eastAsiaTheme="minorEastAsia" w:hAnsi="Consolas" w:cs="Consolas"/>
      <w:sz w:val="21"/>
      <w:szCs w:val="21"/>
    </w:rPr>
  </w:style>
  <w:style w:type="character" w:styleId="FollowedHyperlink">
    <w:name w:val="FollowedHyperlink"/>
    <w:basedOn w:val="DefaultParagraphFont"/>
    <w:uiPriority w:val="99"/>
    <w:semiHidden/>
    <w:unhideWhenUsed/>
    <w:rsid w:val="00E02E81"/>
    <w:rPr>
      <w:color w:val="800080" w:themeColor="followedHyperlink"/>
      <w:u w:val="single"/>
    </w:rPr>
  </w:style>
  <w:style w:type="paragraph" w:customStyle="1" w:styleId="CellBody">
    <w:name w:val="CellBody"/>
    <w:uiPriority w:val="99"/>
    <w:rsid w:val="00147BB4"/>
    <w:pPr>
      <w:widowControl w:val="0"/>
      <w:suppressAutoHyphens/>
      <w:autoSpaceDE w:val="0"/>
      <w:autoSpaceDN w:val="0"/>
      <w:adjustRightInd w:val="0"/>
      <w:spacing w:line="200" w:lineRule="atLeast"/>
    </w:pPr>
    <w:rPr>
      <w:color w:val="000000"/>
      <w:w w:val="0"/>
      <w:sz w:val="18"/>
      <w:szCs w:val="18"/>
      <w:lang w:val="en-US" w:eastAsia="en-US"/>
    </w:rPr>
  </w:style>
  <w:style w:type="paragraph" w:customStyle="1" w:styleId="CellHeading">
    <w:name w:val="CellHeading"/>
    <w:uiPriority w:val="99"/>
    <w:rsid w:val="00147BB4"/>
    <w:pPr>
      <w:widowControl w:val="0"/>
      <w:suppressAutoHyphens/>
      <w:autoSpaceDE w:val="0"/>
      <w:autoSpaceDN w:val="0"/>
      <w:adjustRightInd w:val="0"/>
      <w:spacing w:line="200" w:lineRule="atLeast"/>
      <w:jc w:val="center"/>
    </w:pPr>
    <w:rPr>
      <w:b/>
      <w:bCs/>
      <w:color w:val="000000"/>
      <w:w w:val="0"/>
      <w:sz w:val="18"/>
      <w:szCs w:val="18"/>
      <w:lang w:val="en-US" w:eastAsia="en-US"/>
    </w:rPr>
  </w:style>
  <w:style w:type="character" w:customStyle="1" w:styleId="Superscript">
    <w:name w:val="Superscript"/>
    <w:uiPriority w:val="99"/>
    <w:rsid w:val="00F343D8"/>
    <w:rPr>
      <w:vertAlign w:val="superscript"/>
    </w:rPr>
  </w:style>
  <w:style w:type="paragraph" w:customStyle="1" w:styleId="Hh">
    <w:name w:val="Hh"/>
    <w:aliases w:val="HangingIndent2"/>
    <w:uiPriority w:val="99"/>
    <w:rsid w:val="00F343D8"/>
    <w:pPr>
      <w:tabs>
        <w:tab w:val="left" w:pos="620"/>
      </w:tabs>
      <w:autoSpaceDE w:val="0"/>
      <w:autoSpaceDN w:val="0"/>
      <w:adjustRightInd w:val="0"/>
      <w:spacing w:line="240" w:lineRule="atLeast"/>
      <w:ind w:left="1040" w:hanging="400"/>
      <w:jc w:val="both"/>
    </w:pPr>
    <w:rPr>
      <w:color w:val="000000"/>
      <w:w w:val="0"/>
      <w:lang w:val="en-US" w:eastAsia="en-US"/>
    </w:rPr>
  </w:style>
  <w:style w:type="paragraph" w:customStyle="1" w:styleId="Prim3">
    <w:name w:val="Prim3"/>
    <w:aliases w:val="PrimTag2"/>
    <w:next w:val="Normal"/>
    <w:uiPriority w:val="99"/>
    <w:rsid w:val="00F343D8"/>
    <w:pPr>
      <w:autoSpaceDE w:val="0"/>
      <w:autoSpaceDN w:val="0"/>
      <w:adjustRightInd w:val="0"/>
      <w:spacing w:line="240" w:lineRule="atLeast"/>
      <w:ind w:left="3680"/>
      <w:jc w:val="both"/>
    </w:pPr>
    <w:rPr>
      <w:color w:val="000000"/>
      <w:w w:val="0"/>
      <w:lang w:val="en-US" w:eastAsia="en-US"/>
    </w:rPr>
  </w:style>
  <w:style w:type="character" w:styleId="UnresolvedMention">
    <w:name w:val="Unresolved Mention"/>
    <w:basedOn w:val="DefaultParagraphFont"/>
    <w:uiPriority w:val="99"/>
    <w:semiHidden/>
    <w:unhideWhenUsed/>
    <w:rsid w:val="00E567CC"/>
    <w:rPr>
      <w:color w:val="605E5C"/>
      <w:shd w:val="clear" w:color="auto" w:fill="E1DFDD"/>
    </w:rPr>
  </w:style>
  <w:style w:type="paragraph" w:customStyle="1" w:styleId="m6453629912389961980gmail-msolistparagraph">
    <w:name w:val="m_6453629912389961980gmail-msolistparagraph"/>
    <w:basedOn w:val="Normal"/>
    <w:rsid w:val="00840D70"/>
    <w:pPr>
      <w:spacing w:before="100" w:beforeAutospacing="1" w:after="100" w:afterAutospacing="1"/>
    </w:pPr>
    <w:rPr>
      <w:rFonts w:eastAsia="Times New Roman"/>
      <w:sz w:val="24"/>
      <w:szCs w:val="24"/>
      <w:lang w:val="en-US"/>
    </w:rPr>
  </w:style>
  <w:style w:type="paragraph" w:styleId="FootnoteText">
    <w:name w:val="footnote text"/>
    <w:basedOn w:val="Normal"/>
    <w:link w:val="FootnoteTextChar"/>
    <w:rsid w:val="00E52206"/>
    <w:rPr>
      <w:rFonts w:eastAsia="Times New Roman"/>
      <w:sz w:val="20"/>
    </w:rPr>
  </w:style>
  <w:style w:type="character" w:customStyle="1" w:styleId="FootnoteTextChar">
    <w:name w:val="Footnote Text Char"/>
    <w:basedOn w:val="DefaultParagraphFont"/>
    <w:link w:val="FootnoteText"/>
    <w:rsid w:val="00E52206"/>
    <w:rPr>
      <w:rFonts w:eastAsia="Times New Roman"/>
      <w:lang w:eastAsia="en-US"/>
    </w:rPr>
  </w:style>
  <w:style w:type="character" w:styleId="FootnoteReference">
    <w:name w:val="footnote reference"/>
    <w:rsid w:val="00E5220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71634">
      <w:bodyDiv w:val="1"/>
      <w:marLeft w:val="0"/>
      <w:marRight w:val="0"/>
      <w:marTop w:val="0"/>
      <w:marBottom w:val="0"/>
      <w:divBdr>
        <w:top w:val="none" w:sz="0" w:space="0" w:color="auto"/>
        <w:left w:val="none" w:sz="0" w:space="0" w:color="auto"/>
        <w:bottom w:val="none" w:sz="0" w:space="0" w:color="auto"/>
        <w:right w:val="none" w:sz="0" w:space="0" w:color="auto"/>
      </w:divBdr>
    </w:div>
    <w:div w:id="48964214">
      <w:bodyDiv w:val="1"/>
      <w:marLeft w:val="0"/>
      <w:marRight w:val="0"/>
      <w:marTop w:val="0"/>
      <w:marBottom w:val="0"/>
      <w:divBdr>
        <w:top w:val="none" w:sz="0" w:space="0" w:color="auto"/>
        <w:left w:val="none" w:sz="0" w:space="0" w:color="auto"/>
        <w:bottom w:val="none" w:sz="0" w:space="0" w:color="auto"/>
        <w:right w:val="none" w:sz="0" w:space="0" w:color="auto"/>
      </w:divBdr>
    </w:div>
    <w:div w:id="54203001">
      <w:bodyDiv w:val="1"/>
      <w:marLeft w:val="0"/>
      <w:marRight w:val="0"/>
      <w:marTop w:val="0"/>
      <w:marBottom w:val="0"/>
      <w:divBdr>
        <w:top w:val="none" w:sz="0" w:space="0" w:color="auto"/>
        <w:left w:val="none" w:sz="0" w:space="0" w:color="auto"/>
        <w:bottom w:val="none" w:sz="0" w:space="0" w:color="auto"/>
        <w:right w:val="none" w:sz="0" w:space="0" w:color="auto"/>
      </w:divBdr>
    </w:div>
    <w:div w:id="63338786">
      <w:bodyDiv w:val="1"/>
      <w:marLeft w:val="0"/>
      <w:marRight w:val="0"/>
      <w:marTop w:val="0"/>
      <w:marBottom w:val="0"/>
      <w:divBdr>
        <w:top w:val="none" w:sz="0" w:space="0" w:color="auto"/>
        <w:left w:val="none" w:sz="0" w:space="0" w:color="auto"/>
        <w:bottom w:val="none" w:sz="0" w:space="0" w:color="auto"/>
        <w:right w:val="none" w:sz="0" w:space="0" w:color="auto"/>
      </w:divBdr>
    </w:div>
    <w:div w:id="80686529">
      <w:bodyDiv w:val="1"/>
      <w:marLeft w:val="0"/>
      <w:marRight w:val="0"/>
      <w:marTop w:val="0"/>
      <w:marBottom w:val="0"/>
      <w:divBdr>
        <w:top w:val="none" w:sz="0" w:space="0" w:color="auto"/>
        <w:left w:val="none" w:sz="0" w:space="0" w:color="auto"/>
        <w:bottom w:val="none" w:sz="0" w:space="0" w:color="auto"/>
        <w:right w:val="none" w:sz="0" w:space="0" w:color="auto"/>
      </w:divBdr>
    </w:div>
    <w:div w:id="89816145">
      <w:bodyDiv w:val="1"/>
      <w:marLeft w:val="0"/>
      <w:marRight w:val="0"/>
      <w:marTop w:val="0"/>
      <w:marBottom w:val="0"/>
      <w:divBdr>
        <w:top w:val="none" w:sz="0" w:space="0" w:color="auto"/>
        <w:left w:val="none" w:sz="0" w:space="0" w:color="auto"/>
        <w:bottom w:val="none" w:sz="0" w:space="0" w:color="auto"/>
        <w:right w:val="none" w:sz="0" w:space="0" w:color="auto"/>
      </w:divBdr>
    </w:div>
    <w:div w:id="94524842">
      <w:bodyDiv w:val="1"/>
      <w:marLeft w:val="0"/>
      <w:marRight w:val="0"/>
      <w:marTop w:val="0"/>
      <w:marBottom w:val="0"/>
      <w:divBdr>
        <w:top w:val="none" w:sz="0" w:space="0" w:color="auto"/>
        <w:left w:val="none" w:sz="0" w:space="0" w:color="auto"/>
        <w:bottom w:val="none" w:sz="0" w:space="0" w:color="auto"/>
        <w:right w:val="none" w:sz="0" w:space="0" w:color="auto"/>
      </w:divBdr>
    </w:div>
    <w:div w:id="102072205">
      <w:bodyDiv w:val="1"/>
      <w:marLeft w:val="0"/>
      <w:marRight w:val="0"/>
      <w:marTop w:val="0"/>
      <w:marBottom w:val="0"/>
      <w:divBdr>
        <w:top w:val="none" w:sz="0" w:space="0" w:color="auto"/>
        <w:left w:val="none" w:sz="0" w:space="0" w:color="auto"/>
        <w:bottom w:val="none" w:sz="0" w:space="0" w:color="auto"/>
        <w:right w:val="none" w:sz="0" w:space="0" w:color="auto"/>
      </w:divBdr>
    </w:div>
    <w:div w:id="104272859">
      <w:bodyDiv w:val="1"/>
      <w:marLeft w:val="0"/>
      <w:marRight w:val="0"/>
      <w:marTop w:val="0"/>
      <w:marBottom w:val="0"/>
      <w:divBdr>
        <w:top w:val="none" w:sz="0" w:space="0" w:color="auto"/>
        <w:left w:val="none" w:sz="0" w:space="0" w:color="auto"/>
        <w:bottom w:val="none" w:sz="0" w:space="0" w:color="auto"/>
        <w:right w:val="none" w:sz="0" w:space="0" w:color="auto"/>
      </w:divBdr>
    </w:div>
    <w:div w:id="106123440">
      <w:bodyDiv w:val="1"/>
      <w:marLeft w:val="0"/>
      <w:marRight w:val="0"/>
      <w:marTop w:val="0"/>
      <w:marBottom w:val="0"/>
      <w:divBdr>
        <w:top w:val="none" w:sz="0" w:space="0" w:color="auto"/>
        <w:left w:val="none" w:sz="0" w:space="0" w:color="auto"/>
        <w:bottom w:val="none" w:sz="0" w:space="0" w:color="auto"/>
        <w:right w:val="none" w:sz="0" w:space="0" w:color="auto"/>
      </w:divBdr>
    </w:div>
    <w:div w:id="132144962">
      <w:bodyDiv w:val="1"/>
      <w:marLeft w:val="0"/>
      <w:marRight w:val="0"/>
      <w:marTop w:val="0"/>
      <w:marBottom w:val="0"/>
      <w:divBdr>
        <w:top w:val="none" w:sz="0" w:space="0" w:color="auto"/>
        <w:left w:val="none" w:sz="0" w:space="0" w:color="auto"/>
        <w:bottom w:val="none" w:sz="0" w:space="0" w:color="auto"/>
        <w:right w:val="none" w:sz="0" w:space="0" w:color="auto"/>
      </w:divBdr>
    </w:div>
    <w:div w:id="143863589">
      <w:bodyDiv w:val="1"/>
      <w:marLeft w:val="0"/>
      <w:marRight w:val="0"/>
      <w:marTop w:val="0"/>
      <w:marBottom w:val="0"/>
      <w:divBdr>
        <w:top w:val="none" w:sz="0" w:space="0" w:color="auto"/>
        <w:left w:val="none" w:sz="0" w:space="0" w:color="auto"/>
        <w:bottom w:val="none" w:sz="0" w:space="0" w:color="auto"/>
        <w:right w:val="none" w:sz="0" w:space="0" w:color="auto"/>
      </w:divBdr>
    </w:div>
    <w:div w:id="144930487">
      <w:bodyDiv w:val="1"/>
      <w:marLeft w:val="0"/>
      <w:marRight w:val="0"/>
      <w:marTop w:val="0"/>
      <w:marBottom w:val="0"/>
      <w:divBdr>
        <w:top w:val="none" w:sz="0" w:space="0" w:color="auto"/>
        <w:left w:val="none" w:sz="0" w:space="0" w:color="auto"/>
        <w:bottom w:val="none" w:sz="0" w:space="0" w:color="auto"/>
        <w:right w:val="none" w:sz="0" w:space="0" w:color="auto"/>
      </w:divBdr>
    </w:div>
    <w:div w:id="150100776">
      <w:bodyDiv w:val="1"/>
      <w:marLeft w:val="0"/>
      <w:marRight w:val="0"/>
      <w:marTop w:val="0"/>
      <w:marBottom w:val="0"/>
      <w:divBdr>
        <w:top w:val="none" w:sz="0" w:space="0" w:color="auto"/>
        <w:left w:val="none" w:sz="0" w:space="0" w:color="auto"/>
        <w:bottom w:val="none" w:sz="0" w:space="0" w:color="auto"/>
        <w:right w:val="none" w:sz="0" w:space="0" w:color="auto"/>
      </w:divBdr>
    </w:div>
    <w:div w:id="157506843">
      <w:bodyDiv w:val="1"/>
      <w:marLeft w:val="0"/>
      <w:marRight w:val="0"/>
      <w:marTop w:val="0"/>
      <w:marBottom w:val="0"/>
      <w:divBdr>
        <w:top w:val="none" w:sz="0" w:space="0" w:color="auto"/>
        <w:left w:val="none" w:sz="0" w:space="0" w:color="auto"/>
        <w:bottom w:val="none" w:sz="0" w:space="0" w:color="auto"/>
        <w:right w:val="none" w:sz="0" w:space="0" w:color="auto"/>
      </w:divBdr>
    </w:div>
    <w:div w:id="159934656">
      <w:bodyDiv w:val="1"/>
      <w:marLeft w:val="0"/>
      <w:marRight w:val="0"/>
      <w:marTop w:val="0"/>
      <w:marBottom w:val="0"/>
      <w:divBdr>
        <w:top w:val="none" w:sz="0" w:space="0" w:color="auto"/>
        <w:left w:val="none" w:sz="0" w:space="0" w:color="auto"/>
        <w:bottom w:val="none" w:sz="0" w:space="0" w:color="auto"/>
        <w:right w:val="none" w:sz="0" w:space="0" w:color="auto"/>
      </w:divBdr>
    </w:div>
    <w:div w:id="166405260">
      <w:bodyDiv w:val="1"/>
      <w:marLeft w:val="0"/>
      <w:marRight w:val="0"/>
      <w:marTop w:val="0"/>
      <w:marBottom w:val="0"/>
      <w:divBdr>
        <w:top w:val="none" w:sz="0" w:space="0" w:color="auto"/>
        <w:left w:val="none" w:sz="0" w:space="0" w:color="auto"/>
        <w:bottom w:val="none" w:sz="0" w:space="0" w:color="auto"/>
        <w:right w:val="none" w:sz="0" w:space="0" w:color="auto"/>
      </w:divBdr>
    </w:div>
    <w:div w:id="176817856">
      <w:bodyDiv w:val="1"/>
      <w:marLeft w:val="0"/>
      <w:marRight w:val="0"/>
      <w:marTop w:val="0"/>
      <w:marBottom w:val="0"/>
      <w:divBdr>
        <w:top w:val="none" w:sz="0" w:space="0" w:color="auto"/>
        <w:left w:val="none" w:sz="0" w:space="0" w:color="auto"/>
        <w:bottom w:val="none" w:sz="0" w:space="0" w:color="auto"/>
        <w:right w:val="none" w:sz="0" w:space="0" w:color="auto"/>
      </w:divBdr>
    </w:div>
    <w:div w:id="181553118">
      <w:bodyDiv w:val="1"/>
      <w:marLeft w:val="0"/>
      <w:marRight w:val="0"/>
      <w:marTop w:val="0"/>
      <w:marBottom w:val="0"/>
      <w:divBdr>
        <w:top w:val="none" w:sz="0" w:space="0" w:color="auto"/>
        <w:left w:val="none" w:sz="0" w:space="0" w:color="auto"/>
        <w:bottom w:val="none" w:sz="0" w:space="0" w:color="auto"/>
        <w:right w:val="none" w:sz="0" w:space="0" w:color="auto"/>
      </w:divBdr>
    </w:div>
    <w:div w:id="182019961">
      <w:bodyDiv w:val="1"/>
      <w:marLeft w:val="0"/>
      <w:marRight w:val="0"/>
      <w:marTop w:val="0"/>
      <w:marBottom w:val="0"/>
      <w:divBdr>
        <w:top w:val="none" w:sz="0" w:space="0" w:color="auto"/>
        <w:left w:val="none" w:sz="0" w:space="0" w:color="auto"/>
        <w:bottom w:val="none" w:sz="0" w:space="0" w:color="auto"/>
        <w:right w:val="none" w:sz="0" w:space="0" w:color="auto"/>
      </w:divBdr>
    </w:div>
    <w:div w:id="190460214">
      <w:bodyDiv w:val="1"/>
      <w:marLeft w:val="0"/>
      <w:marRight w:val="0"/>
      <w:marTop w:val="0"/>
      <w:marBottom w:val="0"/>
      <w:divBdr>
        <w:top w:val="none" w:sz="0" w:space="0" w:color="auto"/>
        <w:left w:val="none" w:sz="0" w:space="0" w:color="auto"/>
        <w:bottom w:val="none" w:sz="0" w:space="0" w:color="auto"/>
        <w:right w:val="none" w:sz="0" w:space="0" w:color="auto"/>
      </w:divBdr>
    </w:div>
    <w:div w:id="206376541">
      <w:bodyDiv w:val="1"/>
      <w:marLeft w:val="0"/>
      <w:marRight w:val="0"/>
      <w:marTop w:val="0"/>
      <w:marBottom w:val="0"/>
      <w:divBdr>
        <w:top w:val="none" w:sz="0" w:space="0" w:color="auto"/>
        <w:left w:val="none" w:sz="0" w:space="0" w:color="auto"/>
        <w:bottom w:val="none" w:sz="0" w:space="0" w:color="auto"/>
        <w:right w:val="none" w:sz="0" w:space="0" w:color="auto"/>
      </w:divBdr>
    </w:div>
    <w:div w:id="227883859">
      <w:bodyDiv w:val="1"/>
      <w:marLeft w:val="0"/>
      <w:marRight w:val="0"/>
      <w:marTop w:val="0"/>
      <w:marBottom w:val="0"/>
      <w:divBdr>
        <w:top w:val="none" w:sz="0" w:space="0" w:color="auto"/>
        <w:left w:val="none" w:sz="0" w:space="0" w:color="auto"/>
        <w:bottom w:val="none" w:sz="0" w:space="0" w:color="auto"/>
        <w:right w:val="none" w:sz="0" w:space="0" w:color="auto"/>
      </w:divBdr>
    </w:div>
    <w:div w:id="238096109">
      <w:bodyDiv w:val="1"/>
      <w:marLeft w:val="0"/>
      <w:marRight w:val="0"/>
      <w:marTop w:val="0"/>
      <w:marBottom w:val="0"/>
      <w:divBdr>
        <w:top w:val="none" w:sz="0" w:space="0" w:color="auto"/>
        <w:left w:val="none" w:sz="0" w:space="0" w:color="auto"/>
        <w:bottom w:val="none" w:sz="0" w:space="0" w:color="auto"/>
        <w:right w:val="none" w:sz="0" w:space="0" w:color="auto"/>
      </w:divBdr>
    </w:div>
    <w:div w:id="238517459">
      <w:bodyDiv w:val="1"/>
      <w:marLeft w:val="0"/>
      <w:marRight w:val="0"/>
      <w:marTop w:val="0"/>
      <w:marBottom w:val="0"/>
      <w:divBdr>
        <w:top w:val="none" w:sz="0" w:space="0" w:color="auto"/>
        <w:left w:val="none" w:sz="0" w:space="0" w:color="auto"/>
        <w:bottom w:val="none" w:sz="0" w:space="0" w:color="auto"/>
        <w:right w:val="none" w:sz="0" w:space="0" w:color="auto"/>
      </w:divBdr>
    </w:div>
    <w:div w:id="244724949">
      <w:bodyDiv w:val="1"/>
      <w:marLeft w:val="0"/>
      <w:marRight w:val="0"/>
      <w:marTop w:val="0"/>
      <w:marBottom w:val="0"/>
      <w:divBdr>
        <w:top w:val="none" w:sz="0" w:space="0" w:color="auto"/>
        <w:left w:val="none" w:sz="0" w:space="0" w:color="auto"/>
        <w:bottom w:val="none" w:sz="0" w:space="0" w:color="auto"/>
        <w:right w:val="none" w:sz="0" w:space="0" w:color="auto"/>
      </w:divBdr>
    </w:div>
    <w:div w:id="244923979">
      <w:bodyDiv w:val="1"/>
      <w:marLeft w:val="0"/>
      <w:marRight w:val="0"/>
      <w:marTop w:val="0"/>
      <w:marBottom w:val="0"/>
      <w:divBdr>
        <w:top w:val="none" w:sz="0" w:space="0" w:color="auto"/>
        <w:left w:val="none" w:sz="0" w:space="0" w:color="auto"/>
        <w:bottom w:val="none" w:sz="0" w:space="0" w:color="auto"/>
        <w:right w:val="none" w:sz="0" w:space="0" w:color="auto"/>
      </w:divBdr>
    </w:div>
    <w:div w:id="248389749">
      <w:bodyDiv w:val="1"/>
      <w:marLeft w:val="0"/>
      <w:marRight w:val="0"/>
      <w:marTop w:val="0"/>
      <w:marBottom w:val="0"/>
      <w:divBdr>
        <w:top w:val="none" w:sz="0" w:space="0" w:color="auto"/>
        <w:left w:val="none" w:sz="0" w:space="0" w:color="auto"/>
        <w:bottom w:val="none" w:sz="0" w:space="0" w:color="auto"/>
        <w:right w:val="none" w:sz="0" w:space="0" w:color="auto"/>
      </w:divBdr>
    </w:div>
    <w:div w:id="270551969">
      <w:bodyDiv w:val="1"/>
      <w:marLeft w:val="0"/>
      <w:marRight w:val="0"/>
      <w:marTop w:val="0"/>
      <w:marBottom w:val="0"/>
      <w:divBdr>
        <w:top w:val="none" w:sz="0" w:space="0" w:color="auto"/>
        <w:left w:val="none" w:sz="0" w:space="0" w:color="auto"/>
        <w:bottom w:val="none" w:sz="0" w:space="0" w:color="auto"/>
        <w:right w:val="none" w:sz="0" w:space="0" w:color="auto"/>
      </w:divBdr>
    </w:div>
    <w:div w:id="274095024">
      <w:bodyDiv w:val="1"/>
      <w:marLeft w:val="0"/>
      <w:marRight w:val="0"/>
      <w:marTop w:val="0"/>
      <w:marBottom w:val="0"/>
      <w:divBdr>
        <w:top w:val="none" w:sz="0" w:space="0" w:color="auto"/>
        <w:left w:val="none" w:sz="0" w:space="0" w:color="auto"/>
        <w:bottom w:val="none" w:sz="0" w:space="0" w:color="auto"/>
        <w:right w:val="none" w:sz="0" w:space="0" w:color="auto"/>
      </w:divBdr>
    </w:div>
    <w:div w:id="277445067">
      <w:bodyDiv w:val="1"/>
      <w:marLeft w:val="0"/>
      <w:marRight w:val="0"/>
      <w:marTop w:val="0"/>
      <w:marBottom w:val="0"/>
      <w:divBdr>
        <w:top w:val="none" w:sz="0" w:space="0" w:color="auto"/>
        <w:left w:val="none" w:sz="0" w:space="0" w:color="auto"/>
        <w:bottom w:val="none" w:sz="0" w:space="0" w:color="auto"/>
        <w:right w:val="none" w:sz="0" w:space="0" w:color="auto"/>
      </w:divBdr>
    </w:div>
    <w:div w:id="285351270">
      <w:bodyDiv w:val="1"/>
      <w:marLeft w:val="0"/>
      <w:marRight w:val="0"/>
      <w:marTop w:val="0"/>
      <w:marBottom w:val="0"/>
      <w:divBdr>
        <w:top w:val="none" w:sz="0" w:space="0" w:color="auto"/>
        <w:left w:val="none" w:sz="0" w:space="0" w:color="auto"/>
        <w:bottom w:val="none" w:sz="0" w:space="0" w:color="auto"/>
        <w:right w:val="none" w:sz="0" w:space="0" w:color="auto"/>
      </w:divBdr>
    </w:div>
    <w:div w:id="290405737">
      <w:bodyDiv w:val="1"/>
      <w:marLeft w:val="0"/>
      <w:marRight w:val="0"/>
      <w:marTop w:val="0"/>
      <w:marBottom w:val="0"/>
      <w:divBdr>
        <w:top w:val="none" w:sz="0" w:space="0" w:color="auto"/>
        <w:left w:val="none" w:sz="0" w:space="0" w:color="auto"/>
        <w:bottom w:val="none" w:sz="0" w:space="0" w:color="auto"/>
        <w:right w:val="none" w:sz="0" w:space="0" w:color="auto"/>
      </w:divBdr>
    </w:div>
    <w:div w:id="292907637">
      <w:bodyDiv w:val="1"/>
      <w:marLeft w:val="0"/>
      <w:marRight w:val="0"/>
      <w:marTop w:val="0"/>
      <w:marBottom w:val="0"/>
      <w:divBdr>
        <w:top w:val="none" w:sz="0" w:space="0" w:color="auto"/>
        <w:left w:val="none" w:sz="0" w:space="0" w:color="auto"/>
        <w:bottom w:val="none" w:sz="0" w:space="0" w:color="auto"/>
        <w:right w:val="none" w:sz="0" w:space="0" w:color="auto"/>
      </w:divBdr>
    </w:div>
    <w:div w:id="302318013">
      <w:bodyDiv w:val="1"/>
      <w:marLeft w:val="0"/>
      <w:marRight w:val="0"/>
      <w:marTop w:val="0"/>
      <w:marBottom w:val="0"/>
      <w:divBdr>
        <w:top w:val="none" w:sz="0" w:space="0" w:color="auto"/>
        <w:left w:val="none" w:sz="0" w:space="0" w:color="auto"/>
        <w:bottom w:val="none" w:sz="0" w:space="0" w:color="auto"/>
        <w:right w:val="none" w:sz="0" w:space="0" w:color="auto"/>
      </w:divBdr>
    </w:div>
    <w:div w:id="310839799">
      <w:bodyDiv w:val="1"/>
      <w:marLeft w:val="0"/>
      <w:marRight w:val="0"/>
      <w:marTop w:val="0"/>
      <w:marBottom w:val="0"/>
      <w:divBdr>
        <w:top w:val="none" w:sz="0" w:space="0" w:color="auto"/>
        <w:left w:val="none" w:sz="0" w:space="0" w:color="auto"/>
        <w:bottom w:val="none" w:sz="0" w:space="0" w:color="auto"/>
        <w:right w:val="none" w:sz="0" w:space="0" w:color="auto"/>
      </w:divBdr>
    </w:div>
    <w:div w:id="319770179">
      <w:bodyDiv w:val="1"/>
      <w:marLeft w:val="0"/>
      <w:marRight w:val="0"/>
      <w:marTop w:val="0"/>
      <w:marBottom w:val="0"/>
      <w:divBdr>
        <w:top w:val="none" w:sz="0" w:space="0" w:color="auto"/>
        <w:left w:val="none" w:sz="0" w:space="0" w:color="auto"/>
        <w:bottom w:val="none" w:sz="0" w:space="0" w:color="auto"/>
        <w:right w:val="none" w:sz="0" w:space="0" w:color="auto"/>
      </w:divBdr>
    </w:div>
    <w:div w:id="338167188">
      <w:bodyDiv w:val="1"/>
      <w:marLeft w:val="0"/>
      <w:marRight w:val="0"/>
      <w:marTop w:val="0"/>
      <w:marBottom w:val="0"/>
      <w:divBdr>
        <w:top w:val="none" w:sz="0" w:space="0" w:color="auto"/>
        <w:left w:val="none" w:sz="0" w:space="0" w:color="auto"/>
        <w:bottom w:val="none" w:sz="0" w:space="0" w:color="auto"/>
        <w:right w:val="none" w:sz="0" w:space="0" w:color="auto"/>
      </w:divBdr>
    </w:div>
    <w:div w:id="378747246">
      <w:bodyDiv w:val="1"/>
      <w:marLeft w:val="0"/>
      <w:marRight w:val="0"/>
      <w:marTop w:val="0"/>
      <w:marBottom w:val="0"/>
      <w:divBdr>
        <w:top w:val="none" w:sz="0" w:space="0" w:color="auto"/>
        <w:left w:val="none" w:sz="0" w:space="0" w:color="auto"/>
        <w:bottom w:val="none" w:sz="0" w:space="0" w:color="auto"/>
        <w:right w:val="none" w:sz="0" w:space="0" w:color="auto"/>
      </w:divBdr>
    </w:div>
    <w:div w:id="382946118">
      <w:bodyDiv w:val="1"/>
      <w:marLeft w:val="0"/>
      <w:marRight w:val="0"/>
      <w:marTop w:val="0"/>
      <w:marBottom w:val="0"/>
      <w:divBdr>
        <w:top w:val="none" w:sz="0" w:space="0" w:color="auto"/>
        <w:left w:val="none" w:sz="0" w:space="0" w:color="auto"/>
        <w:bottom w:val="none" w:sz="0" w:space="0" w:color="auto"/>
        <w:right w:val="none" w:sz="0" w:space="0" w:color="auto"/>
      </w:divBdr>
    </w:div>
    <w:div w:id="387805940">
      <w:bodyDiv w:val="1"/>
      <w:marLeft w:val="0"/>
      <w:marRight w:val="0"/>
      <w:marTop w:val="0"/>
      <w:marBottom w:val="0"/>
      <w:divBdr>
        <w:top w:val="none" w:sz="0" w:space="0" w:color="auto"/>
        <w:left w:val="none" w:sz="0" w:space="0" w:color="auto"/>
        <w:bottom w:val="none" w:sz="0" w:space="0" w:color="auto"/>
        <w:right w:val="none" w:sz="0" w:space="0" w:color="auto"/>
      </w:divBdr>
    </w:div>
    <w:div w:id="390428274">
      <w:bodyDiv w:val="1"/>
      <w:marLeft w:val="0"/>
      <w:marRight w:val="0"/>
      <w:marTop w:val="0"/>
      <w:marBottom w:val="0"/>
      <w:divBdr>
        <w:top w:val="none" w:sz="0" w:space="0" w:color="auto"/>
        <w:left w:val="none" w:sz="0" w:space="0" w:color="auto"/>
        <w:bottom w:val="none" w:sz="0" w:space="0" w:color="auto"/>
        <w:right w:val="none" w:sz="0" w:space="0" w:color="auto"/>
      </w:divBdr>
    </w:div>
    <w:div w:id="410006039">
      <w:bodyDiv w:val="1"/>
      <w:marLeft w:val="0"/>
      <w:marRight w:val="0"/>
      <w:marTop w:val="0"/>
      <w:marBottom w:val="0"/>
      <w:divBdr>
        <w:top w:val="none" w:sz="0" w:space="0" w:color="auto"/>
        <w:left w:val="none" w:sz="0" w:space="0" w:color="auto"/>
        <w:bottom w:val="none" w:sz="0" w:space="0" w:color="auto"/>
        <w:right w:val="none" w:sz="0" w:space="0" w:color="auto"/>
      </w:divBdr>
    </w:div>
    <w:div w:id="416102495">
      <w:bodyDiv w:val="1"/>
      <w:marLeft w:val="0"/>
      <w:marRight w:val="0"/>
      <w:marTop w:val="0"/>
      <w:marBottom w:val="0"/>
      <w:divBdr>
        <w:top w:val="none" w:sz="0" w:space="0" w:color="auto"/>
        <w:left w:val="none" w:sz="0" w:space="0" w:color="auto"/>
        <w:bottom w:val="none" w:sz="0" w:space="0" w:color="auto"/>
        <w:right w:val="none" w:sz="0" w:space="0" w:color="auto"/>
      </w:divBdr>
    </w:div>
    <w:div w:id="432820938">
      <w:bodyDiv w:val="1"/>
      <w:marLeft w:val="0"/>
      <w:marRight w:val="0"/>
      <w:marTop w:val="0"/>
      <w:marBottom w:val="0"/>
      <w:divBdr>
        <w:top w:val="none" w:sz="0" w:space="0" w:color="auto"/>
        <w:left w:val="none" w:sz="0" w:space="0" w:color="auto"/>
        <w:bottom w:val="none" w:sz="0" w:space="0" w:color="auto"/>
        <w:right w:val="none" w:sz="0" w:space="0" w:color="auto"/>
      </w:divBdr>
    </w:div>
    <w:div w:id="436755137">
      <w:bodyDiv w:val="1"/>
      <w:marLeft w:val="0"/>
      <w:marRight w:val="0"/>
      <w:marTop w:val="0"/>
      <w:marBottom w:val="0"/>
      <w:divBdr>
        <w:top w:val="none" w:sz="0" w:space="0" w:color="auto"/>
        <w:left w:val="none" w:sz="0" w:space="0" w:color="auto"/>
        <w:bottom w:val="none" w:sz="0" w:space="0" w:color="auto"/>
        <w:right w:val="none" w:sz="0" w:space="0" w:color="auto"/>
      </w:divBdr>
    </w:div>
    <w:div w:id="454838849">
      <w:bodyDiv w:val="1"/>
      <w:marLeft w:val="0"/>
      <w:marRight w:val="0"/>
      <w:marTop w:val="0"/>
      <w:marBottom w:val="0"/>
      <w:divBdr>
        <w:top w:val="none" w:sz="0" w:space="0" w:color="auto"/>
        <w:left w:val="none" w:sz="0" w:space="0" w:color="auto"/>
        <w:bottom w:val="none" w:sz="0" w:space="0" w:color="auto"/>
        <w:right w:val="none" w:sz="0" w:space="0" w:color="auto"/>
      </w:divBdr>
    </w:div>
    <w:div w:id="455105428">
      <w:bodyDiv w:val="1"/>
      <w:marLeft w:val="0"/>
      <w:marRight w:val="0"/>
      <w:marTop w:val="0"/>
      <w:marBottom w:val="0"/>
      <w:divBdr>
        <w:top w:val="none" w:sz="0" w:space="0" w:color="auto"/>
        <w:left w:val="none" w:sz="0" w:space="0" w:color="auto"/>
        <w:bottom w:val="none" w:sz="0" w:space="0" w:color="auto"/>
        <w:right w:val="none" w:sz="0" w:space="0" w:color="auto"/>
      </w:divBdr>
    </w:div>
    <w:div w:id="461729410">
      <w:bodyDiv w:val="1"/>
      <w:marLeft w:val="0"/>
      <w:marRight w:val="0"/>
      <w:marTop w:val="0"/>
      <w:marBottom w:val="0"/>
      <w:divBdr>
        <w:top w:val="none" w:sz="0" w:space="0" w:color="auto"/>
        <w:left w:val="none" w:sz="0" w:space="0" w:color="auto"/>
        <w:bottom w:val="none" w:sz="0" w:space="0" w:color="auto"/>
        <w:right w:val="none" w:sz="0" w:space="0" w:color="auto"/>
      </w:divBdr>
    </w:div>
    <w:div w:id="483085370">
      <w:bodyDiv w:val="1"/>
      <w:marLeft w:val="0"/>
      <w:marRight w:val="0"/>
      <w:marTop w:val="0"/>
      <w:marBottom w:val="0"/>
      <w:divBdr>
        <w:top w:val="none" w:sz="0" w:space="0" w:color="auto"/>
        <w:left w:val="none" w:sz="0" w:space="0" w:color="auto"/>
        <w:bottom w:val="none" w:sz="0" w:space="0" w:color="auto"/>
        <w:right w:val="none" w:sz="0" w:space="0" w:color="auto"/>
      </w:divBdr>
    </w:div>
    <w:div w:id="502283263">
      <w:bodyDiv w:val="1"/>
      <w:marLeft w:val="0"/>
      <w:marRight w:val="0"/>
      <w:marTop w:val="0"/>
      <w:marBottom w:val="0"/>
      <w:divBdr>
        <w:top w:val="none" w:sz="0" w:space="0" w:color="auto"/>
        <w:left w:val="none" w:sz="0" w:space="0" w:color="auto"/>
        <w:bottom w:val="none" w:sz="0" w:space="0" w:color="auto"/>
        <w:right w:val="none" w:sz="0" w:space="0" w:color="auto"/>
      </w:divBdr>
    </w:div>
    <w:div w:id="502743510">
      <w:bodyDiv w:val="1"/>
      <w:marLeft w:val="0"/>
      <w:marRight w:val="0"/>
      <w:marTop w:val="0"/>
      <w:marBottom w:val="0"/>
      <w:divBdr>
        <w:top w:val="none" w:sz="0" w:space="0" w:color="auto"/>
        <w:left w:val="none" w:sz="0" w:space="0" w:color="auto"/>
        <w:bottom w:val="none" w:sz="0" w:space="0" w:color="auto"/>
        <w:right w:val="none" w:sz="0" w:space="0" w:color="auto"/>
      </w:divBdr>
    </w:div>
    <w:div w:id="509301374">
      <w:bodyDiv w:val="1"/>
      <w:marLeft w:val="0"/>
      <w:marRight w:val="0"/>
      <w:marTop w:val="0"/>
      <w:marBottom w:val="0"/>
      <w:divBdr>
        <w:top w:val="none" w:sz="0" w:space="0" w:color="auto"/>
        <w:left w:val="none" w:sz="0" w:space="0" w:color="auto"/>
        <w:bottom w:val="none" w:sz="0" w:space="0" w:color="auto"/>
        <w:right w:val="none" w:sz="0" w:space="0" w:color="auto"/>
      </w:divBdr>
    </w:div>
    <w:div w:id="509367544">
      <w:bodyDiv w:val="1"/>
      <w:marLeft w:val="0"/>
      <w:marRight w:val="0"/>
      <w:marTop w:val="0"/>
      <w:marBottom w:val="0"/>
      <w:divBdr>
        <w:top w:val="none" w:sz="0" w:space="0" w:color="auto"/>
        <w:left w:val="none" w:sz="0" w:space="0" w:color="auto"/>
        <w:bottom w:val="none" w:sz="0" w:space="0" w:color="auto"/>
        <w:right w:val="none" w:sz="0" w:space="0" w:color="auto"/>
      </w:divBdr>
    </w:div>
    <w:div w:id="537396933">
      <w:bodyDiv w:val="1"/>
      <w:marLeft w:val="0"/>
      <w:marRight w:val="0"/>
      <w:marTop w:val="0"/>
      <w:marBottom w:val="0"/>
      <w:divBdr>
        <w:top w:val="none" w:sz="0" w:space="0" w:color="auto"/>
        <w:left w:val="none" w:sz="0" w:space="0" w:color="auto"/>
        <w:bottom w:val="none" w:sz="0" w:space="0" w:color="auto"/>
        <w:right w:val="none" w:sz="0" w:space="0" w:color="auto"/>
      </w:divBdr>
    </w:div>
    <w:div w:id="540436221">
      <w:bodyDiv w:val="1"/>
      <w:marLeft w:val="0"/>
      <w:marRight w:val="0"/>
      <w:marTop w:val="0"/>
      <w:marBottom w:val="0"/>
      <w:divBdr>
        <w:top w:val="none" w:sz="0" w:space="0" w:color="auto"/>
        <w:left w:val="none" w:sz="0" w:space="0" w:color="auto"/>
        <w:bottom w:val="none" w:sz="0" w:space="0" w:color="auto"/>
        <w:right w:val="none" w:sz="0" w:space="0" w:color="auto"/>
      </w:divBdr>
    </w:div>
    <w:div w:id="559482349">
      <w:bodyDiv w:val="1"/>
      <w:marLeft w:val="0"/>
      <w:marRight w:val="0"/>
      <w:marTop w:val="0"/>
      <w:marBottom w:val="0"/>
      <w:divBdr>
        <w:top w:val="none" w:sz="0" w:space="0" w:color="auto"/>
        <w:left w:val="none" w:sz="0" w:space="0" w:color="auto"/>
        <w:bottom w:val="none" w:sz="0" w:space="0" w:color="auto"/>
        <w:right w:val="none" w:sz="0" w:space="0" w:color="auto"/>
      </w:divBdr>
    </w:div>
    <w:div w:id="564221989">
      <w:bodyDiv w:val="1"/>
      <w:marLeft w:val="0"/>
      <w:marRight w:val="0"/>
      <w:marTop w:val="0"/>
      <w:marBottom w:val="0"/>
      <w:divBdr>
        <w:top w:val="none" w:sz="0" w:space="0" w:color="auto"/>
        <w:left w:val="none" w:sz="0" w:space="0" w:color="auto"/>
        <w:bottom w:val="none" w:sz="0" w:space="0" w:color="auto"/>
        <w:right w:val="none" w:sz="0" w:space="0" w:color="auto"/>
      </w:divBdr>
    </w:div>
    <w:div w:id="574514547">
      <w:bodyDiv w:val="1"/>
      <w:marLeft w:val="0"/>
      <w:marRight w:val="0"/>
      <w:marTop w:val="0"/>
      <w:marBottom w:val="0"/>
      <w:divBdr>
        <w:top w:val="none" w:sz="0" w:space="0" w:color="auto"/>
        <w:left w:val="none" w:sz="0" w:space="0" w:color="auto"/>
        <w:bottom w:val="none" w:sz="0" w:space="0" w:color="auto"/>
        <w:right w:val="none" w:sz="0" w:space="0" w:color="auto"/>
      </w:divBdr>
    </w:div>
    <w:div w:id="577404656">
      <w:bodyDiv w:val="1"/>
      <w:marLeft w:val="0"/>
      <w:marRight w:val="0"/>
      <w:marTop w:val="0"/>
      <w:marBottom w:val="0"/>
      <w:divBdr>
        <w:top w:val="none" w:sz="0" w:space="0" w:color="auto"/>
        <w:left w:val="none" w:sz="0" w:space="0" w:color="auto"/>
        <w:bottom w:val="none" w:sz="0" w:space="0" w:color="auto"/>
        <w:right w:val="none" w:sz="0" w:space="0" w:color="auto"/>
      </w:divBdr>
    </w:div>
    <w:div w:id="585192955">
      <w:bodyDiv w:val="1"/>
      <w:marLeft w:val="0"/>
      <w:marRight w:val="0"/>
      <w:marTop w:val="0"/>
      <w:marBottom w:val="0"/>
      <w:divBdr>
        <w:top w:val="none" w:sz="0" w:space="0" w:color="auto"/>
        <w:left w:val="none" w:sz="0" w:space="0" w:color="auto"/>
        <w:bottom w:val="none" w:sz="0" w:space="0" w:color="auto"/>
        <w:right w:val="none" w:sz="0" w:space="0" w:color="auto"/>
      </w:divBdr>
    </w:div>
    <w:div w:id="589628248">
      <w:bodyDiv w:val="1"/>
      <w:marLeft w:val="0"/>
      <w:marRight w:val="0"/>
      <w:marTop w:val="0"/>
      <w:marBottom w:val="0"/>
      <w:divBdr>
        <w:top w:val="none" w:sz="0" w:space="0" w:color="auto"/>
        <w:left w:val="none" w:sz="0" w:space="0" w:color="auto"/>
        <w:bottom w:val="none" w:sz="0" w:space="0" w:color="auto"/>
        <w:right w:val="none" w:sz="0" w:space="0" w:color="auto"/>
      </w:divBdr>
    </w:div>
    <w:div w:id="589655753">
      <w:bodyDiv w:val="1"/>
      <w:marLeft w:val="0"/>
      <w:marRight w:val="0"/>
      <w:marTop w:val="0"/>
      <w:marBottom w:val="0"/>
      <w:divBdr>
        <w:top w:val="none" w:sz="0" w:space="0" w:color="auto"/>
        <w:left w:val="none" w:sz="0" w:space="0" w:color="auto"/>
        <w:bottom w:val="none" w:sz="0" w:space="0" w:color="auto"/>
        <w:right w:val="none" w:sz="0" w:space="0" w:color="auto"/>
      </w:divBdr>
    </w:div>
    <w:div w:id="598177734">
      <w:bodyDiv w:val="1"/>
      <w:marLeft w:val="0"/>
      <w:marRight w:val="0"/>
      <w:marTop w:val="0"/>
      <w:marBottom w:val="0"/>
      <w:divBdr>
        <w:top w:val="none" w:sz="0" w:space="0" w:color="auto"/>
        <w:left w:val="none" w:sz="0" w:space="0" w:color="auto"/>
        <w:bottom w:val="none" w:sz="0" w:space="0" w:color="auto"/>
        <w:right w:val="none" w:sz="0" w:space="0" w:color="auto"/>
      </w:divBdr>
    </w:div>
    <w:div w:id="599723540">
      <w:bodyDiv w:val="1"/>
      <w:marLeft w:val="0"/>
      <w:marRight w:val="0"/>
      <w:marTop w:val="0"/>
      <w:marBottom w:val="0"/>
      <w:divBdr>
        <w:top w:val="none" w:sz="0" w:space="0" w:color="auto"/>
        <w:left w:val="none" w:sz="0" w:space="0" w:color="auto"/>
        <w:bottom w:val="none" w:sz="0" w:space="0" w:color="auto"/>
        <w:right w:val="none" w:sz="0" w:space="0" w:color="auto"/>
      </w:divBdr>
    </w:div>
    <w:div w:id="612135512">
      <w:bodyDiv w:val="1"/>
      <w:marLeft w:val="0"/>
      <w:marRight w:val="0"/>
      <w:marTop w:val="0"/>
      <w:marBottom w:val="0"/>
      <w:divBdr>
        <w:top w:val="none" w:sz="0" w:space="0" w:color="auto"/>
        <w:left w:val="none" w:sz="0" w:space="0" w:color="auto"/>
        <w:bottom w:val="none" w:sz="0" w:space="0" w:color="auto"/>
        <w:right w:val="none" w:sz="0" w:space="0" w:color="auto"/>
      </w:divBdr>
    </w:div>
    <w:div w:id="616369761">
      <w:bodyDiv w:val="1"/>
      <w:marLeft w:val="0"/>
      <w:marRight w:val="0"/>
      <w:marTop w:val="0"/>
      <w:marBottom w:val="0"/>
      <w:divBdr>
        <w:top w:val="none" w:sz="0" w:space="0" w:color="auto"/>
        <w:left w:val="none" w:sz="0" w:space="0" w:color="auto"/>
        <w:bottom w:val="none" w:sz="0" w:space="0" w:color="auto"/>
        <w:right w:val="none" w:sz="0" w:space="0" w:color="auto"/>
      </w:divBdr>
    </w:div>
    <w:div w:id="630327304">
      <w:bodyDiv w:val="1"/>
      <w:marLeft w:val="0"/>
      <w:marRight w:val="0"/>
      <w:marTop w:val="0"/>
      <w:marBottom w:val="0"/>
      <w:divBdr>
        <w:top w:val="none" w:sz="0" w:space="0" w:color="auto"/>
        <w:left w:val="none" w:sz="0" w:space="0" w:color="auto"/>
        <w:bottom w:val="none" w:sz="0" w:space="0" w:color="auto"/>
        <w:right w:val="none" w:sz="0" w:space="0" w:color="auto"/>
      </w:divBdr>
    </w:div>
    <w:div w:id="655187459">
      <w:bodyDiv w:val="1"/>
      <w:marLeft w:val="0"/>
      <w:marRight w:val="0"/>
      <w:marTop w:val="0"/>
      <w:marBottom w:val="0"/>
      <w:divBdr>
        <w:top w:val="none" w:sz="0" w:space="0" w:color="auto"/>
        <w:left w:val="none" w:sz="0" w:space="0" w:color="auto"/>
        <w:bottom w:val="none" w:sz="0" w:space="0" w:color="auto"/>
        <w:right w:val="none" w:sz="0" w:space="0" w:color="auto"/>
      </w:divBdr>
    </w:div>
    <w:div w:id="655305082">
      <w:bodyDiv w:val="1"/>
      <w:marLeft w:val="0"/>
      <w:marRight w:val="0"/>
      <w:marTop w:val="0"/>
      <w:marBottom w:val="0"/>
      <w:divBdr>
        <w:top w:val="none" w:sz="0" w:space="0" w:color="auto"/>
        <w:left w:val="none" w:sz="0" w:space="0" w:color="auto"/>
        <w:bottom w:val="none" w:sz="0" w:space="0" w:color="auto"/>
        <w:right w:val="none" w:sz="0" w:space="0" w:color="auto"/>
      </w:divBdr>
    </w:div>
    <w:div w:id="661397072">
      <w:bodyDiv w:val="1"/>
      <w:marLeft w:val="0"/>
      <w:marRight w:val="0"/>
      <w:marTop w:val="0"/>
      <w:marBottom w:val="0"/>
      <w:divBdr>
        <w:top w:val="none" w:sz="0" w:space="0" w:color="auto"/>
        <w:left w:val="none" w:sz="0" w:space="0" w:color="auto"/>
        <w:bottom w:val="none" w:sz="0" w:space="0" w:color="auto"/>
        <w:right w:val="none" w:sz="0" w:space="0" w:color="auto"/>
      </w:divBdr>
    </w:div>
    <w:div w:id="663437692">
      <w:bodyDiv w:val="1"/>
      <w:marLeft w:val="0"/>
      <w:marRight w:val="0"/>
      <w:marTop w:val="0"/>
      <w:marBottom w:val="0"/>
      <w:divBdr>
        <w:top w:val="none" w:sz="0" w:space="0" w:color="auto"/>
        <w:left w:val="none" w:sz="0" w:space="0" w:color="auto"/>
        <w:bottom w:val="none" w:sz="0" w:space="0" w:color="auto"/>
        <w:right w:val="none" w:sz="0" w:space="0" w:color="auto"/>
      </w:divBdr>
    </w:div>
    <w:div w:id="664280097">
      <w:bodyDiv w:val="1"/>
      <w:marLeft w:val="0"/>
      <w:marRight w:val="0"/>
      <w:marTop w:val="0"/>
      <w:marBottom w:val="0"/>
      <w:divBdr>
        <w:top w:val="none" w:sz="0" w:space="0" w:color="auto"/>
        <w:left w:val="none" w:sz="0" w:space="0" w:color="auto"/>
        <w:bottom w:val="none" w:sz="0" w:space="0" w:color="auto"/>
        <w:right w:val="none" w:sz="0" w:space="0" w:color="auto"/>
      </w:divBdr>
    </w:div>
    <w:div w:id="666061011">
      <w:bodyDiv w:val="1"/>
      <w:marLeft w:val="0"/>
      <w:marRight w:val="0"/>
      <w:marTop w:val="0"/>
      <w:marBottom w:val="0"/>
      <w:divBdr>
        <w:top w:val="none" w:sz="0" w:space="0" w:color="auto"/>
        <w:left w:val="none" w:sz="0" w:space="0" w:color="auto"/>
        <w:bottom w:val="none" w:sz="0" w:space="0" w:color="auto"/>
        <w:right w:val="none" w:sz="0" w:space="0" w:color="auto"/>
      </w:divBdr>
    </w:div>
    <w:div w:id="679161734">
      <w:bodyDiv w:val="1"/>
      <w:marLeft w:val="0"/>
      <w:marRight w:val="0"/>
      <w:marTop w:val="0"/>
      <w:marBottom w:val="0"/>
      <w:divBdr>
        <w:top w:val="none" w:sz="0" w:space="0" w:color="auto"/>
        <w:left w:val="none" w:sz="0" w:space="0" w:color="auto"/>
        <w:bottom w:val="none" w:sz="0" w:space="0" w:color="auto"/>
        <w:right w:val="none" w:sz="0" w:space="0" w:color="auto"/>
      </w:divBdr>
    </w:div>
    <w:div w:id="684600317">
      <w:bodyDiv w:val="1"/>
      <w:marLeft w:val="0"/>
      <w:marRight w:val="0"/>
      <w:marTop w:val="0"/>
      <w:marBottom w:val="0"/>
      <w:divBdr>
        <w:top w:val="none" w:sz="0" w:space="0" w:color="auto"/>
        <w:left w:val="none" w:sz="0" w:space="0" w:color="auto"/>
        <w:bottom w:val="none" w:sz="0" w:space="0" w:color="auto"/>
        <w:right w:val="none" w:sz="0" w:space="0" w:color="auto"/>
      </w:divBdr>
    </w:div>
    <w:div w:id="692263975">
      <w:bodyDiv w:val="1"/>
      <w:marLeft w:val="0"/>
      <w:marRight w:val="0"/>
      <w:marTop w:val="0"/>
      <w:marBottom w:val="0"/>
      <w:divBdr>
        <w:top w:val="none" w:sz="0" w:space="0" w:color="auto"/>
        <w:left w:val="none" w:sz="0" w:space="0" w:color="auto"/>
        <w:bottom w:val="none" w:sz="0" w:space="0" w:color="auto"/>
        <w:right w:val="none" w:sz="0" w:space="0" w:color="auto"/>
      </w:divBdr>
    </w:div>
    <w:div w:id="707923029">
      <w:bodyDiv w:val="1"/>
      <w:marLeft w:val="0"/>
      <w:marRight w:val="0"/>
      <w:marTop w:val="0"/>
      <w:marBottom w:val="0"/>
      <w:divBdr>
        <w:top w:val="none" w:sz="0" w:space="0" w:color="auto"/>
        <w:left w:val="none" w:sz="0" w:space="0" w:color="auto"/>
        <w:bottom w:val="none" w:sz="0" w:space="0" w:color="auto"/>
        <w:right w:val="none" w:sz="0" w:space="0" w:color="auto"/>
      </w:divBdr>
    </w:div>
    <w:div w:id="713503633">
      <w:bodyDiv w:val="1"/>
      <w:marLeft w:val="0"/>
      <w:marRight w:val="0"/>
      <w:marTop w:val="0"/>
      <w:marBottom w:val="0"/>
      <w:divBdr>
        <w:top w:val="none" w:sz="0" w:space="0" w:color="auto"/>
        <w:left w:val="none" w:sz="0" w:space="0" w:color="auto"/>
        <w:bottom w:val="none" w:sz="0" w:space="0" w:color="auto"/>
        <w:right w:val="none" w:sz="0" w:space="0" w:color="auto"/>
      </w:divBdr>
    </w:div>
    <w:div w:id="713579354">
      <w:bodyDiv w:val="1"/>
      <w:marLeft w:val="0"/>
      <w:marRight w:val="0"/>
      <w:marTop w:val="0"/>
      <w:marBottom w:val="0"/>
      <w:divBdr>
        <w:top w:val="none" w:sz="0" w:space="0" w:color="auto"/>
        <w:left w:val="none" w:sz="0" w:space="0" w:color="auto"/>
        <w:bottom w:val="none" w:sz="0" w:space="0" w:color="auto"/>
        <w:right w:val="none" w:sz="0" w:space="0" w:color="auto"/>
      </w:divBdr>
    </w:div>
    <w:div w:id="718282278">
      <w:bodyDiv w:val="1"/>
      <w:marLeft w:val="0"/>
      <w:marRight w:val="0"/>
      <w:marTop w:val="0"/>
      <w:marBottom w:val="0"/>
      <w:divBdr>
        <w:top w:val="none" w:sz="0" w:space="0" w:color="auto"/>
        <w:left w:val="none" w:sz="0" w:space="0" w:color="auto"/>
        <w:bottom w:val="none" w:sz="0" w:space="0" w:color="auto"/>
        <w:right w:val="none" w:sz="0" w:space="0" w:color="auto"/>
      </w:divBdr>
    </w:div>
    <w:div w:id="724914972">
      <w:bodyDiv w:val="1"/>
      <w:marLeft w:val="0"/>
      <w:marRight w:val="0"/>
      <w:marTop w:val="0"/>
      <w:marBottom w:val="0"/>
      <w:divBdr>
        <w:top w:val="none" w:sz="0" w:space="0" w:color="auto"/>
        <w:left w:val="none" w:sz="0" w:space="0" w:color="auto"/>
        <w:bottom w:val="none" w:sz="0" w:space="0" w:color="auto"/>
        <w:right w:val="none" w:sz="0" w:space="0" w:color="auto"/>
      </w:divBdr>
    </w:div>
    <w:div w:id="733042668">
      <w:bodyDiv w:val="1"/>
      <w:marLeft w:val="0"/>
      <w:marRight w:val="0"/>
      <w:marTop w:val="0"/>
      <w:marBottom w:val="0"/>
      <w:divBdr>
        <w:top w:val="none" w:sz="0" w:space="0" w:color="auto"/>
        <w:left w:val="none" w:sz="0" w:space="0" w:color="auto"/>
        <w:bottom w:val="none" w:sz="0" w:space="0" w:color="auto"/>
        <w:right w:val="none" w:sz="0" w:space="0" w:color="auto"/>
      </w:divBdr>
    </w:div>
    <w:div w:id="733511179">
      <w:bodyDiv w:val="1"/>
      <w:marLeft w:val="0"/>
      <w:marRight w:val="0"/>
      <w:marTop w:val="0"/>
      <w:marBottom w:val="0"/>
      <w:divBdr>
        <w:top w:val="none" w:sz="0" w:space="0" w:color="auto"/>
        <w:left w:val="none" w:sz="0" w:space="0" w:color="auto"/>
        <w:bottom w:val="none" w:sz="0" w:space="0" w:color="auto"/>
        <w:right w:val="none" w:sz="0" w:space="0" w:color="auto"/>
      </w:divBdr>
    </w:div>
    <w:div w:id="738672587">
      <w:bodyDiv w:val="1"/>
      <w:marLeft w:val="0"/>
      <w:marRight w:val="0"/>
      <w:marTop w:val="0"/>
      <w:marBottom w:val="0"/>
      <w:divBdr>
        <w:top w:val="none" w:sz="0" w:space="0" w:color="auto"/>
        <w:left w:val="none" w:sz="0" w:space="0" w:color="auto"/>
        <w:bottom w:val="none" w:sz="0" w:space="0" w:color="auto"/>
        <w:right w:val="none" w:sz="0" w:space="0" w:color="auto"/>
      </w:divBdr>
    </w:div>
    <w:div w:id="740756071">
      <w:bodyDiv w:val="1"/>
      <w:marLeft w:val="0"/>
      <w:marRight w:val="0"/>
      <w:marTop w:val="0"/>
      <w:marBottom w:val="0"/>
      <w:divBdr>
        <w:top w:val="none" w:sz="0" w:space="0" w:color="auto"/>
        <w:left w:val="none" w:sz="0" w:space="0" w:color="auto"/>
        <w:bottom w:val="none" w:sz="0" w:space="0" w:color="auto"/>
        <w:right w:val="none" w:sz="0" w:space="0" w:color="auto"/>
      </w:divBdr>
    </w:div>
    <w:div w:id="750468443">
      <w:bodyDiv w:val="1"/>
      <w:marLeft w:val="0"/>
      <w:marRight w:val="0"/>
      <w:marTop w:val="0"/>
      <w:marBottom w:val="0"/>
      <w:divBdr>
        <w:top w:val="none" w:sz="0" w:space="0" w:color="auto"/>
        <w:left w:val="none" w:sz="0" w:space="0" w:color="auto"/>
        <w:bottom w:val="none" w:sz="0" w:space="0" w:color="auto"/>
        <w:right w:val="none" w:sz="0" w:space="0" w:color="auto"/>
      </w:divBdr>
    </w:div>
    <w:div w:id="764688827">
      <w:bodyDiv w:val="1"/>
      <w:marLeft w:val="0"/>
      <w:marRight w:val="0"/>
      <w:marTop w:val="0"/>
      <w:marBottom w:val="0"/>
      <w:divBdr>
        <w:top w:val="none" w:sz="0" w:space="0" w:color="auto"/>
        <w:left w:val="none" w:sz="0" w:space="0" w:color="auto"/>
        <w:bottom w:val="none" w:sz="0" w:space="0" w:color="auto"/>
        <w:right w:val="none" w:sz="0" w:space="0" w:color="auto"/>
      </w:divBdr>
    </w:div>
    <w:div w:id="765227285">
      <w:bodyDiv w:val="1"/>
      <w:marLeft w:val="0"/>
      <w:marRight w:val="0"/>
      <w:marTop w:val="0"/>
      <w:marBottom w:val="0"/>
      <w:divBdr>
        <w:top w:val="none" w:sz="0" w:space="0" w:color="auto"/>
        <w:left w:val="none" w:sz="0" w:space="0" w:color="auto"/>
        <w:bottom w:val="none" w:sz="0" w:space="0" w:color="auto"/>
        <w:right w:val="none" w:sz="0" w:space="0" w:color="auto"/>
      </w:divBdr>
    </w:div>
    <w:div w:id="768740845">
      <w:bodyDiv w:val="1"/>
      <w:marLeft w:val="0"/>
      <w:marRight w:val="0"/>
      <w:marTop w:val="0"/>
      <w:marBottom w:val="0"/>
      <w:divBdr>
        <w:top w:val="none" w:sz="0" w:space="0" w:color="auto"/>
        <w:left w:val="none" w:sz="0" w:space="0" w:color="auto"/>
        <w:bottom w:val="none" w:sz="0" w:space="0" w:color="auto"/>
        <w:right w:val="none" w:sz="0" w:space="0" w:color="auto"/>
      </w:divBdr>
    </w:div>
    <w:div w:id="784613613">
      <w:bodyDiv w:val="1"/>
      <w:marLeft w:val="0"/>
      <w:marRight w:val="0"/>
      <w:marTop w:val="0"/>
      <w:marBottom w:val="0"/>
      <w:divBdr>
        <w:top w:val="none" w:sz="0" w:space="0" w:color="auto"/>
        <w:left w:val="none" w:sz="0" w:space="0" w:color="auto"/>
        <w:bottom w:val="none" w:sz="0" w:space="0" w:color="auto"/>
        <w:right w:val="none" w:sz="0" w:space="0" w:color="auto"/>
      </w:divBdr>
    </w:div>
    <w:div w:id="810635513">
      <w:bodyDiv w:val="1"/>
      <w:marLeft w:val="0"/>
      <w:marRight w:val="0"/>
      <w:marTop w:val="0"/>
      <w:marBottom w:val="0"/>
      <w:divBdr>
        <w:top w:val="none" w:sz="0" w:space="0" w:color="auto"/>
        <w:left w:val="none" w:sz="0" w:space="0" w:color="auto"/>
        <w:bottom w:val="none" w:sz="0" w:space="0" w:color="auto"/>
        <w:right w:val="none" w:sz="0" w:space="0" w:color="auto"/>
      </w:divBdr>
    </w:div>
    <w:div w:id="811557324">
      <w:bodyDiv w:val="1"/>
      <w:marLeft w:val="0"/>
      <w:marRight w:val="0"/>
      <w:marTop w:val="0"/>
      <w:marBottom w:val="0"/>
      <w:divBdr>
        <w:top w:val="none" w:sz="0" w:space="0" w:color="auto"/>
        <w:left w:val="none" w:sz="0" w:space="0" w:color="auto"/>
        <w:bottom w:val="none" w:sz="0" w:space="0" w:color="auto"/>
        <w:right w:val="none" w:sz="0" w:space="0" w:color="auto"/>
      </w:divBdr>
    </w:div>
    <w:div w:id="828058327">
      <w:bodyDiv w:val="1"/>
      <w:marLeft w:val="0"/>
      <w:marRight w:val="0"/>
      <w:marTop w:val="0"/>
      <w:marBottom w:val="0"/>
      <w:divBdr>
        <w:top w:val="none" w:sz="0" w:space="0" w:color="auto"/>
        <w:left w:val="none" w:sz="0" w:space="0" w:color="auto"/>
        <w:bottom w:val="none" w:sz="0" w:space="0" w:color="auto"/>
        <w:right w:val="none" w:sz="0" w:space="0" w:color="auto"/>
      </w:divBdr>
    </w:div>
    <w:div w:id="828979847">
      <w:bodyDiv w:val="1"/>
      <w:marLeft w:val="0"/>
      <w:marRight w:val="0"/>
      <w:marTop w:val="0"/>
      <w:marBottom w:val="0"/>
      <w:divBdr>
        <w:top w:val="none" w:sz="0" w:space="0" w:color="auto"/>
        <w:left w:val="none" w:sz="0" w:space="0" w:color="auto"/>
        <w:bottom w:val="none" w:sz="0" w:space="0" w:color="auto"/>
        <w:right w:val="none" w:sz="0" w:space="0" w:color="auto"/>
      </w:divBdr>
    </w:div>
    <w:div w:id="832186688">
      <w:bodyDiv w:val="1"/>
      <w:marLeft w:val="0"/>
      <w:marRight w:val="0"/>
      <w:marTop w:val="0"/>
      <w:marBottom w:val="0"/>
      <w:divBdr>
        <w:top w:val="none" w:sz="0" w:space="0" w:color="auto"/>
        <w:left w:val="none" w:sz="0" w:space="0" w:color="auto"/>
        <w:bottom w:val="none" w:sz="0" w:space="0" w:color="auto"/>
        <w:right w:val="none" w:sz="0" w:space="0" w:color="auto"/>
      </w:divBdr>
    </w:div>
    <w:div w:id="841511894">
      <w:bodyDiv w:val="1"/>
      <w:marLeft w:val="0"/>
      <w:marRight w:val="0"/>
      <w:marTop w:val="0"/>
      <w:marBottom w:val="0"/>
      <w:divBdr>
        <w:top w:val="none" w:sz="0" w:space="0" w:color="auto"/>
        <w:left w:val="none" w:sz="0" w:space="0" w:color="auto"/>
        <w:bottom w:val="none" w:sz="0" w:space="0" w:color="auto"/>
        <w:right w:val="none" w:sz="0" w:space="0" w:color="auto"/>
      </w:divBdr>
    </w:div>
    <w:div w:id="850219365">
      <w:bodyDiv w:val="1"/>
      <w:marLeft w:val="0"/>
      <w:marRight w:val="0"/>
      <w:marTop w:val="0"/>
      <w:marBottom w:val="0"/>
      <w:divBdr>
        <w:top w:val="none" w:sz="0" w:space="0" w:color="auto"/>
        <w:left w:val="none" w:sz="0" w:space="0" w:color="auto"/>
        <w:bottom w:val="none" w:sz="0" w:space="0" w:color="auto"/>
        <w:right w:val="none" w:sz="0" w:space="0" w:color="auto"/>
      </w:divBdr>
    </w:div>
    <w:div w:id="850486350">
      <w:bodyDiv w:val="1"/>
      <w:marLeft w:val="0"/>
      <w:marRight w:val="0"/>
      <w:marTop w:val="0"/>
      <w:marBottom w:val="0"/>
      <w:divBdr>
        <w:top w:val="none" w:sz="0" w:space="0" w:color="auto"/>
        <w:left w:val="none" w:sz="0" w:space="0" w:color="auto"/>
        <w:bottom w:val="none" w:sz="0" w:space="0" w:color="auto"/>
        <w:right w:val="none" w:sz="0" w:space="0" w:color="auto"/>
      </w:divBdr>
    </w:div>
    <w:div w:id="851801056">
      <w:bodyDiv w:val="1"/>
      <w:marLeft w:val="0"/>
      <w:marRight w:val="0"/>
      <w:marTop w:val="0"/>
      <w:marBottom w:val="0"/>
      <w:divBdr>
        <w:top w:val="none" w:sz="0" w:space="0" w:color="auto"/>
        <w:left w:val="none" w:sz="0" w:space="0" w:color="auto"/>
        <w:bottom w:val="none" w:sz="0" w:space="0" w:color="auto"/>
        <w:right w:val="none" w:sz="0" w:space="0" w:color="auto"/>
      </w:divBdr>
    </w:div>
    <w:div w:id="863246498">
      <w:bodyDiv w:val="1"/>
      <w:marLeft w:val="0"/>
      <w:marRight w:val="0"/>
      <w:marTop w:val="0"/>
      <w:marBottom w:val="0"/>
      <w:divBdr>
        <w:top w:val="none" w:sz="0" w:space="0" w:color="auto"/>
        <w:left w:val="none" w:sz="0" w:space="0" w:color="auto"/>
        <w:bottom w:val="none" w:sz="0" w:space="0" w:color="auto"/>
        <w:right w:val="none" w:sz="0" w:space="0" w:color="auto"/>
      </w:divBdr>
    </w:div>
    <w:div w:id="870650585">
      <w:bodyDiv w:val="1"/>
      <w:marLeft w:val="0"/>
      <w:marRight w:val="0"/>
      <w:marTop w:val="0"/>
      <w:marBottom w:val="0"/>
      <w:divBdr>
        <w:top w:val="none" w:sz="0" w:space="0" w:color="auto"/>
        <w:left w:val="none" w:sz="0" w:space="0" w:color="auto"/>
        <w:bottom w:val="none" w:sz="0" w:space="0" w:color="auto"/>
        <w:right w:val="none" w:sz="0" w:space="0" w:color="auto"/>
      </w:divBdr>
    </w:div>
    <w:div w:id="880898469">
      <w:bodyDiv w:val="1"/>
      <w:marLeft w:val="0"/>
      <w:marRight w:val="0"/>
      <w:marTop w:val="0"/>
      <w:marBottom w:val="0"/>
      <w:divBdr>
        <w:top w:val="none" w:sz="0" w:space="0" w:color="auto"/>
        <w:left w:val="none" w:sz="0" w:space="0" w:color="auto"/>
        <w:bottom w:val="none" w:sz="0" w:space="0" w:color="auto"/>
        <w:right w:val="none" w:sz="0" w:space="0" w:color="auto"/>
      </w:divBdr>
    </w:div>
    <w:div w:id="919142866">
      <w:bodyDiv w:val="1"/>
      <w:marLeft w:val="0"/>
      <w:marRight w:val="0"/>
      <w:marTop w:val="0"/>
      <w:marBottom w:val="0"/>
      <w:divBdr>
        <w:top w:val="none" w:sz="0" w:space="0" w:color="auto"/>
        <w:left w:val="none" w:sz="0" w:space="0" w:color="auto"/>
        <w:bottom w:val="none" w:sz="0" w:space="0" w:color="auto"/>
        <w:right w:val="none" w:sz="0" w:space="0" w:color="auto"/>
      </w:divBdr>
    </w:div>
    <w:div w:id="925379223">
      <w:bodyDiv w:val="1"/>
      <w:marLeft w:val="0"/>
      <w:marRight w:val="0"/>
      <w:marTop w:val="0"/>
      <w:marBottom w:val="0"/>
      <w:divBdr>
        <w:top w:val="none" w:sz="0" w:space="0" w:color="auto"/>
        <w:left w:val="none" w:sz="0" w:space="0" w:color="auto"/>
        <w:bottom w:val="none" w:sz="0" w:space="0" w:color="auto"/>
        <w:right w:val="none" w:sz="0" w:space="0" w:color="auto"/>
      </w:divBdr>
    </w:div>
    <w:div w:id="941692207">
      <w:bodyDiv w:val="1"/>
      <w:marLeft w:val="0"/>
      <w:marRight w:val="0"/>
      <w:marTop w:val="0"/>
      <w:marBottom w:val="0"/>
      <w:divBdr>
        <w:top w:val="none" w:sz="0" w:space="0" w:color="auto"/>
        <w:left w:val="none" w:sz="0" w:space="0" w:color="auto"/>
        <w:bottom w:val="none" w:sz="0" w:space="0" w:color="auto"/>
        <w:right w:val="none" w:sz="0" w:space="0" w:color="auto"/>
      </w:divBdr>
    </w:div>
    <w:div w:id="950892624">
      <w:bodyDiv w:val="1"/>
      <w:marLeft w:val="0"/>
      <w:marRight w:val="0"/>
      <w:marTop w:val="0"/>
      <w:marBottom w:val="0"/>
      <w:divBdr>
        <w:top w:val="none" w:sz="0" w:space="0" w:color="auto"/>
        <w:left w:val="none" w:sz="0" w:space="0" w:color="auto"/>
        <w:bottom w:val="none" w:sz="0" w:space="0" w:color="auto"/>
        <w:right w:val="none" w:sz="0" w:space="0" w:color="auto"/>
      </w:divBdr>
    </w:div>
    <w:div w:id="960838078">
      <w:bodyDiv w:val="1"/>
      <w:marLeft w:val="0"/>
      <w:marRight w:val="0"/>
      <w:marTop w:val="0"/>
      <w:marBottom w:val="0"/>
      <w:divBdr>
        <w:top w:val="none" w:sz="0" w:space="0" w:color="auto"/>
        <w:left w:val="none" w:sz="0" w:space="0" w:color="auto"/>
        <w:bottom w:val="none" w:sz="0" w:space="0" w:color="auto"/>
        <w:right w:val="none" w:sz="0" w:space="0" w:color="auto"/>
      </w:divBdr>
    </w:div>
    <w:div w:id="977418035">
      <w:bodyDiv w:val="1"/>
      <w:marLeft w:val="0"/>
      <w:marRight w:val="0"/>
      <w:marTop w:val="0"/>
      <w:marBottom w:val="0"/>
      <w:divBdr>
        <w:top w:val="none" w:sz="0" w:space="0" w:color="auto"/>
        <w:left w:val="none" w:sz="0" w:space="0" w:color="auto"/>
        <w:bottom w:val="none" w:sz="0" w:space="0" w:color="auto"/>
        <w:right w:val="none" w:sz="0" w:space="0" w:color="auto"/>
      </w:divBdr>
    </w:div>
    <w:div w:id="978725288">
      <w:bodyDiv w:val="1"/>
      <w:marLeft w:val="0"/>
      <w:marRight w:val="0"/>
      <w:marTop w:val="0"/>
      <w:marBottom w:val="0"/>
      <w:divBdr>
        <w:top w:val="none" w:sz="0" w:space="0" w:color="auto"/>
        <w:left w:val="none" w:sz="0" w:space="0" w:color="auto"/>
        <w:bottom w:val="none" w:sz="0" w:space="0" w:color="auto"/>
        <w:right w:val="none" w:sz="0" w:space="0" w:color="auto"/>
      </w:divBdr>
    </w:div>
    <w:div w:id="985014714">
      <w:bodyDiv w:val="1"/>
      <w:marLeft w:val="0"/>
      <w:marRight w:val="0"/>
      <w:marTop w:val="0"/>
      <w:marBottom w:val="0"/>
      <w:divBdr>
        <w:top w:val="none" w:sz="0" w:space="0" w:color="auto"/>
        <w:left w:val="none" w:sz="0" w:space="0" w:color="auto"/>
        <w:bottom w:val="none" w:sz="0" w:space="0" w:color="auto"/>
        <w:right w:val="none" w:sz="0" w:space="0" w:color="auto"/>
      </w:divBdr>
    </w:div>
    <w:div w:id="988366907">
      <w:bodyDiv w:val="1"/>
      <w:marLeft w:val="0"/>
      <w:marRight w:val="0"/>
      <w:marTop w:val="0"/>
      <w:marBottom w:val="0"/>
      <w:divBdr>
        <w:top w:val="none" w:sz="0" w:space="0" w:color="auto"/>
        <w:left w:val="none" w:sz="0" w:space="0" w:color="auto"/>
        <w:bottom w:val="none" w:sz="0" w:space="0" w:color="auto"/>
        <w:right w:val="none" w:sz="0" w:space="0" w:color="auto"/>
      </w:divBdr>
    </w:div>
    <w:div w:id="1002245755">
      <w:bodyDiv w:val="1"/>
      <w:marLeft w:val="0"/>
      <w:marRight w:val="0"/>
      <w:marTop w:val="0"/>
      <w:marBottom w:val="0"/>
      <w:divBdr>
        <w:top w:val="none" w:sz="0" w:space="0" w:color="auto"/>
        <w:left w:val="none" w:sz="0" w:space="0" w:color="auto"/>
        <w:bottom w:val="none" w:sz="0" w:space="0" w:color="auto"/>
        <w:right w:val="none" w:sz="0" w:space="0" w:color="auto"/>
      </w:divBdr>
    </w:div>
    <w:div w:id="1007442266">
      <w:bodyDiv w:val="1"/>
      <w:marLeft w:val="0"/>
      <w:marRight w:val="0"/>
      <w:marTop w:val="0"/>
      <w:marBottom w:val="0"/>
      <w:divBdr>
        <w:top w:val="none" w:sz="0" w:space="0" w:color="auto"/>
        <w:left w:val="none" w:sz="0" w:space="0" w:color="auto"/>
        <w:bottom w:val="none" w:sz="0" w:space="0" w:color="auto"/>
        <w:right w:val="none" w:sz="0" w:space="0" w:color="auto"/>
      </w:divBdr>
    </w:div>
    <w:div w:id="1017193042">
      <w:bodyDiv w:val="1"/>
      <w:marLeft w:val="0"/>
      <w:marRight w:val="0"/>
      <w:marTop w:val="0"/>
      <w:marBottom w:val="0"/>
      <w:divBdr>
        <w:top w:val="none" w:sz="0" w:space="0" w:color="auto"/>
        <w:left w:val="none" w:sz="0" w:space="0" w:color="auto"/>
        <w:bottom w:val="none" w:sz="0" w:space="0" w:color="auto"/>
        <w:right w:val="none" w:sz="0" w:space="0" w:color="auto"/>
      </w:divBdr>
    </w:div>
    <w:div w:id="1032220885">
      <w:bodyDiv w:val="1"/>
      <w:marLeft w:val="0"/>
      <w:marRight w:val="0"/>
      <w:marTop w:val="0"/>
      <w:marBottom w:val="0"/>
      <w:divBdr>
        <w:top w:val="none" w:sz="0" w:space="0" w:color="auto"/>
        <w:left w:val="none" w:sz="0" w:space="0" w:color="auto"/>
        <w:bottom w:val="none" w:sz="0" w:space="0" w:color="auto"/>
        <w:right w:val="none" w:sz="0" w:space="0" w:color="auto"/>
      </w:divBdr>
    </w:div>
    <w:div w:id="1032998015">
      <w:bodyDiv w:val="1"/>
      <w:marLeft w:val="0"/>
      <w:marRight w:val="0"/>
      <w:marTop w:val="0"/>
      <w:marBottom w:val="0"/>
      <w:divBdr>
        <w:top w:val="none" w:sz="0" w:space="0" w:color="auto"/>
        <w:left w:val="none" w:sz="0" w:space="0" w:color="auto"/>
        <w:bottom w:val="none" w:sz="0" w:space="0" w:color="auto"/>
        <w:right w:val="none" w:sz="0" w:space="0" w:color="auto"/>
      </w:divBdr>
    </w:div>
    <w:div w:id="1048840037">
      <w:bodyDiv w:val="1"/>
      <w:marLeft w:val="0"/>
      <w:marRight w:val="0"/>
      <w:marTop w:val="0"/>
      <w:marBottom w:val="0"/>
      <w:divBdr>
        <w:top w:val="none" w:sz="0" w:space="0" w:color="auto"/>
        <w:left w:val="none" w:sz="0" w:space="0" w:color="auto"/>
        <w:bottom w:val="none" w:sz="0" w:space="0" w:color="auto"/>
        <w:right w:val="none" w:sz="0" w:space="0" w:color="auto"/>
      </w:divBdr>
    </w:div>
    <w:div w:id="1050689530">
      <w:bodyDiv w:val="1"/>
      <w:marLeft w:val="0"/>
      <w:marRight w:val="0"/>
      <w:marTop w:val="0"/>
      <w:marBottom w:val="0"/>
      <w:divBdr>
        <w:top w:val="none" w:sz="0" w:space="0" w:color="auto"/>
        <w:left w:val="none" w:sz="0" w:space="0" w:color="auto"/>
        <w:bottom w:val="none" w:sz="0" w:space="0" w:color="auto"/>
        <w:right w:val="none" w:sz="0" w:space="0" w:color="auto"/>
      </w:divBdr>
    </w:div>
    <w:div w:id="1051928572">
      <w:bodyDiv w:val="1"/>
      <w:marLeft w:val="0"/>
      <w:marRight w:val="0"/>
      <w:marTop w:val="0"/>
      <w:marBottom w:val="0"/>
      <w:divBdr>
        <w:top w:val="none" w:sz="0" w:space="0" w:color="auto"/>
        <w:left w:val="none" w:sz="0" w:space="0" w:color="auto"/>
        <w:bottom w:val="none" w:sz="0" w:space="0" w:color="auto"/>
        <w:right w:val="none" w:sz="0" w:space="0" w:color="auto"/>
      </w:divBdr>
    </w:div>
    <w:div w:id="1056204517">
      <w:bodyDiv w:val="1"/>
      <w:marLeft w:val="0"/>
      <w:marRight w:val="0"/>
      <w:marTop w:val="0"/>
      <w:marBottom w:val="0"/>
      <w:divBdr>
        <w:top w:val="none" w:sz="0" w:space="0" w:color="auto"/>
        <w:left w:val="none" w:sz="0" w:space="0" w:color="auto"/>
        <w:bottom w:val="none" w:sz="0" w:space="0" w:color="auto"/>
        <w:right w:val="none" w:sz="0" w:space="0" w:color="auto"/>
      </w:divBdr>
    </w:div>
    <w:div w:id="1060666255">
      <w:bodyDiv w:val="1"/>
      <w:marLeft w:val="0"/>
      <w:marRight w:val="0"/>
      <w:marTop w:val="0"/>
      <w:marBottom w:val="0"/>
      <w:divBdr>
        <w:top w:val="none" w:sz="0" w:space="0" w:color="auto"/>
        <w:left w:val="none" w:sz="0" w:space="0" w:color="auto"/>
        <w:bottom w:val="none" w:sz="0" w:space="0" w:color="auto"/>
        <w:right w:val="none" w:sz="0" w:space="0" w:color="auto"/>
      </w:divBdr>
    </w:div>
    <w:div w:id="1073506158">
      <w:bodyDiv w:val="1"/>
      <w:marLeft w:val="0"/>
      <w:marRight w:val="0"/>
      <w:marTop w:val="0"/>
      <w:marBottom w:val="0"/>
      <w:divBdr>
        <w:top w:val="none" w:sz="0" w:space="0" w:color="auto"/>
        <w:left w:val="none" w:sz="0" w:space="0" w:color="auto"/>
        <w:bottom w:val="none" w:sz="0" w:space="0" w:color="auto"/>
        <w:right w:val="none" w:sz="0" w:space="0" w:color="auto"/>
      </w:divBdr>
    </w:div>
    <w:div w:id="1079326826">
      <w:bodyDiv w:val="1"/>
      <w:marLeft w:val="0"/>
      <w:marRight w:val="0"/>
      <w:marTop w:val="0"/>
      <w:marBottom w:val="0"/>
      <w:divBdr>
        <w:top w:val="none" w:sz="0" w:space="0" w:color="auto"/>
        <w:left w:val="none" w:sz="0" w:space="0" w:color="auto"/>
        <w:bottom w:val="none" w:sz="0" w:space="0" w:color="auto"/>
        <w:right w:val="none" w:sz="0" w:space="0" w:color="auto"/>
      </w:divBdr>
    </w:div>
    <w:div w:id="1105542319">
      <w:bodyDiv w:val="1"/>
      <w:marLeft w:val="0"/>
      <w:marRight w:val="0"/>
      <w:marTop w:val="0"/>
      <w:marBottom w:val="0"/>
      <w:divBdr>
        <w:top w:val="none" w:sz="0" w:space="0" w:color="auto"/>
        <w:left w:val="none" w:sz="0" w:space="0" w:color="auto"/>
        <w:bottom w:val="none" w:sz="0" w:space="0" w:color="auto"/>
        <w:right w:val="none" w:sz="0" w:space="0" w:color="auto"/>
      </w:divBdr>
    </w:div>
    <w:div w:id="1110204337">
      <w:bodyDiv w:val="1"/>
      <w:marLeft w:val="0"/>
      <w:marRight w:val="0"/>
      <w:marTop w:val="0"/>
      <w:marBottom w:val="0"/>
      <w:divBdr>
        <w:top w:val="none" w:sz="0" w:space="0" w:color="auto"/>
        <w:left w:val="none" w:sz="0" w:space="0" w:color="auto"/>
        <w:bottom w:val="none" w:sz="0" w:space="0" w:color="auto"/>
        <w:right w:val="none" w:sz="0" w:space="0" w:color="auto"/>
      </w:divBdr>
    </w:div>
    <w:div w:id="1123305674">
      <w:bodyDiv w:val="1"/>
      <w:marLeft w:val="0"/>
      <w:marRight w:val="0"/>
      <w:marTop w:val="0"/>
      <w:marBottom w:val="0"/>
      <w:divBdr>
        <w:top w:val="none" w:sz="0" w:space="0" w:color="auto"/>
        <w:left w:val="none" w:sz="0" w:space="0" w:color="auto"/>
        <w:bottom w:val="none" w:sz="0" w:space="0" w:color="auto"/>
        <w:right w:val="none" w:sz="0" w:space="0" w:color="auto"/>
      </w:divBdr>
    </w:div>
    <w:div w:id="1138111489">
      <w:bodyDiv w:val="1"/>
      <w:marLeft w:val="0"/>
      <w:marRight w:val="0"/>
      <w:marTop w:val="0"/>
      <w:marBottom w:val="0"/>
      <w:divBdr>
        <w:top w:val="none" w:sz="0" w:space="0" w:color="auto"/>
        <w:left w:val="none" w:sz="0" w:space="0" w:color="auto"/>
        <w:bottom w:val="none" w:sz="0" w:space="0" w:color="auto"/>
        <w:right w:val="none" w:sz="0" w:space="0" w:color="auto"/>
      </w:divBdr>
    </w:div>
    <w:div w:id="1151410824">
      <w:bodyDiv w:val="1"/>
      <w:marLeft w:val="0"/>
      <w:marRight w:val="0"/>
      <w:marTop w:val="0"/>
      <w:marBottom w:val="0"/>
      <w:divBdr>
        <w:top w:val="none" w:sz="0" w:space="0" w:color="auto"/>
        <w:left w:val="none" w:sz="0" w:space="0" w:color="auto"/>
        <w:bottom w:val="none" w:sz="0" w:space="0" w:color="auto"/>
        <w:right w:val="none" w:sz="0" w:space="0" w:color="auto"/>
      </w:divBdr>
    </w:div>
    <w:div w:id="1160730824">
      <w:bodyDiv w:val="1"/>
      <w:marLeft w:val="0"/>
      <w:marRight w:val="0"/>
      <w:marTop w:val="0"/>
      <w:marBottom w:val="0"/>
      <w:divBdr>
        <w:top w:val="none" w:sz="0" w:space="0" w:color="auto"/>
        <w:left w:val="none" w:sz="0" w:space="0" w:color="auto"/>
        <w:bottom w:val="none" w:sz="0" w:space="0" w:color="auto"/>
        <w:right w:val="none" w:sz="0" w:space="0" w:color="auto"/>
      </w:divBdr>
    </w:div>
    <w:div w:id="1171064764">
      <w:bodyDiv w:val="1"/>
      <w:marLeft w:val="0"/>
      <w:marRight w:val="0"/>
      <w:marTop w:val="0"/>
      <w:marBottom w:val="0"/>
      <w:divBdr>
        <w:top w:val="none" w:sz="0" w:space="0" w:color="auto"/>
        <w:left w:val="none" w:sz="0" w:space="0" w:color="auto"/>
        <w:bottom w:val="none" w:sz="0" w:space="0" w:color="auto"/>
        <w:right w:val="none" w:sz="0" w:space="0" w:color="auto"/>
      </w:divBdr>
    </w:div>
    <w:div w:id="1181159402">
      <w:bodyDiv w:val="1"/>
      <w:marLeft w:val="0"/>
      <w:marRight w:val="0"/>
      <w:marTop w:val="0"/>
      <w:marBottom w:val="0"/>
      <w:divBdr>
        <w:top w:val="none" w:sz="0" w:space="0" w:color="auto"/>
        <w:left w:val="none" w:sz="0" w:space="0" w:color="auto"/>
        <w:bottom w:val="none" w:sz="0" w:space="0" w:color="auto"/>
        <w:right w:val="none" w:sz="0" w:space="0" w:color="auto"/>
      </w:divBdr>
    </w:div>
    <w:div w:id="1190340561">
      <w:bodyDiv w:val="1"/>
      <w:marLeft w:val="0"/>
      <w:marRight w:val="0"/>
      <w:marTop w:val="0"/>
      <w:marBottom w:val="0"/>
      <w:divBdr>
        <w:top w:val="none" w:sz="0" w:space="0" w:color="auto"/>
        <w:left w:val="none" w:sz="0" w:space="0" w:color="auto"/>
        <w:bottom w:val="none" w:sz="0" w:space="0" w:color="auto"/>
        <w:right w:val="none" w:sz="0" w:space="0" w:color="auto"/>
      </w:divBdr>
    </w:div>
    <w:div w:id="1197233946">
      <w:bodyDiv w:val="1"/>
      <w:marLeft w:val="0"/>
      <w:marRight w:val="0"/>
      <w:marTop w:val="0"/>
      <w:marBottom w:val="0"/>
      <w:divBdr>
        <w:top w:val="none" w:sz="0" w:space="0" w:color="auto"/>
        <w:left w:val="none" w:sz="0" w:space="0" w:color="auto"/>
        <w:bottom w:val="none" w:sz="0" w:space="0" w:color="auto"/>
        <w:right w:val="none" w:sz="0" w:space="0" w:color="auto"/>
      </w:divBdr>
    </w:div>
    <w:div w:id="1204058157">
      <w:bodyDiv w:val="1"/>
      <w:marLeft w:val="0"/>
      <w:marRight w:val="0"/>
      <w:marTop w:val="0"/>
      <w:marBottom w:val="0"/>
      <w:divBdr>
        <w:top w:val="none" w:sz="0" w:space="0" w:color="auto"/>
        <w:left w:val="none" w:sz="0" w:space="0" w:color="auto"/>
        <w:bottom w:val="none" w:sz="0" w:space="0" w:color="auto"/>
        <w:right w:val="none" w:sz="0" w:space="0" w:color="auto"/>
      </w:divBdr>
    </w:div>
    <w:div w:id="1206723049">
      <w:bodyDiv w:val="1"/>
      <w:marLeft w:val="0"/>
      <w:marRight w:val="0"/>
      <w:marTop w:val="0"/>
      <w:marBottom w:val="0"/>
      <w:divBdr>
        <w:top w:val="none" w:sz="0" w:space="0" w:color="auto"/>
        <w:left w:val="none" w:sz="0" w:space="0" w:color="auto"/>
        <w:bottom w:val="none" w:sz="0" w:space="0" w:color="auto"/>
        <w:right w:val="none" w:sz="0" w:space="0" w:color="auto"/>
      </w:divBdr>
    </w:div>
    <w:div w:id="1209219818">
      <w:bodyDiv w:val="1"/>
      <w:marLeft w:val="0"/>
      <w:marRight w:val="0"/>
      <w:marTop w:val="0"/>
      <w:marBottom w:val="0"/>
      <w:divBdr>
        <w:top w:val="none" w:sz="0" w:space="0" w:color="auto"/>
        <w:left w:val="none" w:sz="0" w:space="0" w:color="auto"/>
        <w:bottom w:val="none" w:sz="0" w:space="0" w:color="auto"/>
        <w:right w:val="none" w:sz="0" w:space="0" w:color="auto"/>
      </w:divBdr>
    </w:div>
    <w:div w:id="1213538238">
      <w:bodyDiv w:val="1"/>
      <w:marLeft w:val="0"/>
      <w:marRight w:val="0"/>
      <w:marTop w:val="0"/>
      <w:marBottom w:val="0"/>
      <w:divBdr>
        <w:top w:val="none" w:sz="0" w:space="0" w:color="auto"/>
        <w:left w:val="none" w:sz="0" w:space="0" w:color="auto"/>
        <w:bottom w:val="none" w:sz="0" w:space="0" w:color="auto"/>
        <w:right w:val="none" w:sz="0" w:space="0" w:color="auto"/>
      </w:divBdr>
    </w:div>
    <w:div w:id="1219249062">
      <w:bodyDiv w:val="1"/>
      <w:marLeft w:val="0"/>
      <w:marRight w:val="0"/>
      <w:marTop w:val="0"/>
      <w:marBottom w:val="0"/>
      <w:divBdr>
        <w:top w:val="none" w:sz="0" w:space="0" w:color="auto"/>
        <w:left w:val="none" w:sz="0" w:space="0" w:color="auto"/>
        <w:bottom w:val="none" w:sz="0" w:space="0" w:color="auto"/>
        <w:right w:val="none" w:sz="0" w:space="0" w:color="auto"/>
      </w:divBdr>
    </w:div>
    <w:div w:id="1226793138">
      <w:bodyDiv w:val="1"/>
      <w:marLeft w:val="0"/>
      <w:marRight w:val="0"/>
      <w:marTop w:val="0"/>
      <w:marBottom w:val="0"/>
      <w:divBdr>
        <w:top w:val="none" w:sz="0" w:space="0" w:color="auto"/>
        <w:left w:val="none" w:sz="0" w:space="0" w:color="auto"/>
        <w:bottom w:val="none" w:sz="0" w:space="0" w:color="auto"/>
        <w:right w:val="none" w:sz="0" w:space="0" w:color="auto"/>
      </w:divBdr>
    </w:div>
    <w:div w:id="1230117336">
      <w:bodyDiv w:val="1"/>
      <w:marLeft w:val="0"/>
      <w:marRight w:val="0"/>
      <w:marTop w:val="0"/>
      <w:marBottom w:val="0"/>
      <w:divBdr>
        <w:top w:val="none" w:sz="0" w:space="0" w:color="auto"/>
        <w:left w:val="none" w:sz="0" w:space="0" w:color="auto"/>
        <w:bottom w:val="none" w:sz="0" w:space="0" w:color="auto"/>
        <w:right w:val="none" w:sz="0" w:space="0" w:color="auto"/>
      </w:divBdr>
    </w:div>
    <w:div w:id="1235355666">
      <w:bodyDiv w:val="1"/>
      <w:marLeft w:val="0"/>
      <w:marRight w:val="0"/>
      <w:marTop w:val="0"/>
      <w:marBottom w:val="0"/>
      <w:divBdr>
        <w:top w:val="none" w:sz="0" w:space="0" w:color="auto"/>
        <w:left w:val="none" w:sz="0" w:space="0" w:color="auto"/>
        <w:bottom w:val="none" w:sz="0" w:space="0" w:color="auto"/>
        <w:right w:val="none" w:sz="0" w:space="0" w:color="auto"/>
      </w:divBdr>
    </w:div>
    <w:div w:id="1245411423">
      <w:bodyDiv w:val="1"/>
      <w:marLeft w:val="0"/>
      <w:marRight w:val="0"/>
      <w:marTop w:val="0"/>
      <w:marBottom w:val="0"/>
      <w:divBdr>
        <w:top w:val="none" w:sz="0" w:space="0" w:color="auto"/>
        <w:left w:val="none" w:sz="0" w:space="0" w:color="auto"/>
        <w:bottom w:val="none" w:sz="0" w:space="0" w:color="auto"/>
        <w:right w:val="none" w:sz="0" w:space="0" w:color="auto"/>
      </w:divBdr>
    </w:div>
    <w:div w:id="1259754705">
      <w:bodyDiv w:val="1"/>
      <w:marLeft w:val="0"/>
      <w:marRight w:val="0"/>
      <w:marTop w:val="0"/>
      <w:marBottom w:val="0"/>
      <w:divBdr>
        <w:top w:val="none" w:sz="0" w:space="0" w:color="auto"/>
        <w:left w:val="none" w:sz="0" w:space="0" w:color="auto"/>
        <w:bottom w:val="none" w:sz="0" w:space="0" w:color="auto"/>
        <w:right w:val="none" w:sz="0" w:space="0" w:color="auto"/>
      </w:divBdr>
    </w:div>
    <w:div w:id="1263106825">
      <w:bodyDiv w:val="1"/>
      <w:marLeft w:val="0"/>
      <w:marRight w:val="0"/>
      <w:marTop w:val="0"/>
      <w:marBottom w:val="0"/>
      <w:divBdr>
        <w:top w:val="none" w:sz="0" w:space="0" w:color="auto"/>
        <w:left w:val="none" w:sz="0" w:space="0" w:color="auto"/>
        <w:bottom w:val="none" w:sz="0" w:space="0" w:color="auto"/>
        <w:right w:val="none" w:sz="0" w:space="0" w:color="auto"/>
      </w:divBdr>
    </w:div>
    <w:div w:id="1266041252">
      <w:bodyDiv w:val="1"/>
      <w:marLeft w:val="0"/>
      <w:marRight w:val="0"/>
      <w:marTop w:val="0"/>
      <w:marBottom w:val="0"/>
      <w:divBdr>
        <w:top w:val="none" w:sz="0" w:space="0" w:color="auto"/>
        <w:left w:val="none" w:sz="0" w:space="0" w:color="auto"/>
        <w:bottom w:val="none" w:sz="0" w:space="0" w:color="auto"/>
        <w:right w:val="none" w:sz="0" w:space="0" w:color="auto"/>
      </w:divBdr>
    </w:div>
    <w:div w:id="1276326258">
      <w:bodyDiv w:val="1"/>
      <w:marLeft w:val="0"/>
      <w:marRight w:val="0"/>
      <w:marTop w:val="0"/>
      <w:marBottom w:val="0"/>
      <w:divBdr>
        <w:top w:val="none" w:sz="0" w:space="0" w:color="auto"/>
        <w:left w:val="none" w:sz="0" w:space="0" w:color="auto"/>
        <w:bottom w:val="none" w:sz="0" w:space="0" w:color="auto"/>
        <w:right w:val="none" w:sz="0" w:space="0" w:color="auto"/>
      </w:divBdr>
    </w:div>
    <w:div w:id="1276332763">
      <w:bodyDiv w:val="1"/>
      <w:marLeft w:val="0"/>
      <w:marRight w:val="0"/>
      <w:marTop w:val="0"/>
      <w:marBottom w:val="0"/>
      <w:divBdr>
        <w:top w:val="none" w:sz="0" w:space="0" w:color="auto"/>
        <w:left w:val="none" w:sz="0" w:space="0" w:color="auto"/>
        <w:bottom w:val="none" w:sz="0" w:space="0" w:color="auto"/>
        <w:right w:val="none" w:sz="0" w:space="0" w:color="auto"/>
      </w:divBdr>
    </w:div>
    <w:div w:id="1276407506">
      <w:bodyDiv w:val="1"/>
      <w:marLeft w:val="0"/>
      <w:marRight w:val="0"/>
      <w:marTop w:val="0"/>
      <w:marBottom w:val="0"/>
      <w:divBdr>
        <w:top w:val="none" w:sz="0" w:space="0" w:color="auto"/>
        <w:left w:val="none" w:sz="0" w:space="0" w:color="auto"/>
        <w:bottom w:val="none" w:sz="0" w:space="0" w:color="auto"/>
        <w:right w:val="none" w:sz="0" w:space="0" w:color="auto"/>
      </w:divBdr>
    </w:div>
    <w:div w:id="1278219536">
      <w:bodyDiv w:val="1"/>
      <w:marLeft w:val="0"/>
      <w:marRight w:val="0"/>
      <w:marTop w:val="0"/>
      <w:marBottom w:val="0"/>
      <w:divBdr>
        <w:top w:val="none" w:sz="0" w:space="0" w:color="auto"/>
        <w:left w:val="none" w:sz="0" w:space="0" w:color="auto"/>
        <w:bottom w:val="none" w:sz="0" w:space="0" w:color="auto"/>
        <w:right w:val="none" w:sz="0" w:space="0" w:color="auto"/>
      </w:divBdr>
    </w:div>
    <w:div w:id="1283615187">
      <w:bodyDiv w:val="1"/>
      <w:marLeft w:val="0"/>
      <w:marRight w:val="0"/>
      <w:marTop w:val="0"/>
      <w:marBottom w:val="0"/>
      <w:divBdr>
        <w:top w:val="none" w:sz="0" w:space="0" w:color="auto"/>
        <w:left w:val="none" w:sz="0" w:space="0" w:color="auto"/>
        <w:bottom w:val="none" w:sz="0" w:space="0" w:color="auto"/>
        <w:right w:val="none" w:sz="0" w:space="0" w:color="auto"/>
      </w:divBdr>
    </w:div>
    <w:div w:id="1293709127">
      <w:bodyDiv w:val="1"/>
      <w:marLeft w:val="0"/>
      <w:marRight w:val="0"/>
      <w:marTop w:val="0"/>
      <w:marBottom w:val="0"/>
      <w:divBdr>
        <w:top w:val="none" w:sz="0" w:space="0" w:color="auto"/>
        <w:left w:val="none" w:sz="0" w:space="0" w:color="auto"/>
        <w:bottom w:val="none" w:sz="0" w:space="0" w:color="auto"/>
        <w:right w:val="none" w:sz="0" w:space="0" w:color="auto"/>
      </w:divBdr>
    </w:div>
    <w:div w:id="1296063477">
      <w:bodyDiv w:val="1"/>
      <w:marLeft w:val="0"/>
      <w:marRight w:val="0"/>
      <w:marTop w:val="0"/>
      <w:marBottom w:val="0"/>
      <w:divBdr>
        <w:top w:val="none" w:sz="0" w:space="0" w:color="auto"/>
        <w:left w:val="none" w:sz="0" w:space="0" w:color="auto"/>
        <w:bottom w:val="none" w:sz="0" w:space="0" w:color="auto"/>
        <w:right w:val="none" w:sz="0" w:space="0" w:color="auto"/>
      </w:divBdr>
    </w:div>
    <w:div w:id="1310474161">
      <w:bodyDiv w:val="1"/>
      <w:marLeft w:val="0"/>
      <w:marRight w:val="0"/>
      <w:marTop w:val="0"/>
      <w:marBottom w:val="0"/>
      <w:divBdr>
        <w:top w:val="none" w:sz="0" w:space="0" w:color="auto"/>
        <w:left w:val="none" w:sz="0" w:space="0" w:color="auto"/>
        <w:bottom w:val="none" w:sz="0" w:space="0" w:color="auto"/>
        <w:right w:val="none" w:sz="0" w:space="0" w:color="auto"/>
      </w:divBdr>
    </w:div>
    <w:div w:id="1315254265">
      <w:bodyDiv w:val="1"/>
      <w:marLeft w:val="0"/>
      <w:marRight w:val="0"/>
      <w:marTop w:val="0"/>
      <w:marBottom w:val="0"/>
      <w:divBdr>
        <w:top w:val="none" w:sz="0" w:space="0" w:color="auto"/>
        <w:left w:val="none" w:sz="0" w:space="0" w:color="auto"/>
        <w:bottom w:val="none" w:sz="0" w:space="0" w:color="auto"/>
        <w:right w:val="none" w:sz="0" w:space="0" w:color="auto"/>
      </w:divBdr>
    </w:div>
    <w:div w:id="1345398649">
      <w:bodyDiv w:val="1"/>
      <w:marLeft w:val="0"/>
      <w:marRight w:val="0"/>
      <w:marTop w:val="0"/>
      <w:marBottom w:val="0"/>
      <w:divBdr>
        <w:top w:val="none" w:sz="0" w:space="0" w:color="auto"/>
        <w:left w:val="none" w:sz="0" w:space="0" w:color="auto"/>
        <w:bottom w:val="none" w:sz="0" w:space="0" w:color="auto"/>
        <w:right w:val="none" w:sz="0" w:space="0" w:color="auto"/>
      </w:divBdr>
    </w:div>
    <w:div w:id="1351908362">
      <w:bodyDiv w:val="1"/>
      <w:marLeft w:val="0"/>
      <w:marRight w:val="0"/>
      <w:marTop w:val="0"/>
      <w:marBottom w:val="0"/>
      <w:divBdr>
        <w:top w:val="none" w:sz="0" w:space="0" w:color="auto"/>
        <w:left w:val="none" w:sz="0" w:space="0" w:color="auto"/>
        <w:bottom w:val="none" w:sz="0" w:space="0" w:color="auto"/>
        <w:right w:val="none" w:sz="0" w:space="0" w:color="auto"/>
      </w:divBdr>
    </w:div>
    <w:div w:id="1366439927">
      <w:bodyDiv w:val="1"/>
      <w:marLeft w:val="0"/>
      <w:marRight w:val="0"/>
      <w:marTop w:val="0"/>
      <w:marBottom w:val="0"/>
      <w:divBdr>
        <w:top w:val="none" w:sz="0" w:space="0" w:color="auto"/>
        <w:left w:val="none" w:sz="0" w:space="0" w:color="auto"/>
        <w:bottom w:val="none" w:sz="0" w:space="0" w:color="auto"/>
        <w:right w:val="none" w:sz="0" w:space="0" w:color="auto"/>
      </w:divBdr>
    </w:div>
    <w:div w:id="1376155714">
      <w:bodyDiv w:val="1"/>
      <w:marLeft w:val="0"/>
      <w:marRight w:val="0"/>
      <w:marTop w:val="0"/>
      <w:marBottom w:val="0"/>
      <w:divBdr>
        <w:top w:val="none" w:sz="0" w:space="0" w:color="auto"/>
        <w:left w:val="none" w:sz="0" w:space="0" w:color="auto"/>
        <w:bottom w:val="none" w:sz="0" w:space="0" w:color="auto"/>
        <w:right w:val="none" w:sz="0" w:space="0" w:color="auto"/>
      </w:divBdr>
    </w:div>
    <w:div w:id="1386416925">
      <w:bodyDiv w:val="1"/>
      <w:marLeft w:val="0"/>
      <w:marRight w:val="0"/>
      <w:marTop w:val="0"/>
      <w:marBottom w:val="0"/>
      <w:divBdr>
        <w:top w:val="none" w:sz="0" w:space="0" w:color="auto"/>
        <w:left w:val="none" w:sz="0" w:space="0" w:color="auto"/>
        <w:bottom w:val="none" w:sz="0" w:space="0" w:color="auto"/>
        <w:right w:val="none" w:sz="0" w:space="0" w:color="auto"/>
      </w:divBdr>
    </w:div>
    <w:div w:id="1401757740">
      <w:bodyDiv w:val="1"/>
      <w:marLeft w:val="0"/>
      <w:marRight w:val="0"/>
      <w:marTop w:val="0"/>
      <w:marBottom w:val="0"/>
      <w:divBdr>
        <w:top w:val="none" w:sz="0" w:space="0" w:color="auto"/>
        <w:left w:val="none" w:sz="0" w:space="0" w:color="auto"/>
        <w:bottom w:val="none" w:sz="0" w:space="0" w:color="auto"/>
        <w:right w:val="none" w:sz="0" w:space="0" w:color="auto"/>
      </w:divBdr>
    </w:div>
    <w:div w:id="1409183257">
      <w:bodyDiv w:val="1"/>
      <w:marLeft w:val="0"/>
      <w:marRight w:val="0"/>
      <w:marTop w:val="0"/>
      <w:marBottom w:val="0"/>
      <w:divBdr>
        <w:top w:val="none" w:sz="0" w:space="0" w:color="auto"/>
        <w:left w:val="none" w:sz="0" w:space="0" w:color="auto"/>
        <w:bottom w:val="none" w:sz="0" w:space="0" w:color="auto"/>
        <w:right w:val="none" w:sz="0" w:space="0" w:color="auto"/>
      </w:divBdr>
    </w:div>
    <w:div w:id="1415206479">
      <w:bodyDiv w:val="1"/>
      <w:marLeft w:val="0"/>
      <w:marRight w:val="0"/>
      <w:marTop w:val="0"/>
      <w:marBottom w:val="0"/>
      <w:divBdr>
        <w:top w:val="none" w:sz="0" w:space="0" w:color="auto"/>
        <w:left w:val="none" w:sz="0" w:space="0" w:color="auto"/>
        <w:bottom w:val="none" w:sz="0" w:space="0" w:color="auto"/>
        <w:right w:val="none" w:sz="0" w:space="0" w:color="auto"/>
      </w:divBdr>
    </w:div>
    <w:div w:id="1428765394">
      <w:bodyDiv w:val="1"/>
      <w:marLeft w:val="0"/>
      <w:marRight w:val="0"/>
      <w:marTop w:val="0"/>
      <w:marBottom w:val="0"/>
      <w:divBdr>
        <w:top w:val="none" w:sz="0" w:space="0" w:color="auto"/>
        <w:left w:val="none" w:sz="0" w:space="0" w:color="auto"/>
        <w:bottom w:val="none" w:sz="0" w:space="0" w:color="auto"/>
        <w:right w:val="none" w:sz="0" w:space="0" w:color="auto"/>
      </w:divBdr>
    </w:div>
    <w:div w:id="1445733317">
      <w:bodyDiv w:val="1"/>
      <w:marLeft w:val="0"/>
      <w:marRight w:val="0"/>
      <w:marTop w:val="0"/>
      <w:marBottom w:val="0"/>
      <w:divBdr>
        <w:top w:val="none" w:sz="0" w:space="0" w:color="auto"/>
        <w:left w:val="none" w:sz="0" w:space="0" w:color="auto"/>
        <w:bottom w:val="none" w:sz="0" w:space="0" w:color="auto"/>
        <w:right w:val="none" w:sz="0" w:space="0" w:color="auto"/>
      </w:divBdr>
    </w:div>
    <w:div w:id="1449743566">
      <w:bodyDiv w:val="1"/>
      <w:marLeft w:val="0"/>
      <w:marRight w:val="0"/>
      <w:marTop w:val="0"/>
      <w:marBottom w:val="0"/>
      <w:divBdr>
        <w:top w:val="none" w:sz="0" w:space="0" w:color="auto"/>
        <w:left w:val="none" w:sz="0" w:space="0" w:color="auto"/>
        <w:bottom w:val="none" w:sz="0" w:space="0" w:color="auto"/>
        <w:right w:val="none" w:sz="0" w:space="0" w:color="auto"/>
      </w:divBdr>
    </w:div>
    <w:div w:id="1451321040">
      <w:bodyDiv w:val="1"/>
      <w:marLeft w:val="0"/>
      <w:marRight w:val="0"/>
      <w:marTop w:val="0"/>
      <w:marBottom w:val="0"/>
      <w:divBdr>
        <w:top w:val="none" w:sz="0" w:space="0" w:color="auto"/>
        <w:left w:val="none" w:sz="0" w:space="0" w:color="auto"/>
        <w:bottom w:val="none" w:sz="0" w:space="0" w:color="auto"/>
        <w:right w:val="none" w:sz="0" w:space="0" w:color="auto"/>
      </w:divBdr>
    </w:div>
    <w:div w:id="1453404964">
      <w:bodyDiv w:val="1"/>
      <w:marLeft w:val="0"/>
      <w:marRight w:val="0"/>
      <w:marTop w:val="0"/>
      <w:marBottom w:val="0"/>
      <w:divBdr>
        <w:top w:val="none" w:sz="0" w:space="0" w:color="auto"/>
        <w:left w:val="none" w:sz="0" w:space="0" w:color="auto"/>
        <w:bottom w:val="none" w:sz="0" w:space="0" w:color="auto"/>
        <w:right w:val="none" w:sz="0" w:space="0" w:color="auto"/>
      </w:divBdr>
    </w:div>
    <w:div w:id="1456481528">
      <w:bodyDiv w:val="1"/>
      <w:marLeft w:val="0"/>
      <w:marRight w:val="0"/>
      <w:marTop w:val="0"/>
      <w:marBottom w:val="0"/>
      <w:divBdr>
        <w:top w:val="none" w:sz="0" w:space="0" w:color="auto"/>
        <w:left w:val="none" w:sz="0" w:space="0" w:color="auto"/>
        <w:bottom w:val="none" w:sz="0" w:space="0" w:color="auto"/>
        <w:right w:val="none" w:sz="0" w:space="0" w:color="auto"/>
      </w:divBdr>
    </w:div>
    <w:div w:id="1459715840">
      <w:bodyDiv w:val="1"/>
      <w:marLeft w:val="0"/>
      <w:marRight w:val="0"/>
      <w:marTop w:val="0"/>
      <w:marBottom w:val="0"/>
      <w:divBdr>
        <w:top w:val="none" w:sz="0" w:space="0" w:color="auto"/>
        <w:left w:val="none" w:sz="0" w:space="0" w:color="auto"/>
        <w:bottom w:val="none" w:sz="0" w:space="0" w:color="auto"/>
        <w:right w:val="none" w:sz="0" w:space="0" w:color="auto"/>
      </w:divBdr>
    </w:div>
    <w:div w:id="1464349569">
      <w:bodyDiv w:val="1"/>
      <w:marLeft w:val="0"/>
      <w:marRight w:val="0"/>
      <w:marTop w:val="0"/>
      <w:marBottom w:val="0"/>
      <w:divBdr>
        <w:top w:val="none" w:sz="0" w:space="0" w:color="auto"/>
        <w:left w:val="none" w:sz="0" w:space="0" w:color="auto"/>
        <w:bottom w:val="none" w:sz="0" w:space="0" w:color="auto"/>
        <w:right w:val="none" w:sz="0" w:space="0" w:color="auto"/>
      </w:divBdr>
    </w:div>
    <w:div w:id="1477258448">
      <w:bodyDiv w:val="1"/>
      <w:marLeft w:val="0"/>
      <w:marRight w:val="0"/>
      <w:marTop w:val="0"/>
      <w:marBottom w:val="0"/>
      <w:divBdr>
        <w:top w:val="none" w:sz="0" w:space="0" w:color="auto"/>
        <w:left w:val="none" w:sz="0" w:space="0" w:color="auto"/>
        <w:bottom w:val="none" w:sz="0" w:space="0" w:color="auto"/>
        <w:right w:val="none" w:sz="0" w:space="0" w:color="auto"/>
      </w:divBdr>
    </w:div>
    <w:div w:id="1478915072">
      <w:bodyDiv w:val="1"/>
      <w:marLeft w:val="0"/>
      <w:marRight w:val="0"/>
      <w:marTop w:val="0"/>
      <w:marBottom w:val="0"/>
      <w:divBdr>
        <w:top w:val="none" w:sz="0" w:space="0" w:color="auto"/>
        <w:left w:val="none" w:sz="0" w:space="0" w:color="auto"/>
        <w:bottom w:val="none" w:sz="0" w:space="0" w:color="auto"/>
        <w:right w:val="none" w:sz="0" w:space="0" w:color="auto"/>
      </w:divBdr>
    </w:div>
    <w:div w:id="1481456351">
      <w:bodyDiv w:val="1"/>
      <w:marLeft w:val="0"/>
      <w:marRight w:val="0"/>
      <w:marTop w:val="0"/>
      <w:marBottom w:val="0"/>
      <w:divBdr>
        <w:top w:val="none" w:sz="0" w:space="0" w:color="auto"/>
        <w:left w:val="none" w:sz="0" w:space="0" w:color="auto"/>
        <w:bottom w:val="none" w:sz="0" w:space="0" w:color="auto"/>
        <w:right w:val="none" w:sz="0" w:space="0" w:color="auto"/>
      </w:divBdr>
    </w:div>
    <w:div w:id="1518614243">
      <w:bodyDiv w:val="1"/>
      <w:marLeft w:val="0"/>
      <w:marRight w:val="0"/>
      <w:marTop w:val="0"/>
      <w:marBottom w:val="0"/>
      <w:divBdr>
        <w:top w:val="none" w:sz="0" w:space="0" w:color="auto"/>
        <w:left w:val="none" w:sz="0" w:space="0" w:color="auto"/>
        <w:bottom w:val="none" w:sz="0" w:space="0" w:color="auto"/>
        <w:right w:val="none" w:sz="0" w:space="0" w:color="auto"/>
      </w:divBdr>
    </w:div>
    <w:div w:id="1521092635">
      <w:bodyDiv w:val="1"/>
      <w:marLeft w:val="0"/>
      <w:marRight w:val="0"/>
      <w:marTop w:val="0"/>
      <w:marBottom w:val="0"/>
      <w:divBdr>
        <w:top w:val="none" w:sz="0" w:space="0" w:color="auto"/>
        <w:left w:val="none" w:sz="0" w:space="0" w:color="auto"/>
        <w:bottom w:val="none" w:sz="0" w:space="0" w:color="auto"/>
        <w:right w:val="none" w:sz="0" w:space="0" w:color="auto"/>
      </w:divBdr>
    </w:div>
    <w:div w:id="1538617663">
      <w:bodyDiv w:val="1"/>
      <w:marLeft w:val="0"/>
      <w:marRight w:val="0"/>
      <w:marTop w:val="0"/>
      <w:marBottom w:val="0"/>
      <w:divBdr>
        <w:top w:val="none" w:sz="0" w:space="0" w:color="auto"/>
        <w:left w:val="none" w:sz="0" w:space="0" w:color="auto"/>
        <w:bottom w:val="none" w:sz="0" w:space="0" w:color="auto"/>
        <w:right w:val="none" w:sz="0" w:space="0" w:color="auto"/>
      </w:divBdr>
    </w:div>
    <w:div w:id="1544947282">
      <w:bodyDiv w:val="1"/>
      <w:marLeft w:val="0"/>
      <w:marRight w:val="0"/>
      <w:marTop w:val="0"/>
      <w:marBottom w:val="0"/>
      <w:divBdr>
        <w:top w:val="none" w:sz="0" w:space="0" w:color="auto"/>
        <w:left w:val="none" w:sz="0" w:space="0" w:color="auto"/>
        <w:bottom w:val="none" w:sz="0" w:space="0" w:color="auto"/>
        <w:right w:val="none" w:sz="0" w:space="0" w:color="auto"/>
      </w:divBdr>
    </w:div>
    <w:div w:id="1557088026">
      <w:bodyDiv w:val="1"/>
      <w:marLeft w:val="0"/>
      <w:marRight w:val="0"/>
      <w:marTop w:val="0"/>
      <w:marBottom w:val="0"/>
      <w:divBdr>
        <w:top w:val="none" w:sz="0" w:space="0" w:color="auto"/>
        <w:left w:val="none" w:sz="0" w:space="0" w:color="auto"/>
        <w:bottom w:val="none" w:sz="0" w:space="0" w:color="auto"/>
        <w:right w:val="none" w:sz="0" w:space="0" w:color="auto"/>
      </w:divBdr>
    </w:div>
    <w:div w:id="1569341787">
      <w:bodyDiv w:val="1"/>
      <w:marLeft w:val="0"/>
      <w:marRight w:val="0"/>
      <w:marTop w:val="0"/>
      <w:marBottom w:val="0"/>
      <w:divBdr>
        <w:top w:val="none" w:sz="0" w:space="0" w:color="auto"/>
        <w:left w:val="none" w:sz="0" w:space="0" w:color="auto"/>
        <w:bottom w:val="none" w:sz="0" w:space="0" w:color="auto"/>
        <w:right w:val="none" w:sz="0" w:space="0" w:color="auto"/>
      </w:divBdr>
    </w:div>
    <w:div w:id="1577086144">
      <w:bodyDiv w:val="1"/>
      <w:marLeft w:val="0"/>
      <w:marRight w:val="0"/>
      <w:marTop w:val="0"/>
      <w:marBottom w:val="0"/>
      <w:divBdr>
        <w:top w:val="none" w:sz="0" w:space="0" w:color="auto"/>
        <w:left w:val="none" w:sz="0" w:space="0" w:color="auto"/>
        <w:bottom w:val="none" w:sz="0" w:space="0" w:color="auto"/>
        <w:right w:val="none" w:sz="0" w:space="0" w:color="auto"/>
      </w:divBdr>
    </w:div>
    <w:div w:id="1579288581">
      <w:bodyDiv w:val="1"/>
      <w:marLeft w:val="0"/>
      <w:marRight w:val="0"/>
      <w:marTop w:val="0"/>
      <w:marBottom w:val="0"/>
      <w:divBdr>
        <w:top w:val="none" w:sz="0" w:space="0" w:color="auto"/>
        <w:left w:val="none" w:sz="0" w:space="0" w:color="auto"/>
        <w:bottom w:val="none" w:sz="0" w:space="0" w:color="auto"/>
        <w:right w:val="none" w:sz="0" w:space="0" w:color="auto"/>
      </w:divBdr>
    </w:div>
    <w:div w:id="1596744898">
      <w:bodyDiv w:val="1"/>
      <w:marLeft w:val="0"/>
      <w:marRight w:val="0"/>
      <w:marTop w:val="0"/>
      <w:marBottom w:val="0"/>
      <w:divBdr>
        <w:top w:val="none" w:sz="0" w:space="0" w:color="auto"/>
        <w:left w:val="none" w:sz="0" w:space="0" w:color="auto"/>
        <w:bottom w:val="none" w:sz="0" w:space="0" w:color="auto"/>
        <w:right w:val="none" w:sz="0" w:space="0" w:color="auto"/>
      </w:divBdr>
    </w:div>
    <w:div w:id="1602495007">
      <w:bodyDiv w:val="1"/>
      <w:marLeft w:val="0"/>
      <w:marRight w:val="0"/>
      <w:marTop w:val="0"/>
      <w:marBottom w:val="0"/>
      <w:divBdr>
        <w:top w:val="none" w:sz="0" w:space="0" w:color="auto"/>
        <w:left w:val="none" w:sz="0" w:space="0" w:color="auto"/>
        <w:bottom w:val="none" w:sz="0" w:space="0" w:color="auto"/>
        <w:right w:val="none" w:sz="0" w:space="0" w:color="auto"/>
      </w:divBdr>
    </w:div>
    <w:div w:id="1613827445">
      <w:bodyDiv w:val="1"/>
      <w:marLeft w:val="0"/>
      <w:marRight w:val="0"/>
      <w:marTop w:val="0"/>
      <w:marBottom w:val="0"/>
      <w:divBdr>
        <w:top w:val="none" w:sz="0" w:space="0" w:color="auto"/>
        <w:left w:val="none" w:sz="0" w:space="0" w:color="auto"/>
        <w:bottom w:val="none" w:sz="0" w:space="0" w:color="auto"/>
        <w:right w:val="none" w:sz="0" w:space="0" w:color="auto"/>
      </w:divBdr>
    </w:div>
    <w:div w:id="1620145116">
      <w:bodyDiv w:val="1"/>
      <w:marLeft w:val="0"/>
      <w:marRight w:val="0"/>
      <w:marTop w:val="0"/>
      <w:marBottom w:val="0"/>
      <w:divBdr>
        <w:top w:val="none" w:sz="0" w:space="0" w:color="auto"/>
        <w:left w:val="none" w:sz="0" w:space="0" w:color="auto"/>
        <w:bottom w:val="none" w:sz="0" w:space="0" w:color="auto"/>
        <w:right w:val="none" w:sz="0" w:space="0" w:color="auto"/>
      </w:divBdr>
    </w:div>
    <w:div w:id="1623263107">
      <w:bodyDiv w:val="1"/>
      <w:marLeft w:val="0"/>
      <w:marRight w:val="0"/>
      <w:marTop w:val="0"/>
      <w:marBottom w:val="0"/>
      <w:divBdr>
        <w:top w:val="none" w:sz="0" w:space="0" w:color="auto"/>
        <w:left w:val="none" w:sz="0" w:space="0" w:color="auto"/>
        <w:bottom w:val="none" w:sz="0" w:space="0" w:color="auto"/>
        <w:right w:val="none" w:sz="0" w:space="0" w:color="auto"/>
      </w:divBdr>
    </w:div>
    <w:div w:id="1647277423">
      <w:bodyDiv w:val="1"/>
      <w:marLeft w:val="0"/>
      <w:marRight w:val="0"/>
      <w:marTop w:val="0"/>
      <w:marBottom w:val="0"/>
      <w:divBdr>
        <w:top w:val="none" w:sz="0" w:space="0" w:color="auto"/>
        <w:left w:val="none" w:sz="0" w:space="0" w:color="auto"/>
        <w:bottom w:val="none" w:sz="0" w:space="0" w:color="auto"/>
        <w:right w:val="none" w:sz="0" w:space="0" w:color="auto"/>
      </w:divBdr>
    </w:div>
    <w:div w:id="1649478491">
      <w:bodyDiv w:val="1"/>
      <w:marLeft w:val="0"/>
      <w:marRight w:val="0"/>
      <w:marTop w:val="0"/>
      <w:marBottom w:val="0"/>
      <w:divBdr>
        <w:top w:val="none" w:sz="0" w:space="0" w:color="auto"/>
        <w:left w:val="none" w:sz="0" w:space="0" w:color="auto"/>
        <w:bottom w:val="none" w:sz="0" w:space="0" w:color="auto"/>
        <w:right w:val="none" w:sz="0" w:space="0" w:color="auto"/>
      </w:divBdr>
    </w:div>
    <w:div w:id="1655916026">
      <w:bodyDiv w:val="1"/>
      <w:marLeft w:val="0"/>
      <w:marRight w:val="0"/>
      <w:marTop w:val="0"/>
      <w:marBottom w:val="0"/>
      <w:divBdr>
        <w:top w:val="none" w:sz="0" w:space="0" w:color="auto"/>
        <w:left w:val="none" w:sz="0" w:space="0" w:color="auto"/>
        <w:bottom w:val="none" w:sz="0" w:space="0" w:color="auto"/>
        <w:right w:val="none" w:sz="0" w:space="0" w:color="auto"/>
      </w:divBdr>
    </w:div>
    <w:div w:id="1665159060">
      <w:bodyDiv w:val="1"/>
      <w:marLeft w:val="0"/>
      <w:marRight w:val="0"/>
      <w:marTop w:val="0"/>
      <w:marBottom w:val="0"/>
      <w:divBdr>
        <w:top w:val="none" w:sz="0" w:space="0" w:color="auto"/>
        <w:left w:val="none" w:sz="0" w:space="0" w:color="auto"/>
        <w:bottom w:val="none" w:sz="0" w:space="0" w:color="auto"/>
        <w:right w:val="none" w:sz="0" w:space="0" w:color="auto"/>
      </w:divBdr>
    </w:div>
    <w:div w:id="1668094993">
      <w:bodyDiv w:val="1"/>
      <w:marLeft w:val="0"/>
      <w:marRight w:val="0"/>
      <w:marTop w:val="0"/>
      <w:marBottom w:val="0"/>
      <w:divBdr>
        <w:top w:val="none" w:sz="0" w:space="0" w:color="auto"/>
        <w:left w:val="none" w:sz="0" w:space="0" w:color="auto"/>
        <w:bottom w:val="none" w:sz="0" w:space="0" w:color="auto"/>
        <w:right w:val="none" w:sz="0" w:space="0" w:color="auto"/>
      </w:divBdr>
    </w:div>
    <w:div w:id="1683579821">
      <w:bodyDiv w:val="1"/>
      <w:marLeft w:val="0"/>
      <w:marRight w:val="0"/>
      <w:marTop w:val="0"/>
      <w:marBottom w:val="0"/>
      <w:divBdr>
        <w:top w:val="none" w:sz="0" w:space="0" w:color="auto"/>
        <w:left w:val="none" w:sz="0" w:space="0" w:color="auto"/>
        <w:bottom w:val="none" w:sz="0" w:space="0" w:color="auto"/>
        <w:right w:val="none" w:sz="0" w:space="0" w:color="auto"/>
      </w:divBdr>
    </w:div>
    <w:div w:id="1691952417">
      <w:bodyDiv w:val="1"/>
      <w:marLeft w:val="0"/>
      <w:marRight w:val="0"/>
      <w:marTop w:val="0"/>
      <w:marBottom w:val="0"/>
      <w:divBdr>
        <w:top w:val="none" w:sz="0" w:space="0" w:color="auto"/>
        <w:left w:val="none" w:sz="0" w:space="0" w:color="auto"/>
        <w:bottom w:val="none" w:sz="0" w:space="0" w:color="auto"/>
        <w:right w:val="none" w:sz="0" w:space="0" w:color="auto"/>
      </w:divBdr>
    </w:div>
    <w:div w:id="1707485059">
      <w:bodyDiv w:val="1"/>
      <w:marLeft w:val="0"/>
      <w:marRight w:val="0"/>
      <w:marTop w:val="0"/>
      <w:marBottom w:val="0"/>
      <w:divBdr>
        <w:top w:val="none" w:sz="0" w:space="0" w:color="auto"/>
        <w:left w:val="none" w:sz="0" w:space="0" w:color="auto"/>
        <w:bottom w:val="none" w:sz="0" w:space="0" w:color="auto"/>
        <w:right w:val="none" w:sz="0" w:space="0" w:color="auto"/>
      </w:divBdr>
    </w:div>
    <w:div w:id="1707947858">
      <w:bodyDiv w:val="1"/>
      <w:marLeft w:val="0"/>
      <w:marRight w:val="0"/>
      <w:marTop w:val="0"/>
      <w:marBottom w:val="0"/>
      <w:divBdr>
        <w:top w:val="none" w:sz="0" w:space="0" w:color="auto"/>
        <w:left w:val="none" w:sz="0" w:space="0" w:color="auto"/>
        <w:bottom w:val="none" w:sz="0" w:space="0" w:color="auto"/>
        <w:right w:val="none" w:sz="0" w:space="0" w:color="auto"/>
      </w:divBdr>
    </w:div>
    <w:div w:id="1711104044">
      <w:bodyDiv w:val="1"/>
      <w:marLeft w:val="0"/>
      <w:marRight w:val="0"/>
      <w:marTop w:val="0"/>
      <w:marBottom w:val="0"/>
      <w:divBdr>
        <w:top w:val="none" w:sz="0" w:space="0" w:color="auto"/>
        <w:left w:val="none" w:sz="0" w:space="0" w:color="auto"/>
        <w:bottom w:val="none" w:sz="0" w:space="0" w:color="auto"/>
        <w:right w:val="none" w:sz="0" w:space="0" w:color="auto"/>
      </w:divBdr>
    </w:div>
    <w:div w:id="1718318394">
      <w:bodyDiv w:val="1"/>
      <w:marLeft w:val="0"/>
      <w:marRight w:val="0"/>
      <w:marTop w:val="0"/>
      <w:marBottom w:val="0"/>
      <w:divBdr>
        <w:top w:val="none" w:sz="0" w:space="0" w:color="auto"/>
        <w:left w:val="none" w:sz="0" w:space="0" w:color="auto"/>
        <w:bottom w:val="none" w:sz="0" w:space="0" w:color="auto"/>
        <w:right w:val="none" w:sz="0" w:space="0" w:color="auto"/>
      </w:divBdr>
    </w:div>
    <w:div w:id="1737971463">
      <w:bodyDiv w:val="1"/>
      <w:marLeft w:val="0"/>
      <w:marRight w:val="0"/>
      <w:marTop w:val="0"/>
      <w:marBottom w:val="0"/>
      <w:divBdr>
        <w:top w:val="none" w:sz="0" w:space="0" w:color="auto"/>
        <w:left w:val="none" w:sz="0" w:space="0" w:color="auto"/>
        <w:bottom w:val="none" w:sz="0" w:space="0" w:color="auto"/>
        <w:right w:val="none" w:sz="0" w:space="0" w:color="auto"/>
      </w:divBdr>
    </w:div>
    <w:div w:id="1738941295">
      <w:bodyDiv w:val="1"/>
      <w:marLeft w:val="0"/>
      <w:marRight w:val="0"/>
      <w:marTop w:val="0"/>
      <w:marBottom w:val="0"/>
      <w:divBdr>
        <w:top w:val="none" w:sz="0" w:space="0" w:color="auto"/>
        <w:left w:val="none" w:sz="0" w:space="0" w:color="auto"/>
        <w:bottom w:val="none" w:sz="0" w:space="0" w:color="auto"/>
        <w:right w:val="none" w:sz="0" w:space="0" w:color="auto"/>
      </w:divBdr>
    </w:div>
    <w:div w:id="1739791333">
      <w:bodyDiv w:val="1"/>
      <w:marLeft w:val="0"/>
      <w:marRight w:val="0"/>
      <w:marTop w:val="0"/>
      <w:marBottom w:val="0"/>
      <w:divBdr>
        <w:top w:val="none" w:sz="0" w:space="0" w:color="auto"/>
        <w:left w:val="none" w:sz="0" w:space="0" w:color="auto"/>
        <w:bottom w:val="none" w:sz="0" w:space="0" w:color="auto"/>
        <w:right w:val="none" w:sz="0" w:space="0" w:color="auto"/>
      </w:divBdr>
    </w:div>
    <w:div w:id="1744833360">
      <w:bodyDiv w:val="1"/>
      <w:marLeft w:val="0"/>
      <w:marRight w:val="0"/>
      <w:marTop w:val="0"/>
      <w:marBottom w:val="0"/>
      <w:divBdr>
        <w:top w:val="none" w:sz="0" w:space="0" w:color="auto"/>
        <w:left w:val="none" w:sz="0" w:space="0" w:color="auto"/>
        <w:bottom w:val="none" w:sz="0" w:space="0" w:color="auto"/>
        <w:right w:val="none" w:sz="0" w:space="0" w:color="auto"/>
      </w:divBdr>
    </w:div>
    <w:div w:id="1748532144">
      <w:bodyDiv w:val="1"/>
      <w:marLeft w:val="0"/>
      <w:marRight w:val="0"/>
      <w:marTop w:val="0"/>
      <w:marBottom w:val="0"/>
      <w:divBdr>
        <w:top w:val="none" w:sz="0" w:space="0" w:color="auto"/>
        <w:left w:val="none" w:sz="0" w:space="0" w:color="auto"/>
        <w:bottom w:val="none" w:sz="0" w:space="0" w:color="auto"/>
        <w:right w:val="none" w:sz="0" w:space="0" w:color="auto"/>
      </w:divBdr>
    </w:div>
    <w:div w:id="1756710190">
      <w:bodyDiv w:val="1"/>
      <w:marLeft w:val="0"/>
      <w:marRight w:val="0"/>
      <w:marTop w:val="0"/>
      <w:marBottom w:val="0"/>
      <w:divBdr>
        <w:top w:val="none" w:sz="0" w:space="0" w:color="auto"/>
        <w:left w:val="none" w:sz="0" w:space="0" w:color="auto"/>
        <w:bottom w:val="none" w:sz="0" w:space="0" w:color="auto"/>
        <w:right w:val="none" w:sz="0" w:space="0" w:color="auto"/>
      </w:divBdr>
    </w:div>
    <w:div w:id="1757482087">
      <w:bodyDiv w:val="1"/>
      <w:marLeft w:val="0"/>
      <w:marRight w:val="0"/>
      <w:marTop w:val="0"/>
      <w:marBottom w:val="0"/>
      <w:divBdr>
        <w:top w:val="none" w:sz="0" w:space="0" w:color="auto"/>
        <w:left w:val="none" w:sz="0" w:space="0" w:color="auto"/>
        <w:bottom w:val="none" w:sz="0" w:space="0" w:color="auto"/>
        <w:right w:val="none" w:sz="0" w:space="0" w:color="auto"/>
      </w:divBdr>
    </w:div>
    <w:div w:id="1765149692">
      <w:bodyDiv w:val="1"/>
      <w:marLeft w:val="0"/>
      <w:marRight w:val="0"/>
      <w:marTop w:val="0"/>
      <w:marBottom w:val="0"/>
      <w:divBdr>
        <w:top w:val="none" w:sz="0" w:space="0" w:color="auto"/>
        <w:left w:val="none" w:sz="0" w:space="0" w:color="auto"/>
        <w:bottom w:val="none" w:sz="0" w:space="0" w:color="auto"/>
        <w:right w:val="none" w:sz="0" w:space="0" w:color="auto"/>
      </w:divBdr>
    </w:div>
    <w:div w:id="1773209448">
      <w:bodyDiv w:val="1"/>
      <w:marLeft w:val="0"/>
      <w:marRight w:val="0"/>
      <w:marTop w:val="0"/>
      <w:marBottom w:val="0"/>
      <w:divBdr>
        <w:top w:val="none" w:sz="0" w:space="0" w:color="auto"/>
        <w:left w:val="none" w:sz="0" w:space="0" w:color="auto"/>
        <w:bottom w:val="none" w:sz="0" w:space="0" w:color="auto"/>
        <w:right w:val="none" w:sz="0" w:space="0" w:color="auto"/>
      </w:divBdr>
    </w:div>
    <w:div w:id="1783526710">
      <w:bodyDiv w:val="1"/>
      <w:marLeft w:val="0"/>
      <w:marRight w:val="0"/>
      <w:marTop w:val="0"/>
      <w:marBottom w:val="0"/>
      <w:divBdr>
        <w:top w:val="none" w:sz="0" w:space="0" w:color="auto"/>
        <w:left w:val="none" w:sz="0" w:space="0" w:color="auto"/>
        <w:bottom w:val="none" w:sz="0" w:space="0" w:color="auto"/>
        <w:right w:val="none" w:sz="0" w:space="0" w:color="auto"/>
      </w:divBdr>
    </w:div>
    <w:div w:id="1787190484">
      <w:bodyDiv w:val="1"/>
      <w:marLeft w:val="0"/>
      <w:marRight w:val="0"/>
      <w:marTop w:val="0"/>
      <w:marBottom w:val="0"/>
      <w:divBdr>
        <w:top w:val="none" w:sz="0" w:space="0" w:color="auto"/>
        <w:left w:val="none" w:sz="0" w:space="0" w:color="auto"/>
        <w:bottom w:val="none" w:sz="0" w:space="0" w:color="auto"/>
        <w:right w:val="none" w:sz="0" w:space="0" w:color="auto"/>
      </w:divBdr>
    </w:div>
    <w:div w:id="1789229240">
      <w:bodyDiv w:val="1"/>
      <w:marLeft w:val="0"/>
      <w:marRight w:val="0"/>
      <w:marTop w:val="0"/>
      <w:marBottom w:val="0"/>
      <w:divBdr>
        <w:top w:val="none" w:sz="0" w:space="0" w:color="auto"/>
        <w:left w:val="none" w:sz="0" w:space="0" w:color="auto"/>
        <w:bottom w:val="none" w:sz="0" w:space="0" w:color="auto"/>
        <w:right w:val="none" w:sz="0" w:space="0" w:color="auto"/>
      </w:divBdr>
    </w:div>
    <w:div w:id="1800489305">
      <w:bodyDiv w:val="1"/>
      <w:marLeft w:val="0"/>
      <w:marRight w:val="0"/>
      <w:marTop w:val="0"/>
      <w:marBottom w:val="0"/>
      <w:divBdr>
        <w:top w:val="none" w:sz="0" w:space="0" w:color="auto"/>
        <w:left w:val="none" w:sz="0" w:space="0" w:color="auto"/>
        <w:bottom w:val="none" w:sz="0" w:space="0" w:color="auto"/>
        <w:right w:val="none" w:sz="0" w:space="0" w:color="auto"/>
      </w:divBdr>
    </w:div>
    <w:div w:id="1804083277">
      <w:bodyDiv w:val="1"/>
      <w:marLeft w:val="0"/>
      <w:marRight w:val="0"/>
      <w:marTop w:val="0"/>
      <w:marBottom w:val="0"/>
      <w:divBdr>
        <w:top w:val="none" w:sz="0" w:space="0" w:color="auto"/>
        <w:left w:val="none" w:sz="0" w:space="0" w:color="auto"/>
        <w:bottom w:val="none" w:sz="0" w:space="0" w:color="auto"/>
        <w:right w:val="none" w:sz="0" w:space="0" w:color="auto"/>
      </w:divBdr>
    </w:div>
    <w:div w:id="1818106498">
      <w:bodyDiv w:val="1"/>
      <w:marLeft w:val="0"/>
      <w:marRight w:val="0"/>
      <w:marTop w:val="0"/>
      <w:marBottom w:val="0"/>
      <w:divBdr>
        <w:top w:val="none" w:sz="0" w:space="0" w:color="auto"/>
        <w:left w:val="none" w:sz="0" w:space="0" w:color="auto"/>
        <w:bottom w:val="none" w:sz="0" w:space="0" w:color="auto"/>
        <w:right w:val="none" w:sz="0" w:space="0" w:color="auto"/>
      </w:divBdr>
    </w:div>
    <w:div w:id="1822653344">
      <w:bodyDiv w:val="1"/>
      <w:marLeft w:val="0"/>
      <w:marRight w:val="0"/>
      <w:marTop w:val="0"/>
      <w:marBottom w:val="0"/>
      <w:divBdr>
        <w:top w:val="none" w:sz="0" w:space="0" w:color="auto"/>
        <w:left w:val="none" w:sz="0" w:space="0" w:color="auto"/>
        <w:bottom w:val="none" w:sz="0" w:space="0" w:color="auto"/>
        <w:right w:val="none" w:sz="0" w:space="0" w:color="auto"/>
      </w:divBdr>
    </w:div>
    <w:div w:id="1823691348">
      <w:bodyDiv w:val="1"/>
      <w:marLeft w:val="0"/>
      <w:marRight w:val="0"/>
      <w:marTop w:val="0"/>
      <w:marBottom w:val="0"/>
      <w:divBdr>
        <w:top w:val="none" w:sz="0" w:space="0" w:color="auto"/>
        <w:left w:val="none" w:sz="0" w:space="0" w:color="auto"/>
        <w:bottom w:val="none" w:sz="0" w:space="0" w:color="auto"/>
        <w:right w:val="none" w:sz="0" w:space="0" w:color="auto"/>
      </w:divBdr>
    </w:div>
    <w:div w:id="1825656004">
      <w:bodyDiv w:val="1"/>
      <w:marLeft w:val="0"/>
      <w:marRight w:val="0"/>
      <w:marTop w:val="0"/>
      <w:marBottom w:val="0"/>
      <w:divBdr>
        <w:top w:val="none" w:sz="0" w:space="0" w:color="auto"/>
        <w:left w:val="none" w:sz="0" w:space="0" w:color="auto"/>
        <w:bottom w:val="none" w:sz="0" w:space="0" w:color="auto"/>
        <w:right w:val="none" w:sz="0" w:space="0" w:color="auto"/>
      </w:divBdr>
    </w:div>
    <w:div w:id="1833790750">
      <w:bodyDiv w:val="1"/>
      <w:marLeft w:val="0"/>
      <w:marRight w:val="0"/>
      <w:marTop w:val="0"/>
      <w:marBottom w:val="0"/>
      <w:divBdr>
        <w:top w:val="none" w:sz="0" w:space="0" w:color="auto"/>
        <w:left w:val="none" w:sz="0" w:space="0" w:color="auto"/>
        <w:bottom w:val="none" w:sz="0" w:space="0" w:color="auto"/>
        <w:right w:val="none" w:sz="0" w:space="0" w:color="auto"/>
      </w:divBdr>
    </w:div>
    <w:div w:id="1854342576">
      <w:bodyDiv w:val="1"/>
      <w:marLeft w:val="0"/>
      <w:marRight w:val="0"/>
      <w:marTop w:val="0"/>
      <w:marBottom w:val="0"/>
      <w:divBdr>
        <w:top w:val="none" w:sz="0" w:space="0" w:color="auto"/>
        <w:left w:val="none" w:sz="0" w:space="0" w:color="auto"/>
        <w:bottom w:val="none" w:sz="0" w:space="0" w:color="auto"/>
        <w:right w:val="none" w:sz="0" w:space="0" w:color="auto"/>
      </w:divBdr>
    </w:div>
    <w:div w:id="1861385104">
      <w:bodyDiv w:val="1"/>
      <w:marLeft w:val="0"/>
      <w:marRight w:val="0"/>
      <w:marTop w:val="0"/>
      <w:marBottom w:val="0"/>
      <w:divBdr>
        <w:top w:val="none" w:sz="0" w:space="0" w:color="auto"/>
        <w:left w:val="none" w:sz="0" w:space="0" w:color="auto"/>
        <w:bottom w:val="none" w:sz="0" w:space="0" w:color="auto"/>
        <w:right w:val="none" w:sz="0" w:space="0" w:color="auto"/>
      </w:divBdr>
    </w:div>
    <w:div w:id="1862431272">
      <w:bodyDiv w:val="1"/>
      <w:marLeft w:val="0"/>
      <w:marRight w:val="0"/>
      <w:marTop w:val="0"/>
      <w:marBottom w:val="0"/>
      <w:divBdr>
        <w:top w:val="none" w:sz="0" w:space="0" w:color="auto"/>
        <w:left w:val="none" w:sz="0" w:space="0" w:color="auto"/>
        <w:bottom w:val="none" w:sz="0" w:space="0" w:color="auto"/>
        <w:right w:val="none" w:sz="0" w:space="0" w:color="auto"/>
      </w:divBdr>
    </w:div>
    <w:div w:id="1869683850">
      <w:bodyDiv w:val="1"/>
      <w:marLeft w:val="0"/>
      <w:marRight w:val="0"/>
      <w:marTop w:val="0"/>
      <w:marBottom w:val="0"/>
      <w:divBdr>
        <w:top w:val="none" w:sz="0" w:space="0" w:color="auto"/>
        <w:left w:val="none" w:sz="0" w:space="0" w:color="auto"/>
        <w:bottom w:val="none" w:sz="0" w:space="0" w:color="auto"/>
        <w:right w:val="none" w:sz="0" w:space="0" w:color="auto"/>
      </w:divBdr>
    </w:div>
    <w:div w:id="1874727035">
      <w:bodyDiv w:val="1"/>
      <w:marLeft w:val="0"/>
      <w:marRight w:val="0"/>
      <w:marTop w:val="0"/>
      <w:marBottom w:val="0"/>
      <w:divBdr>
        <w:top w:val="none" w:sz="0" w:space="0" w:color="auto"/>
        <w:left w:val="none" w:sz="0" w:space="0" w:color="auto"/>
        <w:bottom w:val="none" w:sz="0" w:space="0" w:color="auto"/>
        <w:right w:val="none" w:sz="0" w:space="0" w:color="auto"/>
      </w:divBdr>
    </w:div>
    <w:div w:id="1878617518">
      <w:bodyDiv w:val="1"/>
      <w:marLeft w:val="0"/>
      <w:marRight w:val="0"/>
      <w:marTop w:val="0"/>
      <w:marBottom w:val="0"/>
      <w:divBdr>
        <w:top w:val="none" w:sz="0" w:space="0" w:color="auto"/>
        <w:left w:val="none" w:sz="0" w:space="0" w:color="auto"/>
        <w:bottom w:val="none" w:sz="0" w:space="0" w:color="auto"/>
        <w:right w:val="none" w:sz="0" w:space="0" w:color="auto"/>
      </w:divBdr>
    </w:div>
    <w:div w:id="1881700944">
      <w:bodyDiv w:val="1"/>
      <w:marLeft w:val="0"/>
      <w:marRight w:val="0"/>
      <w:marTop w:val="0"/>
      <w:marBottom w:val="0"/>
      <w:divBdr>
        <w:top w:val="none" w:sz="0" w:space="0" w:color="auto"/>
        <w:left w:val="none" w:sz="0" w:space="0" w:color="auto"/>
        <w:bottom w:val="none" w:sz="0" w:space="0" w:color="auto"/>
        <w:right w:val="none" w:sz="0" w:space="0" w:color="auto"/>
      </w:divBdr>
    </w:div>
    <w:div w:id="1882018054">
      <w:bodyDiv w:val="1"/>
      <w:marLeft w:val="0"/>
      <w:marRight w:val="0"/>
      <w:marTop w:val="0"/>
      <w:marBottom w:val="0"/>
      <w:divBdr>
        <w:top w:val="none" w:sz="0" w:space="0" w:color="auto"/>
        <w:left w:val="none" w:sz="0" w:space="0" w:color="auto"/>
        <w:bottom w:val="none" w:sz="0" w:space="0" w:color="auto"/>
        <w:right w:val="none" w:sz="0" w:space="0" w:color="auto"/>
      </w:divBdr>
    </w:div>
    <w:div w:id="1884250462">
      <w:bodyDiv w:val="1"/>
      <w:marLeft w:val="0"/>
      <w:marRight w:val="0"/>
      <w:marTop w:val="0"/>
      <w:marBottom w:val="0"/>
      <w:divBdr>
        <w:top w:val="none" w:sz="0" w:space="0" w:color="auto"/>
        <w:left w:val="none" w:sz="0" w:space="0" w:color="auto"/>
        <w:bottom w:val="none" w:sz="0" w:space="0" w:color="auto"/>
        <w:right w:val="none" w:sz="0" w:space="0" w:color="auto"/>
      </w:divBdr>
    </w:div>
    <w:div w:id="1887140805">
      <w:bodyDiv w:val="1"/>
      <w:marLeft w:val="0"/>
      <w:marRight w:val="0"/>
      <w:marTop w:val="0"/>
      <w:marBottom w:val="0"/>
      <w:divBdr>
        <w:top w:val="none" w:sz="0" w:space="0" w:color="auto"/>
        <w:left w:val="none" w:sz="0" w:space="0" w:color="auto"/>
        <w:bottom w:val="none" w:sz="0" w:space="0" w:color="auto"/>
        <w:right w:val="none" w:sz="0" w:space="0" w:color="auto"/>
      </w:divBdr>
    </w:div>
    <w:div w:id="1895433008">
      <w:bodyDiv w:val="1"/>
      <w:marLeft w:val="0"/>
      <w:marRight w:val="0"/>
      <w:marTop w:val="0"/>
      <w:marBottom w:val="0"/>
      <w:divBdr>
        <w:top w:val="none" w:sz="0" w:space="0" w:color="auto"/>
        <w:left w:val="none" w:sz="0" w:space="0" w:color="auto"/>
        <w:bottom w:val="none" w:sz="0" w:space="0" w:color="auto"/>
        <w:right w:val="none" w:sz="0" w:space="0" w:color="auto"/>
      </w:divBdr>
    </w:div>
    <w:div w:id="1914311244">
      <w:bodyDiv w:val="1"/>
      <w:marLeft w:val="0"/>
      <w:marRight w:val="0"/>
      <w:marTop w:val="0"/>
      <w:marBottom w:val="0"/>
      <w:divBdr>
        <w:top w:val="none" w:sz="0" w:space="0" w:color="auto"/>
        <w:left w:val="none" w:sz="0" w:space="0" w:color="auto"/>
        <w:bottom w:val="none" w:sz="0" w:space="0" w:color="auto"/>
        <w:right w:val="none" w:sz="0" w:space="0" w:color="auto"/>
      </w:divBdr>
    </w:div>
    <w:div w:id="1926064102">
      <w:bodyDiv w:val="1"/>
      <w:marLeft w:val="0"/>
      <w:marRight w:val="0"/>
      <w:marTop w:val="0"/>
      <w:marBottom w:val="0"/>
      <w:divBdr>
        <w:top w:val="none" w:sz="0" w:space="0" w:color="auto"/>
        <w:left w:val="none" w:sz="0" w:space="0" w:color="auto"/>
        <w:bottom w:val="none" w:sz="0" w:space="0" w:color="auto"/>
        <w:right w:val="none" w:sz="0" w:space="0" w:color="auto"/>
      </w:divBdr>
    </w:div>
    <w:div w:id="1930766970">
      <w:bodyDiv w:val="1"/>
      <w:marLeft w:val="0"/>
      <w:marRight w:val="0"/>
      <w:marTop w:val="0"/>
      <w:marBottom w:val="0"/>
      <w:divBdr>
        <w:top w:val="none" w:sz="0" w:space="0" w:color="auto"/>
        <w:left w:val="none" w:sz="0" w:space="0" w:color="auto"/>
        <w:bottom w:val="none" w:sz="0" w:space="0" w:color="auto"/>
        <w:right w:val="none" w:sz="0" w:space="0" w:color="auto"/>
      </w:divBdr>
    </w:div>
    <w:div w:id="1933082136">
      <w:bodyDiv w:val="1"/>
      <w:marLeft w:val="0"/>
      <w:marRight w:val="0"/>
      <w:marTop w:val="0"/>
      <w:marBottom w:val="0"/>
      <w:divBdr>
        <w:top w:val="none" w:sz="0" w:space="0" w:color="auto"/>
        <w:left w:val="none" w:sz="0" w:space="0" w:color="auto"/>
        <w:bottom w:val="none" w:sz="0" w:space="0" w:color="auto"/>
        <w:right w:val="none" w:sz="0" w:space="0" w:color="auto"/>
      </w:divBdr>
    </w:div>
    <w:div w:id="1933272521">
      <w:bodyDiv w:val="1"/>
      <w:marLeft w:val="0"/>
      <w:marRight w:val="0"/>
      <w:marTop w:val="0"/>
      <w:marBottom w:val="0"/>
      <w:divBdr>
        <w:top w:val="none" w:sz="0" w:space="0" w:color="auto"/>
        <w:left w:val="none" w:sz="0" w:space="0" w:color="auto"/>
        <w:bottom w:val="none" w:sz="0" w:space="0" w:color="auto"/>
        <w:right w:val="none" w:sz="0" w:space="0" w:color="auto"/>
      </w:divBdr>
    </w:div>
    <w:div w:id="1933511994">
      <w:bodyDiv w:val="1"/>
      <w:marLeft w:val="0"/>
      <w:marRight w:val="0"/>
      <w:marTop w:val="0"/>
      <w:marBottom w:val="0"/>
      <w:divBdr>
        <w:top w:val="none" w:sz="0" w:space="0" w:color="auto"/>
        <w:left w:val="none" w:sz="0" w:space="0" w:color="auto"/>
        <w:bottom w:val="none" w:sz="0" w:space="0" w:color="auto"/>
        <w:right w:val="none" w:sz="0" w:space="0" w:color="auto"/>
      </w:divBdr>
    </w:div>
    <w:div w:id="1945913601">
      <w:bodyDiv w:val="1"/>
      <w:marLeft w:val="0"/>
      <w:marRight w:val="0"/>
      <w:marTop w:val="0"/>
      <w:marBottom w:val="0"/>
      <w:divBdr>
        <w:top w:val="none" w:sz="0" w:space="0" w:color="auto"/>
        <w:left w:val="none" w:sz="0" w:space="0" w:color="auto"/>
        <w:bottom w:val="none" w:sz="0" w:space="0" w:color="auto"/>
        <w:right w:val="none" w:sz="0" w:space="0" w:color="auto"/>
      </w:divBdr>
    </w:div>
    <w:div w:id="1959871730">
      <w:bodyDiv w:val="1"/>
      <w:marLeft w:val="0"/>
      <w:marRight w:val="0"/>
      <w:marTop w:val="0"/>
      <w:marBottom w:val="0"/>
      <w:divBdr>
        <w:top w:val="none" w:sz="0" w:space="0" w:color="auto"/>
        <w:left w:val="none" w:sz="0" w:space="0" w:color="auto"/>
        <w:bottom w:val="none" w:sz="0" w:space="0" w:color="auto"/>
        <w:right w:val="none" w:sz="0" w:space="0" w:color="auto"/>
      </w:divBdr>
    </w:div>
    <w:div w:id="1964193493">
      <w:bodyDiv w:val="1"/>
      <w:marLeft w:val="0"/>
      <w:marRight w:val="0"/>
      <w:marTop w:val="0"/>
      <w:marBottom w:val="0"/>
      <w:divBdr>
        <w:top w:val="none" w:sz="0" w:space="0" w:color="auto"/>
        <w:left w:val="none" w:sz="0" w:space="0" w:color="auto"/>
        <w:bottom w:val="none" w:sz="0" w:space="0" w:color="auto"/>
        <w:right w:val="none" w:sz="0" w:space="0" w:color="auto"/>
      </w:divBdr>
    </w:div>
    <w:div w:id="1966809627">
      <w:bodyDiv w:val="1"/>
      <w:marLeft w:val="0"/>
      <w:marRight w:val="0"/>
      <w:marTop w:val="0"/>
      <w:marBottom w:val="0"/>
      <w:divBdr>
        <w:top w:val="none" w:sz="0" w:space="0" w:color="auto"/>
        <w:left w:val="none" w:sz="0" w:space="0" w:color="auto"/>
        <w:bottom w:val="none" w:sz="0" w:space="0" w:color="auto"/>
        <w:right w:val="none" w:sz="0" w:space="0" w:color="auto"/>
      </w:divBdr>
    </w:div>
    <w:div w:id="1971284395">
      <w:bodyDiv w:val="1"/>
      <w:marLeft w:val="0"/>
      <w:marRight w:val="0"/>
      <w:marTop w:val="0"/>
      <w:marBottom w:val="0"/>
      <w:divBdr>
        <w:top w:val="none" w:sz="0" w:space="0" w:color="auto"/>
        <w:left w:val="none" w:sz="0" w:space="0" w:color="auto"/>
        <w:bottom w:val="none" w:sz="0" w:space="0" w:color="auto"/>
        <w:right w:val="none" w:sz="0" w:space="0" w:color="auto"/>
      </w:divBdr>
    </w:div>
    <w:div w:id="1975404653">
      <w:bodyDiv w:val="1"/>
      <w:marLeft w:val="0"/>
      <w:marRight w:val="0"/>
      <w:marTop w:val="0"/>
      <w:marBottom w:val="0"/>
      <w:divBdr>
        <w:top w:val="none" w:sz="0" w:space="0" w:color="auto"/>
        <w:left w:val="none" w:sz="0" w:space="0" w:color="auto"/>
        <w:bottom w:val="none" w:sz="0" w:space="0" w:color="auto"/>
        <w:right w:val="none" w:sz="0" w:space="0" w:color="auto"/>
      </w:divBdr>
    </w:div>
    <w:div w:id="1977954074">
      <w:bodyDiv w:val="1"/>
      <w:marLeft w:val="0"/>
      <w:marRight w:val="0"/>
      <w:marTop w:val="0"/>
      <w:marBottom w:val="0"/>
      <w:divBdr>
        <w:top w:val="none" w:sz="0" w:space="0" w:color="auto"/>
        <w:left w:val="none" w:sz="0" w:space="0" w:color="auto"/>
        <w:bottom w:val="none" w:sz="0" w:space="0" w:color="auto"/>
        <w:right w:val="none" w:sz="0" w:space="0" w:color="auto"/>
      </w:divBdr>
    </w:div>
    <w:div w:id="1978756030">
      <w:bodyDiv w:val="1"/>
      <w:marLeft w:val="0"/>
      <w:marRight w:val="0"/>
      <w:marTop w:val="0"/>
      <w:marBottom w:val="0"/>
      <w:divBdr>
        <w:top w:val="none" w:sz="0" w:space="0" w:color="auto"/>
        <w:left w:val="none" w:sz="0" w:space="0" w:color="auto"/>
        <w:bottom w:val="none" w:sz="0" w:space="0" w:color="auto"/>
        <w:right w:val="none" w:sz="0" w:space="0" w:color="auto"/>
      </w:divBdr>
    </w:div>
    <w:div w:id="1985041310">
      <w:bodyDiv w:val="1"/>
      <w:marLeft w:val="0"/>
      <w:marRight w:val="0"/>
      <w:marTop w:val="0"/>
      <w:marBottom w:val="0"/>
      <w:divBdr>
        <w:top w:val="none" w:sz="0" w:space="0" w:color="auto"/>
        <w:left w:val="none" w:sz="0" w:space="0" w:color="auto"/>
        <w:bottom w:val="none" w:sz="0" w:space="0" w:color="auto"/>
        <w:right w:val="none" w:sz="0" w:space="0" w:color="auto"/>
      </w:divBdr>
    </w:div>
    <w:div w:id="1992905146">
      <w:bodyDiv w:val="1"/>
      <w:marLeft w:val="0"/>
      <w:marRight w:val="0"/>
      <w:marTop w:val="0"/>
      <w:marBottom w:val="0"/>
      <w:divBdr>
        <w:top w:val="none" w:sz="0" w:space="0" w:color="auto"/>
        <w:left w:val="none" w:sz="0" w:space="0" w:color="auto"/>
        <w:bottom w:val="none" w:sz="0" w:space="0" w:color="auto"/>
        <w:right w:val="none" w:sz="0" w:space="0" w:color="auto"/>
      </w:divBdr>
    </w:div>
    <w:div w:id="1994291365">
      <w:bodyDiv w:val="1"/>
      <w:marLeft w:val="0"/>
      <w:marRight w:val="0"/>
      <w:marTop w:val="0"/>
      <w:marBottom w:val="0"/>
      <w:divBdr>
        <w:top w:val="none" w:sz="0" w:space="0" w:color="auto"/>
        <w:left w:val="none" w:sz="0" w:space="0" w:color="auto"/>
        <w:bottom w:val="none" w:sz="0" w:space="0" w:color="auto"/>
        <w:right w:val="none" w:sz="0" w:space="0" w:color="auto"/>
      </w:divBdr>
    </w:div>
    <w:div w:id="1995640176">
      <w:bodyDiv w:val="1"/>
      <w:marLeft w:val="0"/>
      <w:marRight w:val="0"/>
      <w:marTop w:val="0"/>
      <w:marBottom w:val="0"/>
      <w:divBdr>
        <w:top w:val="none" w:sz="0" w:space="0" w:color="auto"/>
        <w:left w:val="none" w:sz="0" w:space="0" w:color="auto"/>
        <w:bottom w:val="none" w:sz="0" w:space="0" w:color="auto"/>
        <w:right w:val="none" w:sz="0" w:space="0" w:color="auto"/>
      </w:divBdr>
    </w:div>
    <w:div w:id="2004703730">
      <w:bodyDiv w:val="1"/>
      <w:marLeft w:val="0"/>
      <w:marRight w:val="0"/>
      <w:marTop w:val="0"/>
      <w:marBottom w:val="0"/>
      <w:divBdr>
        <w:top w:val="none" w:sz="0" w:space="0" w:color="auto"/>
        <w:left w:val="none" w:sz="0" w:space="0" w:color="auto"/>
        <w:bottom w:val="none" w:sz="0" w:space="0" w:color="auto"/>
        <w:right w:val="none" w:sz="0" w:space="0" w:color="auto"/>
      </w:divBdr>
    </w:div>
    <w:div w:id="2005236458">
      <w:bodyDiv w:val="1"/>
      <w:marLeft w:val="0"/>
      <w:marRight w:val="0"/>
      <w:marTop w:val="0"/>
      <w:marBottom w:val="0"/>
      <w:divBdr>
        <w:top w:val="none" w:sz="0" w:space="0" w:color="auto"/>
        <w:left w:val="none" w:sz="0" w:space="0" w:color="auto"/>
        <w:bottom w:val="none" w:sz="0" w:space="0" w:color="auto"/>
        <w:right w:val="none" w:sz="0" w:space="0" w:color="auto"/>
      </w:divBdr>
    </w:div>
    <w:div w:id="2010667285">
      <w:bodyDiv w:val="1"/>
      <w:marLeft w:val="0"/>
      <w:marRight w:val="0"/>
      <w:marTop w:val="0"/>
      <w:marBottom w:val="0"/>
      <w:divBdr>
        <w:top w:val="none" w:sz="0" w:space="0" w:color="auto"/>
        <w:left w:val="none" w:sz="0" w:space="0" w:color="auto"/>
        <w:bottom w:val="none" w:sz="0" w:space="0" w:color="auto"/>
        <w:right w:val="none" w:sz="0" w:space="0" w:color="auto"/>
      </w:divBdr>
    </w:div>
    <w:div w:id="2014793506">
      <w:bodyDiv w:val="1"/>
      <w:marLeft w:val="0"/>
      <w:marRight w:val="0"/>
      <w:marTop w:val="0"/>
      <w:marBottom w:val="0"/>
      <w:divBdr>
        <w:top w:val="none" w:sz="0" w:space="0" w:color="auto"/>
        <w:left w:val="none" w:sz="0" w:space="0" w:color="auto"/>
        <w:bottom w:val="none" w:sz="0" w:space="0" w:color="auto"/>
        <w:right w:val="none" w:sz="0" w:space="0" w:color="auto"/>
      </w:divBdr>
    </w:div>
    <w:div w:id="2019115229">
      <w:bodyDiv w:val="1"/>
      <w:marLeft w:val="0"/>
      <w:marRight w:val="0"/>
      <w:marTop w:val="0"/>
      <w:marBottom w:val="0"/>
      <w:divBdr>
        <w:top w:val="none" w:sz="0" w:space="0" w:color="auto"/>
        <w:left w:val="none" w:sz="0" w:space="0" w:color="auto"/>
        <w:bottom w:val="none" w:sz="0" w:space="0" w:color="auto"/>
        <w:right w:val="none" w:sz="0" w:space="0" w:color="auto"/>
      </w:divBdr>
    </w:div>
    <w:div w:id="2019580086">
      <w:bodyDiv w:val="1"/>
      <w:marLeft w:val="0"/>
      <w:marRight w:val="0"/>
      <w:marTop w:val="0"/>
      <w:marBottom w:val="0"/>
      <w:divBdr>
        <w:top w:val="none" w:sz="0" w:space="0" w:color="auto"/>
        <w:left w:val="none" w:sz="0" w:space="0" w:color="auto"/>
        <w:bottom w:val="none" w:sz="0" w:space="0" w:color="auto"/>
        <w:right w:val="none" w:sz="0" w:space="0" w:color="auto"/>
      </w:divBdr>
    </w:div>
    <w:div w:id="2031763064">
      <w:bodyDiv w:val="1"/>
      <w:marLeft w:val="0"/>
      <w:marRight w:val="0"/>
      <w:marTop w:val="0"/>
      <w:marBottom w:val="0"/>
      <w:divBdr>
        <w:top w:val="none" w:sz="0" w:space="0" w:color="auto"/>
        <w:left w:val="none" w:sz="0" w:space="0" w:color="auto"/>
        <w:bottom w:val="none" w:sz="0" w:space="0" w:color="auto"/>
        <w:right w:val="none" w:sz="0" w:space="0" w:color="auto"/>
      </w:divBdr>
    </w:div>
    <w:div w:id="2048793878">
      <w:bodyDiv w:val="1"/>
      <w:marLeft w:val="0"/>
      <w:marRight w:val="0"/>
      <w:marTop w:val="0"/>
      <w:marBottom w:val="0"/>
      <w:divBdr>
        <w:top w:val="none" w:sz="0" w:space="0" w:color="auto"/>
        <w:left w:val="none" w:sz="0" w:space="0" w:color="auto"/>
        <w:bottom w:val="none" w:sz="0" w:space="0" w:color="auto"/>
        <w:right w:val="none" w:sz="0" w:space="0" w:color="auto"/>
      </w:divBdr>
    </w:div>
    <w:div w:id="2051565603">
      <w:bodyDiv w:val="1"/>
      <w:marLeft w:val="0"/>
      <w:marRight w:val="0"/>
      <w:marTop w:val="0"/>
      <w:marBottom w:val="0"/>
      <w:divBdr>
        <w:top w:val="none" w:sz="0" w:space="0" w:color="auto"/>
        <w:left w:val="none" w:sz="0" w:space="0" w:color="auto"/>
        <w:bottom w:val="none" w:sz="0" w:space="0" w:color="auto"/>
        <w:right w:val="none" w:sz="0" w:space="0" w:color="auto"/>
      </w:divBdr>
    </w:div>
    <w:div w:id="2056734704">
      <w:bodyDiv w:val="1"/>
      <w:marLeft w:val="0"/>
      <w:marRight w:val="0"/>
      <w:marTop w:val="0"/>
      <w:marBottom w:val="0"/>
      <w:divBdr>
        <w:top w:val="none" w:sz="0" w:space="0" w:color="auto"/>
        <w:left w:val="none" w:sz="0" w:space="0" w:color="auto"/>
        <w:bottom w:val="none" w:sz="0" w:space="0" w:color="auto"/>
        <w:right w:val="none" w:sz="0" w:space="0" w:color="auto"/>
      </w:divBdr>
    </w:div>
    <w:div w:id="2056852328">
      <w:bodyDiv w:val="1"/>
      <w:marLeft w:val="0"/>
      <w:marRight w:val="0"/>
      <w:marTop w:val="0"/>
      <w:marBottom w:val="0"/>
      <w:divBdr>
        <w:top w:val="none" w:sz="0" w:space="0" w:color="auto"/>
        <w:left w:val="none" w:sz="0" w:space="0" w:color="auto"/>
        <w:bottom w:val="none" w:sz="0" w:space="0" w:color="auto"/>
        <w:right w:val="none" w:sz="0" w:space="0" w:color="auto"/>
      </w:divBdr>
    </w:div>
    <w:div w:id="2106880274">
      <w:bodyDiv w:val="1"/>
      <w:marLeft w:val="0"/>
      <w:marRight w:val="0"/>
      <w:marTop w:val="0"/>
      <w:marBottom w:val="0"/>
      <w:divBdr>
        <w:top w:val="none" w:sz="0" w:space="0" w:color="auto"/>
        <w:left w:val="none" w:sz="0" w:space="0" w:color="auto"/>
        <w:bottom w:val="none" w:sz="0" w:space="0" w:color="auto"/>
        <w:right w:val="none" w:sz="0" w:space="0" w:color="auto"/>
      </w:divBdr>
    </w:div>
    <w:div w:id="2129621990">
      <w:bodyDiv w:val="1"/>
      <w:marLeft w:val="0"/>
      <w:marRight w:val="0"/>
      <w:marTop w:val="0"/>
      <w:marBottom w:val="0"/>
      <w:divBdr>
        <w:top w:val="none" w:sz="0" w:space="0" w:color="auto"/>
        <w:left w:val="none" w:sz="0" w:space="0" w:color="auto"/>
        <w:bottom w:val="none" w:sz="0" w:space="0" w:color="auto"/>
        <w:right w:val="none" w:sz="0" w:space="0" w:color="auto"/>
      </w:divBdr>
    </w:div>
    <w:div w:id="2130661496">
      <w:bodyDiv w:val="1"/>
      <w:marLeft w:val="0"/>
      <w:marRight w:val="0"/>
      <w:marTop w:val="0"/>
      <w:marBottom w:val="0"/>
      <w:divBdr>
        <w:top w:val="none" w:sz="0" w:space="0" w:color="auto"/>
        <w:left w:val="none" w:sz="0" w:space="0" w:color="auto"/>
        <w:bottom w:val="none" w:sz="0" w:space="0" w:color="auto"/>
        <w:right w:val="none" w:sz="0" w:space="0" w:color="auto"/>
      </w:divBdr>
    </w:div>
    <w:div w:id="2141678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5.png"/><Relationship Id="rId21" Type="http://schemas.openxmlformats.org/officeDocument/2006/relationships/image" Target="media/image11.png"/><Relationship Id="rId42" Type="http://schemas.openxmlformats.org/officeDocument/2006/relationships/image" Target="media/image27.png"/><Relationship Id="rId63" Type="http://schemas.openxmlformats.org/officeDocument/2006/relationships/customXml" Target="ink/ink8.xml"/><Relationship Id="rId84" Type="http://schemas.openxmlformats.org/officeDocument/2006/relationships/image" Target="media/image63.png"/><Relationship Id="rId138" Type="http://schemas.openxmlformats.org/officeDocument/2006/relationships/image" Target="media/image116.png"/><Relationship Id="rId159" Type="http://schemas.openxmlformats.org/officeDocument/2006/relationships/image" Target="media/image136.png"/><Relationship Id="rId170" Type="http://schemas.openxmlformats.org/officeDocument/2006/relationships/image" Target="media/image142.png"/><Relationship Id="rId191" Type="http://schemas.openxmlformats.org/officeDocument/2006/relationships/image" Target="media/image162.png"/><Relationship Id="rId205" Type="http://schemas.openxmlformats.org/officeDocument/2006/relationships/image" Target="media/image176.png"/><Relationship Id="rId107" Type="http://schemas.openxmlformats.org/officeDocument/2006/relationships/image" Target="media/image85.png"/><Relationship Id="rId11" Type="http://schemas.openxmlformats.org/officeDocument/2006/relationships/image" Target="media/image4.png"/><Relationship Id="rId32" Type="http://schemas.openxmlformats.org/officeDocument/2006/relationships/image" Target="media/image21.png"/><Relationship Id="rId37" Type="http://schemas.openxmlformats.org/officeDocument/2006/relationships/customXml" Target="ink/ink4.xml"/><Relationship Id="rId53" Type="http://schemas.openxmlformats.org/officeDocument/2006/relationships/image" Target="media/image38.png"/><Relationship Id="rId58" Type="http://schemas.openxmlformats.org/officeDocument/2006/relationships/image" Target="media/image42.png"/><Relationship Id="rId74" Type="http://schemas.openxmlformats.org/officeDocument/2006/relationships/image" Target="media/image54.png"/><Relationship Id="rId79" Type="http://schemas.openxmlformats.org/officeDocument/2006/relationships/image" Target="media/image59.png"/><Relationship Id="rId102" Type="http://schemas.openxmlformats.org/officeDocument/2006/relationships/image" Target="media/image80.png"/><Relationship Id="rId123" Type="http://schemas.openxmlformats.org/officeDocument/2006/relationships/image" Target="media/image101.png"/><Relationship Id="rId128" Type="http://schemas.openxmlformats.org/officeDocument/2006/relationships/image" Target="media/image106.png"/><Relationship Id="rId144" Type="http://schemas.openxmlformats.org/officeDocument/2006/relationships/image" Target="media/image122.png"/><Relationship Id="rId149" Type="http://schemas.openxmlformats.org/officeDocument/2006/relationships/image" Target="media/image127.png"/><Relationship Id="rId5" Type="http://schemas.openxmlformats.org/officeDocument/2006/relationships/webSettings" Target="webSettings.xml"/><Relationship Id="rId90" Type="http://schemas.openxmlformats.org/officeDocument/2006/relationships/image" Target="media/image68.png"/><Relationship Id="rId95" Type="http://schemas.openxmlformats.org/officeDocument/2006/relationships/image" Target="media/image73.png"/><Relationship Id="rId160" Type="http://schemas.openxmlformats.org/officeDocument/2006/relationships/customXml" Target="ink/ink13.xml"/><Relationship Id="rId165" Type="http://schemas.openxmlformats.org/officeDocument/2006/relationships/image" Target="media/image139.png"/><Relationship Id="rId181" Type="http://schemas.openxmlformats.org/officeDocument/2006/relationships/image" Target="media/image152.png"/><Relationship Id="rId186" Type="http://schemas.openxmlformats.org/officeDocument/2006/relationships/image" Target="media/image157.png"/><Relationship Id="rId211" Type="http://schemas.openxmlformats.org/officeDocument/2006/relationships/fontTable" Target="fontTable.xml"/><Relationship Id="rId22" Type="http://schemas.openxmlformats.org/officeDocument/2006/relationships/image" Target="media/image12.png"/><Relationship Id="rId27" Type="http://schemas.openxmlformats.org/officeDocument/2006/relationships/image" Target="media/image16.png"/><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image" Target="media/image46.png"/><Relationship Id="rId69" Type="http://schemas.openxmlformats.org/officeDocument/2006/relationships/image" Target="media/image51.png"/><Relationship Id="rId113" Type="http://schemas.openxmlformats.org/officeDocument/2006/relationships/image" Target="media/image91.png"/><Relationship Id="rId118" Type="http://schemas.openxmlformats.org/officeDocument/2006/relationships/image" Target="media/image96.png"/><Relationship Id="rId134" Type="http://schemas.openxmlformats.org/officeDocument/2006/relationships/image" Target="media/image112.png"/><Relationship Id="rId139" Type="http://schemas.openxmlformats.org/officeDocument/2006/relationships/image" Target="media/image117.png"/><Relationship Id="rId80" Type="http://schemas.openxmlformats.org/officeDocument/2006/relationships/image" Target="media/image60.png"/><Relationship Id="rId85" Type="http://schemas.openxmlformats.org/officeDocument/2006/relationships/customXml" Target="ink/ink12.xml"/><Relationship Id="rId150" Type="http://schemas.openxmlformats.org/officeDocument/2006/relationships/image" Target="media/image128.png"/><Relationship Id="rId155" Type="http://schemas.openxmlformats.org/officeDocument/2006/relationships/image" Target="media/image133.png"/><Relationship Id="rId171" Type="http://schemas.openxmlformats.org/officeDocument/2006/relationships/customXml" Target="ink/ink18.xml"/><Relationship Id="rId176" Type="http://schemas.openxmlformats.org/officeDocument/2006/relationships/image" Target="media/image147.png"/><Relationship Id="rId192" Type="http://schemas.openxmlformats.org/officeDocument/2006/relationships/image" Target="media/image163.png"/><Relationship Id="rId197" Type="http://schemas.openxmlformats.org/officeDocument/2006/relationships/image" Target="media/image168.png"/><Relationship Id="rId206" Type="http://schemas.openxmlformats.org/officeDocument/2006/relationships/image" Target="media/image177.png"/><Relationship Id="rId201" Type="http://schemas.openxmlformats.org/officeDocument/2006/relationships/image" Target="media/image172.png"/><Relationship Id="rId12" Type="http://schemas.openxmlformats.org/officeDocument/2006/relationships/image" Target="media/image5.png"/><Relationship Id="rId17" Type="http://schemas.microsoft.com/office/2016/09/relationships/commentsIds" Target="commentsIds.xml"/><Relationship Id="rId33" Type="http://schemas.openxmlformats.org/officeDocument/2006/relationships/customXml" Target="ink/ink2.xml"/><Relationship Id="rId38" Type="http://schemas.openxmlformats.org/officeDocument/2006/relationships/image" Target="media/image24.png"/><Relationship Id="rId59" Type="http://schemas.openxmlformats.org/officeDocument/2006/relationships/image" Target="media/image43.png"/><Relationship Id="rId103" Type="http://schemas.openxmlformats.org/officeDocument/2006/relationships/image" Target="media/image81.png"/><Relationship Id="rId108" Type="http://schemas.openxmlformats.org/officeDocument/2006/relationships/image" Target="media/image86.png"/><Relationship Id="rId124" Type="http://schemas.openxmlformats.org/officeDocument/2006/relationships/image" Target="media/image102.png"/><Relationship Id="rId129" Type="http://schemas.openxmlformats.org/officeDocument/2006/relationships/image" Target="media/image107.png"/><Relationship Id="rId54" Type="http://schemas.openxmlformats.org/officeDocument/2006/relationships/image" Target="media/image39.png"/><Relationship Id="rId70" Type="http://schemas.openxmlformats.org/officeDocument/2006/relationships/customXml" Target="ink/ink9.xml"/><Relationship Id="rId75" Type="http://schemas.openxmlformats.org/officeDocument/2006/relationships/image" Target="media/image55.png"/><Relationship Id="rId91" Type="http://schemas.openxmlformats.org/officeDocument/2006/relationships/image" Target="media/image69.png"/><Relationship Id="rId96" Type="http://schemas.openxmlformats.org/officeDocument/2006/relationships/image" Target="media/image74.png"/><Relationship Id="rId140" Type="http://schemas.openxmlformats.org/officeDocument/2006/relationships/image" Target="media/image118.png"/><Relationship Id="rId145" Type="http://schemas.openxmlformats.org/officeDocument/2006/relationships/image" Target="media/image123.png"/><Relationship Id="rId161" Type="http://schemas.openxmlformats.org/officeDocument/2006/relationships/image" Target="media/image137.png"/><Relationship Id="rId166" Type="http://schemas.openxmlformats.org/officeDocument/2006/relationships/image" Target="media/image140.png"/><Relationship Id="rId182" Type="http://schemas.openxmlformats.org/officeDocument/2006/relationships/image" Target="media/image153.png"/><Relationship Id="rId187" Type="http://schemas.openxmlformats.org/officeDocument/2006/relationships/image" Target="media/image158.png"/><Relationship Id="rId1" Type="http://schemas.openxmlformats.org/officeDocument/2006/relationships/customXml" Target="../customXml/item1.xml"/><Relationship Id="rId6" Type="http://schemas.openxmlformats.org/officeDocument/2006/relationships/footnotes" Target="footnotes.xml"/><Relationship Id="rId212" Type="http://schemas.microsoft.com/office/2011/relationships/people" Target="people.xml"/><Relationship Id="rId23" Type="http://schemas.openxmlformats.org/officeDocument/2006/relationships/image" Target="media/image13.png"/><Relationship Id="rId28" Type="http://schemas.openxmlformats.org/officeDocument/2006/relationships/image" Target="media/image17.png"/><Relationship Id="rId49" Type="http://schemas.openxmlformats.org/officeDocument/2006/relationships/image" Target="media/image34.png"/><Relationship Id="rId114" Type="http://schemas.openxmlformats.org/officeDocument/2006/relationships/image" Target="media/image92.png"/><Relationship Id="rId119" Type="http://schemas.openxmlformats.org/officeDocument/2006/relationships/image" Target="media/image97.png"/><Relationship Id="rId44" Type="http://schemas.openxmlformats.org/officeDocument/2006/relationships/image" Target="media/image29.png"/><Relationship Id="rId60" Type="http://schemas.openxmlformats.org/officeDocument/2006/relationships/image" Target="media/image44.png"/><Relationship Id="rId65" Type="http://schemas.openxmlformats.org/officeDocument/2006/relationships/image" Target="media/image47.png"/><Relationship Id="rId81" Type="http://schemas.openxmlformats.org/officeDocument/2006/relationships/image" Target="media/image61.png"/><Relationship Id="rId86" Type="http://schemas.openxmlformats.org/officeDocument/2006/relationships/image" Target="media/image64.png"/><Relationship Id="rId130" Type="http://schemas.openxmlformats.org/officeDocument/2006/relationships/image" Target="media/image108.png"/><Relationship Id="rId135" Type="http://schemas.openxmlformats.org/officeDocument/2006/relationships/image" Target="media/image113.png"/><Relationship Id="rId151" Type="http://schemas.openxmlformats.org/officeDocument/2006/relationships/image" Target="media/image129.png"/><Relationship Id="rId156" Type="http://schemas.openxmlformats.org/officeDocument/2006/relationships/hyperlink" Target="https://mentor.ieee.org/802.11/dcn/09/11-09-1063-01-000m-lb149-ma-unitdata-rejection-of-un-admitted-traffic.doc" TargetMode="External"/><Relationship Id="rId177" Type="http://schemas.openxmlformats.org/officeDocument/2006/relationships/image" Target="media/image148.png"/><Relationship Id="rId198" Type="http://schemas.openxmlformats.org/officeDocument/2006/relationships/image" Target="media/image169.png"/><Relationship Id="rId172" Type="http://schemas.openxmlformats.org/officeDocument/2006/relationships/image" Target="media/image143.png"/><Relationship Id="rId193" Type="http://schemas.openxmlformats.org/officeDocument/2006/relationships/image" Target="media/image164.png"/><Relationship Id="rId202" Type="http://schemas.openxmlformats.org/officeDocument/2006/relationships/image" Target="media/image173.png"/><Relationship Id="rId207" Type="http://schemas.openxmlformats.org/officeDocument/2006/relationships/image" Target="media/image178.png"/><Relationship Id="rId13" Type="http://schemas.openxmlformats.org/officeDocument/2006/relationships/image" Target="media/image6.png"/><Relationship Id="rId18" Type="http://schemas.openxmlformats.org/officeDocument/2006/relationships/image" Target="media/image8.png"/><Relationship Id="rId39" Type="http://schemas.openxmlformats.org/officeDocument/2006/relationships/customXml" Target="ink/ink5.xml"/><Relationship Id="rId109" Type="http://schemas.openxmlformats.org/officeDocument/2006/relationships/image" Target="media/image87.png"/><Relationship Id="rId34" Type="http://schemas.openxmlformats.org/officeDocument/2006/relationships/image" Target="media/image22.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56.png"/><Relationship Id="rId97" Type="http://schemas.openxmlformats.org/officeDocument/2006/relationships/image" Target="media/image75.png"/><Relationship Id="rId104" Type="http://schemas.openxmlformats.org/officeDocument/2006/relationships/image" Target="media/image82.png"/><Relationship Id="rId120" Type="http://schemas.openxmlformats.org/officeDocument/2006/relationships/image" Target="media/image98.png"/><Relationship Id="rId125" Type="http://schemas.openxmlformats.org/officeDocument/2006/relationships/image" Target="media/image103.png"/><Relationship Id="rId141" Type="http://schemas.openxmlformats.org/officeDocument/2006/relationships/image" Target="media/image119.png"/><Relationship Id="rId146" Type="http://schemas.openxmlformats.org/officeDocument/2006/relationships/image" Target="media/image124.png"/><Relationship Id="rId167" Type="http://schemas.openxmlformats.org/officeDocument/2006/relationships/customXml" Target="ink/ink16.xml"/><Relationship Id="rId188" Type="http://schemas.openxmlformats.org/officeDocument/2006/relationships/image" Target="media/image159.png"/><Relationship Id="rId7" Type="http://schemas.openxmlformats.org/officeDocument/2006/relationships/endnotes" Target="endnotes.xml"/><Relationship Id="rId71" Type="http://schemas.openxmlformats.org/officeDocument/2006/relationships/image" Target="media/image52.png"/><Relationship Id="rId92" Type="http://schemas.openxmlformats.org/officeDocument/2006/relationships/image" Target="media/image70.png"/><Relationship Id="rId162" Type="http://schemas.openxmlformats.org/officeDocument/2006/relationships/customXml" Target="ink/ink14.xml"/><Relationship Id="rId183" Type="http://schemas.openxmlformats.org/officeDocument/2006/relationships/image" Target="media/image154.png"/><Relationship Id="rId21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customXml" Target="ink/ink1.xml"/><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48.png"/><Relationship Id="rId87" Type="http://schemas.openxmlformats.org/officeDocument/2006/relationships/image" Target="media/image65.png"/><Relationship Id="rId110" Type="http://schemas.openxmlformats.org/officeDocument/2006/relationships/image" Target="media/image88.png"/><Relationship Id="rId115" Type="http://schemas.openxmlformats.org/officeDocument/2006/relationships/image" Target="media/image93.png"/><Relationship Id="rId131" Type="http://schemas.openxmlformats.org/officeDocument/2006/relationships/image" Target="media/image109.png"/><Relationship Id="rId136" Type="http://schemas.openxmlformats.org/officeDocument/2006/relationships/image" Target="media/image114.png"/><Relationship Id="rId157" Type="http://schemas.openxmlformats.org/officeDocument/2006/relationships/image" Target="media/image134.png"/><Relationship Id="rId178" Type="http://schemas.openxmlformats.org/officeDocument/2006/relationships/image" Target="media/image149.png"/><Relationship Id="rId61" Type="http://schemas.openxmlformats.org/officeDocument/2006/relationships/customXml" Target="ink/ink7.xml"/><Relationship Id="rId82" Type="http://schemas.openxmlformats.org/officeDocument/2006/relationships/image" Target="media/image62.png"/><Relationship Id="rId152" Type="http://schemas.openxmlformats.org/officeDocument/2006/relationships/image" Target="media/image130.png"/><Relationship Id="rId173" Type="http://schemas.openxmlformats.org/officeDocument/2006/relationships/image" Target="media/image144.png"/><Relationship Id="rId194" Type="http://schemas.openxmlformats.org/officeDocument/2006/relationships/image" Target="media/image165.png"/><Relationship Id="rId199" Type="http://schemas.openxmlformats.org/officeDocument/2006/relationships/image" Target="media/image170.png"/><Relationship Id="rId203" Type="http://schemas.openxmlformats.org/officeDocument/2006/relationships/image" Target="media/image174.png"/><Relationship Id="rId208" Type="http://schemas.openxmlformats.org/officeDocument/2006/relationships/image" Target="media/image179.png"/><Relationship Id="rId19" Type="http://schemas.openxmlformats.org/officeDocument/2006/relationships/image" Target="media/image9.png"/><Relationship Id="rId14" Type="http://schemas.openxmlformats.org/officeDocument/2006/relationships/image" Target="media/image7.png"/><Relationship Id="rId30" Type="http://schemas.openxmlformats.org/officeDocument/2006/relationships/image" Target="media/image19.png"/><Relationship Id="rId35" Type="http://schemas.openxmlformats.org/officeDocument/2006/relationships/customXml" Target="ink/ink3.xml"/><Relationship Id="rId56" Type="http://schemas.openxmlformats.org/officeDocument/2006/relationships/customXml" Target="ink/ink6.xml"/><Relationship Id="rId77" Type="http://schemas.openxmlformats.org/officeDocument/2006/relationships/image" Target="media/image57.png"/><Relationship Id="rId100" Type="http://schemas.openxmlformats.org/officeDocument/2006/relationships/image" Target="media/image78.png"/><Relationship Id="rId105" Type="http://schemas.openxmlformats.org/officeDocument/2006/relationships/image" Target="media/image83.png"/><Relationship Id="rId126" Type="http://schemas.openxmlformats.org/officeDocument/2006/relationships/image" Target="media/image104.png"/><Relationship Id="rId147" Type="http://schemas.openxmlformats.org/officeDocument/2006/relationships/image" Target="media/image125.png"/><Relationship Id="rId168" Type="http://schemas.openxmlformats.org/officeDocument/2006/relationships/image" Target="media/image141.png"/><Relationship Id="rId8" Type="http://schemas.openxmlformats.org/officeDocument/2006/relationships/image" Target="media/image1.png"/><Relationship Id="rId51" Type="http://schemas.openxmlformats.org/officeDocument/2006/relationships/image" Target="media/image36.png"/><Relationship Id="rId72" Type="http://schemas.openxmlformats.org/officeDocument/2006/relationships/image" Target="media/image53.png"/><Relationship Id="rId93" Type="http://schemas.openxmlformats.org/officeDocument/2006/relationships/image" Target="media/image71.png"/><Relationship Id="rId98" Type="http://schemas.openxmlformats.org/officeDocument/2006/relationships/image" Target="media/image76.png"/><Relationship Id="rId121" Type="http://schemas.openxmlformats.org/officeDocument/2006/relationships/image" Target="media/image99.png"/><Relationship Id="rId142" Type="http://schemas.openxmlformats.org/officeDocument/2006/relationships/image" Target="media/image120.png"/><Relationship Id="rId163" Type="http://schemas.openxmlformats.org/officeDocument/2006/relationships/image" Target="media/image138.png"/><Relationship Id="rId184" Type="http://schemas.openxmlformats.org/officeDocument/2006/relationships/image" Target="media/image155.png"/><Relationship Id="rId189" Type="http://schemas.openxmlformats.org/officeDocument/2006/relationships/image" Target="media/image160.png"/><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image" Target="media/image31.png"/><Relationship Id="rId67" Type="http://schemas.openxmlformats.org/officeDocument/2006/relationships/image" Target="media/image49.png"/><Relationship Id="rId116" Type="http://schemas.openxmlformats.org/officeDocument/2006/relationships/image" Target="media/image94.png"/><Relationship Id="rId137" Type="http://schemas.openxmlformats.org/officeDocument/2006/relationships/image" Target="media/image115.png"/><Relationship Id="rId158" Type="http://schemas.openxmlformats.org/officeDocument/2006/relationships/image" Target="media/image135.png"/><Relationship Id="rId20" Type="http://schemas.openxmlformats.org/officeDocument/2006/relationships/image" Target="media/image10.png"/><Relationship Id="rId41" Type="http://schemas.openxmlformats.org/officeDocument/2006/relationships/image" Target="media/image26.png"/><Relationship Id="rId62" Type="http://schemas.openxmlformats.org/officeDocument/2006/relationships/image" Target="media/image45.png"/><Relationship Id="rId83" Type="http://schemas.openxmlformats.org/officeDocument/2006/relationships/customXml" Target="ink/ink11.xml"/><Relationship Id="rId88" Type="http://schemas.openxmlformats.org/officeDocument/2006/relationships/image" Target="media/image66.png"/><Relationship Id="rId111" Type="http://schemas.openxmlformats.org/officeDocument/2006/relationships/image" Target="media/image89.png"/><Relationship Id="rId132" Type="http://schemas.openxmlformats.org/officeDocument/2006/relationships/image" Target="media/image110.png"/><Relationship Id="rId153" Type="http://schemas.openxmlformats.org/officeDocument/2006/relationships/image" Target="media/image131.png"/><Relationship Id="rId174" Type="http://schemas.openxmlformats.org/officeDocument/2006/relationships/image" Target="media/image145.png"/><Relationship Id="rId179" Type="http://schemas.openxmlformats.org/officeDocument/2006/relationships/image" Target="media/image150.png"/><Relationship Id="rId195" Type="http://schemas.openxmlformats.org/officeDocument/2006/relationships/image" Target="media/image166.png"/><Relationship Id="rId209" Type="http://schemas.openxmlformats.org/officeDocument/2006/relationships/header" Target="header1.xml"/><Relationship Id="rId190" Type="http://schemas.openxmlformats.org/officeDocument/2006/relationships/image" Target="media/image161.png"/><Relationship Id="rId204" Type="http://schemas.openxmlformats.org/officeDocument/2006/relationships/image" Target="media/image175.png"/><Relationship Id="rId15" Type="http://schemas.openxmlformats.org/officeDocument/2006/relationships/comments" Target="comments.xml"/><Relationship Id="rId36" Type="http://schemas.openxmlformats.org/officeDocument/2006/relationships/image" Target="media/image23.png"/><Relationship Id="rId57" Type="http://schemas.openxmlformats.org/officeDocument/2006/relationships/image" Target="media/image41.png"/><Relationship Id="rId106" Type="http://schemas.openxmlformats.org/officeDocument/2006/relationships/image" Target="media/image84.png"/><Relationship Id="rId127" Type="http://schemas.openxmlformats.org/officeDocument/2006/relationships/image" Target="media/image105.png"/><Relationship Id="rId10" Type="http://schemas.openxmlformats.org/officeDocument/2006/relationships/image" Target="media/image3.png"/><Relationship Id="rId31" Type="http://schemas.openxmlformats.org/officeDocument/2006/relationships/image" Target="media/image20.png"/><Relationship Id="rId52" Type="http://schemas.openxmlformats.org/officeDocument/2006/relationships/image" Target="media/image37.png"/><Relationship Id="rId73" Type="http://schemas.openxmlformats.org/officeDocument/2006/relationships/customXml" Target="ink/ink10.xml"/><Relationship Id="rId78" Type="http://schemas.openxmlformats.org/officeDocument/2006/relationships/image" Target="media/image58.png"/><Relationship Id="rId94" Type="http://schemas.openxmlformats.org/officeDocument/2006/relationships/image" Target="media/image72.png"/><Relationship Id="rId99" Type="http://schemas.openxmlformats.org/officeDocument/2006/relationships/image" Target="media/image77.png"/><Relationship Id="rId101" Type="http://schemas.openxmlformats.org/officeDocument/2006/relationships/image" Target="media/image79.png"/><Relationship Id="rId122" Type="http://schemas.openxmlformats.org/officeDocument/2006/relationships/image" Target="media/image100.png"/><Relationship Id="rId143" Type="http://schemas.openxmlformats.org/officeDocument/2006/relationships/image" Target="media/image121.png"/><Relationship Id="rId148" Type="http://schemas.openxmlformats.org/officeDocument/2006/relationships/image" Target="media/image126.png"/><Relationship Id="rId164" Type="http://schemas.openxmlformats.org/officeDocument/2006/relationships/customXml" Target="ink/ink15.xml"/><Relationship Id="rId169" Type="http://schemas.openxmlformats.org/officeDocument/2006/relationships/customXml" Target="ink/ink17.xml"/><Relationship Id="rId185" Type="http://schemas.openxmlformats.org/officeDocument/2006/relationships/image" Target="media/image156.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51.png"/><Relationship Id="rId210" Type="http://schemas.openxmlformats.org/officeDocument/2006/relationships/footer" Target="footer1.xml"/><Relationship Id="rId26" Type="http://schemas.openxmlformats.org/officeDocument/2006/relationships/image" Target="media/image15.png"/><Relationship Id="rId47" Type="http://schemas.openxmlformats.org/officeDocument/2006/relationships/image" Target="media/image32.png"/><Relationship Id="rId68" Type="http://schemas.openxmlformats.org/officeDocument/2006/relationships/image" Target="media/image50.png"/><Relationship Id="rId89" Type="http://schemas.openxmlformats.org/officeDocument/2006/relationships/image" Target="media/image67.png"/><Relationship Id="rId112" Type="http://schemas.openxmlformats.org/officeDocument/2006/relationships/image" Target="media/image90.png"/><Relationship Id="rId133" Type="http://schemas.openxmlformats.org/officeDocument/2006/relationships/image" Target="media/image111.png"/><Relationship Id="rId154" Type="http://schemas.openxmlformats.org/officeDocument/2006/relationships/image" Target="media/image132.png"/><Relationship Id="rId175" Type="http://schemas.openxmlformats.org/officeDocument/2006/relationships/image" Target="media/image146.png"/><Relationship Id="rId196" Type="http://schemas.openxmlformats.org/officeDocument/2006/relationships/image" Target="media/image167.png"/><Relationship Id="rId200" Type="http://schemas.openxmlformats.org/officeDocument/2006/relationships/image" Target="media/image171.png"/><Relationship Id="rId16" Type="http://schemas.microsoft.com/office/2011/relationships/commentsExtended" Target="commentsExtended.xml"/></Relationships>
</file>

<file path=word/_rels/settings.xml.rels><?xml version="1.0" encoding="UTF-8" standalone="yes"?>
<Relationships xmlns="http://schemas.openxmlformats.org/package/2006/relationships"><Relationship Id="rId1" Type="http://schemas.openxmlformats.org/officeDocument/2006/relationships/attachedTemplate" Target="file:///D:\mrison\AppData\Roaming\Microsoft\Templates\802-11-Submission-mgr.dot"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22:45:22.94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51,'2'2,"1"-1,0 1,-1-1,1 0,0 1,0-1,0-1,0 1,0 0,0-1,0 1,0-1,0 0,3 0,3 0,41 3,0-2,0-3,0-2,-1-2,1-2,8-4,-21 5,1 1,0 2,10 1,117 4,-66 0,161 0,299-2,-411-8,-74 3,0 3,32 5,-64 3,-1 2,40 12,-24-5,7 4,-1 1,22 8,-69-23</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23:47:28.18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1 169,'139'-4,"47"-10,136-27,-212 26,326-36,272 7,-123 55,-67 6,75 4,-492-16,142 11,-240-15,-1-1,0 0,1 1,-1 0,0 0,0-1,0 1,0 1,0-1,0 0,0 0,0 1,0-1,0 1,-1-1,1 1,-1 0,1 0,-1 0,0 0,0 0,1 0,-1 0,-1 0,1 1,10 14,16 21,2-2,2-1,1-1,25 19,-49-47,-1-1,0 0,1-1,0 0,0 0,1 0,-1-1,1-1,-1 1,1-1,0-1,0 1,3-1,0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5-25T00:49:17.16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34,'28'-2,"0"0,0-2,7-3,48-6,26 7,41 6,-96 1,-34 0,-1 1,16 3,-14-1,-1-1,9-1,336-2,83 3,-426-3,0 2,0 0,0 2,0 1,0 0,-1 1,0 2,0 0,-1 1,2 2,-19-9,0 0,0-1,0 0,0 1,0-1,0 0,0-1,1 1,-1 0,0-1,1 0,-1 0,0 0,4-1,-1 0,0-1,0 1,0-1,0-1,2 0,18-7,2 1,-1 1,1 2,0 0,0 2,0 1,0 2,23 1,73 1,-110-1</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5-25T00:49:17.16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33,'665'0,"-513"-8,-11-1,359 10,-471-3,1 0,2-3,-11 2,0 1,1 0,-1 2,18 1,52 8,76-3,-102-6,-51 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6-13T02:32:23.76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1,'2'2,"-1"0,1 0,-1 0,1-1,0 1,0 0,0-1,0 1,0-1,0 0,0 0,1 0,-1 0,0 0,1 0,-1 0,0-1,1 1,1-1,2 2,127 32,1-6,2-6,26-4,33 7,-15-7,2-7,52-9,-186-2,0-2,0-3,19-4,7-6,-57 8</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6-13T02:32:20.30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1,'716'0,"-681"2,-1 1,0 2,0 2,4 2,2 0,0-1,23 0,59 6,-65-7,1-2,7-2,279 8,51 20,-275-25,29-5,82 2,-139 3,378 15,2310-22,-2378-20,-334 16,-57 4,1 0,0 0,0-1,-1 0,1-1,-1-1,0 1,0-2,0 0,0 0,-1-1,0 0,1-1,-5 3,1 0,0 0,1 1,-1 0,0 0,1 1,0 0,-1 1,1-1,5 1,85-1,-58 2,1564 0,-672 3,1265-3,-2171 1,1 2,0 1,-1 1,9 4,61 11,182 4,0-12,16-12,82 3,-345-1,-1 2,0 1,7 2,55 9,149 1,185-14,-254-4,1791-1,-1952 1,1 0,-1-1,1 0,-1-1,1 0,-1-1,0 0,2-3,44-13,-37 15</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6-13T02:32:08.30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28,'129'2,"-29"1,69-9,-98-6,-51 7,0 1,0 2,7-1,342 4,-349 0,0 1,0 1,13 4,51 5,-9-5,0 3,55 16,-38-7,43 1,-66-13,36 4,68-3,58-7,158-4,-235-10,-71 4,41 4,-40 3,-42 0,1 2,0 1,-1 3,1 1,39 11,-22-3,0-2,1-3,0-3,19-1,60 4,86 4,111-12,-123-2,-152-2,1-2,-1-3,43-13,-43 9,1 2,0 2,50 1,-38 7,-6 0,39 6,-25 6,-46-4,0-3,5-1,786 0,-420-5,-333-3,0-2,0-4,71-20,-75 14,0 3,1 3,0 4,35 2,512-13,-93 10,-326 10,-177-2</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6-13T02:32:58.50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0 157,'162'-3,"0"-6,15-10,174-13,-203 21,-39 4,-22 2,7-5,119-16,-173 21,0 3,1 1,-1 3,0 0,19 6,88 4,169-12,57 2,-268 5,38 12,-52-6,-1-4,22-4,24-5,236 0,154-28,57-21,49 42,-360 10,524-3,-740 2,42 8,27 2,816-7,-510-7,1839 2,-2242-2,1-1,-1-2,1 0,-1-2,9-5,17-3,-40 12</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6-13T02:32:48.19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0 242,'1234'0,"-1187"-3,0-2,0-2,31-10,-47 10,34-8,-34 7,0 1,1 1,25 0,-18 5,-15 1,-1 0,0-2,0 0,0-2,-1 0,1-2,-1 0,14-7,-17 5,1 0,1 2,-1 0,1 1,0 1,0 1,4 1,44-1,39 4,-32 0,1683 2,-1662-7,17-6,-8 1,3 4,763 19,-48 1,2118-17,-1655 3,-1226-1,0-3,-1-3,56-12,-16 3,-1 4,1 5,1 4,36 6,-1-1,1454-2,-894-1,-693 0,34-1,0 1,-1 2,1 2,-1 1,0 2,21 7,-31-7,-1-1,1-2,1 0,24 0,111-4,-81-1,-13 1,432-6,-321-4,136-26,-215 22,0 3,86 3,80 10,-229-1</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6-13T02:32:38.01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0 134,'818'0,"-792"-2,0 0,0-2,7-2,-5 1,1 0,19 1,14 3,4 0,1-3,20-5,-52 3,89-13,86-28,-123 31,-63 14</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04:38:50.85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18,'17'1,"0"0,0 2,10 2,15 2,623 82,-571-80,0-5,60-5,-48-1,529 1,-548-3,0-4,62-15,-76 11,-66 11,263-37,-175 29,88 3,323 8,-388-2,-106 0,-1-2,1 0,0 0,0-1,-1 0,2-2,0 1,0 0,0 1,0 1,5-1,-4 2</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04:38:44.01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93,'192'-7,"61"-16,-74 6,-106 14,0 4,42 6,30 1,-12-9,126-16,-55-11,-177 25,0 2,-1 1,11 1,-15 1,0-1,-1-2,1 0,0-1,7-3,-15 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04:38:39.07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7,'159'-1,"166"3,-253 6,-45-4,0-2,1 0,466-2,-235 0,-215-2,39-8,-32 4,-38 4,-2-2</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04:38:33.03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51,'474'0,"-461"1,1 1,-1 0,0 1,0 0,12 5,-6-2,0-1,10 2,214 17,-113-13,165 14,-194-20,63-6,-55 0,73 2,188-3,-52-14,-5-1,-147 2,50-2,66-1,-223 10,55-16,-66 13,1 1,-1 3,8 1,-39 5</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22:36:57.94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70,'335'9,"1"-1,-315-8,-3-1,-1 2,1-1,-1 2,1 1,8 2,-9-2,0 0,0-1,1-1,-1-1,13-1,9 0,642-25,-604 22,235-3,4 1,367-18,-591 25,1-4,0-3,22-9,-57 8,0 3,0 2,33 4,-1-1,-76-1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23:16:22.84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0 136,'611'-32,"-316"10,-128 10,96-4,-23 14,-70 2,56-11,-105 4,78 8,48-2,-213-1,-1-1,1-1,-1-2,1-2,-12 4,1 1,0 1,-1 1,1 0,12 3,10-1,49-2,104 4,-114 4,-17-1,19-2,114-5,-186 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23:16:17.50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0 101,'4'0,"730"-13,-328 8,-22 0,-172-7,99-4,19-8,42-1,177 25,-254 1,-281-1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23:47:22.53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1,'425'0,"461"1,-868-1,154 3,3 7,-121-4,0 2,-1 2,0 2,-1 3,17 8,-28-6,-23-8,0-2,1 0,0-1,0 0,1-2,0-1,0 0,14 0,2029-7,-1979 0,1-4,13-5,2-1,25 3,-104 10,-4 0,0 1,1 0,-1 1,4 1,-12 3,-14 0,-18 3,-31-1,0-1,-1-3,-49-4,70 1,7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1198420-2838-4C13-B70B-76131EE3C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802-11-Submission-mgr.dot</Template>
  <TotalTime>18</TotalTime>
  <Pages>130</Pages>
  <Words>18144</Words>
  <Characters>103422</Characters>
  <Application>Microsoft Office Word</Application>
  <DocSecurity>0</DocSecurity>
  <Lines>861</Lines>
  <Paragraphs>242</Paragraphs>
  <ScaleCrop>false</ScaleCrop>
  <HeadingPairs>
    <vt:vector size="2" baseType="variant">
      <vt:variant>
        <vt:lpstr>Title</vt:lpstr>
      </vt:variant>
      <vt:variant>
        <vt:i4>1</vt:i4>
      </vt:variant>
    </vt:vector>
  </HeadingPairs>
  <TitlesOfParts>
    <vt:vector size="1" baseType="lpstr">
      <vt:lpstr>doc.: IEEE 802.11-20/0338r9</vt:lpstr>
    </vt:vector>
  </TitlesOfParts>
  <Company>Some Company</Company>
  <LinksUpToDate>false</LinksUpToDate>
  <CharactersWithSpaces>121324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802.11-20/0338r9</dc:title>
  <dc:subject>Submission</dc:subject>
  <dc:creator>mark.hamilton@commscope.com</dc:creator>
  <cp:keywords>June 2020</cp:keywords>
  <cp:lastModifiedBy>Hamilton, Mark</cp:lastModifiedBy>
  <cp:revision>5</cp:revision>
  <cp:lastPrinted>1901-01-01T04:00:00Z</cp:lastPrinted>
  <dcterms:created xsi:type="dcterms:W3CDTF">2020-07-19T18:38:00Z</dcterms:created>
  <dcterms:modified xsi:type="dcterms:W3CDTF">2020-07-21T20:44:00Z</dcterms:modified>
</cp:coreProperties>
</file>