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21E05745" w:rsidR="00CA09B2" w:rsidRPr="00EC3A70" w:rsidRDefault="006641D3" w:rsidP="004628C1">
            <w:pPr>
              <w:pStyle w:val="T2"/>
              <w:rPr>
                <w:sz w:val="20"/>
                <w:szCs w:val="20"/>
              </w:rPr>
            </w:pPr>
            <w:r w:rsidRPr="00EC3A70">
              <w:rPr>
                <w:sz w:val="20"/>
                <w:szCs w:val="20"/>
              </w:rPr>
              <w:t>Proposed Resolution for some LB249 CRs</w:t>
            </w:r>
          </w:p>
        </w:tc>
      </w:tr>
      <w:tr w:rsidR="00CA09B2" w:rsidRPr="00EC3A70" w14:paraId="15997B99" w14:textId="77777777" w:rsidTr="00C957FC">
        <w:trPr>
          <w:trHeight w:val="359"/>
          <w:jc w:val="center"/>
        </w:trPr>
        <w:tc>
          <w:tcPr>
            <w:tcW w:w="9576" w:type="dxa"/>
            <w:gridSpan w:val="5"/>
            <w:vAlign w:val="center"/>
          </w:tcPr>
          <w:p w14:paraId="014A2C7E" w14:textId="4CC17D2A"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r w:rsidR="00F53182">
              <w:rPr>
                <w:b w:val="0"/>
                <w:sz w:val="20"/>
                <w:szCs w:val="20"/>
              </w:rPr>
              <w:t>March</w:t>
            </w:r>
            <w:r w:rsidR="00B87DBC" w:rsidRPr="00EC3A70">
              <w:rPr>
                <w:b w:val="0"/>
                <w:sz w:val="20"/>
                <w:szCs w:val="20"/>
              </w:rPr>
              <w:t xml:space="preserve"> </w:t>
            </w:r>
            <w:r w:rsidR="00F53182">
              <w:rPr>
                <w:b w:val="0"/>
                <w:sz w:val="20"/>
                <w:szCs w:val="20"/>
              </w:rPr>
              <w:t>09</w:t>
            </w:r>
            <w:r w:rsidR="00CA7EDC" w:rsidRPr="00EC3A70">
              <w:rPr>
                <w:b w:val="0"/>
                <w:sz w:val="20"/>
                <w:szCs w:val="20"/>
              </w:rPr>
              <w:t>, 20</w:t>
            </w:r>
            <w:r w:rsidR="00B87DBC" w:rsidRPr="00EC3A70">
              <w:rPr>
                <w:b w:val="0"/>
                <w:sz w:val="20"/>
                <w:szCs w:val="20"/>
              </w:rPr>
              <w:t>20</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11B32702" w:rsidR="00813B60" w:rsidRPr="00EC3A70" w:rsidRDefault="00D32A1F">
            <w:pPr>
              <w:pStyle w:val="T2"/>
              <w:spacing w:after="0"/>
              <w:ind w:left="0" w:right="0"/>
              <w:rPr>
                <w:b w:val="0"/>
                <w:sz w:val="20"/>
                <w:szCs w:val="20"/>
              </w:rPr>
            </w:pPr>
            <w:r w:rsidRPr="00EC3A70">
              <w:rPr>
                <w:b w:val="0"/>
                <w:sz w:val="20"/>
                <w:szCs w:val="20"/>
              </w:rPr>
              <w:t>Broadcom</w:t>
            </w:r>
          </w:p>
        </w:tc>
        <w:tc>
          <w:tcPr>
            <w:tcW w:w="2549" w:type="dxa"/>
            <w:vAlign w:val="center"/>
          </w:tcPr>
          <w:p w14:paraId="3F1AB42B" w14:textId="774E3A71" w:rsidR="00813B60" w:rsidRPr="00EC3A70" w:rsidRDefault="00D32A1F">
            <w:pPr>
              <w:pStyle w:val="T2"/>
              <w:spacing w:after="0"/>
              <w:ind w:left="0" w:right="0"/>
              <w:rPr>
                <w:b w:val="0"/>
                <w:sz w:val="20"/>
                <w:szCs w:val="20"/>
              </w:rPr>
            </w:pPr>
            <w:r w:rsidRPr="00EC3A70">
              <w:rPr>
                <w:b w:val="0"/>
                <w:sz w:val="20"/>
                <w:szCs w:val="20"/>
              </w:rPr>
              <w:t>250 Innovation Drive, San Jose CA</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A24035">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bl>
    <w:p w14:paraId="54ECD63A" w14:textId="34C49C55" w:rsidR="007A0827" w:rsidRPr="00EC3A70" w:rsidRDefault="007A0827">
      <w:pPr>
        <w:pStyle w:val="T1"/>
        <w:spacing w:after="120"/>
        <w:rPr>
          <w:sz w:val="20"/>
          <w:szCs w:val="20"/>
        </w:rPr>
      </w:pPr>
    </w:p>
    <w:p w14:paraId="1CE35D24" w14:textId="77777777" w:rsidR="007A0827" w:rsidRPr="00EC3A70" w:rsidRDefault="007A0827">
      <w:pPr>
        <w:pStyle w:val="T1"/>
        <w:spacing w:after="120"/>
        <w:rPr>
          <w:sz w:val="20"/>
          <w:szCs w:val="20"/>
        </w:rPr>
      </w:pPr>
      <w:r w:rsidRPr="00EC3A70">
        <w:rPr>
          <w:sz w:val="20"/>
          <w:szCs w:val="20"/>
        </w:rPr>
        <w:t>Abstract</w:t>
      </w:r>
    </w:p>
    <w:p w14:paraId="1D422CFF" w14:textId="4F5AD252" w:rsidR="00EB6E65" w:rsidRPr="00EC3A70" w:rsidRDefault="007A0827" w:rsidP="00B254C8">
      <w:pPr>
        <w:rPr>
          <w:szCs w:val="20"/>
        </w:rPr>
      </w:pPr>
      <w:r w:rsidRPr="00EC3A70">
        <w:rPr>
          <w:szCs w:val="20"/>
        </w:rPr>
        <w:t xml:space="preserve">This document </w:t>
      </w:r>
      <w:r w:rsidR="009659FF" w:rsidRPr="00EC3A70">
        <w:rPr>
          <w:szCs w:val="20"/>
        </w:rPr>
        <w:t>contains</w:t>
      </w:r>
      <w:r w:rsidR="00D057FE" w:rsidRPr="00EC3A70">
        <w:rPr>
          <w:szCs w:val="20"/>
        </w:rPr>
        <w:t xml:space="preserve"> </w:t>
      </w:r>
      <w:r w:rsidR="00772365" w:rsidRPr="00EC3A70">
        <w:rPr>
          <w:szCs w:val="20"/>
        </w:rPr>
        <w:t xml:space="preserve">proposed </w:t>
      </w:r>
      <w:r w:rsidR="007F53DD" w:rsidRPr="00EC3A70">
        <w:rPr>
          <w:szCs w:val="20"/>
        </w:rPr>
        <w:t xml:space="preserve">resolutions for </w:t>
      </w:r>
      <w:r w:rsidR="00B87DBC" w:rsidRPr="00EC3A70">
        <w:rPr>
          <w:szCs w:val="20"/>
        </w:rPr>
        <w:t xml:space="preserve">following </w:t>
      </w:r>
      <w:r w:rsidR="00702988" w:rsidRPr="00EC3A70">
        <w:rPr>
          <w:szCs w:val="20"/>
        </w:rPr>
        <w:t>CIDs</w:t>
      </w:r>
      <w:r w:rsidR="00772365" w:rsidRPr="00EC3A70">
        <w:rPr>
          <w:szCs w:val="20"/>
        </w:rPr>
        <w:t xml:space="preserve"> against </w:t>
      </w:r>
      <w:proofErr w:type="spellStart"/>
      <w:r w:rsidR="006641D3" w:rsidRPr="00EC3A70">
        <w:rPr>
          <w:szCs w:val="20"/>
        </w:rPr>
        <w:t>TGaz</w:t>
      </w:r>
      <w:proofErr w:type="spellEnd"/>
      <w:r w:rsidR="006641D3" w:rsidRPr="00EC3A70">
        <w:rPr>
          <w:szCs w:val="20"/>
        </w:rPr>
        <w:t xml:space="preserve"> Draft 2.0 from LB249</w:t>
      </w:r>
      <w:r w:rsidR="00B87DBC" w:rsidRPr="00EC3A70">
        <w:rPr>
          <w:szCs w:val="20"/>
        </w:rPr>
        <w:t>:</w:t>
      </w:r>
    </w:p>
    <w:p w14:paraId="316F46D7" w14:textId="6A43721F" w:rsidR="00772365" w:rsidRPr="00EC3A70" w:rsidRDefault="00772365" w:rsidP="00772365">
      <w:pPr>
        <w:rPr>
          <w:szCs w:val="20"/>
        </w:rPr>
      </w:pPr>
    </w:p>
    <w:p w14:paraId="381F8F31" w14:textId="77777777" w:rsidR="00EC3A70" w:rsidRPr="00EC3A70" w:rsidRDefault="00EC3A70" w:rsidP="00EC3A70">
      <w:pPr>
        <w:tabs>
          <w:tab w:val="left" w:pos="2238"/>
        </w:tabs>
        <w:rPr>
          <w:color w:val="000000" w:themeColor="text1"/>
          <w:szCs w:val="20"/>
        </w:rPr>
      </w:pPr>
      <w:r w:rsidRPr="00EC3A70">
        <w:rPr>
          <w:color w:val="000000" w:themeColor="text1"/>
          <w:szCs w:val="20"/>
        </w:rPr>
        <w:t xml:space="preserve">3517, 3514, 3515, 3522, 3406, 3519, 3407, 3408, </w:t>
      </w:r>
      <w:r w:rsidRPr="00773159">
        <w:rPr>
          <w:strike/>
          <w:color w:val="000000" w:themeColor="text1"/>
          <w:szCs w:val="20"/>
        </w:rPr>
        <w:t>3524</w:t>
      </w:r>
      <w:r w:rsidRPr="00EC3A70">
        <w:rPr>
          <w:color w:val="000000" w:themeColor="text1"/>
          <w:szCs w:val="20"/>
        </w:rPr>
        <w:t xml:space="preserve">, </w:t>
      </w:r>
      <w:r w:rsidRPr="00773159">
        <w:rPr>
          <w:strike/>
          <w:color w:val="000000" w:themeColor="text1"/>
          <w:szCs w:val="20"/>
        </w:rPr>
        <w:t>3525</w:t>
      </w:r>
      <w:r w:rsidRPr="00EC3A70">
        <w:rPr>
          <w:color w:val="000000" w:themeColor="text1"/>
          <w:szCs w:val="20"/>
        </w:rPr>
        <w:t xml:space="preserve">, </w:t>
      </w:r>
      <w:bookmarkStart w:id="0" w:name="_GoBack"/>
      <w:r w:rsidRPr="00773159">
        <w:rPr>
          <w:strike/>
          <w:color w:val="000000" w:themeColor="text1"/>
          <w:szCs w:val="20"/>
        </w:rPr>
        <w:t>3526</w:t>
      </w:r>
      <w:bookmarkEnd w:id="0"/>
      <w:r w:rsidRPr="00EC3A70">
        <w:rPr>
          <w:color w:val="000000" w:themeColor="text1"/>
          <w:szCs w:val="20"/>
        </w:rPr>
        <w:t xml:space="preserve">, 3536, 3409, 3414, 3833, 3448, 3521, </w:t>
      </w:r>
      <w:r w:rsidRPr="006E1CB8">
        <w:rPr>
          <w:strike/>
          <w:color w:val="000000" w:themeColor="text1"/>
          <w:szCs w:val="20"/>
        </w:rPr>
        <w:t>3880</w:t>
      </w:r>
    </w:p>
    <w:p w14:paraId="387E0367" w14:textId="55DDC6C6" w:rsidR="006641D3" w:rsidRPr="00EC3A70" w:rsidRDefault="00EC3A70" w:rsidP="00EC3A70">
      <w:pPr>
        <w:tabs>
          <w:tab w:val="left" w:pos="2238"/>
        </w:tabs>
        <w:rPr>
          <w:szCs w:val="20"/>
        </w:rPr>
      </w:pPr>
      <w:r w:rsidRPr="00EC3A70">
        <w:rPr>
          <w:szCs w:val="20"/>
        </w:rPr>
        <w:tab/>
      </w:r>
    </w:p>
    <w:p w14:paraId="32833ACB" w14:textId="660B7924" w:rsidR="00EB6E65" w:rsidRPr="00EC3A70" w:rsidRDefault="00EB6E65" w:rsidP="00B254C8">
      <w:pPr>
        <w:rPr>
          <w:szCs w:val="20"/>
        </w:rPr>
      </w:pPr>
      <w:r w:rsidRPr="00EC3A70">
        <w:rPr>
          <w:szCs w:val="20"/>
        </w:rPr>
        <w:t>The baseline</w:t>
      </w:r>
      <w:r w:rsidR="006641D3" w:rsidRPr="00EC3A70">
        <w:rPr>
          <w:szCs w:val="20"/>
        </w:rPr>
        <w:t xml:space="preserve"> documents</w:t>
      </w:r>
      <w:r w:rsidRPr="00EC3A70">
        <w:rPr>
          <w:szCs w:val="20"/>
        </w:rPr>
        <w:t xml:space="preserve"> for </w:t>
      </w:r>
      <w:r w:rsidR="006641D3" w:rsidRPr="00EC3A70">
        <w:rPr>
          <w:szCs w:val="20"/>
        </w:rPr>
        <w:t xml:space="preserve">changes in </w:t>
      </w:r>
      <w:r w:rsidRPr="00EC3A70">
        <w:rPr>
          <w:szCs w:val="20"/>
        </w:rPr>
        <w:t xml:space="preserve">this document </w:t>
      </w:r>
      <w:r w:rsidR="006641D3" w:rsidRPr="00EC3A70">
        <w:rPr>
          <w:szCs w:val="20"/>
        </w:rPr>
        <w:t xml:space="preserve">are </w:t>
      </w:r>
      <w:proofErr w:type="spellStart"/>
      <w:r w:rsidR="006641D3" w:rsidRPr="00EC3A70">
        <w:rPr>
          <w:szCs w:val="20"/>
        </w:rPr>
        <w:t>TGaz</w:t>
      </w:r>
      <w:proofErr w:type="spellEnd"/>
      <w:r w:rsidR="006641D3" w:rsidRPr="00EC3A70">
        <w:rPr>
          <w:szCs w:val="20"/>
        </w:rPr>
        <w:t xml:space="preserve"> Draft 2.0 and</w:t>
      </w:r>
      <w:r w:rsidRPr="00EC3A70">
        <w:rPr>
          <w:szCs w:val="20"/>
        </w:rPr>
        <w:t xml:space="preserve"> </w:t>
      </w:r>
      <w:r w:rsidR="00592FB3" w:rsidRPr="00EC3A70">
        <w:rPr>
          <w:szCs w:val="20"/>
        </w:rPr>
        <w:t>Draft P802.11REVmd D</w:t>
      </w:r>
      <w:r w:rsidR="00B87DBC" w:rsidRPr="00EC3A70">
        <w:rPr>
          <w:szCs w:val="20"/>
        </w:rPr>
        <w:t>3</w:t>
      </w:r>
      <w:r w:rsidR="00592FB3" w:rsidRPr="00EC3A70">
        <w:rPr>
          <w:szCs w:val="20"/>
        </w:rPr>
        <w:t>.0</w:t>
      </w:r>
      <w:r w:rsidRPr="00EC3A70">
        <w:rPr>
          <w:szCs w:val="20"/>
        </w:rPr>
        <w:t>.</w:t>
      </w:r>
      <w:r w:rsidR="00EC3A70">
        <w:rPr>
          <w:szCs w:val="20"/>
        </w:rPr>
        <w:t xml:space="preserve"> The text in </w:t>
      </w:r>
      <w:r w:rsidR="00EC3A70" w:rsidRPr="00EF2161">
        <w:rPr>
          <w:color w:val="C00000"/>
          <w:szCs w:val="20"/>
        </w:rPr>
        <w:t>red</w:t>
      </w:r>
      <w:r w:rsidR="00EF2161">
        <w:rPr>
          <w:color w:val="C00000"/>
          <w:szCs w:val="20"/>
        </w:rPr>
        <w:t xml:space="preserve"> </w:t>
      </w:r>
      <w:r w:rsidR="00EF2161" w:rsidRPr="00EF2161">
        <w:rPr>
          <w:color w:val="000000" w:themeColor="text1"/>
          <w:szCs w:val="20"/>
        </w:rPr>
        <w:t>are</w:t>
      </w:r>
      <w:r w:rsidR="00EF2161">
        <w:rPr>
          <w:color w:val="000000" w:themeColor="text1"/>
          <w:szCs w:val="20"/>
        </w:rPr>
        <w:t xml:space="preserve"> the</w:t>
      </w:r>
      <w:r w:rsidR="00EF2161" w:rsidRPr="00EF2161">
        <w:rPr>
          <w:color w:val="000000" w:themeColor="text1"/>
          <w:szCs w:val="20"/>
        </w:rPr>
        <w:t xml:space="preserve"> </w:t>
      </w:r>
      <w:r w:rsidR="00EF2161">
        <w:rPr>
          <w:color w:val="C00000"/>
          <w:szCs w:val="20"/>
        </w:rPr>
        <w:t>instructions to the editor.</w:t>
      </w:r>
    </w:p>
    <w:p w14:paraId="2417934E" w14:textId="77777777" w:rsidR="00D32A1F" w:rsidRPr="00EC3A70" w:rsidRDefault="007A0827" w:rsidP="00B254C8">
      <w:pPr>
        <w:rPr>
          <w:szCs w:val="20"/>
        </w:rPr>
      </w:pPr>
      <w:r w:rsidRPr="00EC3A70">
        <w:rPr>
          <w:b/>
          <w:szCs w:val="20"/>
        </w:rPr>
        <w:br w:type="page"/>
      </w:r>
    </w:p>
    <w:p w14:paraId="6031B1E0" w14:textId="7F78503B" w:rsidR="0033741E" w:rsidRPr="006641D3" w:rsidRDefault="0033741E" w:rsidP="00B254C8">
      <w:pPr>
        <w:rPr>
          <w:sz w:val="16"/>
          <w:szCs w:val="16"/>
        </w:rPr>
      </w:pPr>
    </w:p>
    <w:p w14:paraId="45AADBB9" w14:textId="46BC1E73" w:rsidR="001F4FA0" w:rsidRPr="006641D3" w:rsidRDefault="001F4FA0" w:rsidP="00B254C8">
      <w:pPr>
        <w:rPr>
          <w:sz w:val="16"/>
          <w:szCs w:val="16"/>
        </w:rPr>
      </w:pPr>
    </w:p>
    <w:p w14:paraId="39E8FE3D" w14:textId="3A6E498B" w:rsidR="001F4FA0" w:rsidRPr="006641D3" w:rsidRDefault="001F4FA0" w:rsidP="00B254C8">
      <w:pPr>
        <w:rPr>
          <w:sz w:val="16"/>
          <w:szCs w:val="16"/>
        </w:rPr>
      </w:pPr>
    </w:p>
    <w:tbl>
      <w:tblPr>
        <w:tblW w:w="9138" w:type="dxa"/>
        <w:tblLook w:val="04A0" w:firstRow="1" w:lastRow="0" w:firstColumn="1" w:lastColumn="0" w:noHBand="0" w:noVBand="1"/>
      </w:tblPr>
      <w:tblGrid>
        <w:gridCol w:w="663"/>
        <w:gridCol w:w="994"/>
        <w:gridCol w:w="854"/>
        <w:gridCol w:w="2374"/>
        <w:gridCol w:w="2070"/>
        <w:gridCol w:w="2183"/>
      </w:tblGrid>
      <w:tr w:rsidR="00485EC9" w:rsidRPr="006641D3" w14:paraId="1DD6B62B" w14:textId="77777777" w:rsidTr="00485EC9">
        <w:trPr>
          <w:trHeight w:val="425"/>
          <w:tblHeader/>
        </w:trPr>
        <w:tc>
          <w:tcPr>
            <w:tcW w:w="663" w:type="dxa"/>
            <w:tcBorders>
              <w:top w:val="single" w:sz="4" w:space="0" w:color="auto"/>
              <w:left w:val="single" w:sz="4" w:space="0" w:color="auto"/>
              <w:bottom w:val="single" w:sz="4" w:space="0" w:color="auto"/>
              <w:right w:val="single" w:sz="4" w:space="0" w:color="auto"/>
            </w:tcBorders>
            <w:shd w:val="clear" w:color="auto" w:fill="auto"/>
          </w:tcPr>
          <w:p w14:paraId="42131882" w14:textId="668A9D81" w:rsidR="00485EC9" w:rsidRPr="006641D3" w:rsidRDefault="00485EC9" w:rsidP="006641D3">
            <w:pPr>
              <w:jc w:val="right"/>
              <w:rPr>
                <w:color w:val="000000"/>
                <w:sz w:val="16"/>
                <w:szCs w:val="16"/>
              </w:rPr>
            </w:pPr>
            <w:r>
              <w:rPr>
                <w:color w:val="000000"/>
                <w:sz w:val="16"/>
                <w:szCs w:val="16"/>
              </w:rPr>
              <w:t>CID</w:t>
            </w:r>
          </w:p>
        </w:tc>
        <w:tc>
          <w:tcPr>
            <w:tcW w:w="994" w:type="dxa"/>
            <w:tcBorders>
              <w:top w:val="single" w:sz="4" w:space="0" w:color="auto"/>
              <w:left w:val="nil"/>
              <w:bottom w:val="single" w:sz="4" w:space="0" w:color="auto"/>
              <w:right w:val="single" w:sz="4" w:space="0" w:color="auto"/>
            </w:tcBorders>
            <w:shd w:val="clear" w:color="auto" w:fill="auto"/>
          </w:tcPr>
          <w:p w14:paraId="71A001AC" w14:textId="3FEA8967" w:rsidR="00485EC9" w:rsidRPr="006641D3" w:rsidRDefault="00485EC9" w:rsidP="006641D3">
            <w:pPr>
              <w:jc w:val="right"/>
              <w:rPr>
                <w:color w:val="000000"/>
                <w:sz w:val="16"/>
                <w:szCs w:val="16"/>
              </w:rPr>
            </w:pPr>
            <w:r>
              <w:rPr>
                <w:color w:val="000000"/>
                <w:sz w:val="16"/>
                <w:szCs w:val="16"/>
              </w:rPr>
              <w:t>Page</w:t>
            </w:r>
          </w:p>
        </w:tc>
        <w:tc>
          <w:tcPr>
            <w:tcW w:w="854" w:type="dxa"/>
            <w:tcBorders>
              <w:top w:val="single" w:sz="4" w:space="0" w:color="auto"/>
              <w:left w:val="nil"/>
              <w:bottom w:val="single" w:sz="4" w:space="0" w:color="auto"/>
              <w:right w:val="single" w:sz="4" w:space="0" w:color="auto"/>
            </w:tcBorders>
            <w:shd w:val="clear" w:color="auto" w:fill="auto"/>
          </w:tcPr>
          <w:p w14:paraId="51047CFD" w14:textId="49B027BD" w:rsidR="00485EC9" w:rsidRPr="006641D3" w:rsidRDefault="00485EC9" w:rsidP="006641D3">
            <w:pPr>
              <w:jc w:val="left"/>
              <w:rPr>
                <w:color w:val="000000"/>
                <w:sz w:val="16"/>
                <w:szCs w:val="16"/>
              </w:rPr>
            </w:pPr>
            <w:r>
              <w:rPr>
                <w:color w:val="000000"/>
                <w:sz w:val="16"/>
                <w:szCs w:val="16"/>
              </w:rPr>
              <w:t>Clause</w:t>
            </w:r>
          </w:p>
        </w:tc>
        <w:tc>
          <w:tcPr>
            <w:tcW w:w="2374" w:type="dxa"/>
            <w:tcBorders>
              <w:top w:val="single" w:sz="4" w:space="0" w:color="auto"/>
              <w:left w:val="nil"/>
              <w:bottom w:val="single" w:sz="4" w:space="0" w:color="auto"/>
              <w:right w:val="single" w:sz="4" w:space="0" w:color="auto"/>
            </w:tcBorders>
            <w:shd w:val="clear" w:color="auto" w:fill="auto"/>
          </w:tcPr>
          <w:p w14:paraId="343BE5DB" w14:textId="36C0D9D7" w:rsidR="00485EC9" w:rsidRPr="006641D3" w:rsidRDefault="00485EC9" w:rsidP="006641D3">
            <w:pPr>
              <w:jc w:val="left"/>
              <w:rPr>
                <w:color w:val="000000"/>
                <w:sz w:val="16"/>
                <w:szCs w:val="16"/>
              </w:rPr>
            </w:pPr>
            <w:r>
              <w:rPr>
                <w:color w:val="000000"/>
                <w:sz w:val="16"/>
                <w:szCs w:val="16"/>
              </w:rPr>
              <w:t>Comment</w:t>
            </w:r>
          </w:p>
        </w:tc>
        <w:tc>
          <w:tcPr>
            <w:tcW w:w="2070" w:type="dxa"/>
            <w:tcBorders>
              <w:top w:val="single" w:sz="4" w:space="0" w:color="auto"/>
              <w:left w:val="nil"/>
              <w:bottom w:val="single" w:sz="4" w:space="0" w:color="auto"/>
              <w:right w:val="single" w:sz="4" w:space="0" w:color="auto"/>
            </w:tcBorders>
            <w:shd w:val="clear" w:color="auto" w:fill="auto"/>
          </w:tcPr>
          <w:p w14:paraId="78EDC444" w14:textId="028B67F3" w:rsidR="00485EC9" w:rsidRPr="006641D3" w:rsidRDefault="00485EC9" w:rsidP="006641D3">
            <w:pPr>
              <w:jc w:val="left"/>
              <w:rPr>
                <w:color w:val="000000"/>
                <w:sz w:val="16"/>
                <w:szCs w:val="16"/>
              </w:rPr>
            </w:pPr>
            <w:r>
              <w:rPr>
                <w:color w:val="000000"/>
                <w:sz w:val="16"/>
                <w:szCs w:val="16"/>
              </w:rPr>
              <w:t>Proposed Change</w:t>
            </w:r>
          </w:p>
        </w:tc>
        <w:tc>
          <w:tcPr>
            <w:tcW w:w="2183" w:type="dxa"/>
            <w:tcBorders>
              <w:top w:val="single" w:sz="4" w:space="0" w:color="auto"/>
              <w:left w:val="nil"/>
              <w:bottom w:val="single" w:sz="4" w:space="0" w:color="auto"/>
              <w:right w:val="single" w:sz="4" w:space="0" w:color="auto"/>
            </w:tcBorders>
            <w:shd w:val="clear" w:color="auto" w:fill="auto"/>
          </w:tcPr>
          <w:p w14:paraId="548F705E" w14:textId="45F42F15" w:rsidR="00485EC9" w:rsidRPr="006641D3" w:rsidRDefault="00485EC9" w:rsidP="006641D3">
            <w:pPr>
              <w:jc w:val="left"/>
              <w:rPr>
                <w:color w:val="000000"/>
                <w:sz w:val="16"/>
                <w:szCs w:val="16"/>
              </w:rPr>
            </w:pPr>
            <w:r>
              <w:rPr>
                <w:color w:val="000000"/>
                <w:sz w:val="16"/>
                <w:szCs w:val="16"/>
              </w:rPr>
              <w:t>Resolution</w:t>
            </w:r>
          </w:p>
        </w:tc>
      </w:tr>
      <w:tr w:rsidR="00485EC9" w:rsidRPr="006641D3" w14:paraId="7261CF85" w14:textId="77777777" w:rsidTr="00485EC9">
        <w:trPr>
          <w:trHeight w:val="16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345C915F" w14:textId="77777777" w:rsidR="00485EC9" w:rsidRPr="006641D3" w:rsidRDefault="00485EC9" w:rsidP="006641D3">
            <w:pPr>
              <w:jc w:val="right"/>
              <w:rPr>
                <w:color w:val="000000"/>
                <w:sz w:val="16"/>
                <w:szCs w:val="16"/>
              </w:rPr>
            </w:pPr>
            <w:r w:rsidRPr="006641D3">
              <w:rPr>
                <w:color w:val="000000"/>
                <w:sz w:val="16"/>
                <w:szCs w:val="16"/>
              </w:rPr>
              <w:t>3517</w:t>
            </w:r>
          </w:p>
        </w:tc>
        <w:tc>
          <w:tcPr>
            <w:tcW w:w="994" w:type="dxa"/>
            <w:tcBorders>
              <w:top w:val="single" w:sz="4" w:space="0" w:color="auto"/>
              <w:left w:val="nil"/>
              <w:bottom w:val="single" w:sz="4" w:space="0" w:color="auto"/>
              <w:right w:val="single" w:sz="4" w:space="0" w:color="auto"/>
            </w:tcBorders>
            <w:shd w:val="clear" w:color="auto" w:fill="auto"/>
            <w:hideMark/>
          </w:tcPr>
          <w:p w14:paraId="5E41AB72" w14:textId="27578347" w:rsidR="00485EC9" w:rsidRPr="006641D3" w:rsidRDefault="00485EC9" w:rsidP="006641D3">
            <w:pPr>
              <w:jc w:val="right"/>
              <w:rPr>
                <w:color w:val="000000"/>
                <w:sz w:val="16"/>
                <w:szCs w:val="16"/>
              </w:rPr>
            </w:pPr>
            <w:r w:rsidRPr="006641D3">
              <w:rPr>
                <w:color w:val="000000"/>
                <w:sz w:val="16"/>
                <w:szCs w:val="16"/>
              </w:rPr>
              <w:t>103.</w:t>
            </w:r>
            <w:r>
              <w:rPr>
                <w:color w:val="000000"/>
                <w:sz w:val="16"/>
                <w:szCs w:val="16"/>
              </w:rPr>
              <w:t>12</w:t>
            </w:r>
          </w:p>
        </w:tc>
        <w:tc>
          <w:tcPr>
            <w:tcW w:w="854" w:type="dxa"/>
            <w:tcBorders>
              <w:top w:val="single" w:sz="4" w:space="0" w:color="auto"/>
              <w:left w:val="nil"/>
              <w:bottom w:val="single" w:sz="4" w:space="0" w:color="auto"/>
              <w:right w:val="single" w:sz="4" w:space="0" w:color="auto"/>
            </w:tcBorders>
            <w:shd w:val="clear" w:color="auto" w:fill="auto"/>
            <w:hideMark/>
          </w:tcPr>
          <w:p w14:paraId="7D186D6A" w14:textId="77777777" w:rsidR="00485EC9" w:rsidRPr="006641D3" w:rsidRDefault="00485EC9" w:rsidP="006641D3">
            <w:pPr>
              <w:jc w:val="left"/>
              <w:rPr>
                <w:color w:val="000000"/>
                <w:sz w:val="16"/>
                <w:szCs w:val="16"/>
              </w:rPr>
            </w:pPr>
            <w:r w:rsidRPr="006641D3">
              <w:rPr>
                <w:color w:val="000000"/>
                <w:sz w:val="16"/>
                <w:szCs w:val="16"/>
              </w:rPr>
              <w:t>11.3.2</w:t>
            </w:r>
          </w:p>
        </w:tc>
        <w:tc>
          <w:tcPr>
            <w:tcW w:w="2374" w:type="dxa"/>
            <w:tcBorders>
              <w:top w:val="single" w:sz="4" w:space="0" w:color="auto"/>
              <w:left w:val="nil"/>
              <w:bottom w:val="single" w:sz="4" w:space="0" w:color="auto"/>
              <w:right w:val="single" w:sz="4" w:space="0" w:color="auto"/>
            </w:tcBorders>
            <w:shd w:val="clear" w:color="auto" w:fill="auto"/>
            <w:hideMark/>
          </w:tcPr>
          <w:p w14:paraId="4F71A28A" w14:textId="77777777" w:rsidR="00485EC9" w:rsidRPr="006641D3" w:rsidRDefault="00485EC9" w:rsidP="006641D3">
            <w:pPr>
              <w:jc w:val="left"/>
              <w:rPr>
                <w:color w:val="000000"/>
                <w:sz w:val="16"/>
                <w:szCs w:val="16"/>
              </w:rPr>
            </w:pPr>
            <w:r w:rsidRPr="006641D3">
              <w:rPr>
                <w:color w:val="000000"/>
                <w:sz w:val="16"/>
                <w:szCs w:val="16"/>
              </w:rPr>
              <w:t>There are references to "Robust Unicast Class 2 Frames" but these are not defined.  Ditto "protected Class 2 frames" in 11.3.4</w:t>
            </w:r>
          </w:p>
        </w:tc>
        <w:tc>
          <w:tcPr>
            <w:tcW w:w="2070" w:type="dxa"/>
            <w:tcBorders>
              <w:top w:val="single" w:sz="4" w:space="0" w:color="auto"/>
              <w:left w:val="nil"/>
              <w:bottom w:val="single" w:sz="4" w:space="0" w:color="auto"/>
              <w:right w:val="single" w:sz="4" w:space="0" w:color="auto"/>
            </w:tcBorders>
            <w:shd w:val="clear" w:color="auto" w:fill="auto"/>
            <w:hideMark/>
          </w:tcPr>
          <w:p w14:paraId="5575680A" w14:textId="77777777" w:rsidR="00485EC9" w:rsidRPr="006641D3" w:rsidRDefault="00485EC9" w:rsidP="006641D3">
            <w:pPr>
              <w:jc w:val="left"/>
              <w:rPr>
                <w:color w:val="000000"/>
                <w:sz w:val="16"/>
                <w:szCs w:val="16"/>
              </w:rPr>
            </w:pPr>
            <w:r w:rsidRPr="006641D3">
              <w:rPr>
                <w:color w:val="000000"/>
                <w:sz w:val="16"/>
                <w:szCs w:val="16"/>
              </w:rPr>
              <w:t>As it says in the comment</w:t>
            </w:r>
          </w:p>
        </w:tc>
        <w:tc>
          <w:tcPr>
            <w:tcW w:w="2183" w:type="dxa"/>
            <w:tcBorders>
              <w:top w:val="single" w:sz="4" w:space="0" w:color="auto"/>
              <w:left w:val="nil"/>
              <w:bottom w:val="single" w:sz="4" w:space="0" w:color="auto"/>
              <w:right w:val="single" w:sz="4" w:space="0" w:color="auto"/>
            </w:tcBorders>
            <w:shd w:val="clear" w:color="auto" w:fill="auto"/>
            <w:hideMark/>
          </w:tcPr>
          <w:p w14:paraId="50F49375" w14:textId="77777777" w:rsidR="00F53182" w:rsidRDefault="00F53182" w:rsidP="006641D3">
            <w:pPr>
              <w:jc w:val="left"/>
              <w:rPr>
                <w:color w:val="00B050"/>
                <w:sz w:val="16"/>
                <w:szCs w:val="16"/>
              </w:rPr>
            </w:pPr>
            <w:r>
              <w:rPr>
                <w:color w:val="00B050"/>
                <w:sz w:val="16"/>
                <w:szCs w:val="16"/>
              </w:rPr>
              <w:t>Revise</w:t>
            </w:r>
          </w:p>
          <w:p w14:paraId="487141C8" w14:textId="77777777" w:rsidR="00F53182" w:rsidRDefault="00F53182" w:rsidP="006641D3">
            <w:pPr>
              <w:jc w:val="left"/>
              <w:rPr>
                <w:color w:val="000000"/>
                <w:sz w:val="16"/>
                <w:szCs w:val="16"/>
              </w:rPr>
            </w:pPr>
          </w:p>
          <w:p w14:paraId="2FA55B91" w14:textId="3BF57DCF" w:rsidR="00485EC9" w:rsidRPr="00F53182" w:rsidRDefault="00485EC9" w:rsidP="006641D3">
            <w:pPr>
              <w:jc w:val="left"/>
              <w:rPr>
                <w:color w:val="00B050"/>
                <w:sz w:val="16"/>
                <w:szCs w:val="16"/>
              </w:rPr>
            </w:pPr>
            <w:r>
              <w:rPr>
                <w:color w:val="000000"/>
                <w:sz w:val="16"/>
                <w:szCs w:val="16"/>
              </w:rPr>
              <w:t>Add definition of protected Class 2 frames and replace text in figure.</w:t>
            </w:r>
          </w:p>
          <w:p w14:paraId="764DA2EE" w14:textId="77777777" w:rsidR="00485EC9" w:rsidRDefault="00485EC9" w:rsidP="006641D3">
            <w:pPr>
              <w:jc w:val="left"/>
              <w:rPr>
                <w:color w:val="000000"/>
                <w:sz w:val="16"/>
                <w:szCs w:val="16"/>
              </w:rPr>
            </w:pPr>
          </w:p>
          <w:p w14:paraId="142534A8" w14:textId="55A77930" w:rsidR="00485EC9" w:rsidRPr="006641D3" w:rsidRDefault="00485EC9" w:rsidP="006641D3">
            <w:pPr>
              <w:jc w:val="left"/>
              <w:rPr>
                <w:color w:val="000000"/>
                <w:sz w:val="16"/>
                <w:szCs w:val="16"/>
              </w:rPr>
            </w:pPr>
            <w:proofErr w:type="spellStart"/>
            <w:r w:rsidRPr="006630DC">
              <w:rPr>
                <w:color w:val="C00000"/>
                <w:sz w:val="16"/>
                <w:szCs w:val="16"/>
              </w:rPr>
              <w:t>TG</w:t>
            </w:r>
            <w:r>
              <w:rPr>
                <w:color w:val="C00000"/>
                <w:sz w:val="16"/>
                <w:szCs w:val="16"/>
              </w:rPr>
              <w:t>az</w:t>
            </w:r>
            <w:proofErr w:type="spellEnd"/>
            <w:r w:rsidRPr="006630DC">
              <w:rPr>
                <w:color w:val="C00000"/>
                <w:sz w:val="16"/>
                <w:szCs w:val="16"/>
              </w:rPr>
              <w:t xml:space="preserve"> Editor: Make changes as specified in this document – 11-20/0255</w:t>
            </w:r>
            <w:r>
              <w:rPr>
                <w:color w:val="C00000"/>
                <w:sz w:val="16"/>
                <w:szCs w:val="16"/>
              </w:rPr>
              <w:t>r</w:t>
            </w:r>
            <w:r w:rsidR="00BA6190">
              <w:rPr>
                <w:color w:val="C00000"/>
                <w:sz w:val="16"/>
                <w:szCs w:val="16"/>
              </w:rPr>
              <w:t>1</w:t>
            </w:r>
          </w:p>
        </w:tc>
      </w:tr>
      <w:tr w:rsidR="00485EC9" w:rsidRPr="006641D3" w14:paraId="3BE48EF6" w14:textId="77777777" w:rsidTr="00485EC9">
        <w:trPr>
          <w:trHeight w:val="2240"/>
        </w:trPr>
        <w:tc>
          <w:tcPr>
            <w:tcW w:w="663" w:type="dxa"/>
            <w:tcBorders>
              <w:top w:val="nil"/>
              <w:left w:val="single" w:sz="4" w:space="0" w:color="auto"/>
              <w:bottom w:val="single" w:sz="4" w:space="0" w:color="auto"/>
              <w:right w:val="single" w:sz="4" w:space="0" w:color="auto"/>
            </w:tcBorders>
            <w:shd w:val="clear" w:color="auto" w:fill="auto"/>
            <w:hideMark/>
          </w:tcPr>
          <w:p w14:paraId="2D630DE4" w14:textId="77777777" w:rsidR="00485EC9" w:rsidRPr="006641D3" w:rsidRDefault="00485EC9" w:rsidP="006641D3">
            <w:pPr>
              <w:jc w:val="right"/>
              <w:rPr>
                <w:color w:val="000000"/>
                <w:sz w:val="16"/>
                <w:szCs w:val="16"/>
              </w:rPr>
            </w:pPr>
            <w:r w:rsidRPr="006641D3">
              <w:rPr>
                <w:color w:val="000000"/>
                <w:sz w:val="16"/>
                <w:szCs w:val="16"/>
              </w:rPr>
              <w:t>3514</w:t>
            </w:r>
          </w:p>
        </w:tc>
        <w:tc>
          <w:tcPr>
            <w:tcW w:w="994" w:type="dxa"/>
            <w:tcBorders>
              <w:top w:val="nil"/>
              <w:left w:val="nil"/>
              <w:bottom w:val="single" w:sz="4" w:space="0" w:color="auto"/>
              <w:right w:val="single" w:sz="4" w:space="0" w:color="auto"/>
            </w:tcBorders>
            <w:shd w:val="clear" w:color="auto" w:fill="auto"/>
            <w:hideMark/>
          </w:tcPr>
          <w:p w14:paraId="4C189EF2" w14:textId="2E887610" w:rsidR="00485EC9" w:rsidRPr="006641D3" w:rsidRDefault="00485EC9" w:rsidP="006641D3">
            <w:pPr>
              <w:jc w:val="right"/>
              <w:rPr>
                <w:color w:val="000000"/>
                <w:sz w:val="16"/>
                <w:szCs w:val="16"/>
              </w:rPr>
            </w:pPr>
            <w:r w:rsidRPr="006641D3">
              <w:rPr>
                <w:color w:val="000000"/>
                <w:sz w:val="16"/>
                <w:szCs w:val="16"/>
              </w:rPr>
              <w:t>104.</w:t>
            </w:r>
            <w:r>
              <w:rPr>
                <w:color w:val="000000"/>
                <w:sz w:val="16"/>
                <w:szCs w:val="16"/>
              </w:rPr>
              <w:t>27</w:t>
            </w:r>
          </w:p>
        </w:tc>
        <w:tc>
          <w:tcPr>
            <w:tcW w:w="854" w:type="dxa"/>
            <w:tcBorders>
              <w:top w:val="nil"/>
              <w:left w:val="nil"/>
              <w:bottom w:val="single" w:sz="4" w:space="0" w:color="auto"/>
              <w:right w:val="single" w:sz="4" w:space="0" w:color="auto"/>
            </w:tcBorders>
            <w:shd w:val="clear" w:color="auto" w:fill="auto"/>
            <w:hideMark/>
          </w:tcPr>
          <w:p w14:paraId="16181FF7" w14:textId="77777777" w:rsidR="00485EC9" w:rsidRPr="006641D3" w:rsidRDefault="00485EC9" w:rsidP="006641D3">
            <w:pPr>
              <w:jc w:val="left"/>
              <w:rPr>
                <w:color w:val="000000"/>
                <w:sz w:val="16"/>
                <w:szCs w:val="16"/>
              </w:rPr>
            </w:pPr>
            <w:r w:rsidRPr="006641D3">
              <w:rPr>
                <w:color w:val="000000"/>
                <w:sz w:val="16"/>
                <w:szCs w:val="16"/>
              </w:rPr>
              <w:t>11.3.3</w:t>
            </w:r>
          </w:p>
        </w:tc>
        <w:tc>
          <w:tcPr>
            <w:tcW w:w="2374" w:type="dxa"/>
            <w:tcBorders>
              <w:top w:val="nil"/>
              <w:left w:val="nil"/>
              <w:bottom w:val="single" w:sz="4" w:space="0" w:color="auto"/>
              <w:right w:val="single" w:sz="4" w:space="0" w:color="auto"/>
            </w:tcBorders>
            <w:shd w:val="clear" w:color="auto" w:fill="auto"/>
            <w:hideMark/>
          </w:tcPr>
          <w:p w14:paraId="2A1E0704" w14:textId="77777777" w:rsidR="00485EC9" w:rsidRPr="006641D3" w:rsidRDefault="00485EC9" w:rsidP="006641D3">
            <w:pPr>
              <w:jc w:val="left"/>
              <w:rPr>
                <w:color w:val="000000"/>
                <w:sz w:val="16"/>
                <w:szCs w:val="16"/>
              </w:rPr>
            </w:pPr>
            <w:r w:rsidRPr="006641D3">
              <w:rPr>
                <w:color w:val="000000"/>
                <w:sz w:val="16"/>
                <w:szCs w:val="16"/>
              </w:rPr>
              <w:t xml:space="preserve">"If STA A in an infrastructure BSS receives a Class 2 or Class 3 frame from STA B when in </w:t>
            </w:r>
            <w:proofErr w:type="gramStart"/>
            <w:r w:rsidRPr="006641D3">
              <w:rPr>
                <w:color w:val="000000"/>
                <w:sz w:val="16"/>
                <w:szCs w:val="16"/>
              </w:rPr>
              <w:t>State  27</w:t>
            </w:r>
            <w:proofErr w:type="gramEnd"/>
            <w:r w:rsidRPr="006641D3">
              <w:rPr>
                <w:color w:val="000000"/>
                <w:sz w:val="16"/>
                <w:szCs w:val="16"/>
              </w:rPr>
              <w:br/>
              <w:t>1 that is not authenticated with STA A" makes no sense: a state is not authenticated with a STA</w:t>
            </w:r>
          </w:p>
        </w:tc>
        <w:tc>
          <w:tcPr>
            <w:tcW w:w="2070" w:type="dxa"/>
            <w:tcBorders>
              <w:top w:val="nil"/>
              <w:left w:val="nil"/>
              <w:bottom w:val="single" w:sz="4" w:space="0" w:color="auto"/>
              <w:right w:val="single" w:sz="4" w:space="0" w:color="auto"/>
            </w:tcBorders>
            <w:shd w:val="clear" w:color="auto" w:fill="auto"/>
            <w:hideMark/>
          </w:tcPr>
          <w:p w14:paraId="5CFFF8AC" w14:textId="77777777" w:rsidR="00485EC9" w:rsidRPr="006641D3" w:rsidRDefault="00485EC9" w:rsidP="006641D3">
            <w:pPr>
              <w:jc w:val="left"/>
              <w:rPr>
                <w:color w:val="000000"/>
                <w:sz w:val="16"/>
                <w:szCs w:val="16"/>
              </w:rPr>
            </w:pPr>
            <w:r w:rsidRPr="006641D3">
              <w:rPr>
                <w:color w:val="000000"/>
                <w:sz w:val="16"/>
                <w:szCs w:val="16"/>
              </w:rPr>
              <w:t>Revert the changes to this para</w:t>
            </w:r>
          </w:p>
        </w:tc>
        <w:tc>
          <w:tcPr>
            <w:tcW w:w="2183" w:type="dxa"/>
            <w:tcBorders>
              <w:top w:val="nil"/>
              <w:left w:val="nil"/>
              <w:bottom w:val="single" w:sz="4" w:space="0" w:color="auto"/>
              <w:right w:val="single" w:sz="4" w:space="0" w:color="auto"/>
            </w:tcBorders>
            <w:shd w:val="clear" w:color="auto" w:fill="auto"/>
            <w:hideMark/>
          </w:tcPr>
          <w:p w14:paraId="6D2B1A81" w14:textId="77777777" w:rsidR="00485EC9" w:rsidRDefault="00485EC9" w:rsidP="006641D3">
            <w:pPr>
              <w:jc w:val="left"/>
              <w:rPr>
                <w:color w:val="000000"/>
                <w:sz w:val="16"/>
                <w:szCs w:val="16"/>
              </w:rPr>
            </w:pPr>
            <w:r w:rsidRPr="006641D3">
              <w:rPr>
                <w:color w:val="000000"/>
                <w:sz w:val="16"/>
                <w:szCs w:val="16"/>
              </w:rPr>
              <w:t> </w:t>
            </w:r>
            <w:r>
              <w:rPr>
                <w:color w:val="000000"/>
                <w:sz w:val="16"/>
                <w:szCs w:val="16"/>
              </w:rPr>
              <w:t>Revise.</w:t>
            </w:r>
          </w:p>
          <w:p w14:paraId="2E9B89C6" w14:textId="77777777" w:rsidR="00485EC9" w:rsidRDefault="00485EC9" w:rsidP="006641D3">
            <w:pPr>
              <w:jc w:val="left"/>
              <w:rPr>
                <w:color w:val="000000"/>
                <w:sz w:val="16"/>
                <w:szCs w:val="16"/>
              </w:rPr>
            </w:pPr>
          </w:p>
          <w:p w14:paraId="5DECECFA" w14:textId="77777777" w:rsidR="00485EC9" w:rsidRDefault="00485EC9" w:rsidP="006641D3">
            <w:pPr>
              <w:jc w:val="left"/>
              <w:rPr>
                <w:color w:val="000000"/>
                <w:sz w:val="16"/>
                <w:szCs w:val="16"/>
              </w:rPr>
            </w:pPr>
            <w:r>
              <w:rPr>
                <w:color w:val="000000"/>
                <w:sz w:val="16"/>
                <w:szCs w:val="16"/>
              </w:rPr>
              <w:t>This change was made to allow for protected Class 2 frames in State 1a. Perhaps it can be clearer.</w:t>
            </w:r>
          </w:p>
          <w:p w14:paraId="3378A8D7" w14:textId="77777777" w:rsidR="00485EC9" w:rsidRDefault="00485EC9" w:rsidP="006641D3">
            <w:pPr>
              <w:jc w:val="left"/>
              <w:rPr>
                <w:color w:val="000000"/>
                <w:sz w:val="16"/>
                <w:szCs w:val="16"/>
              </w:rPr>
            </w:pPr>
          </w:p>
          <w:p w14:paraId="62F3BE9E" w14:textId="15FCDF2B" w:rsidR="00485EC9" w:rsidRPr="006641D3" w:rsidRDefault="00485EC9" w:rsidP="006641D3">
            <w:pPr>
              <w:jc w:val="left"/>
              <w:rPr>
                <w:color w:val="000000"/>
                <w:sz w:val="16"/>
                <w:szCs w:val="16"/>
              </w:rPr>
            </w:pPr>
            <w:proofErr w:type="spellStart"/>
            <w:r w:rsidRPr="006630DC">
              <w:rPr>
                <w:color w:val="C00000"/>
                <w:sz w:val="16"/>
                <w:szCs w:val="16"/>
              </w:rPr>
              <w:t>TG</w:t>
            </w:r>
            <w:r>
              <w:rPr>
                <w:color w:val="C00000"/>
                <w:sz w:val="16"/>
                <w:szCs w:val="16"/>
              </w:rPr>
              <w:t>az</w:t>
            </w:r>
            <w:proofErr w:type="spellEnd"/>
            <w:r w:rsidRPr="006630DC">
              <w:rPr>
                <w:color w:val="C00000"/>
                <w:sz w:val="16"/>
                <w:szCs w:val="16"/>
              </w:rPr>
              <w:t xml:space="preserve"> Editor: Make changes as specified in this document – 11-20/0255</w:t>
            </w:r>
            <w:r>
              <w:rPr>
                <w:color w:val="C00000"/>
                <w:sz w:val="16"/>
                <w:szCs w:val="16"/>
              </w:rPr>
              <w:t>r</w:t>
            </w:r>
            <w:r w:rsidR="00BA6190">
              <w:rPr>
                <w:color w:val="C00000"/>
                <w:sz w:val="16"/>
                <w:szCs w:val="16"/>
              </w:rPr>
              <w:t>1</w:t>
            </w:r>
          </w:p>
        </w:tc>
      </w:tr>
      <w:tr w:rsidR="00485EC9" w:rsidRPr="006641D3" w14:paraId="6DB1E28B" w14:textId="77777777" w:rsidTr="00485EC9">
        <w:trPr>
          <w:trHeight w:val="640"/>
        </w:trPr>
        <w:tc>
          <w:tcPr>
            <w:tcW w:w="663" w:type="dxa"/>
            <w:tcBorders>
              <w:top w:val="nil"/>
              <w:left w:val="single" w:sz="4" w:space="0" w:color="auto"/>
              <w:bottom w:val="single" w:sz="4" w:space="0" w:color="auto"/>
              <w:right w:val="single" w:sz="4" w:space="0" w:color="auto"/>
            </w:tcBorders>
            <w:shd w:val="clear" w:color="auto" w:fill="auto"/>
            <w:hideMark/>
          </w:tcPr>
          <w:p w14:paraId="4A4D4BDB" w14:textId="77777777" w:rsidR="00485EC9" w:rsidRPr="006641D3" w:rsidRDefault="00485EC9" w:rsidP="006641D3">
            <w:pPr>
              <w:jc w:val="right"/>
              <w:rPr>
                <w:color w:val="000000"/>
                <w:sz w:val="16"/>
                <w:szCs w:val="16"/>
              </w:rPr>
            </w:pPr>
            <w:r w:rsidRPr="006641D3">
              <w:rPr>
                <w:color w:val="000000"/>
                <w:sz w:val="16"/>
                <w:szCs w:val="16"/>
              </w:rPr>
              <w:t>3515</w:t>
            </w:r>
          </w:p>
        </w:tc>
        <w:tc>
          <w:tcPr>
            <w:tcW w:w="994" w:type="dxa"/>
            <w:tcBorders>
              <w:top w:val="nil"/>
              <w:left w:val="nil"/>
              <w:bottom w:val="single" w:sz="4" w:space="0" w:color="auto"/>
              <w:right w:val="single" w:sz="4" w:space="0" w:color="auto"/>
            </w:tcBorders>
            <w:shd w:val="clear" w:color="auto" w:fill="auto"/>
            <w:hideMark/>
          </w:tcPr>
          <w:p w14:paraId="1263FE42" w14:textId="53331EEE" w:rsidR="00485EC9" w:rsidRPr="006641D3" w:rsidRDefault="00485EC9" w:rsidP="006641D3">
            <w:pPr>
              <w:jc w:val="right"/>
              <w:rPr>
                <w:color w:val="000000"/>
                <w:sz w:val="16"/>
                <w:szCs w:val="16"/>
              </w:rPr>
            </w:pPr>
            <w:r w:rsidRPr="006641D3">
              <w:rPr>
                <w:color w:val="000000"/>
                <w:sz w:val="16"/>
                <w:szCs w:val="16"/>
              </w:rPr>
              <w:t>104.</w:t>
            </w:r>
            <w:r>
              <w:rPr>
                <w:color w:val="000000"/>
                <w:sz w:val="16"/>
                <w:szCs w:val="16"/>
              </w:rPr>
              <w:t>33</w:t>
            </w:r>
          </w:p>
        </w:tc>
        <w:tc>
          <w:tcPr>
            <w:tcW w:w="854" w:type="dxa"/>
            <w:tcBorders>
              <w:top w:val="nil"/>
              <w:left w:val="nil"/>
              <w:bottom w:val="single" w:sz="4" w:space="0" w:color="auto"/>
              <w:right w:val="single" w:sz="4" w:space="0" w:color="auto"/>
            </w:tcBorders>
            <w:shd w:val="clear" w:color="auto" w:fill="auto"/>
            <w:hideMark/>
          </w:tcPr>
          <w:p w14:paraId="115281FD" w14:textId="77777777" w:rsidR="00485EC9" w:rsidRPr="006641D3" w:rsidRDefault="00485EC9" w:rsidP="006641D3">
            <w:pPr>
              <w:jc w:val="left"/>
              <w:rPr>
                <w:color w:val="000000"/>
                <w:sz w:val="16"/>
                <w:szCs w:val="16"/>
              </w:rPr>
            </w:pPr>
            <w:r w:rsidRPr="006641D3">
              <w:rPr>
                <w:color w:val="000000"/>
                <w:sz w:val="16"/>
                <w:szCs w:val="16"/>
              </w:rPr>
              <w:t>11.3.3</w:t>
            </w:r>
          </w:p>
        </w:tc>
        <w:tc>
          <w:tcPr>
            <w:tcW w:w="2374" w:type="dxa"/>
            <w:tcBorders>
              <w:top w:val="nil"/>
              <w:left w:val="nil"/>
              <w:bottom w:val="single" w:sz="4" w:space="0" w:color="auto"/>
              <w:right w:val="single" w:sz="4" w:space="0" w:color="auto"/>
            </w:tcBorders>
            <w:shd w:val="clear" w:color="auto" w:fill="auto"/>
            <w:hideMark/>
          </w:tcPr>
          <w:p w14:paraId="4374A6C1" w14:textId="77777777" w:rsidR="00485EC9" w:rsidRPr="006641D3" w:rsidRDefault="00485EC9" w:rsidP="006641D3">
            <w:pPr>
              <w:jc w:val="left"/>
              <w:rPr>
                <w:color w:val="000000"/>
                <w:sz w:val="16"/>
                <w:szCs w:val="16"/>
              </w:rPr>
            </w:pPr>
            <w:r w:rsidRPr="006641D3">
              <w:rPr>
                <w:color w:val="000000"/>
                <w:sz w:val="16"/>
                <w:szCs w:val="16"/>
              </w:rPr>
              <w:t>"PASN Authenticated State 1a" -- no such state</w:t>
            </w:r>
          </w:p>
        </w:tc>
        <w:tc>
          <w:tcPr>
            <w:tcW w:w="2070" w:type="dxa"/>
            <w:tcBorders>
              <w:top w:val="nil"/>
              <w:left w:val="nil"/>
              <w:bottom w:val="single" w:sz="4" w:space="0" w:color="auto"/>
              <w:right w:val="single" w:sz="4" w:space="0" w:color="auto"/>
            </w:tcBorders>
            <w:shd w:val="clear" w:color="auto" w:fill="auto"/>
            <w:hideMark/>
          </w:tcPr>
          <w:p w14:paraId="6D2E1FA4" w14:textId="77777777" w:rsidR="00485EC9" w:rsidRPr="006641D3" w:rsidRDefault="00485EC9" w:rsidP="006641D3">
            <w:pPr>
              <w:jc w:val="left"/>
              <w:rPr>
                <w:color w:val="000000"/>
                <w:sz w:val="16"/>
                <w:szCs w:val="16"/>
              </w:rPr>
            </w:pPr>
            <w:r w:rsidRPr="006641D3">
              <w:rPr>
                <w:color w:val="000000"/>
                <w:sz w:val="16"/>
                <w:szCs w:val="16"/>
              </w:rPr>
              <w:t>Delete "PASN Authenticated "</w:t>
            </w:r>
          </w:p>
        </w:tc>
        <w:tc>
          <w:tcPr>
            <w:tcW w:w="2183" w:type="dxa"/>
            <w:tcBorders>
              <w:top w:val="nil"/>
              <w:left w:val="nil"/>
              <w:bottom w:val="single" w:sz="4" w:space="0" w:color="auto"/>
              <w:right w:val="single" w:sz="4" w:space="0" w:color="auto"/>
            </w:tcBorders>
            <w:shd w:val="clear" w:color="auto" w:fill="auto"/>
            <w:hideMark/>
          </w:tcPr>
          <w:p w14:paraId="35D96A7A" w14:textId="77777777" w:rsidR="00485EC9" w:rsidRDefault="00485EC9" w:rsidP="006641D3">
            <w:pPr>
              <w:jc w:val="left"/>
              <w:rPr>
                <w:color w:val="000000"/>
                <w:sz w:val="16"/>
                <w:szCs w:val="16"/>
              </w:rPr>
            </w:pPr>
            <w:r w:rsidRPr="006641D3">
              <w:rPr>
                <w:color w:val="000000"/>
                <w:sz w:val="16"/>
                <w:szCs w:val="16"/>
              </w:rPr>
              <w:t> </w:t>
            </w:r>
            <w:r>
              <w:rPr>
                <w:color w:val="000000"/>
                <w:sz w:val="16"/>
                <w:szCs w:val="16"/>
              </w:rPr>
              <w:t>Accept.</w:t>
            </w:r>
          </w:p>
          <w:p w14:paraId="74B53274" w14:textId="77777777" w:rsidR="00485EC9" w:rsidRDefault="00485EC9" w:rsidP="006641D3">
            <w:pPr>
              <w:jc w:val="left"/>
              <w:rPr>
                <w:color w:val="000000"/>
                <w:sz w:val="16"/>
                <w:szCs w:val="16"/>
              </w:rPr>
            </w:pPr>
          </w:p>
          <w:p w14:paraId="329EBC40" w14:textId="542AC6A2" w:rsidR="00485EC9" w:rsidRPr="00485EC9" w:rsidRDefault="00485EC9" w:rsidP="006641D3">
            <w:pPr>
              <w:jc w:val="left"/>
              <w:rPr>
                <w:color w:val="FF0000"/>
                <w:sz w:val="16"/>
                <w:szCs w:val="16"/>
              </w:rPr>
            </w:pPr>
            <w:proofErr w:type="spellStart"/>
            <w:r w:rsidRPr="00485EC9">
              <w:rPr>
                <w:color w:val="FF0000"/>
                <w:sz w:val="16"/>
                <w:szCs w:val="16"/>
              </w:rPr>
              <w:t>TGaz</w:t>
            </w:r>
            <w:proofErr w:type="spellEnd"/>
            <w:r w:rsidRPr="00485EC9">
              <w:rPr>
                <w:color w:val="FF0000"/>
                <w:sz w:val="16"/>
                <w:szCs w:val="16"/>
              </w:rPr>
              <w:t xml:space="preserve"> Editor: Make change as indicated in the comment – 104.33 – shown below</w:t>
            </w:r>
          </w:p>
          <w:p w14:paraId="79C71465" w14:textId="77777777" w:rsidR="00485EC9" w:rsidRDefault="00485EC9" w:rsidP="006641D3">
            <w:pPr>
              <w:jc w:val="left"/>
              <w:rPr>
                <w:color w:val="000000"/>
                <w:sz w:val="16"/>
                <w:szCs w:val="16"/>
              </w:rPr>
            </w:pPr>
          </w:p>
          <w:p w14:paraId="1D80B524" w14:textId="7C4FD8CB" w:rsidR="00485EC9" w:rsidRPr="006641D3" w:rsidRDefault="00485EC9" w:rsidP="006641D3">
            <w:pPr>
              <w:jc w:val="left"/>
              <w:rPr>
                <w:color w:val="000000"/>
                <w:sz w:val="16"/>
                <w:szCs w:val="16"/>
              </w:rPr>
            </w:pPr>
            <w:r>
              <w:rPr>
                <w:sz w:val="22"/>
                <w:szCs w:val="22"/>
              </w:rPr>
              <w:t xml:space="preserve">when in </w:t>
            </w:r>
            <w:r w:rsidRPr="00D347DC">
              <w:rPr>
                <w:strike/>
                <w:sz w:val="22"/>
                <w:szCs w:val="22"/>
              </w:rPr>
              <w:t>PASN Authenticated</w:t>
            </w:r>
            <w:r>
              <w:rPr>
                <w:sz w:val="22"/>
                <w:szCs w:val="22"/>
              </w:rPr>
              <w:t xml:space="preserve"> State 1a, STA A shall discard the frame</w:t>
            </w:r>
          </w:p>
        </w:tc>
      </w:tr>
      <w:tr w:rsidR="00485EC9" w:rsidRPr="006641D3" w14:paraId="67D0398D" w14:textId="77777777" w:rsidTr="00485EC9">
        <w:trPr>
          <w:trHeight w:val="2240"/>
        </w:trPr>
        <w:tc>
          <w:tcPr>
            <w:tcW w:w="663" w:type="dxa"/>
            <w:tcBorders>
              <w:top w:val="nil"/>
              <w:left w:val="single" w:sz="4" w:space="0" w:color="auto"/>
              <w:bottom w:val="single" w:sz="4" w:space="0" w:color="auto"/>
              <w:right w:val="single" w:sz="4" w:space="0" w:color="auto"/>
            </w:tcBorders>
            <w:shd w:val="clear" w:color="auto" w:fill="auto"/>
            <w:hideMark/>
          </w:tcPr>
          <w:p w14:paraId="5C4CDEBD" w14:textId="77777777" w:rsidR="00485EC9" w:rsidRPr="006641D3" w:rsidRDefault="00485EC9" w:rsidP="006641D3">
            <w:pPr>
              <w:jc w:val="right"/>
              <w:rPr>
                <w:color w:val="000000"/>
                <w:sz w:val="16"/>
                <w:szCs w:val="16"/>
              </w:rPr>
            </w:pPr>
            <w:r w:rsidRPr="006641D3">
              <w:rPr>
                <w:color w:val="000000"/>
                <w:sz w:val="16"/>
                <w:szCs w:val="16"/>
              </w:rPr>
              <w:t>3522</w:t>
            </w:r>
          </w:p>
        </w:tc>
        <w:tc>
          <w:tcPr>
            <w:tcW w:w="994" w:type="dxa"/>
            <w:tcBorders>
              <w:top w:val="nil"/>
              <w:left w:val="nil"/>
              <w:bottom w:val="single" w:sz="4" w:space="0" w:color="auto"/>
              <w:right w:val="single" w:sz="4" w:space="0" w:color="auto"/>
            </w:tcBorders>
            <w:shd w:val="clear" w:color="auto" w:fill="auto"/>
            <w:hideMark/>
          </w:tcPr>
          <w:p w14:paraId="0C09D666" w14:textId="2586FBD9" w:rsidR="00485EC9" w:rsidRPr="006641D3" w:rsidRDefault="00485EC9" w:rsidP="006641D3">
            <w:pPr>
              <w:jc w:val="right"/>
              <w:rPr>
                <w:color w:val="000000"/>
                <w:sz w:val="16"/>
                <w:szCs w:val="16"/>
              </w:rPr>
            </w:pPr>
            <w:r w:rsidRPr="006641D3">
              <w:rPr>
                <w:color w:val="000000"/>
                <w:sz w:val="16"/>
                <w:szCs w:val="16"/>
              </w:rPr>
              <w:t>104.</w:t>
            </w:r>
            <w:r>
              <w:rPr>
                <w:color w:val="000000"/>
                <w:sz w:val="16"/>
                <w:szCs w:val="16"/>
              </w:rPr>
              <w:t>7</w:t>
            </w:r>
          </w:p>
        </w:tc>
        <w:tc>
          <w:tcPr>
            <w:tcW w:w="854" w:type="dxa"/>
            <w:tcBorders>
              <w:top w:val="nil"/>
              <w:left w:val="nil"/>
              <w:bottom w:val="single" w:sz="4" w:space="0" w:color="auto"/>
              <w:right w:val="single" w:sz="4" w:space="0" w:color="auto"/>
            </w:tcBorders>
            <w:shd w:val="clear" w:color="auto" w:fill="auto"/>
            <w:hideMark/>
          </w:tcPr>
          <w:p w14:paraId="7DC0D5AF" w14:textId="77777777" w:rsidR="00485EC9" w:rsidRPr="006641D3" w:rsidRDefault="00485EC9" w:rsidP="006641D3">
            <w:pPr>
              <w:jc w:val="left"/>
              <w:rPr>
                <w:color w:val="000000"/>
                <w:sz w:val="16"/>
                <w:szCs w:val="16"/>
              </w:rPr>
            </w:pPr>
            <w:r w:rsidRPr="006641D3">
              <w:rPr>
                <w:color w:val="000000"/>
                <w:sz w:val="16"/>
                <w:szCs w:val="16"/>
              </w:rPr>
              <w:t>11.3.3</w:t>
            </w:r>
          </w:p>
        </w:tc>
        <w:tc>
          <w:tcPr>
            <w:tcW w:w="2374" w:type="dxa"/>
            <w:tcBorders>
              <w:top w:val="nil"/>
              <w:left w:val="nil"/>
              <w:bottom w:val="single" w:sz="4" w:space="0" w:color="auto"/>
              <w:right w:val="single" w:sz="4" w:space="0" w:color="auto"/>
            </w:tcBorders>
            <w:shd w:val="clear" w:color="auto" w:fill="auto"/>
            <w:hideMark/>
          </w:tcPr>
          <w:p w14:paraId="50B94855" w14:textId="77777777" w:rsidR="00485EC9" w:rsidRPr="006641D3" w:rsidRDefault="00485EC9" w:rsidP="006641D3">
            <w:pPr>
              <w:jc w:val="left"/>
              <w:rPr>
                <w:color w:val="000000"/>
                <w:sz w:val="16"/>
                <w:szCs w:val="16"/>
              </w:rPr>
            </w:pPr>
            <w:r w:rsidRPr="006641D3">
              <w:rPr>
                <w:color w:val="000000"/>
                <w:sz w:val="16"/>
                <w:szCs w:val="16"/>
              </w:rPr>
              <w:t>"A STA shall not transmit Class 2 frames unless in State 1a or State 2 or State 3 or State 4. " -- in State 1a only "Robust Unicast Class 2 Frames" / "protected Class 2 frames" are allowed, per other text</w:t>
            </w:r>
          </w:p>
        </w:tc>
        <w:tc>
          <w:tcPr>
            <w:tcW w:w="2070" w:type="dxa"/>
            <w:tcBorders>
              <w:top w:val="nil"/>
              <w:left w:val="nil"/>
              <w:bottom w:val="single" w:sz="4" w:space="0" w:color="auto"/>
              <w:right w:val="single" w:sz="4" w:space="0" w:color="auto"/>
            </w:tcBorders>
            <w:shd w:val="clear" w:color="auto" w:fill="auto"/>
            <w:hideMark/>
          </w:tcPr>
          <w:p w14:paraId="6F18B666" w14:textId="77777777" w:rsidR="00485EC9" w:rsidRPr="006641D3" w:rsidRDefault="00485EC9" w:rsidP="006641D3">
            <w:pPr>
              <w:jc w:val="left"/>
              <w:rPr>
                <w:color w:val="000000"/>
                <w:sz w:val="16"/>
                <w:szCs w:val="16"/>
              </w:rPr>
            </w:pPr>
            <w:r w:rsidRPr="006641D3">
              <w:rPr>
                <w:color w:val="000000"/>
                <w:sz w:val="16"/>
                <w:szCs w:val="16"/>
              </w:rPr>
              <w:t>As it says in the comment</w:t>
            </w:r>
          </w:p>
        </w:tc>
        <w:tc>
          <w:tcPr>
            <w:tcW w:w="2183" w:type="dxa"/>
            <w:tcBorders>
              <w:top w:val="nil"/>
              <w:left w:val="nil"/>
              <w:bottom w:val="single" w:sz="4" w:space="0" w:color="auto"/>
              <w:right w:val="single" w:sz="4" w:space="0" w:color="auto"/>
            </w:tcBorders>
            <w:shd w:val="clear" w:color="auto" w:fill="auto"/>
            <w:hideMark/>
          </w:tcPr>
          <w:p w14:paraId="43CB8655" w14:textId="77777777" w:rsidR="00485EC9" w:rsidRDefault="00485EC9" w:rsidP="006641D3">
            <w:pPr>
              <w:jc w:val="left"/>
              <w:rPr>
                <w:color w:val="000000"/>
                <w:sz w:val="16"/>
                <w:szCs w:val="16"/>
              </w:rPr>
            </w:pPr>
            <w:r w:rsidRPr="006641D3">
              <w:rPr>
                <w:color w:val="000000"/>
                <w:sz w:val="16"/>
                <w:szCs w:val="16"/>
              </w:rPr>
              <w:t> </w:t>
            </w:r>
            <w:r>
              <w:rPr>
                <w:color w:val="000000"/>
                <w:sz w:val="16"/>
                <w:szCs w:val="16"/>
              </w:rPr>
              <w:t>Revise.</w:t>
            </w:r>
          </w:p>
          <w:p w14:paraId="36BFB506" w14:textId="77777777" w:rsidR="00485EC9" w:rsidRDefault="00485EC9" w:rsidP="006641D3">
            <w:pPr>
              <w:jc w:val="left"/>
              <w:rPr>
                <w:color w:val="000000"/>
                <w:sz w:val="16"/>
                <w:szCs w:val="16"/>
              </w:rPr>
            </w:pPr>
          </w:p>
          <w:p w14:paraId="245DFEEE" w14:textId="77777777" w:rsidR="00485EC9" w:rsidRDefault="00485EC9" w:rsidP="006641D3">
            <w:pPr>
              <w:jc w:val="left"/>
              <w:rPr>
                <w:color w:val="000000"/>
                <w:sz w:val="16"/>
                <w:szCs w:val="16"/>
              </w:rPr>
            </w:pPr>
            <w:r>
              <w:rPr>
                <w:color w:val="000000"/>
                <w:sz w:val="16"/>
                <w:szCs w:val="16"/>
              </w:rPr>
              <w:t>This could be clarified in the text.</w:t>
            </w:r>
          </w:p>
          <w:p w14:paraId="1ED754DE" w14:textId="77777777" w:rsidR="00485EC9" w:rsidRDefault="00485EC9" w:rsidP="006641D3">
            <w:pPr>
              <w:jc w:val="left"/>
              <w:rPr>
                <w:color w:val="000000"/>
                <w:sz w:val="16"/>
                <w:szCs w:val="16"/>
              </w:rPr>
            </w:pPr>
          </w:p>
          <w:p w14:paraId="6E3AF8B6" w14:textId="77777777" w:rsidR="00485EC9" w:rsidRPr="00485EC9" w:rsidRDefault="00485EC9" w:rsidP="006641D3">
            <w:pPr>
              <w:jc w:val="left"/>
              <w:rPr>
                <w:color w:val="FF0000"/>
                <w:sz w:val="16"/>
                <w:szCs w:val="16"/>
              </w:rPr>
            </w:pPr>
            <w:proofErr w:type="spellStart"/>
            <w:r w:rsidRPr="00485EC9">
              <w:rPr>
                <w:color w:val="FF0000"/>
                <w:sz w:val="16"/>
                <w:szCs w:val="16"/>
              </w:rPr>
              <w:t>TGaz</w:t>
            </w:r>
            <w:proofErr w:type="spellEnd"/>
            <w:r w:rsidRPr="00485EC9">
              <w:rPr>
                <w:color w:val="FF0000"/>
                <w:sz w:val="16"/>
                <w:szCs w:val="16"/>
              </w:rPr>
              <w:t xml:space="preserve"> Editor: make changes to 11.3.3 p104.7 as below</w:t>
            </w:r>
          </w:p>
          <w:p w14:paraId="0E611A1C" w14:textId="77777777" w:rsidR="00485EC9" w:rsidRDefault="00485EC9" w:rsidP="006641D3">
            <w:pPr>
              <w:jc w:val="left"/>
              <w:rPr>
                <w:color w:val="000000"/>
                <w:sz w:val="16"/>
                <w:szCs w:val="16"/>
              </w:rPr>
            </w:pPr>
          </w:p>
          <w:p w14:paraId="221A58DF" w14:textId="642877E6" w:rsidR="00485EC9" w:rsidRPr="006641D3" w:rsidRDefault="00485EC9" w:rsidP="006641D3">
            <w:pPr>
              <w:jc w:val="left"/>
              <w:rPr>
                <w:color w:val="000000"/>
                <w:sz w:val="16"/>
                <w:szCs w:val="16"/>
              </w:rPr>
            </w:pPr>
            <w:r>
              <w:rPr>
                <w:sz w:val="22"/>
                <w:szCs w:val="22"/>
              </w:rPr>
              <w:t xml:space="preserve">A STA shall not transmit Class 2 frames unless in </w:t>
            </w:r>
            <w:r w:rsidRPr="00D347DC">
              <w:rPr>
                <w:strike/>
                <w:sz w:val="22"/>
                <w:szCs w:val="22"/>
              </w:rPr>
              <w:t>State 1a or</w:t>
            </w:r>
            <w:r>
              <w:rPr>
                <w:sz w:val="22"/>
                <w:szCs w:val="22"/>
              </w:rPr>
              <w:t xml:space="preserve"> State 2 or State 3 or State 4</w:t>
            </w:r>
            <w:r>
              <w:rPr>
                <w:rFonts w:ascii="Calibri" w:hAnsi="Calibri" w:cs="Calibri"/>
                <w:szCs w:val="20"/>
              </w:rPr>
              <w:t xml:space="preserve">. </w:t>
            </w:r>
            <w:r w:rsidRPr="00D347DC">
              <w:rPr>
                <w:rFonts w:ascii="Calibri" w:hAnsi="Calibri" w:cs="Calibri"/>
                <w:szCs w:val="20"/>
                <w:u w:val="single"/>
              </w:rPr>
              <w:t>In State 1a, A STA shall not transmit Class 2 frames other than Unicast Protected Dual of Public Action frames.</w:t>
            </w:r>
          </w:p>
        </w:tc>
      </w:tr>
      <w:tr w:rsidR="00485EC9" w:rsidRPr="006641D3" w14:paraId="2A9CF69C" w14:textId="77777777" w:rsidTr="00485EC9">
        <w:trPr>
          <w:trHeight w:val="8192"/>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3A3CCE8F" w14:textId="77777777" w:rsidR="00485EC9" w:rsidRPr="006641D3" w:rsidRDefault="00485EC9" w:rsidP="006641D3">
            <w:pPr>
              <w:jc w:val="right"/>
              <w:rPr>
                <w:color w:val="000000"/>
                <w:sz w:val="16"/>
                <w:szCs w:val="16"/>
              </w:rPr>
            </w:pPr>
            <w:r w:rsidRPr="006641D3">
              <w:rPr>
                <w:color w:val="000000"/>
                <w:sz w:val="16"/>
                <w:szCs w:val="16"/>
              </w:rPr>
              <w:lastRenderedPageBreak/>
              <w:t>3406</w:t>
            </w:r>
          </w:p>
        </w:tc>
        <w:tc>
          <w:tcPr>
            <w:tcW w:w="994" w:type="dxa"/>
            <w:tcBorders>
              <w:top w:val="single" w:sz="4" w:space="0" w:color="auto"/>
              <w:left w:val="nil"/>
              <w:bottom w:val="single" w:sz="4" w:space="0" w:color="auto"/>
              <w:right w:val="single" w:sz="4" w:space="0" w:color="auto"/>
            </w:tcBorders>
            <w:shd w:val="clear" w:color="auto" w:fill="auto"/>
            <w:hideMark/>
          </w:tcPr>
          <w:p w14:paraId="49CD12D9" w14:textId="1B165A37" w:rsidR="00485EC9" w:rsidRPr="006641D3" w:rsidRDefault="00485EC9" w:rsidP="006641D3">
            <w:pPr>
              <w:jc w:val="right"/>
              <w:rPr>
                <w:color w:val="000000"/>
                <w:sz w:val="16"/>
                <w:szCs w:val="16"/>
              </w:rPr>
            </w:pPr>
            <w:r w:rsidRPr="006641D3">
              <w:rPr>
                <w:color w:val="000000"/>
                <w:sz w:val="16"/>
                <w:szCs w:val="16"/>
              </w:rPr>
              <w:t>105.</w:t>
            </w:r>
            <w:r>
              <w:rPr>
                <w:color w:val="000000"/>
                <w:sz w:val="16"/>
                <w:szCs w:val="16"/>
              </w:rPr>
              <w:t>25</w:t>
            </w:r>
          </w:p>
        </w:tc>
        <w:tc>
          <w:tcPr>
            <w:tcW w:w="854" w:type="dxa"/>
            <w:tcBorders>
              <w:top w:val="single" w:sz="4" w:space="0" w:color="auto"/>
              <w:left w:val="nil"/>
              <w:bottom w:val="single" w:sz="4" w:space="0" w:color="auto"/>
              <w:right w:val="single" w:sz="4" w:space="0" w:color="auto"/>
            </w:tcBorders>
            <w:shd w:val="clear" w:color="auto" w:fill="auto"/>
            <w:hideMark/>
          </w:tcPr>
          <w:p w14:paraId="7E6CAE6F" w14:textId="77777777" w:rsidR="00485EC9" w:rsidRPr="006641D3" w:rsidRDefault="00485EC9" w:rsidP="006641D3">
            <w:pPr>
              <w:jc w:val="left"/>
              <w:rPr>
                <w:color w:val="000000"/>
                <w:sz w:val="16"/>
                <w:szCs w:val="16"/>
              </w:rPr>
            </w:pPr>
            <w:r w:rsidRPr="006641D3">
              <w:rPr>
                <w:color w:val="000000"/>
                <w:sz w:val="16"/>
                <w:szCs w:val="16"/>
              </w:rPr>
              <w:t>11.3.4.3</w:t>
            </w:r>
          </w:p>
        </w:tc>
        <w:tc>
          <w:tcPr>
            <w:tcW w:w="2374" w:type="dxa"/>
            <w:tcBorders>
              <w:top w:val="single" w:sz="4" w:space="0" w:color="auto"/>
              <w:left w:val="nil"/>
              <w:bottom w:val="single" w:sz="4" w:space="0" w:color="auto"/>
              <w:right w:val="single" w:sz="4" w:space="0" w:color="auto"/>
            </w:tcBorders>
            <w:shd w:val="clear" w:color="auto" w:fill="auto"/>
            <w:hideMark/>
          </w:tcPr>
          <w:p w14:paraId="2E4B12E4" w14:textId="77777777" w:rsidR="00485EC9" w:rsidRPr="006641D3" w:rsidRDefault="00485EC9" w:rsidP="006641D3">
            <w:pPr>
              <w:jc w:val="left"/>
              <w:rPr>
                <w:color w:val="000000"/>
                <w:sz w:val="16"/>
                <w:szCs w:val="16"/>
              </w:rPr>
            </w:pPr>
            <w:r w:rsidRPr="006641D3">
              <w:rPr>
                <w:color w:val="000000"/>
                <w:sz w:val="16"/>
                <w:szCs w:val="16"/>
              </w:rPr>
              <w:t>The modification made to Authentication - destination STA, are confusing.  It would be simpler to leave the exiting text as is and add a paragraph which provides what happens when the MLME-</w:t>
            </w:r>
            <w:proofErr w:type="spellStart"/>
            <w:r w:rsidRPr="006641D3">
              <w:rPr>
                <w:color w:val="000000"/>
                <w:sz w:val="16"/>
                <w:szCs w:val="16"/>
              </w:rPr>
              <w:t>AUTHENTICATE.response</w:t>
            </w:r>
            <w:proofErr w:type="spellEnd"/>
            <w:r w:rsidRPr="006641D3">
              <w:rPr>
                <w:color w:val="000000"/>
                <w:sz w:val="16"/>
                <w:szCs w:val="16"/>
              </w:rPr>
              <w:t xml:space="preserve"> primitive with a </w:t>
            </w:r>
            <w:proofErr w:type="spellStart"/>
            <w:r w:rsidRPr="006641D3">
              <w:rPr>
                <w:color w:val="000000"/>
                <w:sz w:val="16"/>
                <w:szCs w:val="16"/>
              </w:rPr>
              <w:t>ResultCode</w:t>
            </w:r>
            <w:proofErr w:type="spellEnd"/>
            <w:r w:rsidRPr="006641D3">
              <w:rPr>
                <w:color w:val="000000"/>
                <w:sz w:val="16"/>
                <w:szCs w:val="16"/>
              </w:rPr>
              <w:t xml:space="preserve"> of Success received.</w:t>
            </w:r>
          </w:p>
        </w:tc>
        <w:tc>
          <w:tcPr>
            <w:tcW w:w="2070" w:type="dxa"/>
            <w:tcBorders>
              <w:top w:val="single" w:sz="4" w:space="0" w:color="auto"/>
              <w:left w:val="nil"/>
              <w:bottom w:val="single" w:sz="4" w:space="0" w:color="auto"/>
              <w:right w:val="single" w:sz="4" w:space="0" w:color="auto"/>
            </w:tcBorders>
            <w:shd w:val="clear" w:color="auto" w:fill="auto"/>
            <w:hideMark/>
          </w:tcPr>
          <w:p w14:paraId="1120786B" w14:textId="77777777" w:rsidR="00485EC9" w:rsidRPr="006641D3" w:rsidRDefault="00485EC9" w:rsidP="006641D3">
            <w:pPr>
              <w:jc w:val="left"/>
              <w:rPr>
                <w:color w:val="000000"/>
                <w:sz w:val="16"/>
                <w:szCs w:val="16"/>
              </w:rPr>
            </w:pPr>
            <w:r w:rsidRPr="006641D3">
              <w:rPr>
                <w:color w:val="000000"/>
                <w:sz w:val="16"/>
                <w:szCs w:val="16"/>
              </w:rPr>
              <w:t>Modify the paragraph as follows:</w:t>
            </w:r>
            <w:r w:rsidRPr="006641D3">
              <w:rPr>
                <w:color w:val="000000"/>
                <w:sz w:val="16"/>
                <w:szCs w:val="16"/>
              </w:rPr>
              <w:br/>
              <w:t>"g)  If the Authentication frame was constructed using the procedures in 12.3.3.2 18 (Open System authentication), 12.3.3.3 (Shared Key authentication), 13.5 (FT protocol), or 13.6 19 (FT resource request protocol), upon receipt of an MLME-</w:t>
            </w:r>
            <w:proofErr w:type="spellStart"/>
            <w:r w:rsidRPr="006641D3">
              <w:rPr>
                <w:color w:val="000000"/>
                <w:sz w:val="16"/>
                <w:szCs w:val="16"/>
              </w:rPr>
              <w:t>AUTHENTICATE.response</w:t>
            </w:r>
            <w:proofErr w:type="spellEnd"/>
            <w:r w:rsidRPr="006641D3">
              <w:rPr>
                <w:color w:val="000000"/>
                <w:sz w:val="16"/>
                <w:szCs w:val="16"/>
              </w:rPr>
              <w:t xml:space="preserve"> primitive, if the </w:t>
            </w:r>
            <w:proofErr w:type="spellStart"/>
            <w:r w:rsidRPr="006641D3">
              <w:rPr>
                <w:color w:val="000000"/>
                <w:sz w:val="16"/>
                <w:szCs w:val="16"/>
              </w:rPr>
              <w:t>ResultCode</w:t>
            </w:r>
            <w:proofErr w:type="spellEnd"/>
            <w:r w:rsidRPr="006641D3">
              <w:rPr>
                <w:color w:val="000000"/>
                <w:sz w:val="16"/>
                <w:szCs w:val="16"/>
              </w:rPr>
              <w:t xml:space="preserve"> is SUCCESS, the MLME shall transmit an Authentication frame that is constructed using the appropriate procedure in 12.3.3.2 (Open System authentication), 12.3.3.3 (Shared Key authentication), 13.5 (FT protocol) or 13.6 (FT resource request protocol), with a status code of SUCCESS, and the state for the originating STA shall be set to State 2 if it was in State 1(#1403); the state shall remain unchanged if it was other than State 1.</w:t>
            </w:r>
            <w:r w:rsidRPr="006641D3">
              <w:rPr>
                <w:color w:val="000000"/>
                <w:sz w:val="16"/>
                <w:szCs w:val="16"/>
              </w:rPr>
              <w:br/>
              <w:t>Else if the Authentication frame was constructed using the procedures in 12.13 (</w:t>
            </w:r>
            <w:proofErr w:type="spellStart"/>
            <w:r w:rsidRPr="006641D3">
              <w:rPr>
                <w:color w:val="000000"/>
                <w:sz w:val="16"/>
                <w:szCs w:val="16"/>
              </w:rPr>
              <w:t>Preassociation</w:t>
            </w:r>
            <w:proofErr w:type="spellEnd"/>
            <w:r w:rsidRPr="006641D3">
              <w:rPr>
                <w:color w:val="000000"/>
                <w:sz w:val="16"/>
                <w:szCs w:val="16"/>
              </w:rPr>
              <w:t xml:space="preserve"> Security Negotiation), upon receipt of a MLME-</w:t>
            </w:r>
            <w:proofErr w:type="spellStart"/>
            <w:r w:rsidRPr="006641D3">
              <w:rPr>
                <w:color w:val="000000"/>
                <w:sz w:val="16"/>
                <w:szCs w:val="16"/>
              </w:rPr>
              <w:t>AUTHENTICATE.response</w:t>
            </w:r>
            <w:proofErr w:type="spellEnd"/>
            <w:r w:rsidRPr="006641D3">
              <w:rPr>
                <w:color w:val="000000"/>
                <w:sz w:val="16"/>
                <w:szCs w:val="16"/>
              </w:rPr>
              <w:t xml:space="preserve"> primitive, if the </w:t>
            </w:r>
            <w:proofErr w:type="spellStart"/>
            <w:r w:rsidRPr="006641D3">
              <w:rPr>
                <w:color w:val="000000"/>
                <w:sz w:val="16"/>
                <w:szCs w:val="16"/>
              </w:rPr>
              <w:t>ResultCode</w:t>
            </w:r>
            <w:proofErr w:type="spellEnd"/>
            <w:r w:rsidRPr="006641D3">
              <w:rPr>
                <w:color w:val="000000"/>
                <w:sz w:val="16"/>
                <w:szCs w:val="16"/>
              </w:rPr>
              <w:t xml:space="preserve"> is SUCCESS, the MLME shall transmit an Authentication frame that is constructed using the procedure in 12.13 (Pre-association Security Negotiation) with a status code of SUCCESS.  The state for the originating STA shall be set to State 1a if it was in State 1; the state shall remain unchanged if it was other than State 1.  Note: PASN authentication is disallowed in states other than State 1.</w:t>
            </w:r>
          </w:p>
        </w:tc>
        <w:tc>
          <w:tcPr>
            <w:tcW w:w="2183" w:type="dxa"/>
            <w:tcBorders>
              <w:top w:val="single" w:sz="4" w:space="0" w:color="auto"/>
              <w:left w:val="nil"/>
              <w:bottom w:val="single" w:sz="4" w:space="0" w:color="auto"/>
              <w:right w:val="single" w:sz="4" w:space="0" w:color="auto"/>
            </w:tcBorders>
            <w:shd w:val="clear" w:color="auto" w:fill="auto"/>
            <w:hideMark/>
          </w:tcPr>
          <w:p w14:paraId="0AAEB02B" w14:textId="19D69DE5" w:rsidR="00485EC9" w:rsidRDefault="00485EC9" w:rsidP="006641D3">
            <w:pPr>
              <w:jc w:val="left"/>
              <w:rPr>
                <w:color w:val="000000"/>
                <w:sz w:val="16"/>
                <w:szCs w:val="16"/>
              </w:rPr>
            </w:pPr>
            <w:r>
              <w:rPr>
                <w:color w:val="000000"/>
                <w:sz w:val="16"/>
                <w:szCs w:val="16"/>
              </w:rPr>
              <w:t>Revise.</w:t>
            </w:r>
          </w:p>
          <w:p w14:paraId="7644731A" w14:textId="77777777" w:rsidR="00485EC9" w:rsidRDefault="00485EC9" w:rsidP="006641D3">
            <w:pPr>
              <w:jc w:val="left"/>
              <w:rPr>
                <w:color w:val="000000"/>
                <w:sz w:val="16"/>
                <w:szCs w:val="16"/>
              </w:rPr>
            </w:pPr>
          </w:p>
          <w:p w14:paraId="2D9F80A9" w14:textId="77777777" w:rsidR="00485EC9" w:rsidRDefault="00485EC9" w:rsidP="006641D3">
            <w:pPr>
              <w:jc w:val="left"/>
              <w:rPr>
                <w:color w:val="000000"/>
                <w:sz w:val="16"/>
                <w:szCs w:val="16"/>
              </w:rPr>
            </w:pPr>
            <w:r>
              <w:rPr>
                <w:color w:val="000000"/>
                <w:sz w:val="16"/>
                <w:szCs w:val="16"/>
              </w:rPr>
              <w:t xml:space="preserve">The current text is concise and accurate. Don’t see a need to separate out PASN from other protocols. </w:t>
            </w:r>
            <w:proofErr w:type="gramStart"/>
            <w:r>
              <w:rPr>
                <w:color w:val="000000"/>
                <w:sz w:val="16"/>
                <w:szCs w:val="16"/>
              </w:rPr>
              <w:t>However</w:t>
            </w:r>
            <w:proofErr w:type="gramEnd"/>
            <w:r>
              <w:rPr>
                <w:color w:val="000000"/>
                <w:sz w:val="16"/>
                <w:szCs w:val="16"/>
              </w:rPr>
              <w:t xml:space="preserve"> 11az D2.0 seems to have an error that may have caused the confusion - see below</w:t>
            </w:r>
          </w:p>
          <w:p w14:paraId="3577B2D1" w14:textId="77777777" w:rsidR="00485EC9" w:rsidRDefault="00485EC9" w:rsidP="006641D3">
            <w:pPr>
              <w:jc w:val="left"/>
              <w:rPr>
                <w:color w:val="000000"/>
                <w:sz w:val="16"/>
                <w:szCs w:val="16"/>
              </w:rPr>
            </w:pPr>
          </w:p>
          <w:p w14:paraId="419873BC" w14:textId="77777777" w:rsidR="00485EC9" w:rsidRPr="00485EC9" w:rsidRDefault="00485EC9" w:rsidP="006641D3">
            <w:pPr>
              <w:jc w:val="left"/>
              <w:rPr>
                <w:color w:val="FF0000"/>
                <w:sz w:val="16"/>
                <w:szCs w:val="16"/>
              </w:rPr>
            </w:pPr>
            <w:proofErr w:type="spellStart"/>
            <w:r w:rsidRPr="00485EC9">
              <w:rPr>
                <w:color w:val="FF0000"/>
                <w:sz w:val="16"/>
                <w:szCs w:val="16"/>
              </w:rPr>
              <w:t>TGaz</w:t>
            </w:r>
            <w:proofErr w:type="spellEnd"/>
            <w:r w:rsidRPr="00485EC9">
              <w:rPr>
                <w:color w:val="FF0000"/>
                <w:sz w:val="16"/>
                <w:szCs w:val="16"/>
              </w:rPr>
              <w:t xml:space="preserve"> Editor: make change to 11.3.4.3 p105.27</w:t>
            </w:r>
          </w:p>
          <w:p w14:paraId="69FDCED1" w14:textId="77777777" w:rsidR="00485EC9" w:rsidRDefault="00485EC9" w:rsidP="006641D3">
            <w:pPr>
              <w:jc w:val="left"/>
              <w:rPr>
                <w:color w:val="000000"/>
                <w:sz w:val="16"/>
                <w:szCs w:val="16"/>
              </w:rPr>
            </w:pPr>
          </w:p>
          <w:p w14:paraId="25B84E34" w14:textId="556C4C0A" w:rsidR="00485EC9" w:rsidRPr="006641D3" w:rsidRDefault="00485EC9" w:rsidP="006641D3">
            <w:pPr>
              <w:jc w:val="left"/>
              <w:rPr>
                <w:color w:val="000000"/>
                <w:sz w:val="16"/>
                <w:szCs w:val="16"/>
              </w:rPr>
            </w:pPr>
            <w:r>
              <w:rPr>
                <w:sz w:val="22"/>
                <w:szCs w:val="22"/>
              </w:rPr>
              <w:t xml:space="preserve">The state for the originating STA shall be set to State 2 if it was in State 1 </w:t>
            </w:r>
            <w:r w:rsidRPr="00D347DC">
              <w:rPr>
                <w:sz w:val="22"/>
                <w:szCs w:val="22"/>
              </w:rPr>
              <w:t>(#</w:t>
            </w:r>
            <w:r w:rsidRPr="00D347DC">
              <w:rPr>
                <w:b/>
                <w:bCs/>
                <w:sz w:val="22"/>
                <w:szCs w:val="22"/>
              </w:rPr>
              <w:t>1403</w:t>
            </w:r>
            <w:r w:rsidRPr="00D347DC">
              <w:rPr>
                <w:sz w:val="22"/>
                <w:szCs w:val="22"/>
              </w:rPr>
              <w:t>)</w:t>
            </w:r>
            <w:r w:rsidRPr="00D347DC">
              <w:rPr>
                <w:strike/>
                <w:sz w:val="22"/>
                <w:szCs w:val="22"/>
              </w:rPr>
              <w:t xml:space="preserve"> or State 1a</w:t>
            </w:r>
            <w:r>
              <w:rPr>
                <w:sz w:val="22"/>
                <w:szCs w:val="22"/>
              </w:rPr>
              <w:t xml:space="preserve"> when PASN authentication procedure was not used. The state for the originating STA shall be set to State 1a if it was in State 1 and PASN authentication procedure was used</w:t>
            </w:r>
            <w:proofErr w:type="gramStart"/>
            <w:r w:rsidRPr="00D347DC">
              <w:rPr>
                <w:strike/>
                <w:sz w:val="22"/>
                <w:szCs w:val="22"/>
              </w:rPr>
              <w:t xml:space="preserve">; </w:t>
            </w:r>
            <w:r w:rsidRPr="00D347DC">
              <w:rPr>
                <w:sz w:val="22"/>
                <w:szCs w:val="22"/>
                <w:u w:val="single"/>
              </w:rPr>
              <w:t>.</w:t>
            </w:r>
            <w:proofErr w:type="gramEnd"/>
            <w:r w:rsidRPr="00D347DC">
              <w:rPr>
                <w:sz w:val="22"/>
                <w:szCs w:val="22"/>
                <w:u w:val="single"/>
              </w:rPr>
              <w:t xml:space="preserve"> Note:</w:t>
            </w:r>
            <w:r>
              <w:rPr>
                <w:sz w:val="22"/>
                <w:szCs w:val="22"/>
                <w:u w:val="single"/>
              </w:rPr>
              <w:t xml:space="preserve"> </w:t>
            </w:r>
            <w:r>
              <w:rPr>
                <w:sz w:val="22"/>
                <w:szCs w:val="22"/>
              </w:rPr>
              <w:t>PASN authentication is disallowed in states other than State 1.</w:t>
            </w:r>
          </w:p>
        </w:tc>
      </w:tr>
      <w:tr w:rsidR="00485EC9" w:rsidRPr="006641D3" w14:paraId="4F40AFC4" w14:textId="77777777" w:rsidTr="00485EC9">
        <w:trPr>
          <w:trHeight w:val="2560"/>
        </w:trPr>
        <w:tc>
          <w:tcPr>
            <w:tcW w:w="663" w:type="dxa"/>
            <w:tcBorders>
              <w:top w:val="nil"/>
              <w:left w:val="single" w:sz="4" w:space="0" w:color="auto"/>
              <w:bottom w:val="single" w:sz="4" w:space="0" w:color="auto"/>
              <w:right w:val="single" w:sz="4" w:space="0" w:color="auto"/>
            </w:tcBorders>
            <w:shd w:val="clear" w:color="auto" w:fill="auto"/>
            <w:hideMark/>
          </w:tcPr>
          <w:p w14:paraId="62AD90B7" w14:textId="77777777" w:rsidR="00485EC9" w:rsidRPr="006641D3" w:rsidRDefault="00485EC9" w:rsidP="006641D3">
            <w:pPr>
              <w:jc w:val="right"/>
              <w:rPr>
                <w:color w:val="000000"/>
                <w:sz w:val="16"/>
                <w:szCs w:val="16"/>
              </w:rPr>
            </w:pPr>
            <w:r w:rsidRPr="006641D3">
              <w:rPr>
                <w:color w:val="000000"/>
                <w:sz w:val="16"/>
                <w:szCs w:val="16"/>
              </w:rPr>
              <w:t>3519</w:t>
            </w:r>
          </w:p>
        </w:tc>
        <w:tc>
          <w:tcPr>
            <w:tcW w:w="994" w:type="dxa"/>
            <w:tcBorders>
              <w:top w:val="nil"/>
              <w:left w:val="nil"/>
              <w:bottom w:val="single" w:sz="4" w:space="0" w:color="auto"/>
              <w:right w:val="single" w:sz="4" w:space="0" w:color="auto"/>
            </w:tcBorders>
            <w:shd w:val="clear" w:color="auto" w:fill="auto"/>
            <w:hideMark/>
          </w:tcPr>
          <w:p w14:paraId="3795B8B6" w14:textId="71E6C0CB" w:rsidR="00485EC9" w:rsidRPr="006641D3" w:rsidRDefault="00485EC9" w:rsidP="006641D3">
            <w:pPr>
              <w:jc w:val="right"/>
              <w:rPr>
                <w:color w:val="000000"/>
                <w:sz w:val="16"/>
                <w:szCs w:val="16"/>
              </w:rPr>
            </w:pPr>
            <w:r w:rsidRPr="006641D3">
              <w:rPr>
                <w:color w:val="000000"/>
                <w:sz w:val="16"/>
                <w:szCs w:val="16"/>
              </w:rPr>
              <w:t>105.</w:t>
            </w:r>
            <w:r>
              <w:rPr>
                <w:color w:val="000000"/>
                <w:sz w:val="16"/>
                <w:szCs w:val="16"/>
              </w:rPr>
              <w:t>3</w:t>
            </w:r>
          </w:p>
        </w:tc>
        <w:tc>
          <w:tcPr>
            <w:tcW w:w="854" w:type="dxa"/>
            <w:tcBorders>
              <w:top w:val="nil"/>
              <w:left w:val="nil"/>
              <w:bottom w:val="single" w:sz="4" w:space="0" w:color="auto"/>
              <w:right w:val="single" w:sz="4" w:space="0" w:color="auto"/>
            </w:tcBorders>
            <w:shd w:val="clear" w:color="auto" w:fill="auto"/>
            <w:hideMark/>
          </w:tcPr>
          <w:p w14:paraId="63AFF912" w14:textId="77777777" w:rsidR="00485EC9" w:rsidRPr="006641D3" w:rsidRDefault="00485EC9" w:rsidP="006641D3">
            <w:pPr>
              <w:jc w:val="left"/>
              <w:rPr>
                <w:color w:val="000000"/>
                <w:sz w:val="16"/>
                <w:szCs w:val="16"/>
              </w:rPr>
            </w:pPr>
            <w:r w:rsidRPr="006641D3">
              <w:rPr>
                <w:color w:val="000000"/>
                <w:sz w:val="16"/>
                <w:szCs w:val="16"/>
              </w:rPr>
              <w:t>11.3.4.2</w:t>
            </w:r>
          </w:p>
        </w:tc>
        <w:tc>
          <w:tcPr>
            <w:tcW w:w="2374" w:type="dxa"/>
            <w:tcBorders>
              <w:top w:val="nil"/>
              <w:left w:val="nil"/>
              <w:bottom w:val="single" w:sz="4" w:space="0" w:color="auto"/>
              <w:right w:val="single" w:sz="4" w:space="0" w:color="auto"/>
            </w:tcBorders>
            <w:shd w:val="clear" w:color="auto" w:fill="auto"/>
            <w:hideMark/>
          </w:tcPr>
          <w:p w14:paraId="36912C03" w14:textId="77777777" w:rsidR="00485EC9" w:rsidRPr="006641D3" w:rsidRDefault="00485EC9" w:rsidP="006641D3">
            <w:pPr>
              <w:jc w:val="left"/>
              <w:rPr>
                <w:color w:val="000000"/>
                <w:sz w:val="16"/>
                <w:szCs w:val="16"/>
              </w:rPr>
            </w:pPr>
            <w:r w:rsidRPr="006641D3">
              <w:rPr>
                <w:color w:val="000000"/>
                <w:sz w:val="16"/>
                <w:szCs w:val="16"/>
              </w:rPr>
              <w:t>"PASN authentication is disallowed in states other than State 1" is vague</w:t>
            </w:r>
          </w:p>
        </w:tc>
        <w:tc>
          <w:tcPr>
            <w:tcW w:w="2070" w:type="dxa"/>
            <w:tcBorders>
              <w:top w:val="nil"/>
              <w:left w:val="nil"/>
              <w:bottom w:val="single" w:sz="4" w:space="0" w:color="auto"/>
              <w:right w:val="single" w:sz="4" w:space="0" w:color="auto"/>
            </w:tcBorders>
            <w:shd w:val="clear" w:color="auto" w:fill="auto"/>
            <w:hideMark/>
          </w:tcPr>
          <w:p w14:paraId="7A524D1F" w14:textId="77777777" w:rsidR="00485EC9" w:rsidRPr="006641D3" w:rsidRDefault="00485EC9" w:rsidP="006641D3">
            <w:pPr>
              <w:jc w:val="left"/>
              <w:rPr>
                <w:color w:val="000000"/>
                <w:sz w:val="16"/>
                <w:szCs w:val="16"/>
              </w:rPr>
            </w:pPr>
            <w:r w:rsidRPr="006641D3">
              <w:rPr>
                <w:color w:val="000000"/>
                <w:sz w:val="16"/>
                <w:szCs w:val="16"/>
              </w:rPr>
              <w:t>Change to "the state shall remain unchanged if it was other than State 1".  In 11.3.4.3 change "PASN authentication is disallowed in states other than State 1" to "the state shall remain unchanged if it was other than State 1"</w:t>
            </w:r>
          </w:p>
        </w:tc>
        <w:tc>
          <w:tcPr>
            <w:tcW w:w="2183" w:type="dxa"/>
            <w:tcBorders>
              <w:top w:val="nil"/>
              <w:left w:val="nil"/>
              <w:bottom w:val="single" w:sz="4" w:space="0" w:color="auto"/>
              <w:right w:val="single" w:sz="4" w:space="0" w:color="auto"/>
            </w:tcBorders>
            <w:shd w:val="clear" w:color="auto" w:fill="auto"/>
            <w:hideMark/>
          </w:tcPr>
          <w:p w14:paraId="41EDD2AC" w14:textId="30524BD7" w:rsidR="00485EC9" w:rsidRDefault="00485EC9" w:rsidP="006641D3">
            <w:pPr>
              <w:jc w:val="left"/>
              <w:rPr>
                <w:color w:val="000000"/>
                <w:sz w:val="16"/>
                <w:szCs w:val="16"/>
              </w:rPr>
            </w:pPr>
            <w:r w:rsidRPr="006641D3">
              <w:rPr>
                <w:color w:val="000000"/>
                <w:sz w:val="16"/>
                <w:szCs w:val="16"/>
              </w:rPr>
              <w:t> </w:t>
            </w:r>
            <w:r w:rsidR="00F53182">
              <w:rPr>
                <w:color w:val="000000"/>
                <w:sz w:val="16"/>
                <w:szCs w:val="16"/>
              </w:rPr>
              <w:t>Revise</w:t>
            </w:r>
            <w:r>
              <w:rPr>
                <w:color w:val="000000"/>
                <w:sz w:val="16"/>
                <w:szCs w:val="16"/>
              </w:rPr>
              <w:t>.</w:t>
            </w:r>
          </w:p>
          <w:p w14:paraId="3B181324" w14:textId="77777777" w:rsidR="00485EC9" w:rsidRDefault="00485EC9" w:rsidP="006641D3">
            <w:pPr>
              <w:jc w:val="left"/>
              <w:rPr>
                <w:color w:val="000000"/>
                <w:sz w:val="16"/>
                <w:szCs w:val="16"/>
              </w:rPr>
            </w:pPr>
          </w:p>
          <w:p w14:paraId="51C48914" w14:textId="77777777" w:rsidR="00485EC9" w:rsidRDefault="00485EC9" w:rsidP="006641D3">
            <w:pPr>
              <w:jc w:val="left"/>
              <w:rPr>
                <w:color w:val="000000"/>
                <w:sz w:val="16"/>
                <w:szCs w:val="16"/>
              </w:rPr>
            </w:pPr>
            <w:r>
              <w:rPr>
                <w:color w:val="000000"/>
                <w:sz w:val="16"/>
                <w:szCs w:val="16"/>
              </w:rPr>
              <w:t xml:space="preserve">The current text is more useful in that it states PASN authentication is disallowed in states other than State 1. Replacement as suggested by the </w:t>
            </w:r>
            <w:proofErr w:type="spellStart"/>
            <w:r>
              <w:rPr>
                <w:color w:val="000000"/>
                <w:sz w:val="16"/>
                <w:szCs w:val="16"/>
              </w:rPr>
              <w:t>commentor</w:t>
            </w:r>
            <w:proofErr w:type="spellEnd"/>
            <w:r>
              <w:rPr>
                <w:color w:val="000000"/>
                <w:sz w:val="16"/>
                <w:szCs w:val="16"/>
              </w:rPr>
              <w:t xml:space="preserve"> seems to imply that PASN is allowed in other states and they will remain unchanged after PASN procedure. A different semantics.</w:t>
            </w:r>
          </w:p>
          <w:p w14:paraId="4CD96ADA" w14:textId="77777777" w:rsidR="00F53182" w:rsidRDefault="00F53182" w:rsidP="006641D3">
            <w:pPr>
              <w:jc w:val="left"/>
              <w:rPr>
                <w:color w:val="000000"/>
                <w:sz w:val="16"/>
                <w:szCs w:val="16"/>
              </w:rPr>
            </w:pPr>
          </w:p>
          <w:p w14:paraId="73C29A58" w14:textId="77777777" w:rsidR="00F53182" w:rsidRDefault="00F53182" w:rsidP="006641D3">
            <w:pPr>
              <w:jc w:val="left"/>
              <w:rPr>
                <w:color w:val="000000"/>
                <w:sz w:val="16"/>
                <w:szCs w:val="16"/>
              </w:rPr>
            </w:pPr>
            <w:r>
              <w:rPr>
                <w:color w:val="000000"/>
                <w:sz w:val="16"/>
                <w:szCs w:val="16"/>
              </w:rPr>
              <w:lastRenderedPageBreak/>
              <w:t>It might be clearer to have a shall statement as opposed to the current test.</w:t>
            </w:r>
          </w:p>
          <w:p w14:paraId="48906DA2" w14:textId="77777777" w:rsidR="00F53182" w:rsidRDefault="00F53182" w:rsidP="006641D3">
            <w:pPr>
              <w:jc w:val="left"/>
              <w:rPr>
                <w:color w:val="000000"/>
                <w:sz w:val="16"/>
                <w:szCs w:val="16"/>
              </w:rPr>
            </w:pPr>
          </w:p>
          <w:p w14:paraId="0EB7F684" w14:textId="4BD7D968" w:rsidR="00F53182" w:rsidRPr="00F53182" w:rsidRDefault="00F53182" w:rsidP="006641D3">
            <w:pPr>
              <w:jc w:val="left"/>
              <w:rPr>
                <w:color w:val="FF0000"/>
                <w:sz w:val="16"/>
                <w:szCs w:val="16"/>
              </w:rPr>
            </w:pPr>
            <w:proofErr w:type="spellStart"/>
            <w:r w:rsidRPr="00F53182">
              <w:rPr>
                <w:color w:val="FF0000"/>
                <w:sz w:val="16"/>
                <w:szCs w:val="16"/>
              </w:rPr>
              <w:t>TGaz</w:t>
            </w:r>
            <w:proofErr w:type="spellEnd"/>
            <w:r w:rsidRPr="00F53182">
              <w:rPr>
                <w:color w:val="FF0000"/>
                <w:sz w:val="16"/>
                <w:szCs w:val="16"/>
              </w:rPr>
              <w:t xml:space="preserve"> Editor: Change the sentence to the following</w:t>
            </w:r>
          </w:p>
          <w:p w14:paraId="32BC399B" w14:textId="79FACC71" w:rsidR="00F53182" w:rsidRDefault="00F53182" w:rsidP="006641D3">
            <w:pPr>
              <w:jc w:val="left"/>
              <w:rPr>
                <w:color w:val="000000"/>
                <w:sz w:val="16"/>
                <w:szCs w:val="16"/>
              </w:rPr>
            </w:pPr>
          </w:p>
          <w:p w14:paraId="258202CA" w14:textId="76D16F43" w:rsidR="00F53182" w:rsidRDefault="00F53182" w:rsidP="006641D3">
            <w:pPr>
              <w:jc w:val="left"/>
              <w:rPr>
                <w:color w:val="000000"/>
                <w:sz w:val="16"/>
                <w:szCs w:val="16"/>
              </w:rPr>
            </w:pPr>
            <w:r>
              <w:rPr>
                <w:color w:val="000000"/>
                <w:sz w:val="16"/>
                <w:szCs w:val="16"/>
              </w:rPr>
              <w:t>“</w:t>
            </w:r>
            <w:r w:rsidRPr="006641D3">
              <w:rPr>
                <w:color w:val="000000"/>
                <w:sz w:val="16"/>
                <w:szCs w:val="16"/>
              </w:rPr>
              <w:t xml:space="preserve">PASN authentication </w:t>
            </w:r>
            <w:r>
              <w:rPr>
                <w:color w:val="000000"/>
                <w:sz w:val="16"/>
                <w:szCs w:val="16"/>
              </w:rPr>
              <w:t xml:space="preserve">shall be </w:t>
            </w:r>
            <w:r w:rsidRPr="006641D3">
              <w:rPr>
                <w:color w:val="000000"/>
                <w:sz w:val="16"/>
                <w:szCs w:val="16"/>
              </w:rPr>
              <w:t>disallowed in states other than State 1</w:t>
            </w:r>
            <w:r>
              <w:rPr>
                <w:color w:val="000000"/>
                <w:sz w:val="16"/>
                <w:szCs w:val="16"/>
              </w:rPr>
              <w:t>.”</w:t>
            </w:r>
          </w:p>
          <w:p w14:paraId="3073CB8F" w14:textId="77777777" w:rsidR="00F53182" w:rsidRDefault="00F53182" w:rsidP="006641D3">
            <w:pPr>
              <w:jc w:val="left"/>
              <w:rPr>
                <w:color w:val="000000"/>
                <w:sz w:val="16"/>
                <w:szCs w:val="16"/>
              </w:rPr>
            </w:pPr>
          </w:p>
          <w:p w14:paraId="42659CE4" w14:textId="4278D442" w:rsidR="00F53182" w:rsidRPr="006641D3" w:rsidRDefault="00F53182" w:rsidP="006641D3">
            <w:pPr>
              <w:jc w:val="left"/>
              <w:rPr>
                <w:color w:val="000000"/>
                <w:sz w:val="16"/>
                <w:szCs w:val="16"/>
              </w:rPr>
            </w:pPr>
          </w:p>
        </w:tc>
      </w:tr>
      <w:tr w:rsidR="00485EC9" w:rsidRPr="006641D3" w14:paraId="44469AD3" w14:textId="77777777" w:rsidTr="00485EC9">
        <w:trPr>
          <w:trHeight w:val="2560"/>
        </w:trPr>
        <w:tc>
          <w:tcPr>
            <w:tcW w:w="663" w:type="dxa"/>
            <w:tcBorders>
              <w:top w:val="nil"/>
              <w:left w:val="single" w:sz="4" w:space="0" w:color="auto"/>
              <w:bottom w:val="single" w:sz="4" w:space="0" w:color="auto"/>
              <w:right w:val="single" w:sz="4" w:space="0" w:color="auto"/>
            </w:tcBorders>
            <w:shd w:val="clear" w:color="auto" w:fill="auto"/>
            <w:hideMark/>
          </w:tcPr>
          <w:p w14:paraId="7FA3E357" w14:textId="77777777" w:rsidR="00485EC9" w:rsidRPr="006641D3" w:rsidRDefault="00485EC9" w:rsidP="006641D3">
            <w:pPr>
              <w:jc w:val="right"/>
              <w:rPr>
                <w:color w:val="000000"/>
                <w:sz w:val="16"/>
                <w:szCs w:val="16"/>
              </w:rPr>
            </w:pPr>
            <w:r w:rsidRPr="006641D3">
              <w:rPr>
                <w:color w:val="000000"/>
                <w:sz w:val="16"/>
                <w:szCs w:val="16"/>
              </w:rPr>
              <w:lastRenderedPageBreak/>
              <w:t>3407</w:t>
            </w:r>
          </w:p>
        </w:tc>
        <w:tc>
          <w:tcPr>
            <w:tcW w:w="994" w:type="dxa"/>
            <w:tcBorders>
              <w:top w:val="nil"/>
              <w:left w:val="nil"/>
              <w:bottom w:val="single" w:sz="4" w:space="0" w:color="auto"/>
              <w:right w:val="single" w:sz="4" w:space="0" w:color="auto"/>
            </w:tcBorders>
            <w:shd w:val="clear" w:color="auto" w:fill="auto"/>
            <w:hideMark/>
          </w:tcPr>
          <w:p w14:paraId="4D558B72" w14:textId="4270558A" w:rsidR="00485EC9" w:rsidRPr="006641D3" w:rsidRDefault="00485EC9" w:rsidP="006641D3">
            <w:pPr>
              <w:jc w:val="right"/>
              <w:rPr>
                <w:color w:val="000000"/>
                <w:sz w:val="16"/>
                <w:szCs w:val="16"/>
              </w:rPr>
            </w:pPr>
            <w:r w:rsidRPr="006641D3">
              <w:rPr>
                <w:color w:val="000000"/>
                <w:sz w:val="16"/>
                <w:szCs w:val="16"/>
              </w:rPr>
              <w:t>106.</w:t>
            </w:r>
            <w:r>
              <w:rPr>
                <w:color w:val="000000"/>
                <w:sz w:val="16"/>
                <w:szCs w:val="16"/>
              </w:rPr>
              <w:t>26</w:t>
            </w:r>
          </w:p>
        </w:tc>
        <w:tc>
          <w:tcPr>
            <w:tcW w:w="854" w:type="dxa"/>
            <w:tcBorders>
              <w:top w:val="nil"/>
              <w:left w:val="nil"/>
              <w:bottom w:val="single" w:sz="4" w:space="0" w:color="auto"/>
              <w:right w:val="single" w:sz="4" w:space="0" w:color="auto"/>
            </w:tcBorders>
            <w:shd w:val="clear" w:color="auto" w:fill="auto"/>
            <w:hideMark/>
          </w:tcPr>
          <w:p w14:paraId="7E921EBE" w14:textId="77777777" w:rsidR="00485EC9" w:rsidRPr="006641D3" w:rsidRDefault="00485EC9" w:rsidP="006641D3">
            <w:pPr>
              <w:jc w:val="left"/>
              <w:rPr>
                <w:color w:val="000000"/>
                <w:sz w:val="16"/>
                <w:szCs w:val="16"/>
              </w:rPr>
            </w:pPr>
            <w:r w:rsidRPr="006641D3">
              <w:rPr>
                <w:color w:val="000000"/>
                <w:sz w:val="16"/>
                <w:szCs w:val="16"/>
              </w:rPr>
              <w:t>11.3.5</w:t>
            </w:r>
          </w:p>
        </w:tc>
        <w:tc>
          <w:tcPr>
            <w:tcW w:w="2374" w:type="dxa"/>
            <w:tcBorders>
              <w:top w:val="nil"/>
              <w:left w:val="nil"/>
              <w:bottom w:val="single" w:sz="4" w:space="0" w:color="auto"/>
              <w:right w:val="single" w:sz="4" w:space="0" w:color="auto"/>
            </w:tcBorders>
            <w:shd w:val="clear" w:color="auto" w:fill="auto"/>
            <w:hideMark/>
          </w:tcPr>
          <w:p w14:paraId="43D9875E" w14:textId="77777777" w:rsidR="00485EC9" w:rsidRPr="006641D3" w:rsidRDefault="00485EC9" w:rsidP="006641D3">
            <w:pPr>
              <w:jc w:val="left"/>
              <w:rPr>
                <w:color w:val="000000"/>
                <w:sz w:val="16"/>
                <w:szCs w:val="16"/>
              </w:rPr>
            </w:pPr>
            <w:r w:rsidRPr="006641D3">
              <w:rPr>
                <w:color w:val="000000"/>
                <w:sz w:val="16"/>
                <w:szCs w:val="16"/>
              </w:rPr>
              <w:t xml:space="preserve">Changing the specification so that disassociation is not allowed in State 1 is a change to the base line </w:t>
            </w:r>
            <w:proofErr w:type="gramStart"/>
            <w:r w:rsidRPr="006641D3">
              <w:rPr>
                <w:color w:val="000000"/>
                <w:sz w:val="16"/>
                <w:szCs w:val="16"/>
              </w:rPr>
              <w:t>specification, and</w:t>
            </w:r>
            <w:proofErr w:type="gramEnd"/>
            <w:r w:rsidRPr="006641D3">
              <w:rPr>
                <w:color w:val="000000"/>
                <w:sz w:val="16"/>
                <w:szCs w:val="16"/>
              </w:rPr>
              <w:t xml:space="preserve"> should not be made.  Disassociation should be allowed independent of what the State of the STA is.</w:t>
            </w:r>
          </w:p>
        </w:tc>
        <w:tc>
          <w:tcPr>
            <w:tcW w:w="2070" w:type="dxa"/>
            <w:tcBorders>
              <w:top w:val="nil"/>
              <w:left w:val="nil"/>
              <w:bottom w:val="single" w:sz="4" w:space="0" w:color="auto"/>
              <w:right w:val="single" w:sz="4" w:space="0" w:color="auto"/>
            </w:tcBorders>
            <w:shd w:val="clear" w:color="auto" w:fill="auto"/>
            <w:hideMark/>
          </w:tcPr>
          <w:p w14:paraId="0B2B0C99" w14:textId="77777777" w:rsidR="00485EC9" w:rsidRPr="006641D3" w:rsidRDefault="00485EC9" w:rsidP="006641D3">
            <w:pPr>
              <w:jc w:val="left"/>
              <w:rPr>
                <w:color w:val="000000"/>
                <w:sz w:val="16"/>
                <w:szCs w:val="16"/>
              </w:rPr>
            </w:pPr>
            <w:r w:rsidRPr="006641D3">
              <w:rPr>
                <w:color w:val="000000"/>
                <w:sz w:val="16"/>
                <w:szCs w:val="16"/>
              </w:rPr>
              <w:t>Delete: "Disassociation is not allowed in State 1 or State 1a."</w:t>
            </w:r>
            <w:r w:rsidRPr="006641D3">
              <w:rPr>
                <w:color w:val="000000"/>
                <w:sz w:val="16"/>
                <w:szCs w:val="16"/>
              </w:rPr>
              <w:br/>
              <w:t>Do not delete: "when not in State 1" in two places.</w:t>
            </w:r>
            <w:r w:rsidRPr="006641D3">
              <w:rPr>
                <w:color w:val="000000"/>
                <w:sz w:val="16"/>
                <w:szCs w:val="16"/>
              </w:rPr>
              <w:br/>
              <w:t>Add a statement as to what the behavior of a STA in State 1a would be if it received a disassociation request.</w:t>
            </w:r>
          </w:p>
        </w:tc>
        <w:tc>
          <w:tcPr>
            <w:tcW w:w="2183" w:type="dxa"/>
            <w:tcBorders>
              <w:top w:val="nil"/>
              <w:left w:val="nil"/>
              <w:bottom w:val="single" w:sz="4" w:space="0" w:color="auto"/>
              <w:right w:val="single" w:sz="4" w:space="0" w:color="auto"/>
            </w:tcBorders>
            <w:shd w:val="clear" w:color="auto" w:fill="auto"/>
            <w:hideMark/>
          </w:tcPr>
          <w:p w14:paraId="6FB8DF8F" w14:textId="77777777" w:rsidR="00485EC9" w:rsidRDefault="00485EC9" w:rsidP="006641D3">
            <w:pPr>
              <w:jc w:val="left"/>
              <w:rPr>
                <w:color w:val="000000"/>
                <w:sz w:val="16"/>
                <w:szCs w:val="16"/>
              </w:rPr>
            </w:pPr>
            <w:r w:rsidRPr="006641D3">
              <w:rPr>
                <w:color w:val="000000"/>
                <w:sz w:val="16"/>
                <w:szCs w:val="16"/>
              </w:rPr>
              <w:t> </w:t>
            </w:r>
            <w:r>
              <w:rPr>
                <w:color w:val="000000"/>
                <w:sz w:val="16"/>
                <w:szCs w:val="16"/>
              </w:rPr>
              <w:t>Revise.</w:t>
            </w:r>
          </w:p>
          <w:p w14:paraId="24856707" w14:textId="77777777" w:rsidR="00485EC9" w:rsidRDefault="00485EC9" w:rsidP="006641D3">
            <w:pPr>
              <w:jc w:val="left"/>
              <w:rPr>
                <w:color w:val="000000"/>
                <w:sz w:val="16"/>
                <w:szCs w:val="16"/>
              </w:rPr>
            </w:pPr>
          </w:p>
          <w:p w14:paraId="327392F9" w14:textId="5AF986DA" w:rsidR="00485EC9" w:rsidRDefault="00485EC9" w:rsidP="006641D3">
            <w:pPr>
              <w:jc w:val="left"/>
              <w:rPr>
                <w:color w:val="000000"/>
                <w:sz w:val="16"/>
                <w:szCs w:val="16"/>
              </w:rPr>
            </w:pPr>
            <w:r>
              <w:rPr>
                <w:color w:val="000000"/>
                <w:sz w:val="16"/>
                <w:szCs w:val="16"/>
              </w:rPr>
              <w:t xml:space="preserve">Agree with the </w:t>
            </w:r>
            <w:proofErr w:type="spellStart"/>
            <w:r>
              <w:rPr>
                <w:color w:val="000000"/>
                <w:sz w:val="16"/>
                <w:szCs w:val="16"/>
              </w:rPr>
              <w:t>commentor</w:t>
            </w:r>
            <w:proofErr w:type="spellEnd"/>
            <w:r>
              <w:rPr>
                <w:color w:val="000000"/>
                <w:sz w:val="16"/>
                <w:szCs w:val="16"/>
              </w:rPr>
              <w:t>. Not sure how this got into the draft, but we are not changing the baseline behavior in State 1.</w:t>
            </w:r>
          </w:p>
          <w:p w14:paraId="4C8AF3FA" w14:textId="77777777" w:rsidR="00485EC9" w:rsidRDefault="00485EC9" w:rsidP="006641D3">
            <w:pPr>
              <w:jc w:val="left"/>
              <w:rPr>
                <w:color w:val="000000"/>
                <w:sz w:val="16"/>
                <w:szCs w:val="16"/>
              </w:rPr>
            </w:pPr>
          </w:p>
          <w:p w14:paraId="7D1E83C1" w14:textId="2B500C82" w:rsidR="00485EC9" w:rsidRDefault="00485EC9" w:rsidP="006641D3">
            <w:pPr>
              <w:jc w:val="left"/>
              <w:rPr>
                <w:color w:val="000000"/>
                <w:sz w:val="16"/>
                <w:szCs w:val="16"/>
              </w:rPr>
            </w:pPr>
            <w:proofErr w:type="spellStart"/>
            <w:r>
              <w:rPr>
                <w:color w:val="000000"/>
                <w:sz w:val="16"/>
                <w:szCs w:val="16"/>
              </w:rPr>
              <w:t>TGaz</w:t>
            </w:r>
            <w:proofErr w:type="spellEnd"/>
            <w:r>
              <w:rPr>
                <w:color w:val="000000"/>
                <w:sz w:val="16"/>
                <w:szCs w:val="16"/>
              </w:rPr>
              <w:t xml:space="preserve"> Editor replace 106.26 text as follows</w:t>
            </w:r>
          </w:p>
          <w:p w14:paraId="38FC9B69" w14:textId="64EA6241" w:rsidR="00485EC9" w:rsidRDefault="00485EC9" w:rsidP="006641D3">
            <w:pPr>
              <w:jc w:val="left"/>
              <w:rPr>
                <w:color w:val="000000"/>
                <w:sz w:val="16"/>
                <w:szCs w:val="16"/>
              </w:rPr>
            </w:pPr>
          </w:p>
          <w:p w14:paraId="0EC84A08" w14:textId="731B955F" w:rsidR="00485EC9" w:rsidRDefault="00485EC9" w:rsidP="006641D3">
            <w:pPr>
              <w:jc w:val="left"/>
              <w:rPr>
                <w:color w:val="000000"/>
                <w:sz w:val="16"/>
                <w:szCs w:val="16"/>
              </w:rPr>
            </w:pPr>
            <w:r>
              <w:rPr>
                <w:color w:val="000000"/>
                <w:sz w:val="16"/>
                <w:szCs w:val="16"/>
              </w:rPr>
              <w:t>“</w:t>
            </w:r>
          </w:p>
          <w:p w14:paraId="47711811" w14:textId="39895764" w:rsidR="00485EC9" w:rsidRPr="00485EC9" w:rsidRDefault="00485EC9" w:rsidP="00485EC9">
            <w:pPr>
              <w:jc w:val="left"/>
              <w:rPr>
                <w:color w:val="000000"/>
                <w:sz w:val="16"/>
                <w:szCs w:val="16"/>
              </w:rPr>
            </w:pPr>
            <w:r w:rsidRPr="00485EC9">
              <w:rPr>
                <w:color w:val="000000"/>
                <w:sz w:val="16"/>
                <w:szCs w:val="16"/>
                <w:u w:val="single"/>
              </w:rPr>
              <w:t>Disassociation is not allowed in State 1 or State 1a</w:t>
            </w:r>
            <w:r w:rsidRPr="00485EC9">
              <w:rPr>
                <w:color w:val="000000"/>
                <w:sz w:val="16"/>
                <w:szCs w:val="16"/>
              </w:rPr>
              <w:t xml:space="preserve">. </w:t>
            </w:r>
          </w:p>
          <w:p w14:paraId="162695D3" w14:textId="6C379037" w:rsidR="00485EC9" w:rsidRDefault="00485EC9" w:rsidP="00485EC9">
            <w:pPr>
              <w:jc w:val="left"/>
              <w:rPr>
                <w:color w:val="000000"/>
                <w:sz w:val="16"/>
                <w:szCs w:val="16"/>
              </w:rPr>
            </w:pPr>
            <w:r w:rsidRPr="00485EC9">
              <w:rPr>
                <w:color w:val="000000"/>
                <w:sz w:val="16"/>
                <w:szCs w:val="16"/>
              </w:rPr>
              <w:t xml:space="preserve">Disassociation notification </w:t>
            </w:r>
            <w:r w:rsidRPr="00485EC9">
              <w:rPr>
                <w:strike/>
                <w:color w:val="000000"/>
                <w:sz w:val="16"/>
                <w:szCs w:val="16"/>
              </w:rPr>
              <w:t>when not in State 1</w:t>
            </w:r>
            <w:r w:rsidRPr="00485EC9">
              <w:rPr>
                <w:color w:val="000000"/>
                <w:sz w:val="16"/>
                <w:szCs w:val="16"/>
              </w:rPr>
              <w:t xml:space="preserve"> sets a non-</w:t>
            </w:r>
            <w:proofErr w:type="gramStart"/>
            <w:r w:rsidRPr="00485EC9">
              <w:rPr>
                <w:color w:val="000000"/>
                <w:sz w:val="16"/>
                <w:szCs w:val="16"/>
              </w:rPr>
              <w:t>FILS(</w:t>
            </w:r>
            <w:proofErr w:type="gramEnd"/>
            <w:r w:rsidRPr="00485EC9">
              <w:rPr>
                <w:color w:val="000000"/>
                <w:sz w:val="16"/>
                <w:szCs w:val="16"/>
              </w:rPr>
              <w:t xml:space="preserve">11ai) STA’s state to State 2. Disassociation notification </w:t>
            </w:r>
            <w:r w:rsidRPr="00485EC9">
              <w:rPr>
                <w:strike/>
                <w:color w:val="000000"/>
                <w:sz w:val="16"/>
                <w:szCs w:val="16"/>
              </w:rPr>
              <w:t xml:space="preserve">when not in State 1 </w:t>
            </w:r>
            <w:r w:rsidRPr="00485EC9">
              <w:rPr>
                <w:color w:val="000000"/>
                <w:sz w:val="16"/>
                <w:szCs w:val="16"/>
              </w:rPr>
              <w:t>sets a FILS STA’s state to State 1(11ai).</w:t>
            </w:r>
            <w:r>
              <w:rPr>
                <w:color w:val="000000"/>
                <w:sz w:val="16"/>
                <w:szCs w:val="16"/>
              </w:rPr>
              <w:t>”</w:t>
            </w:r>
          </w:p>
          <w:p w14:paraId="1B527C45" w14:textId="46762D9F" w:rsidR="00485EC9" w:rsidRDefault="00485EC9" w:rsidP="00485EC9">
            <w:pPr>
              <w:jc w:val="left"/>
              <w:rPr>
                <w:color w:val="000000"/>
                <w:sz w:val="16"/>
                <w:szCs w:val="16"/>
              </w:rPr>
            </w:pPr>
          </w:p>
          <w:p w14:paraId="3EC0FC56" w14:textId="09BF66E0" w:rsidR="00485EC9" w:rsidRDefault="00485EC9" w:rsidP="00485EC9">
            <w:pPr>
              <w:jc w:val="left"/>
              <w:rPr>
                <w:color w:val="000000"/>
                <w:sz w:val="16"/>
                <w:szCs w:val="16"/>
              </w:rPr>
            </w:pPr>
            <w:r>
              <w:rPr>
                <w:color w:val="000000"/>
                <w:sz w:val="16"/>
                <w:szCs w:val="16"/>
              </w:rPr>
              <w:t>with</w:t>
            </w:r>
          </w:p>
          <w:p w14:paraId="332FCA5D" w14:textId="77777777" w:rsidR="00485EC9" w:rsidRDefault="00485EC9" w:rsidP="006641D3">
            <w:pPr>
              <w:jc w:val="left"/>
              <w:rPr>
                <w:color w:val="000000"/>
                <w:sz w:val="16"/>
                <w:szCs w:val="16"/>
              </w:rPr>
            </w:pPr>
          </w:p>
          <w:p w14:paraId="1A71E0EA" w14:textId="77777777" w:rsidR="00485EC9" w:rsidRDefault="00485EC9" w:rsidP="006641D3">
            <w:pPr>
              <w:jc w:val="left"/>
              <w:rPr>
                <w:color w:val="000000"/>
                <w:sz w:val="16"/>
                <w:szCs w:val="16"/>
              </w:rPr>
            </w:pPr>
          </w:p>
          <w:p w14:paraId="66787039" w14:textId="14FA951F" w:rsidR="00485EC9" w:rsidRDefault="00485EC9" w:rsidP="00485EC9">
            <w:pPr>
              <w:autoSpaceDE w:val="0"/>
              <w:autoSpaceDN w:val="0"/>
              <w:adjustRightInd w:val="0"/>
              <w:jc w:val="left"/>
              <w:rPr>
                <w:rFonts w:ascii="ƒ”ï'ED˛" w:hAnsi="ƒ”ï'ED˛" w:cs="ƒ”ï'ED˛"/>
                <w:color w:val="000000"/>
                <w:szCs w:val="20"/>
              </w:rPr>
            </w:pPr>
            <w:r>
              <w:rPr>
                <w:rFonts w:ascii="ƒ”ï'ED˛" w:hAnsi="ƒ”ï'ED˛" w:cs="ƒ”ï'ED˛"/>
                <w:color w:val="000000"/>
                <w:szCs w:val="20"/>
              </w:rPr>
              <w:t>“</w:t>
            </w:r>
            <w:r w:rsidRPr="00485EC9">
              <w:rPr>
                <w:rFonts w:ascii="ƒ”ï'ED˛" w:hAnsi="ƒ”ï'ED˛" w:cs="ƒ”ï'ED˛"/>
                <w:color w:val="000000"/>
                <w:szCs w:val="20"/>
                <w:u w:val="single"/>
              </w:rPr>
              <w:t>Disassociation is not allowed in State 1a.</w:t>
            </w:r>
            <w:r w:rsidRPr="00485EC9">
              <w:rPr>
                <w:rFonts w:ascii="ƒ”ï'ED˛" w:hAnsi="ƒ”ï'ED˛" w:cs="ƒ”ï'ED˛"/>
                <w:color w:val="000000"/>
                <w:szCs w:val="20"/>
              </w:rPr>
              <w:t xml:space="preserve"> </w:t>
            </w:r>
            <w:r>
              <w:rPr>
                <w:rFonts w:ascii="ƒ”ï'ED˛" w:hAnsi="ƒ”ï'ED˛" w:cs="ƒ”ï'ED˛"/>
                <w:color w:val="000000"/>
                <w:szCs w:val="20"/>
              </w:rPr>
              <w:t xml:space="preserve">Disassociation notification when not in State 1 </w:t>
            </w:r>
            <w:r w:rsidRPr="00485EC9">
              <w:rPr>
                <w:rFonts w:ascii="ƒ”ï'ED˛" w:hAnsi="ƒ”ï'ED˛" w:cs="ƒ”ï'ED˛"/>
                <w:color w:val="000000"/>
                <w:szCs w:val="20"/>
                <w:u w:val="single"/>
              </w:rPr>
              <w:t>or State 1a</w:t>
            </w:r>
            <w:r>
              <w:rPr>
                <w:rFonts w:ascii="ƒ”ï'ED˛" w:hAnsi="ƒ”ï'ED˛" w:cs="ƒ”ï'ED˛"/>
                <w:color w:val="000000"/>
                <w:szCs w:val="20"/>
              </w:rPr>
              <w:t xml:space="preserve"> sets a non-</w:t>
            </w:r>
            <w:proofErr w:type="gramStart"/>
            <w:r>
              <w:rPr>
                <w:rFonts w:ascii="ƒ”ï'ED˛" w:hAnsi="ƒ”ï'ED˛" w:cs="ƒ”ï'ED˛"/>
                <w:color w:val="000000"/>
                <w:szCs w:val="20"/>
              </w:rPr>
              <w:t>FILS</w:t>
            </w:r>
            <w:r>
              <w:rPr>
                <w:rFonts w:ascii="ƒ”ï'ED˛" w:hAnsi="ƒ”ï'ED˛" w:cs="ƒ”ï'ED˛"/>
                <w:color w:val="218B21"/>
                <w:szCs w:val="20"/>
              </w:rPr>
              <w:t>(</w:t>
            </w:r>
            <w:proofErr w:type="gramEnd"/>
            <w:r>
              <w:rPr>
                <w:rFonts w:ascii="ƒ”ï'ED˛" w:hAnsi="ƒ”ï'ED˛" w:cs="ƒ”ï'ED˛"/>
                <w:color w:val="218B21"/>
                <w:szCs w:val="20"/>
              </w:rPr>
              <w:t xml:space="preserve">11ai) </w:t>
            </w:r>
            <w:r>
              <w:rPr>
                <w:rFonts w:ascii="ƒ”ï'ED˛" w:hAnsi="ƒ”ï'ED˛" w:cs="ƒ”ï'ED˛"/>
                <w:color w:val="000000"/>
                <w:szCs w:val="20"/>
              </w:rPr>
              <w:t>STA’s state to State 2. Disassociation</w:t>
            </w:r>
          </w:p>
          <w:p w14:paraId="35654086" w14:textId="48F829AA" w:rsidR="00485EC9" w:rsidRDefault="00485EC9" w:rsidP="00485EC9">
            <w:pPr>
              <w:jc w:val="left"/>
              <w:rPr>
                <w:rFonts w:ascii="ƒ”ï'ED˛" w:hAnsi="ƒ”ï'ED˛" w:cs="ƒ”ï'ED˛"/>
                <w:color w:val="000000"/>
                <w:szCs w:val="20"/>
              </w:rPr>
            </w:pPr>
            <w:r>
              <w:rPr>
                <w:rFonts w:ascii="ƒ”ï'ED˛" w:hAnsi="ƒ”ï'ED˛" w:cs="ƒ”ï'ED˛"/>
                <w:color w:val="000000"/>
                <w:szCs w:val="20"/>
              </w:rPr>
              <w:t xml:space="preserve">notification when not in State 1 </w:t>
            </w:r>
            <w:r w:rsidRPr="00485EC9">
              <w:rPr>
                <w:rFonts w:ascii="ƒ”ï'ED˛" w:hAnsi="ƒ”ï'ED˛" w:cs="ƒ”ï'ED˛"/>
                <w:color w:val="000000"/>
                <w:szCs w:val="20"/>
                <w:u w:val="single"/>
              </w:rPr>
              <w:t>or State 1a</w:t>
            </w:r>
            <w:r>
              <w:rPr>
                <w:rFonts w:ascii="ƒ”ï'ED˛" w:hAnsi="ƒ”ï'ED˛" w:cs="ƒ”ï'ED˛"/>
                <w:color w:val="000000"/>
                <w:szCs w:val="20"/>
              </w:rPr>
              <w:t xml:space="preserve"> sets a FILS STA’s state to State 1</w:t>
            </w:r>
            <w:r>
              <w:rPr>
                <w:rFonts w:ascii="ƒ”ï'ED˛" w:hAnsi="ƒ”ï'ED˛" w:cs="ƒ”ï'ED˛"/>
                <w:color w:val="218B21"/>
                <w:szCs w:val="20"/>
              </w:rPr>
              <w:t>(11ai)</w:t>
            </w:r>
            <w:r>
              <w:rPr>
                <w:rFonts w:ascii="ƒ”ï'ED˛" w:hAnsi="ƒ”ï'ED˛" w:cs="ƒ”ï'ED˛"/>
                <w:color w:val="000000"/>
                <w:szCs w:val="20"/>
              </w:rPr>
              <w:t>.”</w:t>
            </w:r>
          </w:p>
          <w:p w14:paraId="0D8F0F32" w14:textId="14F5D125" w:rsidR="00485EC9" w:rsidRPr="006641D3" w:rsidRDefault="00485EC9" w:rsidP="00485EC9">
            <w:pPr>
              <w:jc w:val="left"/>
              <w:rPr>
                <w:color w:val="000000"/>
                <w:sz w:val="16"/>
                <w:szCs w:val="16"/>
              </w:rPr>
            </w:pPr>
          </w:p>
        </w:tc>
      </w:tr>
      <w:tr w:rsidR="00485EC9" w:rsidRPr="006641D3" w14:paraId="0B802A35" w14:textId="77777777" w:rsidTr="00485EC9">
        <w:trPr>
          <w:trHeight w:val="1280"/>
        </w:trPr>
        <w:tc>
          <w:tcPr>
            <w:tcW w:w="663" w:type="dxa"/>
            <w:tcBorders>
              <w:top w:val="nil"/>
              <w:left w:val="single" w:sz="4" w:space="0" w:color="auto"/>
              <w:bottom w:val="single" w:sz="4" w:space="0" w:color="auto"/>
              <w:right w:val="single" w:sz="4" w:space="0" w:color="auto"/>
            </w:tcBorders>
            <w:shd w:val="clear" w:color="auto" w:fill="auto"/>
            <w:hideMark/>
          </w:tcPr>
          <w:p w14:paraId="63AE6A31" w14:textId="77777777" w:rsidR="00485EC9" w:rsidRPr="006641D3" w:rsidRDefault="00485EC9" w:rsidP="006641D3">
            <w:pPr>
              <w:jc w:val="right"/>
              <w:rPr>
                <w:color w:val="000000"/>
                <w:sz w:val="16"/>
                <w:szCs w:val="16"/>
              </w:rPr>
            </w:pPr>
            <w:r w:rsidRPr="006641D3">
              <w:rPr>
                <w:color w:val="000000"/>
                <w:sz w:val="16"/>
                <w:szCs w:val="16"/>
              </w:rPr>
              <w:t>3408</w:t>
            </w:r>
          </w:p>
        </w:tc>
        <w:tc>
          <w:tcPr>
            <w:tcW w:w="994" w:type="dxa"/>
            <w:tcBorders>
              <w:top w:val="nil"/>
              <w:left w:val="nil"/>
              <w:bottom w:val="single" w:sz="4" w:space="0" w:color="auto"/>
              <w:right w:val="single" w:sz="4" w:space="0" w:color="auto"/>
            </w:tcBorders>
            <w:shd w:val="clear" w:color="auto" w:fill="auto"/>
            <w:hideMark/>
          </w:tcPr>
          <w:p w14:paraId="352CB5F7" w14:textId="38B5C41F" w:rsidR="00485EC9" w:rsidRPr="006641D3" w:rsidRDefault="00485EC9" w:rsidP="006641D3">
            <w:pPr>
              <w:jc w:val="right"/>
              <w:rPr>
                <w:color w:val="000000"/>
                <w:sz w:val="16"/>
                <w:szCs w:val="16"/>
              </w:rPr>
            </w:pPr>
            <w:r w:rsidRPr="006641D3">
              <w:rPr>
                <w:color w:val="000000"/>
                <w:sz w:val="16"/>
                <w:szCs w:val="16"/>
              </w:rPr>
              <w:t>106.</w:t>
            </w:r>
            <w:r>
              <w:rPr>
                <w:color w:val="000000"/>
                <w:sz w:val="16"/>
                <w:szCs w:val="16"/>
              </w:rPr>
              <w:t>40</w:t>
            </w:r>
          </w:p>
        </w:tc>
        <w:tc>
          <w:tcPr>
            <w:tcW w:w="854" w:type="dxa"/>
            <w:tcBorders>
              <w:top w:val="nil"/>
              <w:left w:val="nil"/>
              <w:bottom w:val="single" w:sz="4" w:space="0" w:color="auto"/>
              <w:right w:val="single" w:sz="4" w:space="0" w:color="auto"/>
            </w:tcBorders>
            <w:shd w:val="clear" w:color="auto" w:fill="auto"/>
            <w:hideMark/>
          </w:tcPr>
          <w:p w14:paraId="2C707F40" w14:textId="77777777" w:rsidR="00485EC9" w:rsidRPr="006641D3" w:rsidRDefault="00485EC9" w:rsidP="006641D3">
            <w:pPr>
              <w:jc w:val="left"/>
              <w:rPr>
                <w:color w:val="000000"/>
                <w:sz w:val="16"/>
                <w:szCs w:val="16"/>
              </w:rPr>
            </w:pPr>
            <w:r w:rsidRPr="006641D3">
              <w:rPr>
                <w:color w:val="000000"/>
                <w:sz w:val="16"/>
                <w:szCs w:val="16"/>
              </w:rPr>
              <w:t>11.3.5.3</w:t>
            </w:r>
          </w:p>
        </w:tc>
        <w:tc>
          <w:tcPr>
            <w:tcW w:w="2374" w:type="dxa"/>
            <w:tcBorders>
              <w:top w:val="nil"/>
              <w:left w:val="nil"/>
              <w:bottom w:val="single" w:sz="4" w:space="0" w:color="auto"/>
              <w:right w:val="single" w:sz="4" w:space="0" w:color="auto"/>
            </w:tcBorders>
            <w:shd w:val="clear" w:color="auto" w:fill="auto"/>
            <w:hideMark/>
          </w:tcPr>
          <w:p w14:paraId="7A140806" w14:textId="77777777" w:rsidR="00485EC9" w:rsidRPr="006641D3" w:rsidRDefault="00485EC9" w:rsidP="006641D3">
            <w:pPr>
              <w:jc w:val="left"/>
              <w:rPr>
                <w:color w:val="000000"/>
                <w:sz w:val="16"/>
                <w:szCs w:val="16"/>
              </w:rPr>
            </w:pPr>
            <w:r w:rsidRPr="006641D3">
              <w:rPr>
                <w:color w:val="000000"/>
                <w:sz w:val="16"/>
                <w:szCs w:val="16"/>
              </w:rPr>
              <w:t>Why is State 1a include in the AP or PCP SME refusal of a not-authenticated STA.  Isn't a State 1a STA authenticated?</w:t>
            </w:r>
          </w:p>
        </w:tc>
        <w:tc>
          <w:tcPr>
            <w:tcW w:w="2070" w:type="dxa"/>
            <w:tcBorders>
              <w:top w:val="nil"/>
              <w:left w:val="nil"/>
              <w:bottom w:val="single" w:sz="4" w:space="0" w:color="auto"/>
              <w:right w:val="single" w:sz="4" w:space="0" w:color="auto"/>
            </w:tcBorders>
            <w:shd w:val="clear" w:color="auto" w:fill="auto"/>
            <w:hideMark/>
          </w:tcPr>
          <w:p w14:paraId="6D84CE14" w14:textId="77777777" w:rsidR="00485EC9" w:rsidRPr="006641D3" w:rsidRDefault="00485EC9" w:rsidP="006641D3">
            <w:pPr>
              <w:jc w:val="left"/>
              <w:rPr>
                <w:color w:val="000000"/>
                <w:sz w:val="16"/>
                <w:szCs w:val="16"/>
              </w:rPr>
            </w:pPr>
            <w:r w:rsidRPr="006641D3">
              <w:rPr>
                <w:color w:val="000000"/>
                <w:sz w:val="16"/>
                <w:szCs w:val="16"/>
              </w:rPr>
              <w:t xml:space="preserve">Either remove the State 1a STA from this </w:t>
            </w:r>
            <w:proofErr w:type="gramStart"/>
            <w:r w:rsidRPr="006641D3">
              <w:rPr>
                <w:color w:val="000000"/>
                <w:sz w:val="16"/>
                <w:szCs w:val="16"/>
              </w:rPr>
              <w:t>response, or</w:t>
            </w:r>
            <w:proofErr w:type="gramEnd"/>
            <w:r w:rsidRPr="006641D3">
              <w:rPr>
                <w:color w:val="000000"/>
                <w:sz w:val="16"/>
                <w:szCs w:val="16"/>
              </w:rPr>
              <w:t xml:space="preserve"> provide an explanation.</w:t>
            </w:r>
          </w:p>
        </w:tc>
        <w:tc>
          <w:tcPr>
            <w:tcW w:w="2183" w:type="dxa"/>
            <w:tcBorders>
              <w:top w:val="nil"/>
              <w:left w:val="nil"/>
              <w:bottom w:val="single" w:sz="4" w:space="0" w:color="auto"/>
              <w:right w:val="single" w:sz="4" w:space="0" w:color="auto"/>
            </w:tcBorders>
            <w:shd w:val="clear" w:color="auto" w:fill="auto"/>
            <w:hideMark/>
          </w:tcPr>
          <w:p w14:paraId="02DE2622" w14:textId="77777777" w:rsidR="00485EC9" w:rsidRDefault="00485EC9" w:rsidP="006641D3">
            <w:pPr>
              <w:jc w:val="left"/>
              <w:rPr>
                <w:color w:val="000000"/>
                <w:sz w:val="16"/>
                <w:szCs w:val="16"/>
              </w:rPr>
            </w:pPr>
            <w:r w:rsidRPr="006641D3">
              <w:rPr>
                <w:color w:val="000000"/>
                <w:sz w:val="16"/>
                <w:szCs w:val="16"/>
              </w:rPr>
              <w:t> </w:t>
            </w:r>
            <w:r w:rsidR="00E62CAE">
              <w:rPr>
                <w:color w:val="000000"/>
                <w:sz w:val="16"/>
                <w:szCs w:val="16"/>
              </w:rPr>
              <w:t>Revise.</w:t>
            </w:r>
          </w:p>
          <w:p w14:paraId="2F59618C" w14:textId="77777777" w:rsidR="00E62CAE" w:rsidRDefault="00E62CAE" w:rsidP="006641D3">
            <w:pPr>
              <w:jc w:val="left"/>
              <w:rPr>
                <w:color w:val="000000"/>
                <w:sz w:val="16"/>
                <w:szCs w:val="16"/>
              </w:rPr>
            </w:pPr>
          </w:p>
          <w:p w14:paraId="1CD5E2BA" w14:textId="77777777" w:rsidR="00E62CAE" w:rsidRDefault="00E62CAE" w:rsidP="006641D3">
            <w:pPr>
              <w:jc w:val="left"/>
              <w:rPr>
                <w:color w:val="000000"/>
                <w:sz w:val="16"/>
                <w:szCs w:val="16"/>
              </w:rPr>
            </w:pPr>
            <w:r>
              <w:rPr>
                <w:color w:val="000000"/>
                <w:sz w:val="16"/>
                <w:szCs w:val="16"/>
              </w:rPr>
              <w:t xml:space="preserve">Agree with the </w:t>
            </w:r>
            <w:proofErr w:type="spellStart"/>
            <w:r>
              <w:rPr>
                <w:color w:val="000000"/>
                <w:sz w:val="16"/>
                <w:szCs w:val="16"/>
              </w:rPr>
              <w:t>commentor</w:t>
            </w:r>
            <w:proofErr w:type="spellEnd"/>
            <w:r>
              <w:rPr>
                <w:color w:val="000000"/>
                <w:sz w:val="16"/>
                <w:szCs w:val="16"/>
              </w:rPr>
              <w:t>. In State 1a, a STA is authenticated. Propose to reject association in State 1a with a REFUSED reason code.</w:t>
            </w:r>
          </w:p>
          <w:p w14:paraId="28ED90F4" w14:textId="77777777" w:rsidR="00E62CAE" w:rsidRDefault="00E62CAE" w:rsidP="006641D3">
            <w:pPr>
              <w:jc w:val="left"/>
              <w:rPr>
                <w:color w:val="000000"/>
                <w:sz w:val="16"/>
                <w:szCs w:val="16"/>
              </w:rPr>
            </w:pPr>
          </w:p>
          <w:p w14:paraId="0984B068" w14:textId="7D5BAB93" w:rsidR="00E62CAE" w:rsidRPr="00E62CAE" w:rsidRDefault="00E62CAE" w:rsidP="006641D3">
            <w:pPr>
              <w:jc w:val="left"/>
              <w:rPr>
                <w:color w:val="FF0000"/>
                <w:sz w:val="16"/>
                <w:szCs w:val="16"/>
              </w:rPr>
            </w:pPr>
            <w:proofErr w:type="spellStart"/>
            <w:r w:rsidRPr="00E62CAE">
              <w:rPr>
                <w:color w:val="FF0000"/>
                <w:sz w:val="16"/>
                <w:szCs w:val="16"/>
              </w:rPr>
              <w:t>TGaz</w:t>
            </w:r>
            <w:proofErr w:type="spellEnd"/>
            <w:r w:rsidRPr="00E62CAE">
              <w:rPr>
                <w:color w:val="FF0000"/>
                <w:sz w:val="16"/>
                <w:szCs w:val="16"/>
              </w:rPr>
              <w:t xml:space="preserve"> Editor: Replace text in </w:t>
            </w:r>
            <w:proofErr w:type="spellStart"/>
            <w:r w:rsidRPr="00E62CAE">
              <w:rPr>
                <w:color w:val="FF0000"/>
                <w:sz w:val="16"/>
                <w:szCs w:val="16"/>
              </w:rPr>
              <w:t>az</w:t>
            </w:r>
            <w:proofErr w:type="spellEnd"/>
            <w:r w:rsidRPr="00E62CAE">
              <w:rPr>
                <w:color w:val="FF0000"/>
                <w:sz w:val="16"/>
                <w:szCs w:val="16"/>
              </w:rPr>
              <w:t xml:space="preserve"> Draft as follows</w:t>
            </w:r>
          </w:p>
          <w:p w14:paraId="40D215BF" w14:textId="5699173A" w:rsidR="00E62CAE" w:rsidRDefault="00E62CAE" w:rsidP="006641D3">
            <w:pPr>
              <w:jc w:val="left"/>
              <w:rPr>
                <w:color w:val="000000"/>
                <w:sz w:val="16"/>
                <w:szCs w:val="16"/>
              </w:rPr>
            </w:pPr>
          </w:p>
          <w:p w14:paraId="4A1CF9EA" w14:textId="5E8FC30D" w:rsidR="00E62CAE" w:rsidRDefault="00E62CAE" w:rsidP="006641D3">
            <w:pPr>
              <w:jc w:val="left"/>
              <w:rPr>
                <w:color w:val="000000"/>
                <w:sz w:val="16"/>
                <w:szCs w:val="16"/>
              </w:rPr>
            </w:pPr>
            <w:r>
              <w:rPr>
                <w:color w:val="000000"/>
                <w:sz w:val="16"/>
                <w:szCs w:val="16"/>
              </w:rPr>
              <w:t>“</w:t>
            </w:r>
            <w:r>
              <w:rPr>
                <w:sz w:val="22"/>
                <w:szCs w:val="22"/>
              </w:rPr>
              <w:t>b</w:t>
            </w:r>
            <w:r w:rsidRPr="00E62CAE">
              <w:rPr>
                <w:color w:val="000000"/>
                <w:sz w:val="16"/>
                <w:szCs w:val="16"/>
              </w:rPr>
              <w:t xml:space="preserve">) If the state for the STA is </w:t>
            </w:r>
            <w:r w:rsidRPr="00E62CAE">
              <w:rPr>
                <w:color w:val="000000"/>
                <w:sz w:val="16"/>
                <w:szCs w:val="16"/>
                <w:u w:val="single"/>
              </w:rPr>
              <w:t>State 1</w:t>
            </w:r>
            <w:r w:rsidRPr="00E62CAE">
              <w:rPr>
                <w:color w:val="000000"/>
                <w:sz w:val="16"/>
                <w:szCs w:val="16"/>
              </w:rPr>
              <w:t xml:space="preserve"> or </w:t>
            </w:r>
            <w:r w:rsidRPr="00E62CAE">
              <w:rPr>
                <w:color w:val="000000"/>
                <w:sz w:val="16"/>
                <w:szCs w:val="16"/>
                <w:u w:val="single"/>
              </w:rPr>
              <w:t>State 1a</w:t>
            </w:r>
            <w:r w:rsidRPr="00E62CAE">
              <w:rPr>
                <w:color w:val="000000"/>
                <w:sz w:val="16"/>
                <w:szCs w:val="16"/>
              </w:rPr>
              <w:t xml:space="preserve"> and the STA is a non-DMG STA, the SME </w:t>
            </w:r>
            <w:proofErr w:type="gramStart"/>
            <w:r w:rsidRPr="00E62CAE">
              <w:rPr>
                <w:color w:val="000000"/>
                <w:sz w:val="16"/>
                <w:szCs w:val="16"/>
              </w:rPr>
              <w:t>shall  refuse</w:t>
            </w:r>
            <w:proofErr w:type="gramEnd"/>
            <w:r w:rsidRPr="00E62CAE">
              <w:rPr>
                <w:color w:val="000000"/>
                <w:sz w:val="16"/>
                <w:szCs w:val="16"/>
              </w:rPr>
              <w:t xml:space="preserve"> the </w:t>
            </w:r>
            <w:r w:rsidRPr="00E62CAE">
              <w:rPr>
                <w:color w:val="000000"/>
                <w:sz w:val="16"/>
                <w:szCs w:val="16"/>
              </w:rPr>
              <w:lastRenderedPageBreak/>
              <w:t>association request by issuing an MLME-</w:t>
            </w:r>
            <w:proofErr w:type="spellStart"/>
            <w:r w:rsidRPr="00E62CAE">
              <w:rPr>
                <w:color w:val="000000"/>
                <w:sz w:val="16"/>
                <w:szCs w:val="16"/>
              </w:rPr>
              <w:t>ASSOCIATE.response</w:t>
            </w:r>
            <w:proofErr w:type="spellEnd"/>
            <w:r w:rsidRPr="00E62CAE">
              <w:rPr>
                <w:color w:val="000000"/>
                <w:sz w:val="16"/>
                <w:szCs w:val="16"/>
              </w:rPr>
              <w:t xml:space="preserve"> primitive with </w:t>
            </w:r>
            <w:proofErr w:type="spellStart"/>
            <w:r w:rsidRPr="00E62CAE">
              <w:rPr>
                <w:color w:val="000000"/>
                <w:sz w:val="16"/>
                <w:szCs w:val="16"/>
              </w:rPr>
              <w:t>ResultCode</w:t>
            </w:r>
            <w:proofErr w:type="spellEnd"/>
            <w:r w:rsidRPr="00E62CAE">
              <w:rPr>
                <w:color w:val="000000"/>
                <w:sz w:val="16"/>
                <w:szCs w:val="16"/>
              </w:rPr>
              <w:t xml:space="preserve"> NOT_AUTHENTICATED.”</w:t>
            </w:r>
          </w:p>
          <w:p w14:paraId="660C6DC0" w14:textId="4C3AA3DC" w:rsidR="00E62CAE" w:rsidRDefault="00E62CAE" w:rsidP="006641D3">
            <w:pPr>
              <w:jc w:val="left"/>
              <w:rPr>
                <w:color w:val="000000"/>
                <w:sz w:val="16"/>
                <w:szCs w:val="16"/>
              </w:rPr>
            </w:pPr>
          </w:p>
          <w:p w14:paraId="00AD1C79" w14:textId="771E6DB6" w:rsidR="00E62CAE" w:rsidRDefault="00E62CAE" w:rsidP="006641D3">
            <w:pPr>
              <w:jc w:val="left"/>
              <w:rPr>
                <w:color w:val="000000"/>
                <w:sz w:val="16"/>
                <w:szCs w:val="16"/>
              </w:rPr>
            </w:pPr>
            <w:r>
              <w:rPr>
                <w:color w:val="000000"/>
                <w:sz w:val="16"/>
                <w:szCs w:val="16"/>
              </w:rPr>
              <w:t>With</w:t>
            </w:r>
          </w:p>
          <w:p w14:paraId="28DD07FC" w14:textId="6563CE16" w:rsidR="00E62CAE" w:rsidRDefault="00E62CAE" w:rsidP="006641D3">
            <w:pPr>
              <w:jc w:val="left"/>
              <w:rPr>
                <w:color w:val="000000"/>
                <w:sz w:val="16"/>
                <w:szCs w:val="16"/>
              </w:rPr>
            </w:pPr>
          </w:p>
          <w:p w14:paraId="40E5FC48" w14:textId="67C26FFA" w:rsidR="00E62CAE" w:rsidRDefault="00E62CAE" w:rsidP="006641D3">
            <w:pPr>
              <w:jc w:val="left"/>
              <w:rPr>
                <w:color w:val="000000"/>
                <w:sz w:val="16"/>
                <w:szCs w:val="16"/>
              </w:rPr>
            </w:pPr>
            <w:r>
              <w:rPr>
                <w:color w:val="000000"/>
                <w:sz w:val="16"/>
                <w:szCs w:val="16"/>
              </w:rPr>
              <w:t>“</w:t>
            </w:r>
          </w:p>
          <w:p w14:paraId="5B66D967" w14:textId="77777777" w:rsidR="00E62CAE" w:rsidRDefault="00E62CAE" w:rsidP="006641D3">
            <w:pPr>
              <w:jc w:val="left"/>
              <w:rPr>
                <w:color w:val="000000"/>
                <w:sz w:val="16"/>
                <w:szCs w:val="16"/>
              </w:rPr>
            </w:pPr>
            <w:r w:rsidRPr="00E62CAE">
              <w:rPr>
                <w:color w:val="000000"/>
                <w:sz w:val="16"/>
                <w:szCs w:val="16"/>
              </w:rPr>
              <w:t xml:space="preserve">b) If the state for the STA is </w:t>
            </w:r>
            <w:r w:rsidRPr="00E62CAE">
              <w:rPr>
                <w:color w:val="000000"/>
                <w:sz w:val="16"/>
                <w:szCs w:val="16"/>
                <w:u w:val="single"/>
              </w:rPr>
              <w:t>State</w:t>
            </w:r>
            <w:r w:rsidRPr="00E62CAE">
              <w:rPr>
                <w:color w:val="000000"/>
                <w:sz w:val="16"/>
                <w:szCs w:val="16"/>
              </w:rPr>
              <w:t xml:space="preserve"> 1 and the STA is a non-DMG STA, the SME shall refuse the association request by issuing an MLME-</w:t>
            </w:r>
            <w:proofErr w:type="spellStart"/>
            <w:r w:rsidRPr="00E62CAE">
              <w:rPr>
                <w:color w:val="000000"/>
                <w:sz w:val="16"/>
                <w:szCs w:val="16"/>
              </w:rPr>
              <w:t>ASSOCIATE.response</w:t>
            </w:r>
            <w:proofErr w:type="spellEnd"/>
            <w:r w:rsidRPr="00E62CAE">
              <w:rPr>
                <w:color w:val="000000"/>
                <w:sz w:val="16"/>
                <w:szCs w:val="16"/>
              </w:rPr>
              <w:t xml:space="preserve"> primitive with </w:t>
            </w:r>
            <w:proofErr w:type="spellStart"/>
            <w:r w:rsidRPr="00E62CAE">
              <w:rPr>
                <w:color w:val="000000"/>
                <w:sz w:val="16"/>
                <w:szCs w:val="16"/>
              </w:rPr>
              <w:t>ResultCode</w:t>
            </w:r>
            <w:proofErr w:type="spellEnd"/>
            <w:r w:rsidRPr="00E62CAE">
              <w:rPr>
                <w:color w:val="000000"/>
                <w:sz w:val="16"/>
                <w:szCs w:val="16"/>
              </w:rPr>
              <w:t xml:space="preserve"> NOT_AUTHENTICATED.</w:t>
            </w:r>
          </w:p>
          <w:p w14:paraId="1AE2D7DE" w14:textId="25C9B0AC" w:rsidR="00E62CAE" w:rsidRPr="006641D3" w:rsidRDefault="00E62CAE" w:rsidP="006641D3">
            <w:pPr>
              <w:jc w:val="left"/>
              <w:rPr>
                <w:color w:val="000000"/>
                <w:sz w:val="16"/>
                <w:szCs w:val="16"/>
              </w:rPr>
            </w:pPr>
            <w:r w:rsidRPr="00E62CAE">
              <w:rPr>
                <w:color w:val="000000"/>
                <w:sz w:val="16"/>
                <w:szCs w:val="16"/>
                <w:u w:val="single"/>
              </w:rPr>
              <w:t>If the state for the STA is State 1a and the STA is a non-DMG STA, the SME shall refuse the association request by issuing an MLME-</w:t>
            </w:r>
            <w:proofErr w:type="spellStart"/>
            <w:r w:rsidRPr="00E62CAE">
              <w:rPr>
                <w:color w:val="000000"/>
                <w:sz w:val="16"/>
                <w:szCs w:val="16"/>
                <w:u w:val="single"/>
              </w:rPr>
              <w:t>ASSOCIATE.response</w:t>
            </w:r>
            <w:proofErr w:type="spellEnd"/>
            <w:r w:rsidRPr="00E62CAE">
              <w:rPr>
                <w:color w:val="000000"/>
                <w:sz w:val="16"/>
                <w:szCs w:val="16"/>
                <w:u w:val="single"/>
              </w:rPr>
              <w:t xml:space="preserve"> primitive with </w:t>
            </w:r>
            <w:proofErr w:type="spellStart"/>
            <w:r w:rsidRPr="00E62CAE">
              <w:rPr>
                <w:color w:val="000000"/>
                <w:sz w:val="16"/>
                <w:szCs w:val="16"/>
                <w:u w:val="single"/>
              </w:rPr>
              <w:t>ResultCode</w:t>
            </w:r>
            <w:proofErr w:type="spellEnd"/>
            <w:r w:rsidRPr="00E62CAE">
              <w:rPr>
                <w:color w:val="000000"/>
                <w:sz w:val="16"/>
                <w:szCs w:val="16"/>
                <w:u w:val="single"/>
              </w:rPr>
              <w:t xml:space="preserve"> REFUSED.</w:t>
            </w:r>
            <w:r>
              <w:rPr>
                <w:color w:val="000000"/>
                <w:sz w:val="16"/>
                <w:szCs w:val="16"/>
              </w:rPr>
              <w:t>”</w:t>
            </w:r>
          </w:p>
        </w:tc>
      </w:tr>
      <w:tr w:rsidR="00485EC9" w:rsidRPr="006641D3" w14:paraId="4C6D4E22" w14:textId="77777777" w:rsidTr="00485EC9">
        <w:trPr>
          <w:trHeight w:val="256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4EDFDC77" w14:textId="77777777" w:rsidR="00485EC9" w:rsidRPr="006641D3" w:rsidRDefault="00485EC9" w:rsidP="006641D3">
            <w:pPr>
              <w:jc w:val="right"/>
              <w:rPr>
                <w:color w:val="000000"/>
                <w:sz w:val="16"/>
                <w:szCs w:val="16"/>
              </w:rPr>
            </w:pPr>
            <w:r w:rsidRPr="006641D3">
              <w:rPr>
                <w:color w:val="000000"/>
                <w:sz w:val="16"/>
                <w:szCs w:val="16"/>
              </w:rPr>
              <w:lastRenderedPageBreak/>
              <w:t>3524</w:t>
            </w:r>
          </w:p>
        </w:tc>
        <w:tc>
          <w:tcPr>
            <w:tcW w:w="994" w:type="dxa"/>
            <w:tcBorders>
              <w:top w:val="single" w:sz="4" w:space="0" w:color="auto"/>
              <w:left w:val="nil"/>
              <w:bottom w:val="single" w:sz="4" w:space="0" w:color="auto"/>
              <w:right w:val="single" w:sz="4" w:space="0" w:color="auto"/>
            </w:tcBorders>
            <w:shd w:val="clear" w:color="auto" w:fill="auto"/>
            <w:hideMark/>
          </w:tcPr>
          <w:p w14:paraId="7D199752" w14:textId="7BC81419" w:rsidR="00485EC9" w:rsidRPr="006641D3" w:rsidRDefault="00485EC9" w:rsidP="006641D3">
            <w:pPr>
              <w:jc w:val="right"/>
              <w:rPr>
                <w:color w:val="000000"/>
                <w:sz w:val="16"/>
                <w:szCs w:val="16"/>
              </w:rPr>
            </w:pPr>
            <w:r w:rsidRPr="006641D3">
              <w:rPr>
                <w:color w:val="000000"/>
                <w:sz w:val="16"/>
                <w:szCs w:val="16"/>
              </w:rPr>
              <w:t>106.</w:t>
            </w:r>
            <w:r>
              <w:rPr>
                <w:color w:val="000000"/>
                <w:sz w:val="16"/>
                <w:szCs w:val="16"/>
              </w:rPr>
              <w:t>7</w:t>
            </w:r>
          </w:p>
        </w:tc>
        <w:tc>
          <w:tcPr>
            <w:tcW w:w="854" w:type="dxa"/>
            <w:tcBorders>
              <w:top w:val="single" w:sz="4" w:space="0" w:color="auto"/>
              <w:left w:val="nil"/>
              <w:bottom w:val="single" w:sz="4" w:space="0" w:color="auto"/>
              <w:right w:val="single" w:sz="4" w:space="0" w:color="auto"/>
            </w:tcBorders>
            <w:shd w:val="clear" w:color="auto" w:fill="auto"/>
            <w:hideMark/>
          </w:tcPr>
          <w:p w14:paraId="7918E978" w14:textId="77777777" w:rsidR="00485EC9" w:rsidRPr="006641D3" w:rsidRDefault="00485EC9" w:rsidP="006641D3">
            <w:pPr>
              <w:jc w:val="left"/>
              <w:rPr>
                <w:color w:val="000000"/>
                <w:sz w:val="16"/>
                <w:szCs w:val="16"/>
              </w:rPr>
            </w:pPr>
            <w:r w:rsidRPr="006641D3">
              <w:rPr>
                <w:color w:val="000000"/>
                <w:sz w:val="16"/>
                <w:szCs w:val="16"/>
              </w:rPr>
              <w:t>11.3.5</w:t>
            </w:r>
          </w:p>
        </w:tc>
        <w:tc>
          <w:tcPr>
            <w:tcW w:w="2374" w:type="dxa"/>
            <w:tcBorders>
              <w:top w:val="single" w:sz="4" w:space="0" w:color="auto"/>
              <w:left w:val="nil"/>
              <w:bottom w:val="single" w:sz="4" w:space="0" w:color="auto"/>
              <w:right w:val="single" w:sz="4" w:space="0" w:color="auto"/>
            </w:tcBorders>
            <w:shd w:val="clear" w:color="auto" w:fill="auto"/>
            <w:hideMark/>
          </w:tcPr>
          <w:p w14:paraId="5F761617" w14:textId="77777777" w:rsidR="00485EC9" w:rsidRPr="006641D3" w:rsidRDefault="00485EC9" w:rsidP="006641D3">
            <w:pPr>
              <w:jc w:val="left"/>
              <w:rPr>
                <w:color w:val="000000"/>
                <w:sz w:val="16"/>
                <w:szCs w:val="16"/>
              </w:rPr>
            </w:pPr>
            <w:r w:rsidRPr="006641D3">
              <w:rPr>
                <w:color w:val="000000"/>
                <w:sz w:val="16"/>
                <w:szCs w:val="16"/>
              </w:rPr>
              <w:t xml:space="preserve">"In order to associate or </w:t>
            </w:r>
            <w:proofErr w:type="spellStart"/>
            <w:r w:rsidRPr="006641D3">
              <w:rPr>
                <w:color w:val="000000"/>
                <w:sz w:val="16"/>
                <w:szCs w:val="16"/>
              </w:rPr>
              <w:t>reassociate</w:t>
            </w:r>
            <w:proofErr w:type="spellEnd"/>
            <w:r w:rsidRPr="006641D3">
              <w:rPr>
                <w:color w:val="000000"/>
                <w:sz w:val="16"/>
                <w:szCs w:val="16"/>
              </w:rPr>
              <w:t xml:space="preserve">, </w:t>
            </w:r>
            <w:proofErr w:type="gramStart"/>
            <w:r w:rsidRPr="006641D3">
              <w:rPr>
                <w:color w:val="000000"/>
                <w:sz w:val="16"/>
                <w:szCs w:val="16"/>
              </w:rPr>
              <w:t>a  7</w:t>
            </w:r>
            <w:proofErr w:type="gramEnd"/>
            <w:r w:rsidRPr="006641D3">
              <w:rPr>
                <w:color w:val="000000"/>
                <w:sz w:val="16"/>
                <w:szCs w:val="16"/>
              </w:rPr>
              <w:br/>
              <w:t>STA in State 1a must perform a IEEE Standard 802.11 non-PASN authentication or FILS  8</w:t>
            </w:r>
            <w:r w:rsidRPr="006641D3">
              <w:rPr>
                <w:color w:val="000000"/>
                <w:sz w:val="16"/>
                <w:szCs w:val="16"/>
              </w:rPr>
              <w:br/>
              <w:t>authentication and transition to State 2." is already covered by the previous sentence</w:t>
            </w:r>
          </w:p>
        </w:tc>
        <w:tc>
          <w:tcPr>
            <w:tcW w:w="2070" w:type="dxa"/>
            <w:tcBorders>
              <w:top w:val="single" w:sz="4" w:space="0" w:color="auto"/>
              <w:left w:val="nil"/>
              <w:bottom w:val="single" w:sz="4" w:space="0" w:color="auto"/>
              <w:right w:val="single" w:sz="4" w:space="0" w:color="auto"/>
            </w:tcBorders>
            <w:shd w:val="clear" w:color="auto" w:fill="auto"/>
            <w:hideMark/>
          </w:tcPr>
          <w:p w14:paraId="503A6B16" w14:textId="77777777" w:rsidR="00485EC9" w:rsidRPr="006641D3" w:rsidRDefault="00485EC9" w:rsidP="006641D3">
            <w:pPr>
              <w:jc w:val="left"/>
              <w:rPr>
                <w:color w:val="000000"/>
                <w:sz w:val="16"/>
                <w:szCs w:val="16"/>
              </w:rPr>
            </w:pPr>
            <w:r w:rsidRPr="006641D3">
              <w:rPr>
                <w:color w:val="000000"/>
                <w:sz w:val="16"/>
                <w:szCs w:val="16"/>
              </w:rPr>
              <w:t>Delete the cited text</w:t>
            </w:r>
          </w:p>
        </w:tc>
        <w:tc>
          <w:tcPr>
            <w:tcW w:w="2183" w:type="dxa"/>
            <w:tcBorders>
              <w:top w:val="single" w:sz="4" w:space="0" w:color="auto"/>
              <w:left w:val="nil"/>
              <w:bottom w:val="single" w:sz="4" w:space="0" w:color="auto"/>
              <w:right w:val="single" w:sz="4" w:space="0" w:color="auto"/>
            </w:tcBorders>
            <w:shd w:val="clear" w:color="auto" w:fill="auto"/>
            <w:hideMark/>
          </w:tcPr>
          <w:p w14:paraId="5D02990F" w14:textId="117274CA" w:rsidR="00485EC9" w:rsidRDefault="00F53182" w:rsidP="006641D3">
            <w:pPr>
              <w:jc w:val="left"/>
              <w:rPr>
                <w:color w:val="000000"/>
                <w:sz w:val="16"/>
                <w:szCs w:val="16"/>
              </w:rPr>
            </w:pPr>
            <w:r>
              <w:rPr>
                <w:color w:val="FF0000"/>
                <w:sz w:val="16"/>
                <w:szCs w:val="16"/>
              </w:rPr>
              <w:t>Take this offline and bring it back</w:t>
            </w:r>
          </w:p>
          <w:p w14:paraId="48A8DCAE" w14:textId="1126E38B" w:rsidR="00F53182" w:rsidRDefault="00F53182" w:rsidP="006641D3">
            <w:pPr>
              <w:jc w:val="left"/>
              <w:rPr>
                <w:color w:val="000000"/>
                <w:sz w:val="16"/>
                <w:szCs w:val="16"/>
              </w:rPr>
            </w:pPr>
          </w:p>
          <w:p w14:paraId="1BF4074B" w14:textId="5EB2E0A7" w:rsidR="00F53182" w:rsidRDefault="00F53182" w:rsidP="006641D3">
            <w:pPr>
              <w:jc w:val="left"/>
              <w:rPr>
                <w:color w:val="000000"/>
                <w:sz w:val="16"/>
                <w:szCs w:val="16"/>
              </w:rPr>
            </w:pPr>
            <w:r>
              <w:rPr>
                <w:color w:val="000000"/>
                <w:sz w:val="16"/>
                <w:szCs w:val="16"/>
              </w:rPr>
              <w:t>The section is about association/reassociation which is allowed only in state 2. There is no need to talk about what happens in State 1a – like other states are not talked about in this section.</w:t>
            </w:r>
          </w:p>
          <w:p w14:paraId="481509DD" w14:textId="77777777" w:rsidR="00E62CAE" w:rsidRDefault="00E62CAE" w:rsidP="006641D3">
            <w:pPr>
              <w:jc w:val="left"/>
              <w:rPr>
                <w:color w:val="000000"/>
                <w:sz w:val="16"/>
                <w:szCs w:val="16"/>
              </w:rPr>
            </w:pPr>
          </w:p>
          <w:p w14:paraId="6C2B190F" w14:textId="04302FC4" w:rsidR="00E62CAE" w:rsidRPr="006641D3" w:rsidRDefault="00E62CAE" w:rsidP="00E62CAE">
            <w:pPr>
              <w:jc w:val="left"/>
              <w:rPr>
                <w:color w:val="000000"/>
                <w:sz w:val="16"/>
                <w:szCs w:val="16"/>
              </w:rPr>
            </w:pPr>
          </w:p>
        </w:tc>
      </w:tr>
      <w:tr w:rsidR="00485EC9" w:rsidRPr="006641D3" w14:paraId="7F9F0C50" w14:textId="77777777" w:rsidTr="00485EC9">
        <w:trPr>
          <w:trHeight w:val="1600"/>
        </w:trPr>
        <w:tc>
          <w:tcPr>
            <w:tcW w:w="663" w:type="dxa"/>
            <w:tcBorders>
              <w:top w:val="nil"/>
              <w:left w:val="single" w:sz="4" w:space="0" w:color="auto"/>
              <w:bottom w:val="single" w:sz="4" w:space="0" w:color="auto"/>
              <w:right w:val="single" w:sz="4" w:space="0" w:color="auto"/>
            </w:tcBorders>
            <w:shd w:val="clear" w:color="auto" w:fill="auto"/>
            <w:hideMark/>
          </w:tcPr>
          <w:p w14:paraId="185B4798" w14:textId="77777777" w:rsidR="00485EC9" w:rsidRPr="006641D3" w:rsidRDefault="00485EC9" w:rsidP="006641D3">
            <w:pPr>
              <w:jc w:val="right"/>
              <w:rPr>
                <w:color w:val="000000"/>
                <w:sz w:val="16"/>
                <w:szCs w:val="16"/>
              </w:rPr>
            </w:pPr>
            <w:r w:rsidRPr="006641D3">
              <w:rPr>
                <w:color w:val="000000"/>
                <w:sz w:val="16"/>
                <w:szCs w:val="16"/>
              </w:rPr>
              <w:t>3525</w:t>
            </w:r>
          </w:p>
        </w:tc>
        <w:tc>
          <w:tcPr>
            <w:tcW w:w="994" w:type="dxa"/>
            <w:tcBorders>
              <w:top w:val="nil"/>
              <w:left w:val="nil"/>
              <w:bottom w:val="single" w:sz="4" w:space="0" w:color="auto"/>
              <w:right w:val="single" w:sz="4" w:space="0" w:color="auto"/>
            </w:tcBorders>
            <w:shd w:val="clear" w:color="auto" w:fill="auto"/>
            <w:hideMark/>
          </w:tcPr>
          <w:p w14:paraId="00D65283" w14:textId="40D2C8B6" w:rsidR="00485EC9" w:rsidRPr="006641D3" w:rsidRDefault="00485EC9" w:rsidP="006641D3">
            <w:pPr>
              <w:jc w:val="right"/>
              <w:rPr>
                <w:color w:val="000000"/>
                <w:sz w:val="16"/>
                <w:szCs w:val="16"/>
              </w:rPr>
            </w:pPr>
            <w:r w:rsidRPr="006641D3">
              <w:rPr>
                <w:color w:val="000000"/>
                <w:sz w:val="16"/>
                <w:szCs w:val="16"/>
              </w:rPr>
              <w:t>106.</w:t>
            </w:r>
            <w:r>
              <w:rPr>
                <w:color w:val="000000"/>
                <w:sz w:val="16"/>
                <w:szCs w:val="16"/>
              </w:rPr>
              <w:t>7</w:t>
            </w:r>
          </w:p>
        </w:tc>
        <w:tc>
          <w:tcPr>
            <w:tcW w:w="854" w:type="dxa"/>
            <w:tcBorders>
              <w:top w:val="nil"/>
              <w:left w:val="nil"/>
              <w:bottom w:val="single" w:sz="4" w:space="0" w:color="auto"/>
              <w:right w:val="single" w:sz="4" w:space="0" w:color="auto"/>
            </w:tcBorders>
            <w:shd w:val="clear" w:color="auto" w:fill="auto"/>
            <w:hideMark/>
          </w:tcPr>
          <w:p w14:paraId="525C6AEF" w14:textId="77777777" w:rsidR="00485EC9" w:rsidRPr="006641D3" w:rsidRDefault="00485EC9" w:rsidP="006641D3">
            <w:pPr>
              <w:jc w:val="left"/>
              <w:rPr>
                <w:color w:val="000000"/>
                <w:sz w:val="16"/>
                <w:szCs w:val="16"/>
              </w:rPr>
            </w:pPr>
            <w:r w:rsidRPr="006641D3">
              <w:rPr>
                <w:color w:val="000000"/>
                <w:sz w:val="16"/>
                <w:szCs w:val="16"/>
              </w:rPr>
              <w:t>11.3.5</w:t>
            </w:r>
          </w:p>
        </w:tc>
        <w:tc>
          <w:tcPr>
            <w:tcW w:w="2374" w:type="dxa"/>
            <w:tcBorders>
              <w:top w:val="nil"/>
              <w:left w:val="nil"/>
              <w:bottom w:val="single" w:sz="4" w:space="0" w:color="auto"/>
              <w:right w:val="single" w:sz="4" w:space="0" w:color="auto"/>
            </w:tcBorders>
            <w:shd w:val="clear" w:color="auto" w:fill="auto"/>
            <w:hideMark/>
          </w:tcPr>
          <w:p w14:paraId="33B57B55" w14:textId="77777777" w:rsidR="00485EC9" w:rsidRPr="006641D3" w:rsidRDefault="00485EC9" w:rsidP="006641D3">
            <w:pPr>
              <w:jc w:val="left"/>
              <w:rPr>
                <w:color w:val="000000"/>
                <w:sz w:val="16"/>
                <w:szCs w:val="16"/>
              </w:rPr>
            </w:pPr>
            <w:r w:rsidRPr="006641D3">
              <w:rPr>
                <w:color w:val="000000"/>
                <w:sz w:val="16"/>
                <w:szCs w:val="16"/>
              </w:rPr>
              <w:t xml:space="preserve">"Association and reassociation are allowed only in State 2." -- not true.  You can </w:t>
            </w:r>
            <w:proofErr w:type="spellStart"/>
            <w:r w:rsidRPr="006641D3">
              <w:rPr>
                <w:color w:val="000000"/>
                <w:sz w:val="16"/>
                <w:szCs w:val="16"/>
              </w:rPr>
              <w:t>reassociate</w:t>
            </w:r>
            <w:proofErr w:type="spellEnd"/>
            <w:r w:rsidRPr="006641D3">
              <w:rPr>
                <w:color w:val="000000"/>
                <w:sz w:val="16"/>
                <w:szCs w:val="16"/>
              </w:rPr>
              <w:t xml:space="preserve"> to the same AP, in which case you'll be in State 3 or 4</w:t>
            </w:r>
          </w:p>
        </w:tc>
        <w:tc>
          <w:tcPr>
            <w:tcW w:w="2070" w:type="dxa"/>
            <w:tcBorders>
              <w:top w:val="nil"/>
              <w:left w:val="nil"/>
              <w:bottom w:val="single" w:sz="4" w:space="0" w:color="auto"/>
              <w:right w:val="single" w:sz="4" w:space="0" w:color="auto"/>
            </w:tcBorders>
            <w:shd w:val="clear" w:color="auto" w:fill="auto"/>
            <w:hideMark/>
          </w:tcPr>
          <w:p w14:paraId="54492D11" w14:textId="77777777" w:rsidR="00485EC9" w:rsidRPr="006641D3" w:rsidRDefault="00485EC9" w:rsidP="006641D3">
            <w:pPr>
              <w:jc w:val="left"/>
              <w:rPr>
                <w:color w:val="000000"/>
                <w:sz w:val="16"/>
                <w:szCs w:val="16"/>
              </w:rPr>
            </w:pPr>
            <w:r w:rsidRPr="006641D3">
              <w:rPr>
                <w:color w:val="000000"/>
                <w:sz w:val="16"/>
                <w:szCs w:val="16"/>
              </w:rPr>
              <w:t>Delete the cited text</w:t>
            </w:r>
          </w:p>
        </w:tc>
        <w:tc>
          <w:tcPr>
            <w:tcW w:w="2183" w:type="dxa"/>
            <w:tcBorders>
              <w:top w:val="nil"/>
              <w:left w:val="nil"/>
              <w:bottom w:val="single" w:sz="4" w:space="0" w:color="auto"/>
              <w:right w:val="single" w:sz="4" w:space="0" w:color="auto"/>
            </w:tcBorders>
            <w:shd w:val="clear" w:color="auto" w:fill="auto"/>
            <w:hideMark/>
          </w:tcPr>
          <w:p w14:paraId="6FCC4D5E" w14:textId="0786BFCE" w:rsidR="00485EC9" w:rsidRDefault="00F53182" w:rsidP="006641D3">
            <w:pPr>
              <w:jc w:val="left"/>
              <w:rPr>
                <w:color w:val="000000"/>
                <w:sz w:val="16"/>
                <w:szCs w:val="16"/>
              </w:rPr>
            </w:pPr>
            <w:r>
              <w:rPr>
                <w:color w:val="000000"/>
                <w:sz w:val="16"/>
                <w:szCs w:val="16"/>
              </w:rPr>
              <w:t>Take this offline and revisit</w:t>
            </w:r>
          </w:p>
          <w:p w14:paraId="06463A97" w14:textId="77777777" w:rsidR="00E62CAE" w:rsidRDefault="00E62CAE" w:rsidP="006641D3">
            <w:pPr>
              <w:jc w:val="left"/>
              <w:rPr>
                <w:color w:val="000000"/>
                <w:sz w:val="16"/>
                <w:szCs w:val="16"/>
              </w:rPr>
            </w:pPr>
          </w:p>
          <w:p w14:paraId="66143EDC" w14:textId="77777777" w:rsidR="00E62CAE" w:rsidRPr="00E62CAE" w:rsidRDefault="00E62CAE" w:rsidP="006641D3">
            <w:pPr>
              <w:jc w:val="left"/>
              <w:rPr>
                <w:color w:val="FF0000"/>
                <w:sz w:val="16"/>
                <w:szCs w:val="16"/>
              </w:rPr>
            </w:pPr>
            <w:proofErr w:type="spellStart"/>
            <w:r w:rsidRPr="00E62CAE">
              <w:rPr>
                <w:color w:val="FF0000"/>
                <w:sz w:val="16"/>
                <w:szCs w:val="16"/>
              </w:rPr>
              <w:t>TGaz</w:t>
            </w:r>
            <w:proofErr w:type="spellEnd"/>
            <w:r w:rsidRPr="00E62CAE">
              <w:rPr>
                <w:color w:val="FF0000"/>
                <w:sz w:val="16"/>
                <w:szCs w:val="16"/>
              </w:rPr>
              <w:t xml:space="preserve"> Editor – Change p106.7 in </w:t>
            </w:r>
            <w:proofErr w:type="spellStart"/>
            <w:r w:rsidRPr="00E62CAE">
              <w:rPr>
                <w:color w:val="FF0000"/>
                <w:sz w:val="16"/>
                <w:szCs w:val="16"/>
              </w:rPr>
              <w:t>az</w:t>
            </w:r>
            <w:proofErr w:type="spellEnd"/>
            <w:r w:rsidRPr="00E62CAE">
              <w:rPr>
                <w:color w:val="FF0000"/>
                <w:sz w:val="16"/>
                <w:szCs w:val="16"/>
              </w:rPr>
              <w:t xml:space="preserve"> Draft as follows.</w:t>
            </w:r>
          </w:p>
          <w:p w14:paraId="261D105C" w14:textId="77777777" w:rsidR="00E62CAE" w:rsidRDefault="00E62CAE" w:rsidP="006641D3">
            <w:pPr>
              <w:jc w:val="left"/>
              <w:rPr>
                <w:color w:val="000000"/>
                <w:sz w:val="16"/>
                <w:szCs w:val="16"/>
              </w:rPr>
            </w:pPr>
          </w:p>
          <w:p w14:paraId="1652C011" w14:textId="4E5EED91" w:rsidR="00E62CAE" w:rsidRPr="006641D3" w:rsidRDefault="00E62CAE" w:rsidP="006641D3">
            <w:pPr>
              <w:jc w:val="left"/>
              <w:rPr>
                <w:color w:val="000000"/>
                <w:sz w:val="16"/>
                <w:szCs w:val="16"/>
              </w:rPr>
            </w:pPr>
            <w:r w:rsidRPr="00E62CAE">
              <w:rPr>
                <w:strike/>
                <w:color w:val="000000"/>
                <w:sz w:val="16"/>
                <w:szCs w:val="16"/>
              </w:rPr>
              <w:t>Association and reassociation are allowed only in State 2.</w:t>
            </w:r>
            <w:r w:rsidRPr="00E62CAE">
              <w:rPr>
                <w:color w:val="000000"/>
                <w:sz w:val="16"/>
                <w:szCs w:val="16"/>
              </w:rPr>
              <w:t xml:space="preserve"> </w:t>
            </w:r>
            <w:r w:rsidRPr="00E62CAE">
              <w:rPr>
                <w:color w:val="000000"/>
                <w:sz w:val="16"/>
                <w:szCs w:val="16"/>
                <w:u w:val="single"/>
              </w:rPr>
              <w:t xml:space="preserve">In order to associate or </w:t>
            </w:r>
            <w:proofErr w:type="spellStart"/>
            <w:r w:rsidRPr="00E62CAE">
              <w:rPr>
                <w:color w:val="000000"/>
                <w:sz w:val="16"/>
                <w:szCs w:val="16"/>
                <w:u w:val="single"/>
              </w:rPr>
              <w:t>reassociate</w:t>
            </w:r>
            <w:proofErr w:type="spellEnd"/>
            <w:r w:rsidRPr="00E62CAE">
              <w:rPr>
                <w:color w:val="000000"/>
                <w:sz w:val="16"/>
                <w:szCs w:val="16"/>
                <w:u w:val="single"/>
              </w:rPr>
              <w:t xml:space="preserve">, a STA in State 1a must perform </w:t>
            </w:r>
            <w:proofErr w:type="gramStart"/>
            <w:r w:rsidRPr="00E62CAE">
              <w:rPr>
                <w:color w:val="000000"/>
                <w:sz w:val="16"/>
                <w:szCs w:val="16"/>
                <w:u w:val="single"/>
              </w:rPr>
              <w:t>a</w:t>
            </w:r>
            <w:proofErr w:type="gramEnd"/>
            <w:r w:rsidRPr="00E62CAE">
              <w:rPr>
                <w:color w:val="000000"/>
                <w:sz w:val="16"/>
                <w:szCs w:val="16"/>
                <w:u w:val="single"/>
              </w:rPr>
              <w:t xml:space="preserve"> IEEE Standard 802.11 non-PASN authentication or FILS authentication and transition to State 2.</w:t>
            </w:r>
          </w:p>
        </w:tc>
      </w:tr>
      <w:tr w:rsidR="00485EC9" w:rsidRPr="006641D3" w14:paraId="4628BA3A" w14:textId="77777777" w:rsidTr="00485EC9">
        <w:trPr>
          <w:trHeight w:val="3520"/>
        </w:trPr>
        <w:tc>
          <w:tcPr>
            <w:tcW w:w="663" w:type="dxa"/>
            <w:tcBorders>
              <w:top w:val="nil"/>
              <w:left w:val="single" w:sz="4" w:space="0" w:color="auto"/>
              <w:bottom w:val="single" w:sz="4" w:space="0" w:color="auto"/>
              <w:right w:val="single" w:sz="4" w:space="0" w:color="auto"/>
            </w:tcBorders>
            <w:shd w:val="clear" w:color="auto" w:fill="auto"/>
            <w:hideMark/>
          </w:tcPr>
          <w:p w14:paraId="13A8457D" w14:textId="77777777" w:rsidR="00485EC9" w:rsidRPr="006641D3" w:rsidRDefault="00485EC9" w:rsidP="006641D3">
            <w:pPr>
              <w:jc w:val="right"/>
              <w:rPr>
                <w:color w:val="000000"/>
                <w:sz w:val="16"/>
                <w:szCs w:val="16"/>
              </w:rPr>
            </w:pPr>
            <w:r w:rsidRPr="006641D3">
              <w:rPr>
                <w:color w:val="000000"/>
                <w:sz w:val="16"/>
                <w:szCs w:val="16"/>
              </w:rPr>
              <w:lastRenderedPageBreak/>
              <w:t>3526</w:t>
            </w:r>
          </w:p>
        </w:tc>
        <w:tc>
          <w:tcPr>
            <w:tcW w:w="994" w:type="dxa"/>
            <w:tcBorders>
              <w:top w:val="nil"/>
              <w:left w:val="nil"/>
              <w:bottom w:val="single" w:sz="4" w:space="0" w:color="auto"/>
              <w:right w:val="single" w:sz="4" w:space="0" w:color="auto"/>
            </w:tcBorders>
            <w:shd w:val="clear" w:color="auto" w:fill="auto"/>
            <w:hideMark/>
          </w:tcPr>
          <w:p w14:paraId="397E7998" w14:textId="4E395BCE" w:rsidR="00485EC9" w:rsidRPr="006641D3" w:rsidRDefault="00485EC9" w:rsidP="006641D3">
            <w:pPr>
              <w:jc w:val="right"/>
              <w:rPr>
                <w:color w:val="000000"/>
                <w:sz w:val="16"/>
                <w:szCs w:val="16"/>
              </w:rPr>
            </w:pPr>
            <w:r w:rsidRPr="006641D3">
              <w:rPr>
                <w:color w:val="000000"/>
                <w:sz w:val="16"/>
                <w:szCs w:val="16"/>
              </w:rPr>
              <w:t>106.</w:t>
            </w:r>
            <w:r>
              <w:rPr>
                <w:color w:val="000000"/>
                <w:sz w:val="16"/>
                <w:szCs w:val="16"/>
              </w:rPr>
              <w:t>27</w:t>
            </w:r>
          </w:p>
        </w:tc>
        <w:tc>
          <w:tcPr>
            <w:tcW w:w="854" w:type="dxa"/>
            <w:tcBorders>
              <w:top w:val="nil"/>
              <w:left w:val="nil"/>
              <w:bottom w:val="single" w:sz="4" w:space="0" w:color="auto"/>
              <w:right w:val="single" w:sz="4" w:space="0" w:color="auto"/>
            </w:tcBorders>
            <w:shd w:val="clear" w:color="auto" w:fill="auto"/>
            <w:hideMark/>
          </w:tcPr>
          <w:p w14:paraId="08D3CE4B" w14:textId="77777777" w:rsidR="00485EC9" w:rsidRPr="006641D3" w:rsidRDefault="00485EC9" w:rsidP="006641D3">
            <w:pPr>
              <w:jc w:val="left"/>
              <w:rPr>
                <w:color w:val="000000"/>
                <w:sz w:val="16"/>
                <w:szCs w:val="16"/>
              </w:rPr>
            </w:pPr>
            <w:r w:rsidRPr="006641D3">
              <w:rPr>
                <w:color w:val="000000"/>
                <w:sz w:val="16"/>
                <w:szCs w:val="16"/>
              </w:rPr>
              <w:t>11.3.5</w:t>
            </w:r>
          </w:p>
        </w:tc>
        <w:tc>
          <w:tcPr>
            <w:tcW w:w="2374" w:type="dxa"/>
            <w:tcBorders>
              <w:top w:val="nil"/>
              <w:left w:val="nil"/>
              <w:bottom w:val="single" w:sz="4" w:space="0" w:color="auto"/>
              <w:right w:val="single" w:sz="4" w:space="0" w:color="auto"/>
            </w:tcBorders>
            <w:shd w:val="clear" w:color="auto" w:fill="auto"/>
            <w:hideMark/>
          </w:tcPr>
          <w:p w14:paraId="7F286106" w14:textId="77777777" w:rsidR="00485EC9" w:rsidRPr="006641D3" w:rsidRDefault="00485EC9" w:rsidP="006641D3">
            <w:pPr>
              <w:jc w:val="left"/>
              <w:rPr>
                <w:color w:val="000000"/>
                <w:sz w:val="16"/>
                <w:szCs w:val="16"/>
              </w:rPr>
            </w:pPr>
            <w:r w:rsidRPr="006641D3">
              <w:rPr>
                <w:color w:val="000000"/>
                <w:sz w:val="16"/>
                <w:szCs w:val="16"/>
              </w:rPr>
              <w:t>"Disassociation notification *when not in State 1* sets a non-</w:t>
            </w:r>
            <w:proofErr w:type="gramStart"/>
            <w:r w:rsidRPr="006641D3">
              <w:rPr>
                <w:color w:val="000000"/>
                <w:sz w:val="16"/>
                <w:szCs w:val="16"/>
              </w:rPr>
              <w:t>FILS(</w:t>
            </w:r>
            <w:proofErr w:type="gramEnd"/>
            <w:r w:rsidRPr="006641D3">
              <w:rPr>
                <w:color w:val="000000"/>
                <w:sz w:val="16"/>
                <w:szCs w:val="16"/>
              </w:rPr>
              <w:t>11ai) STA's state to State 2. " -- the stuff between asterisks should not be deleted, because if for whatever reason (e.g. confusion by peer as to the current state) a STA is sent a Disassociate frame in State 1 it should not consider itself promoted to State 2</w:t>
            </w:r>
          </w:p>
        </w:tc>
        <w:tc>
          <w:tcPr>
            <w:tcW w:w="2070" w:type="dxa"/>
            <w:tcBorders>
              <w:top w:val="nil"/>
              <w:left w:val="nil"/>
              <w:bottom w:val="single" w:sz="4" w:space="0" w:color="auto"/>
              <w:right w:val="single" w:sz="4" w:space="0" w:color="auto"/>
            </w:tcBorders>
            <w:shd w:val="clear" w:color="auto" w:fill="auto"/>
            <w:hideMark/>
          </w:tcPr>
          <w:p w14:paraId="4B1F1A04" w14:textId="77777777" w:rsidR="00485EC9" w:rsidRPr="006641D3" w:rsidRDefault="00485EC9" w:rsidP="006641D3">
            <w:pPr>
              <w:jc w:val="left"/>
              <w:rPr>
                <w:color w:val="000000"/>
                <w:sz w:val="16"/>
                <w:szCs w:val="16"/>
              </w:rPr>
            </w:pPr>
            <w:r w:rsidRPr="006641D3">
              <w:rPr>
                <w:color w:val="000000"/>
                <w:sz w:val="16"/>
                <w:szCs w:val="16"/>
              </w:rPr>
              <w:t>Do not delete the stuff between asterisks</w:t>
            </w:r>
          </w:p>
        </w:tc>
        <w:tc>
          <w:tcPr>
            <w:tcW w:w="2183" w:type="dxa"/>
            <w:tcBorders>
              <w:top w:val="nil"/>
              <w:left w:val="nil"/>
              <w:bottom w:val="single" w:sz="4" w:space="0" w:color="auto"/>
              <w:right w:val="single" w:sz="4" w:space="0" w:color="auto"/>
            </w:tcBorders>
            <w:shd w:val="clear" w:color="auto" w:fill="auto"/>
            <w:hideMark/>
          </w:tcPr>
          <w:p w14:paraId="3BE908FB" w14:textId="1A354AAF" w:rsidR="00485EC9" w:rsidRPr="00F53182" w:rsidRDefault="00485EC9" w:rsidP="006641D3">
            <w:pPr>
              <w:jc w:val="left"/>
              <w:rPr>
                <w:color w:val="FF0000"/>
                <w:sz w:val="16"/>
                <w:szCs w:val="16"/>
              </w:rPr>
            </w:pPr>
            <w:r w:rsidRPr="006641D3">
              <w:rPr>
                <w:color w:val="000000"/>
                <w:sz w:val="16"/>
                <w:szCs w:val="16"/>
              </w:rPr>
              <w:t> </w:t>
            </w:r>
            <w:r w:rsidR="00F53182" w:rsidRPr="00F53182">
              <w:rPr>
                <w:color w:val="FF0000"/>
                <w:sz w:val="16"/>
                <w:szCs w:val="16"/>
              </w:rPr>
              <w:t>Take this offline</w:t>
            </w:r>
          </w:p>
          <w:p w14:paraId="06794007" w14:textId="77777777" w:rsidR="00E62CAE" w:rsidRDefault="00E62CAE" w:rsidP="006641D3">
            <w:pPr>
              <w:jc w:val="left"/>
              <w:rPr>
                <w:color w:val="000000"/>
                <w:sz w:val="16"/>
                <w:szCs w:val="16"/>
              </w:rPr>
            </w:pPr>
          </w:p>
          <w:p w14:paraId="5D719690" w14:textId="77777777" w:rsidR="00E62CAE" w:rsidRDefault="00E62CAE" w:rsidP="006641D3">
            <w:pPr>
              <w:jc w:val="left"/>
              <w:rPr>
                <w:color w:val="000000"/>
                <w:sz w:val="16"/>
                <w:szCs w:val="16"/>
              </w:rPr>
            </w:pPr>
            <w:r>
              <w:rPr>
                <w:color w:val="000000"/>
                <w:sz w:val="16"/>
                <w:szCs w:val="16"/>
              </w:rPr>
              <w:t>Addressed by resolution to comment 3407.</w:t>
            </w:r>
          </w:p>
          <w:p w14:paraId="3720227A" w14:textId="77777777" w:rsidR="00E62CAE" w:rsidRDefault="00E62CAE" w:rsidP="006641D3">
            <w:pPr>
              <w:jc w:val="left"/>
              <w:rPr>
                <w:color w:val="000000"/>
                <w:sz w:val="16"/>
                <w:szCs w:val="16"/>
              </w:rPr>
            </w:pPr>
          </w:p>
          <w:p w14:paraId="0335E898" w14:textId="1554F906" w:rsidR="00E62CAE" w:rsidRPr="006641D3" w:rsidRDefault="00E62CAE" w:rsidP="006641D3">
            <w:pPr>
              <w:jc w:val="left"/>
              <w:rPr>
                <w:color w:val="000000"/>
                <w:sz w:val="16"/>
                <w:szCs w:val="16"/>
              </w:rPr>
            </w:pPr>
            <w:r>
              <w:rPr>
                <w:color w:val="000000"/>
                <w:sz w:val="16"/>
                <w:szCs w:val="16"/>
              </w:rPr>
              <w:t>No additional changes needed.</w:t>
            </w:r>
          </w:p>
        </w:tc>
      </w:tr>
      <w:tr w:rsidR="00485EC9" w:rsidRPr="006641D3" w14:paraId="62795AD5" w14:textId="77777777" w:rsidTr="00485EC9">
        <w:trPr>
          <w:trHeight w:val="448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37D26F4" w14:textId="77777777" w:rsidR="00485EC9" w:rsidRPr="006641D3" w:rsidRDefault="00485EC9" w:rsidP="006641D3">
            <w:pPr>
              <w:jc w:val="right"/>
              <w:rPr>
                <w:color w:val="000000"/>
                <w:sz w:val="16"/>
                <w:szCs w:val="16"/>
              </w:rPr>
            </w:pPr>
            <w:r w:rsidRPr="006641D3">
              <w:rPr>
                <w:color w:val="000000"/>
                <w:sz w:val="16"/>
                <w:szCs w:val="16"/>
              </w:rPr>
              <w:t>3536</w:t>
            </w:r>
          </w:p>
        </w:tc>
        <w:tc>
          <w:tcPr>
            <w:tcW w:w="994" w:type="dxa"/>
            <w:tcBorders>
              <w:top w:val="single" w:sz="4" w:space="0" w:color="auto"/>
              <w:left w:val="nil"/>
              <w:bottom w:val="single" w:sz="4" w:space="0" w:color="auto"/>
              <w:right w:val="single" w:sz="4" w:space="0" w:color="auto"/>
            </w:tcBorders>
            <w:shd w:val="clear" w:color="auto" w:fill="auto"/>
            <w:hideMark/>
          </w:tcPr>
          <w:p w14:paraId="134C2DFE" w14:textId="36C37FE9" w:rsidR="00485EC9" w:rsidRPr="006641D3" w:rsidRDefault="00485EC9" w:rsidP="006641D3">
            <w:pPr>
              <w:jc w:val="right"/>
              <w:rPr>
                <w:color w:val="000000"/>
                <w:sz w:val="16"/>
                <w:szCs w:val="16"/>
              </w:rPr>
            </w:pPr>
            <w:r w:rsidRPr="006641D3">
              <w:rPr>
                <w:color w:val="000000"/>
                <w:sz w:val="16"/>
                <w:szCs w:val="16"/>
              </w:rPr>
              <w:t>108.</w:t>
            </w:r>
            <w:r>
              <w:rPr>
                <w:color w:val="000000"/>
                <w:sz w:val="16"/>
                <w:szCs w:val="16"/>
              </w:rPr>
              <w:t>14</w:t>
            </w:r>
          </w:p>
        </w:tc>
        <w:tc>
          <w:tcPr>
            <w:tcW w:w="854" w:type="dxa"/>
            <w:tcBorders>
              <w:top w:val="single" w:sz="4" w:space="0" w:color="auto"/>
              <w:left w:val="nil"/>
              <w:bottom w:val="single" w:sz="4" w:space="0" w:color="auto"/>
              <w:right w:val="single" w:sz="4" w:space="0" w:color="auto"/>
            </w:tcBorders>
            <w:shd w:val="clear" w:color="auto" w:fill="auto"/>
            <w:hideMark/>
          </w:tcPr>
          <w:p w14:paraId="7EA2CBC0" w14:textId="77777777" w:rsidR="00485EC9" w:rsidRPr="006641D3" w:rsidRDefault="00485EC9" w:rsidP="006641D3">
            <w:pPr>
              <w:jc w:val="left"/>
              <w:rPr>
                <w:color w:val="000000"/>
                <w:sz w:val="16"/>
                <w:szCs w:val="16"/>
              </w:rPr>
            </w:pPr>
            <w:r w:rsidRPr="006641D3">
              <w:rPr>
                <w:color w:val="000000"/>
                <w:sz w:val="16"/>
                <w:szCs w:val="16"/>
              </w:rPr>
              <w:t>11.13</w:t>
            </w:r>
          </w:p>
        </w:tc>
        <w:tc>
          <w:tcPr>
            <w:tcW w:w="2374" w:type="dxa"/>
            <w:tcBorders>
              <w:top w:val="single" w:sz="4" w:space="0" w:color="auto"/>
              <w:left w:val="nil"/>
              <w:bottom w:val="single" w:sz="4" w:space="0" w:color="auto"/>
              <w:right w:val="single" w:sz="4" w:space="0" w:color="auto"/>
            </w:tcBorders>
            <w:shd w:val="clear" w:color="auto" w:fill="auto"/>
            <w:hideMark/>
          </w:tcPr>
          <w:p w14:paraId="41350067" w14:textId="77777777" w:rsidR="00485EC9" w:rsidRPr="006641D3" w:rsidRDefault="00485EC9" w:rsidP="006641D3">
            <w:pPr>
              <w:jc w:val="left"/>
              <w:rPr>
                <w:color w:val="000000"/>
                <w:sz w:val="16"/>
                <w:szCs w:val="16"/>
              </w:rPr>
            </w:pPr>
            <w:r w:rsidRPr="006641D3">
              <w:rPr>
                <w:color w:val="000000"/>
                <w:sz w:val="16"/>
                <w:szCs w:val="16"/>
              </w:rPr>
              <w:t>I'm not sure this is correct (though SA queries always get me extremely confused).  This means an SA query will be sent if a PTKSA was established with PASN, but per earlier 11.3 text any association should have gone via non-PASN authentication, so there is no situation where we could be associated but have a PASN-based PTKSA (which is when SA queries are used, per 11.3.5.3/5)</w:t>
            </w:r>
          </w:p>
        </w:tc>
        <w:tc>
          <w:tcPr>
            <w:tcW w:w="2070" w:type="dxa"/>
            <w:tcBorders>
              <w:top w:val="single" w:sz="4" w:space="0" w:color="auto"/>
              <w:left w:val="nil"/>
              <w:bottom w:val="single" w:sz="4" w:space="0" w:color="auto"/>
              <w:right w:val="single" w:sz="4" w:space="0" w:color="auto"/>
            </w:tcBorders>
            <w:shd w:val="clear" w:color="auto" w:fill="auto"/>
            <w:hideMark/>
          </w:tcPr>
          <w:p w14:paraId="295D45BD" w14:textId="77777777" w:rsidR="00485EC9" w:rsidRPr="006641D3" w:rsidRDefault="00485EC9" w:rsidP="006641D3">
            <w:pPr>
              <w:jc w:val="left"/>
              <w:rPr>
                <w:color w:val="000000"/>
                <w:sz w:val="16"/>
                <w:szCs w:val="16"/>
              </w:rPr>
            </w:pPr>
            <w:r w:rsidRPr="006641D3">
              <w:rPr>
                <w:color w:val="000000"/>
                <w:sz w:val="16"/>
                <w:szCs w:val="16"/>
              </w:rPr>
              <w:t>Revert the changes to this para</w:t>
            </w:r>
          </w:p>
        </w:tc>
        <w:tc>
          <w:tcPr>
            <w:tcW w:w="2183" w:type="dxa"/>
            <w:tcBorders>
              <w:top w:val="single" w:sz="4" w:space="0" w:color="auto"/>
              <w:left w:val="nil"/>
              <w:bottom w:val="single" w:sz="4" w:space="0" w:color="auto"/>
              <w:right w:val="single" w:sz="4" w:space="0" w:color="auto"/>
            </w:tcBorders>
            <w:shd w:val="clear" w:color="auto" w:fill="auto"/>
            <w:hideMark/>
          </w:tcPr>
          <w:p w14:paraId="6C4C88BB" w14:textId="77777777" w:rsidR="00485EC9" w:rsidRDefault="00485EC9" w:rsidP="006641D3">
            <w:pPr>
              <w:jc w:val="left"/>
              <w:rPr>
                <w:color w:val="000000"/>
                <w:sz w:val="16"/>
                <w:szCs w:val="16"/>
              </w:rPr>
            </w:pPr>
            <w:r w:rsidRPr="006641D3">
              <w:rPr>
                <w:color w:val="000000"/>
                <w:sz w:val="16"/>
                <w:szCs w:val="16"/>
              </w:rPr>
              <w:t> </w:t>
            </w:r>
            <w:r w:rsidR="00E62CAE">
              <w:rPr>
                <w:color w:val="000000"/>
                <w:sz w:val="16"/>
                <w:szCs w:val="16"/>
              </w:rPr>
              <w:t>Revise.</w:t>
            </w:r>
          </w:p>
          <w:p w14:paraId="0CF7ED85" w14:textId="77777777" w:rsidR="00E62CAE" w:rsidRDefault="00E62CAE" w:rsidP="006641D3">
            <w:pPr>
              <w:jc w:val="left"/>
              <w:rPr>
                <w:color w:val="000000"/>
                <w:sz w:val="16"/>
                <w:szCs w:val="16"/>
              </w:rPr>
            </w:pPr>
          </w:p>
          <w:p w14:paraId="55B75913" w14:textId="5CC2173C" w:rsidR="00E62CAE" w:rsidRDefault="00E62CAE" w:rsidP="006641D3">
            <w:pPr>
              <w:jc w:val="left"/>
              <w:rPr>
                <w:color w:val="000000"/>
                <w:sz w:val="16"/>
                <w:szCs w:val="16"/>
              </w:rPr>
            </w:pPr>
            <w:r>
              <w:rPr>
                <w:color w:val="000000"/>
                <w:sz w:val="16"/>
                <w:szCs w:val="16"/>
              </w:rPr>
              <w:t>SA query is used to determine if there is a PTKSA security association. The intent is to have this be available in State 1a. Since SA Query is a robust management frame (Table 9-53), we need to declare it as a class 2 frame in 11.3.3 (Frame filtering based on STA state)</w:t>
            </w:r>
          </w:p>
          <w:p w14:paraId="58C429B9" w14:textId="77777777" w:rsidR="00E62CAE" w:rsidRDefault="00E62CAE" w:rsidP="006641D3">
            <w:pPr>
              <w:jc w:val="left"/>
              <w:rPr>
                <w:color w:val="000000"/>
                <w:sz w:val="16"/>
                <w:szCs w:val="16"/>
              </w:rPr>
            </w:pPr>
          </w:p>
          <w:p w14:paraId="4E5578CE" w14:textId="77777777" w:rsidR="00E62CAE" w:rsidRPr="00E62CAE" w:rsidRDefault="00E62CAE" w:rsidP="006641D3">
            <w:pPr>
              <w:jc w:val="left"/>
              <w:rPr>
                <w:color w:val="FF0000"/>
                <w:sz w:val="16"/>
                <w:szCs w:val="16"/>
              </w:rPr>
            </w:pPr>
            <w:proofErr w:type="spellStart"/>
            <w:r w:rsidRPr="00E62CAE">
              <w:rPr>
                <w:color w:val="FF0000"/>
                <w:sz w:val="16"/>
                <w:szCs w:val="16"/>
              </w:rPr>
              <w:t>TGaz</w:t>
            </w:r>
            <w:proofErr w:type="spellEnd"/>
            <w:r w:rsidRPr="00E62CAE">
              <w:rPr>
                <w:color w:val="FF0000"/>
                <w:sz w:val="16"/>
                <w:szCs w:val="16"/>
              </w:rPr>
              <w:t xml:space="preserve"> Editor: Change the modification p104.16 as follows</w:t>
            </w:r>
          </w:p>
          <w:p w14:paraId="1DB4E45D" w14:textId="77777777" w:rsidR="00E62CAE" w:rsidRDefault="00E62CAE" w:rsidP="006641D3">
            <w:pPr>
              <w:jc w:val="left"/>
              <w:rPr>
                <w:color w:val="000000"/>
                <w:sz w:val="16"/>
                <w:szCs w:val="16"/>
              </w:rPr>
            </w:pPr>
          </w:p>
          <w:p w14:paraId="7A4920B9" w14:textId="52D1B70C" w:rsidR="00E62CAE" w:rsidRPr="00E62CAE" w:rsidRDefault="00E62CAE" w:rsidP="006641D3">
            <w:pPr>
              <w:jc w:val="left"/>
              <w:rPr>
                <w:color w:val="000000"/>
                <w:sz w:val="16"/>
                <w:szCs w:val="16"/>
                <w:u w:val="single"/>
              </w:rPr>
            </w:pPr>
            <w:r w:rsidRPr="00E62CAE">
              <w:rPr>
                <w:sz w:val="22"/>
                <w:szCs w:val="22"/>
                <w:u w:val="single"/>
              </w:rPr>
              <w:t xml:space="preserve">iv) Unicast SA Query (11.13) and Protected Dual of Public Action frames (9.6.10) when PTKSA from PASN authentication exists. </w:t>
            </w:r>
          </w:p>
        </w:tc>
      </w:tr>
      <w:tr w:rsidR="00485EC9" w:rsidRPr="006641D3" w14:paraId="737B89C2" w14:textId="77777777" w:rsidTr="00485EC9">
        <w:trPr>
          <w:trHeight w:val="384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49E8082" w14:textId="77777777" w:rsidR="00485EC9" w:rsidRPr="006641D3" w:rsidRDefault="00485EC9" w:rsidP="006641D3">
            <w:pPr>
              <w:jc w:val="right"/>
              <w:rPr>
                <w:color w:val="000000"/>
                <w:sz w:val="16"/>
                <w:szCs w:val="16"/>
              </w:rPr>
            </w:pPr>
            <w:r w:rsidRPr="006641D3">
              <w:rPr>
                <w:color w:val="000000"/>
                <w:sz w:val="16"/>
                <w:szCs w:val="16"/>
              </w:rPr>
              <w:t>3409</w:t>
            </w:r>
          </w:p>
        </w:tc>
        <w:tc>
          <w:tcPr>
            <w:tcW w:w="994" w:type="dxa"/>
            <w:tcBorders>
              <w:top w:val="single" w:sz="4" w:space="0" w:color="auto"/>
              <w:left w:val="nil"/>
              <w:bottom w:val="single" w:sz="4" w:space="0" w:color="auto"/>
              <w:right w:val="single" w:sz="4" w:space="0" w:color="auto"/>
            </w:tcBorders>
            <w:shd w:val="clear" w:color="auto" w:fill="auto"/>
            <w:hideMark/>
          </w:tcPr>
          <w:p w14:paraId="2FB4E0FB" w14:textId="18A44A87" w:rsidR="00485EC9" w:rsidRPr="006641D3" w:rsidRDefault="00485EC9" w:rsidP="006641D3">
            <w:pPr>
              <w:jc w:val="right"/>
              <w:rPr>
                <w:color w:val="000000"/>
                <w:sz w:val="16"/>
                <w:szCs w:val="16"/>
              </w:rPr>
            </w:pPr>
            <w:r w:rsidRPr="006641D3">
              <w:rPr>
                <w:color w:val="000000"/>
                <w:sz w:val="16"/>
                <w:szCs w:val="16"/>
              </w:rPr>
              <w:t>176.</w:t>
            </w:r>
            <w:r>
              <w:rPr>
                <w:color w:val="000000"/>
                <w:sz w:val="16"/>
                <w:szCs w:val="16"/>
              </w:rPr>
              <w:t>34</w:t>
            </w:r>
            <w:r>
              <w:rPr>
                <w:rFonts w:ascii="Menlo" w:hAnsi="Menlo" w:cs="Menlo"/>
                <w:color w:val="CDBE97"/>
                <w:sz w:val="24"/>
              </w:rPr>
              <w:t xml:space="preserve"> </w:t>
            </w:r>
          </w:p>
        </w:tc>
        <w:tc>
          <w:tcPr>
            <w:tcW w:w="854" w:type="dxa"/>
            <w:tcBorders>
              <w:top w:val="single" w:sz="4" w:space="0" w:color="auto"/>
              <w:left w:val="nil"/>
              <w:bottom w:val="single" w:sz="4" w:space="0" w:color="auto"/>
              <w:right w:val="single" w:sz="4" w:space="0" w:color="auto"/>
            </w:tcBorders>
            <w:shd w:val="clear" w:color="auto" w:fill="auto"/>
            <w:hideMark/>
          </w:tcPr>
          <w:p w14:paraId="168828D7" w14:textId="77777777" w:rsidR="00485EC9" w:rsidRPr="006641D3" w:rsidRDefault="00485EC9" w:rsidP="006641D3">
            <w:pPr>
              <w:jc w:val="left"/>
              <w:rPr>
                <w:color w:val="000000"/>
                <w:sz w:val="16"/>
                <w:szCs w:val="16"/>
              </w:rPr>
            </w:pPr>
            <w:r w:rsidRPr="006641D3">
              <w:rPr>
                <w:color w:val="000000"/>
                <w:sz w:val="16"/>
                <w:szCs w:val="16"/>
              </w:rPr>
              <w:t>12.2.4</w:t>
            </w:r>
          </w:p>
        </w:tc>
        <w:tc>
          <w:tcPr>
            <w:tcW w:w="2374" w:type="dxa"/>
            <w:tcBorders>
              <w:top w:val="single" w:sz="4" w:space="0" w:color="auto"/>
              <w:left w:val="nil"/>
              <w:bottom w:val="single" w:sz="4" w:space="0" w:color="auto"/>
              <w:right w:val="single" w:sz="4" w:space="0" w:color="auto"/>
            </w:tcBorders>
            <w:shd w:val="clear" w:color="auto" w:fill="auto"/>
            <w:hideMark/>
          </w:tcPr>
          <w:p w14:paraId="3535DC3F" w14:textId="77777777" w:rsidR="00485EC9" w:rsidRPr="006641D3" w:rsidRDefault="00485EC9" w:rsidP="006641D3">
            <w:pPr>
              <w:jc w:val="left"/>
              <w:rPr>
                <w:color w:val="000000"/>
                <w:sz w:val="16"/>
                <w:szCs w:val="16"/>
              </w:rPr>
            </w:pPr>
            <w:r w:rsidRPr="006641D3">
              <w:rPr>
                <w:color w:val="000000"/>
                <w:sz w:val="16"/>
                <w:szCs w:val="16"/>
              </w:rPr>
              <w:t>The wording of the paragraph g) seems to be inconsistent with the rest of 12.2.4.  Suggest, aligning the phrasing to be more consistent.</w:t>
            </w:r>
          </w:p>
        </w:tc>
        <w:tc>
          <w:tcPr>
            <w:tcW w:w="2070" w:type="dxa"/>
            <w:tcBorders>
              <w:top w:val="single" w:sz="4" w:space="0" w:color="auto"/>
              <w:left w:val="nil"/>
              <w:bottom w:val="single" w:sz="4" w:space="0" w:color="auto"/>
              <w:right w:val="single" w:sz="4" w:space="0" w:color="auto"/>
            </w:tcBorders>
            <w:shd w:val="clear" w:color="auto" w:fill="auto"/>
            <w:hideMark/>
          </w:tcPr>
          <w:p w14:paraId="6E4F3FDE" w14:textId="425E376B" w:rsidR="00485EC9" w:rsidRPr="006641D3" w:rsidRDefault="00485EC9" w:rsidP="006641D3">
            <w:pPr>
              <w:jc w:val="left"/>
              <w:rPr>
                <w:color w:val="000000"/>
                <w:sz w:val="16"/>
                <w:szCs w:val="16"/>
              </w:rPr>
            </w:pPr>
            <w:r w:rsidRPr="006641D3">
              <w:rPr>
                <w:color w:val="000000"/>
                <w:sz w:val="16"/>
                <w:szCs w:val="16"/>
              </w:rPr>
              <w:t>Replace: "g) If an RSNA uses PASN authentication, an RSNA capable STA's SME establishes an RSNA as described in 12.13 (Pre-Association Security Negotiation)"</w:t>
            </w:r>
            <w:r w:rsidRPr="006641D3">
              <w:rPr>
                <w:color w:val="000000"/>
                <w:sz w:val="16"/>
                <w:szCs w:val="16"/>
              </w:rPr>
              <w:br/>
              <w:t xml:space="preserve">With: "g) When an RSNA capable STA uses PASN authentication, </w:t>
            </w:r>
            <w:r w:rsidR="00BA6190">
              <w:rPr>
                <w:color w:val="000000"/>
                <w:sz w:val="16"/>
                <w:szCs w:val="16"/>
              </w:rPr>
              <w:t>t</w:t>
            </w:r>
            <w:r w:rsidRPr="006641D3">
              <w:rPr>
                <w:color w:val="000000"/>
                <w:sz w:val="16"/>
                <w:szCs w:val="16"/>
              </w:rPr>
              <w:t>he  STA's SME establishes an RSNA as described in 12.13 (Pre-Association Security Negotiation)"</w:t>
            </w:r>
          </w:p>
        </w:tc>
        <w:tc>
          <w:tcPr>
            <w:tcW w:w="2183" w:type="dxa"/>
            <w:tcBorders>
              <w:top w:val="single" w:sz="4" w:space="0" w:color="auto"/>
              <w:left w:val="nil"/>
              <w:bottom w:val="single" w:sz="4" w:space="0" w:color="auto"/>
              <w:right w:val="single" w:sz="4" w:space="0" w:color="auto"/>
            </w:tcBorders>
            <w:shd w:val="clear" w:color="auto" w:fill="auto"/>
            <w:hideMark/>
          </w:tcPr>
          <w:p w14:paraId="5AD16600" w14:textId="368BAD03" w:rsidR="00485EC9" w:rsidRDefault="00E62CAE" w:rsidP="006641D3">
            <w:pPr>
              <w:jc w:val="left"/>
              <w:rPr>
                <w:color w:val="000000"/>
                <w:sz w:val="16"/>
                <w:szCs w:val="16"/>
              </w:rPr>
            </w:pPr>
            <w:r>
              <w:rPr>
                <w:color w:val="000000"/>
                <w:sz w:val="16"/>
                <w:szCs w:val="16"/>
              </w:rPr>
              <w:t>Accept.</w:t>
            </w:r>
          </w:p>
          <w:p w14:paraId="5ACA31FD" w14:textId="77777777" w:rsidR="00E62CAE" w:rsidRDefault="00E62CAE" w:rsidP="006641D3">
            <w:pPr>
              <w:jc w:val="left"/>
              <w:rPr>
                <w:color w:val="000000"/>
                <w:sz w:val="16"/>
                <w:szCs w:val="16"/>
              </w:rPr>
            </w:pPr>
          </w:p>
          <w:p w14:paraId="71520AF7" w14:textId="79AF995C" w:rsidR="00E62CAE" w:rsidRPr="006641D3" w:rsidRDefault="00E62CAE" w:rsidP="006641D3">
            <w:pPr>
              <w:jc w:val="left"/>
              <w:rPr>
                <w:color w:val="000000"/>
                <w:sz w:val="16"/>
                <w:szCs w:val="16"/>
              </w:rPr>
            </w:pPr>
            <w:proofErr w:type="spellStart"/>
            <w:r w:rsidRPr="00E62CAE">
              <w:rPr>
                <w:color w:val="FF0000"/>
                <w:sz w:val="16"/>
                <w:szCs w:val="16"/>
              </w:rPr>
              <w:t>TGaz</w:t>
            </w:r>
            <w:proofErr w:type="spellEnd"/>
            <w:r w:rsidRPr="00E62CAE">
              <w:rPr>
                <w:color w:val="FF0000"/>
                <w:sz w:val="16"/>
                <w:szCs w:val="16"/>
              </w:rPr>
              <w:t xml:space="preserve"> Editor: Please make the </w:t>
            </w:r>
            <w:proofErr w:type="spellStart"/>
            <w:r w:rsidRPr="00E62CAE">
              <w:rPr>
                <w:color w:val="FF0000"/>
                <w:sz w:val="16"/>
                <w:szCs w:val="16"/>
              </w:rPr>
              <w:t>suggesged</w:t>
            </w:r>
            <w:proofErr w:type="spellEnd"/>
            <w:r w:rsidRPr="00E62CAE">
              <w:rPr>
                <w:color w:val="FF0000"/>
                <w:sz w:val="16"/>
                <w:szCs w:val="16"/>
              </w:rPr>
              <w:t xml:space="preserve"> change.</w:t>
            </w:r>
          </w:p>
        </w:tc>
      </w:tr>
      <w:tr w:rsidR="00485EC9" w:rsidRPr="006641D3" w14:paraId="00218259" w14:textId="77777777" w:rsidTr="00485EC9">
        <w:trPr>
          <w:trHeight w:val="2880"/>
        </w:trPr>
        <w:tc>
          <w:tcPr>
            <w:tcW w:w="663" w:type="dxa"/>
            <w:tcBorders>
              <w:top w:val="nil"/>
              <w:left w:val="single" w:sz="4" w:space="0" w:color="auto"/>
              <w:bottom w:val="single" w:sz="4" w:space="0" w:color="auto"/>
              <w:right w:val="single" w:sz="4" w:space="0" w:color="auto"/>
            </w:tcBorders>
            <w:shd w:val="clear" w:color="auto" w:fill="auto"/>
            <w:hideMark/>
          </w:tcPr>
          <w:p w14:paraId="6560C432" w14:textId="77777777" w:rsidR="00485EC9" w:rsidRPr="006641D3" w:rsidRDefault="00485EC9" w:rsidP="006641D3">
            <w:pPr>
              <w:jc w:val="right"/>
              <w:rPr>
                <w:color w:val="000000"/>
                <w:sz w:val="16"/>
                <w:szCs w:val="16"/>
              </w:rPr>
            </w:pPr>
            <w:r w:rsidRPr="006641D3">
              <w:rPr>
                <w:color w:val="000000"/>
                <w:sz w:val="16"/>
                <w:szCs w:val="16"/>
              </w:rPr>
              <w:lastRenderedPageBreak/>
              <w:t>3414</w:t>
            </w:r>
          </w:p>
        </w:tc>
        <w:tc>
          <w:tcPr>
            <w:tcW w:w="994" w:type="dxa"/>
            <w:tcBorders>
              <w:top w:val="nil"/>
              <w:left w:val="nil"/>
              <w:bottom w:val="single" w:sz="4" w:space="0" w:color="auto"/>
              <w:right w:val="single" w:sz="4" w:space="0" w:color="auto"/>
            </w:tcBorders>
            <w:shd w:val="clear" w:color="auto" w:fill="auto"/>
            <w:hideMark/>
          </w:tcPr>
          <w:p w14:paraId="4C53A195" w14:textId="341C63B4" w:rsidR="00485EC9" w:rsidRPr="006641D3" w:rsidRDefault="00485EC9" w:rsidP="006641D3">
            <w:pPr>
              <w:jc w:val="right"/>
              <w:rPr>
                <w:color w:val="000000"/>
                <w:sz w:val="16"/>
                <w:szCs w:val="16"/>
              </w:rPr>
            </w:pPr>
            <w:r w:rsidRPr="006641D3">
              <w:rPr>
                <w:color w:val="000000"/>
                <w:sz w:val="16"/>
                <w:szCs w:val="16"/>
              </w:rPr>
              <w:t>177.</w:t>
            </w:r>
            <w:r>
              <w:rPr>
                <w:color w:val="000000"/>
                <w:sz w:val="16"/>
                <w:szCs w:val="16"/>
              </w:rPr>
              <w:t>2</w:t>
            </w:r>
          </w:p>
        </w:tc>
        <w:tc>
          <w:tcPr>
            <w:tcW w:w="854" w:type="dxa"/>
            <w:tcBorders>
              <w:top w:val="nil"/>
              <w:left w:val="nil"/>
              <w:bottom w:val="single" w:sz="4" w:space="0" w:color="auto"/>
              <w:right w:val="single" w:sz="4" w:space="0" w:color="auto"/>
            </w:tcBorders>
            <w:shd w:val="clear" w:color="auto" w:fill="auto"/>
            <w:hideMark/>
          </w:tcPr>
          <w:p w14:paraId="7AC0572B" w14:textId="77777777" w:rsidR="00485EC9" w:rsidRPr="006641D3" w:rsidRDefault="00485EC9" w:rsidP="006641D3">
            <w:pPr>
              <w:jc w:val="left"/>
              <w:rPr>
                <w:color w:val="000000"/>
                <w:sz w:val="16"/>
                <w:szCs w:val="16"/>
              </w:rPr>
            </w:pPr>
            <w:r w:rsidRPr="006641D3">
              <w:rPr>
                <w:color w:val="000000"/>
                <w:sz w:val="16"/>
                <w:szCs w:val="16"/>
              </w:rPr>
              <w:t>12.2.4</w:t>
            </w:r>
          </w:p>
        </w:tc>
        <w:tc>
          <w:tcPr>
            <w:tcW w:w="2374" w:type="dxa"/>
            <w:tcBorders>
              <w:top w:val="nil"/>
              <w:left w:val="nil"/>
              <w:bottom w:val="single" w:sz="4" w:space="0" w:color="auto"/>
              <w:right w:val="single" w:sz="4" w:space="0" w:color="auto"/>
            </w:tcBorders>
            <w:shd w:val="clear" w:color="auto" w:fill="auto"/>
            <w:hideMark/>
          </w:tcPr>
          <w:p w14:paraId="1B704CCA" w14:textId="77777777" w:rsidR="00485EC9" w:rsidRPr="006641D3" w:rsidRDefault="00485EC9" w:rsidP="006641D3">
            <w:pPr>
              <w:jc w:val="left"/>
              <w:rPr>
                <w:color w:val="000000"/>
                <w:sz w:val="16"/>
                <w:szCs w:val="16"/>
              </w:rPr>
            </w:pPr>
            <w:r w:rsidRPr="006641D3">
              <w:rPr>
                <w:color w:val="000000"/>
                <w:sz w:val="16"/>
                <w:szCs w:val="16"/>
              </w:rPr>
              <w:t>P802.11az seems to claim that SAE and FILS cannot be used within an RSNA. That is incorrect.</w:t>
            </w:r>
          </w:p>
        </w:tc>
        <w:tc>
          <w:tcPr>
            <w:tcW w:w="2070" w:type="dxa"/>
            <w:tcBorders>
              <w:top w:val="nil"/>
              <w:left w:val="nil"/>
              <w:bottom w:val="single" w:sz="4" w:space="0" w:color="auto"/>
              <w:right w:val="single" w:sz="4" w:space="0" w:color="auto"/>
            </w:tcBorders>
            <w:shd w:val="clear" w:color="auto" w:fill="auto"/>
            <w:hideMark/>
          </w:tcPr>
          <w:p w14:paraId="3E3E92FC" w14:textId="77777777" w:rsidR="00485EC9" w:rsidRPr="006641D3" w:rsidRDefault="00485EC9" w:rsidP="006641D3">
            <w:pPr>
              <w:jc w:val="left"/>
              <w:rPr>
                <w:color w:val="000000"/>
                <w:sz w:val="16"/>
                <w:szCs w:val="16"/>
              </w:rPr>
            </w:pPr>
            <w:r w:rsidRPr="006641D3">
              <w:rPr>
                <w:color w:val="000000"/>
                <w:sz w:val="16"/>
                <w:szCs w:val="16"/>
              </w:rPr>
              <w:t>Remove the change to the last paragraph, i.e., delete this added text from the draft: "Only Authentication frames with the authentication algorithm equal to Open System authentication, FT authentication, or PASN authentication may be used within an RSNA."</w:t>
            </w:r>
          </w:p>
        </w:tc>
        <w:tc>
          <w:tcPr>
            <w:tcW w:w="2183" w:type="dxa"/>
            <w:tcBorders>
              <w:top w:val="nil"/>
              <w:left w:val="nil"/>
              <w:bottom w:val="single" w:sz="4" w:space="0" w:color="auto"/>
              <w:right w:val="single" w:sz="4" w:space="0" w:color="auto"/>
            </w:tcBorders>
            <w:shd w:val="clear" w:color="auto" w:fill="auto"/>
            <w:hideMark/>
          </w:tcPr>
          <w:p w14:paraId="236D74D6" w14:textId="3C1F6692" w:rsidR="00485EC9" w:rsidRDefault="00485EC9" w:rsidP="006641D3">
            <w:pPr>
              <w:jc w:val="left"/>
              <w:rPr>
                <w:color w:val="000000"/>
                <w:sz w:val="16"/>
                <w:szCs w:val="16"/>
              </w:rPr>
            </w:pPr>
            <w:r w:rsidRPr="006641D3">
              <w:rPr>
                <w:color w:val="000000"/>
                <w:sz w:val="16"/>
                <w:szCs w:val="16"/>
              </w:rPr>
              <w:t> </w:t>
            </w:r>
            <w:r w:rsidR="006E1CB8">
              <w:rPr>
                <w:color w:val="000000"/>
                <w:sz w:val="16"/>
                <w:szCs w:val="16"/>
              </w:rPr>
              <w:t>Revise.</w:t>
            </w:r>
          </w:p>
          <w:p w14:paraId="1BAECAAE" w14:textId="1BA22E4F" w:rsidR="006E1CB8" w:rsidRDefault="006E1CB8" w:rsidP="006641D3">
            <w:pPr>
              <w:jc w:val="left"/>
              <w:rPr>
                <w:color w:val="000000"/>
                <w:sz w:val="16"/>
                <w:szCs w:val="16"/>
              </w:rPr>
            </w:pPr>
          </w:p>
          <w:p w14:paraId="37D74FE9" w14:textId="34208A7D" w:rsidR="006E1CB8" w:rsidRDefault="006E1CB8" w:rsidP="006641D3">
            <w:pPr>
              <w:jc w:val="left"/>
              <w:rPr>
                <w:color w:val="000000"/>
                <w:sz w:val="16"/>
                <w:szCs w:val="16"/>
              </w:rPr>
            </w:pPr>
            <w:r>
              <w:rPr>
                <w:color w:val="000000"/>
                <w:sz w:val="16"/>
                <w:szCs w:val="16"/>
              </w:rPr>
              <w:t xml:space="preserve">Agree with the </w:t>
            </w:r>
            <w:proofErr w:type="spellStart"/>
            <w:r>
              <w:rPr>
                <w:color w:val="000000"/>
                <w:sz w:val="16"/>
                <w:szCs w:val="16"/>
              </w:rPr>
              <w:t>commentor</w:t>
            </w:r>
            <w:proofErr w:type="spellEnd"/>
            <w:r>
              <w:rPr>
                <w:color w:val="000000"/>
                <w:sz w:val="16"/>
                <w:szCs w:val="16"/>
              </w:rPr>
              <w:t>. Perhaps it needs to say something useful about just PASN instead.</w:t>
            </w:r>
          </w:p>
          <w:p w14:paraId="4B5BB8D1" w14:textId="77777777" w:rsidR="006E1CB8" w:rsidRDefault="006E1CB8" w:rsidP="006641D3">
            <w:pPr>
              <w:jc w:val="left"/>
              <w:rPr>
                <w:color w:val="000000"/>
                <w:sz w:val="16"/>
                <w:szCs w:val="16"/>
              </w:rPr>
            </w:pPr>
          </w:p>
          <w:p w14:paraId="521304D6" w14:textId="77777777" w:rsidR="006E1CB8" w:rsidRPr="006E1CB8" w:rsidRDefault="006E1CB8" w:rsidP="006641D3">
            <w:pPr>
              <w:jc w:val="left"/>
              <w:rPr>
                <w:color w:val="FF0000"/>
                <w:sz w:val="16"/>
                <w:szCs w:val="16"/>
              </w:rPr>
            </w:pPr>
            <w:proofErr w:type="spellStart"/>
            <w:r w:rsidRPr="006E1CB8">
              <w:rPr>
                <w:color w:val="FF0000"/>
                <w:sz w:val="16"/>
                <w:szCs w:val="16"/>
              </w:rPr>
              <w:t>TGaz</w:t>
            </w:r>
            <w:proofErr w:type="spellEnd"/>
            <w:r w:rsidRPr="006E1CB8">
              <w:rPr>
                <w:color w:val="FF0000"/>
                <w:sz w:val="16"/>
                <w:szCs w:val="16"/>
              </w:rPr>
              <w:t xml:space="preserve"> Editor change p177.2 as follows</w:t>
            </w:r>
          </w:p>
          <w:p w14:paraId="1F1887B2" w14:textId="77777777" w:rsidR="006E1CB8" w:rsidRDefault="006E1CB8" w:rsidP="006641D3">
            <w:pPr>
              <w:jc w:val="left"/>
              <w:rPr>
                <w:color w:val="000000"/>
                <w:sz w:val="16"/>
                <w:szCs w:val="16"/>
              </w:rPr>
            </w:pPr>
          </w:p>
          <w:p w14:paraId="721B8338" w14:textId="3380EEA5" w:rsidR="006E1CB8" w:rsidRDefault="006E1CB8" w:rsidP="006641D3">
            <w:pPr>
              <w:jc w:val="left"/>
              <w:rPr>
                <w:color w:val="000000"/>
                <w:sz w:val="16"/>
                <w:szCs w:val="16"/>
              </w:rPr>
            </w:pPr>
            <w:r>
              <w:rPr>
                <w:color w:val="000000"/>
                <w:sz w:val="16"/>
                <w:szCs w:val="16"/>
              </w:rPr>
              <w:t>“</w:t>
            </w:r>
            <w:r w:rsidRPr="006E1CB8">
              <w:rPr>
                <w:color w:val="000000"/>
                <w:sz w:val="16"/>
                <w:szCs w:val="16"/>
                <w:u w:val="single"/>
              </w:rPr>
              <w:t>Only Authentication frames with the authentication algorithm equal to Open System authentication, FT authentication, or PASN authentication may be used within an RSNA.</w:t>
            </w:r>
            <w:r w:rsidRPr="006E1CB8">
              <w:rPr>
                <w:color w:val="000000"/>
                <w:sz w:val="16"/>
                <w:szCs w:val="16"/>
              </w:rPr>
              <w:t xml:space="preserve"> An RSNA STA shall not associate if Shared Key authentication was invoked prior to RSN</w:t>
            </w:r>
            <w:r>
              <w:rPr>
                <w:color w:val="000000"/>
                <w:sz w:val="16"/>
                <w:szCs w:val="16"/>
              </w:rPr>
              <w:t xml:space="preserve"> </w:t>
            </w:r>
            <w:r w:rsidRPr="006E1CB8">
              <w:rPr>
                <w:color w:val="000000"/>
                <w:sz w:val="16"/>
                <w:szCs w:val="16"/>
              </w:rPr>
              <w:t>association.</w:t>
            </w:r>
            <w:r>
              <w:rPr>
                <w:color w:val="000000"/>
                <w:sz w:val="16"/>
                <w:szCs w:val="16"/>
              </w:rPr>
              <w:t>”</w:t>
            </w:r>
          </w:p>
          <w:p w14:paraId="7450038F" w14:textId="3CA57A10" w:rsidR="00BA6190" w:rsidRDefault="00BA6190" w:rsidP="006641D3">
            <w:pPr>
              <w:jc w:val="left"/>
              <w:rPr>
                <w:color w:val="000000"/>
                <w:sz w:val="16"/>
                <w:szCs w:val="16"/>
              </w:rPr>
            </w:pPr>
          </w:p>
          <w:p w14:paraId="33488E0E" w14:textId="483D9CAB" w:rsidR="00BA6190" w:rsidRPr="00BA6190" w:rsidRDefault="00BA6190" w:rsidP="006641D3">
            <w:pPr>
              <w:jc w:val="left"/>
              <w:rPr>
                <w:color w:val="FF0000"/>
                <w:sz w:val="16"/>
                <w:szCs w:val="16"/>
              </w:rPr>
            </w:pPr>
            <w:r w:rsidRPr="00BA6190">
              <w:rPr>
                <w:color w:val="FF0000"/>
                <w:sz w:val="16"/>
                <w:szCs w:val="16"/>
              </w:rPr>
              <w:t>Replace with</w:t>
            </w:r>
          </w:p>
          <w:p w14:paraId="0ED35F18" w14:textId="5DF3D4D0" w:rsidR="006E1CB8" w:rsidRDefault="006E1CB8" w:rsidP="006641D3">
            <w:pPr>
              <w:jc w:val="left"/>
              <w:rPr>
                <w:color w:val="000000"/>
                <w:sz w:val="16"/>
                <w:szCs w:val="16"/>
              </w:rPr>
            </w:pPr>
          </w:p>
          <w:p w14:paraId="79292AEE" w14:textId="7DE1746E" w:rsidR="006E1CB8" w:rsidRDefault="006E1CB8" w:rsidP="006E1CB8">
            <w:pPr>
              <w:jc w:val="left"/>
              <w:rPr>
                <w:color w:val="000000"/>
                <w:sz w:val="16"/>
                <w:szCs w:val="16"/>
              </w:rPr>
            </w:pPr>
            <w:r>
              <w:rPr>
                <w:color w:val="000000"/>
                <w:sz w:val="16"/>
                <w:szCs w:val="16"/>
              </w:rPr>
              <w:t>“</w:t>
            </w:r>
            <w:r w:rsidRPr="006E1CB8">
              <w:rPr>
                <w:color w:val="000000"/>
                <w:sz w:val="16"/>
                <w:szCs w:val="16"/>
              </w:rPr>
              <w:t>An RSNA STA shall not associate if Shared Key authentication was invoked prior to RSN</w:t>
            </w:r>
            <w:r>
              <w:rPr>
                <w:color w:val="000000"/>
                <w:sz w:val="16"/>
                <w:szCs w:val="16"/>
              </w:rPr>
              <w:t xml:space="preserve"> </w:t>
            </w:r>
            <w:r w:rsidRPr="006E1CB8">
              <w:rPr>
                <w:color w:val="000000"/>
                <w:sz w:val="16"/>
                <w:szCs w:val="16"/>
              </w:rPr>
              <w:t>association.</w:t>
            </w:r>
            <w:r>
              <w:rPr>
                <w:color w:val="000000"/>
                <w:sz w:val="16"/>
                <w:szCs w:val="16"/>
              </w:rPr>
              <w:t xml:space="preserve"> </w:t>
            </w:r>
            <w:r w:rsidRPr="006E1CB8">
              <w:rPr>
                <w:color w:val="000000"/>
                <w:sz w:val="16"/>
                <w:szCs w:val="16"/>
                <w:u w:val="single"/>
              </w:rPr>
              <w:t xml:space="preserve">PASN Authentication may be used within an RSNA. However, an RSNA STA shall </w:t>
            </w:r>
            <w:r w:rsidR="00BA6190">
              <w:rPr>
                <w:color w:val="000000"/>
                <w:sz w:val="16"/>
                <w:szCs w:val="16"/>
                <w:u w:val="single"/>
              </w:rPr>
              <w:t>only</w:t>
            </w:r>
            <w:r w:rsidRPr="006E1CB8">
              <w:rPr>
                <w:color w:val="000000"/>
                <w:sz w:val="16"/>
                <w:szCs w:val="16"/>
                <w:u w:val="single"/>
              </w:rPr>
              <w:t xml:space="preserve"> </w:t>
            </w:r>
            <w:r w:rsidR="00BA6190">
              <w:rPr>
                <w:color w:val="000000"/>
                <w:sz w:val="16"/>
                <w:szCs w:val="16"/>
                <w:u w:val="single"/>
              </w:rPr>
              <w:t xml:space="preserve">allow </w:t>
            </w:r>
            <w:r w:rsidRPr="006E1CB8">
              <w:rPr>
                <w:color w:val="000000"/>
                <w:sz w:val="16"/>
                <w:szCs w:val="16"/>
                <w:u w:val="single"/>
              </w:rPr>
              <w:t>associat</w:t>
            </w:r>
            <w:r w:rsidR="00BA6190">
              <w:rPr>
                <w:color w:val="000000"/>
                <w:sz w:val="16"/>
                <w:szCs w:val="16"/>
                <w:u w:val="single"/>
              </w:rPr>
              <w:t>ion</w:t>
            </w:r>
            <w:r w:rsidRPr="006E1CB8">
              <w:rPr>
                <w:color w:val="000000"/>
                <w:sz w:val="16"/>
                <w:szCs w:val="16"/>
                <w:u w:val="single"/>
              </w:rPr>
              <w:t xml:space="preserve"> if authentication other than PASN was invoked prior to RSN association</w:t>
            </w:r>
            <w:r>
              <w:rPr>
                <w:color w:val="000000"/>
                <w:sz w:val="16"/>
                <w:szCs w:val="16"/>
              </w:rPr>
              <w:t>”</w:t>
            </w:r>
          </w:p>
          <w:p w14:paraId="6E381922" w14:textId="77777777" w:rsidR="006E1CB8" w:rsidRDefault="006E1CB8" w:rsidP="006641D3">
            <w:pPr>
              <w:jc w:val="left"/>
              <w:rPr>
                <w:color w:val="000000"/>
                <w:sz w:val="16"/>
                <w:szCs w:val="16"/>
              </w:rPr>
            </w:pPr>
          </w:p>
          <w:p w14:paraId="3EBA6D87" w14:textId="77777777" w:rsidR="006E1CB8" w:rsidRDefault="006E1CB8" w:rsidP="006641D3">
            <w:pPr>
              <w:jc w:val="left"/>
              <w:rPr>
                <w:color w:val="000000"/>
                <w:sz w:val="16"/>
                <w:szCs w:val="16"/>
              </w:rPr>
            </w:pPr>
          </w:p>
          <w:p w14:paraId="0199B0D5" w14:textId="2485DEA0" w:rsidR="006E1CB8" w:rsidRPr="006641D3" w:rsidRDefault="006E1CB8" w:rsidP="006641D3">
            <w:pPr>
              <w:jc w:val="left"/>
              <w:rPr>
                <w:color w:val="000000"/>
                <w:sz w:val="16"/>
                <w:szCs w:val="16"/>
              </w:rPr>
            </w:pPr>
          </w:p>
        </w:tc>
      </w:tr>
      <w:tr w:rsidR="00485EC9" w:rsidRPr="006641D3" w14:paraId="02DD37D0" w14:textId="77777777" w:rsidTr="00485EC9">
        <w:trPr>
          <w:trHeight w:val="32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0922ED5" w14:textId="77777777" w:rsidR="00485EC9" w:rsidRPr="006641D3" w:rsidRDefault="00485EC9" w:rsidP="006641D3">
            <w:pPr>
              <w:jc w:val="right"/>
              <w:rPr>
                <w:color w:val="000000"/>
                <w:sz w:val="16"/>
                <w:szCs w:val="16"/>
              </w:rPr>
            </w:pPr>
            <w:r w:rsidRPr="006641D3">
              <w:rPr>
                <w:color w:val="000000"/>
                <w:sz w:val="16"/>
                <w:szCs w:val="16"/>
              </w:rPr>
              <w:t>3833</w:t>
            </w:r>
          </w:p>
        </w:tc>
        <w:tc>
          <w:tcPr>
            <w:tcW w:w="994" w:type="dxa"/>
            <w:tcBorders>
              <w:top w:val="single" w:sz="4" w:space="0" w:color="auto"/>
              <w:left w:val="nil"/>
              <w:bottom w:val="single" w:sz="4" w:space="0" w:color="auto"/>
              <w:right w:val="single" w:sz="4" w:space="0" w:color="auto"/>
            </w:tcBorders>
            <w:shd w:val="clear" w:color="auto" w:fill="auto"/>
            <w:hideMark/>
          </w:tcPr>
          <w:p w14:paraId="231B5D95" w14:textId="37B5643A" w:rsidR="00485EC9" w:rsidRPr="006641D3" w:rsidRDefault="00485EC9" w:rsidP="006641D3">
            <w:pPr>
              <w:jc w:val="right"/>
              <w:rPr>
                <w:color w:val="000000"/>
                <w:sz w:val="16"/>
                <w:szCs w:val="16"/>
              </w:rPr>
            </w:pPr>
            <w:r w:rsidRPr="006641D3">
              <w:rPr>
                <w:color w:val="000000"/>
                <w:sz w:val="16"/>
                <w:szCs w:val="16"/>
              </w:rPr>
              <w:t>191.</w:t>
            </w:r>
            <w:r>
              <w:rPr>
                <w:color w:val="000000"/>
                <w:sz w:val="16"/>
                <w:szCs w:val="16"/>
              </w:rPr>
              <w:t>14</w:t>
            </w:r>
          </w:p>
        </w:tc>
        <w:tc>
          <w:tcPr>
            <w:tcW w:w="854" w:type="dxa"/>
            <w:tcBorders>
              <w:top w:val="single" w:sz="4" w:space="0" w:color="auto"/>
              <w:left w:val="nil"/>
              <w:bottom w:val="single" w:sz="4" w:space="0" w:color="auto"/>
              <w:right w:val="single" w:sz="4" w:space="0" w:color="auto"/>
            </w:tcBorders>
            <w:shd w:val="clear" w:color="auto" w:fill="auto"/>
            <w:hideMark/>
          </w:tcPr>
          <w:p w14:paraId="565C3ECF" w14:textId="77777777" w:rsidR="00485EC9" w:rsidRPr="006641D3" w:rsidRDefault="00485EC9" w:rsidP="006641D3">
            <w:pPr>
              <w:jc w:val="left"/>
              <w:rPr>
                <w:color w:val="000000"/>
                <w:sz w:val="16"/>
                <w:szCs w:val="16"/>
              </w:rPr>
            </w:pPr>
            <w:r w:rsidRPr="006641D3">
              <w:rPr>
                <w:color w:val="000000"/>
                <w:sz w:val="16"/>
                <w:szCs w:val="16"/>
              </w:rPr>
              <w:t>12.13.5</w:t>
            </w:r>
          </w:p>
        </w:tc>
        <w:tc>
          <w:tcPr>
            <w:tcW w:w="2374" w:type="dxa"/>
            <w:tcBorders>
              <w:top w:val="single" w:sz="4" w:space="0" w:color="auto"/>
              <w:left w:val="nil"/>
              <w:bottom w:val="single" w:sz="4" w:space="0" w:color="auto"/>
              <w:right w:val="single" w:sz="4" w:space="0" w:color="auto"/>
            </w:tcBorders>
            <w:shd w:val="clear" w:color="auto" w:fill="auto"/>
            <w:hideMark/>
          </w:tcPr>
          <w:p w14:paraId="28537669" w14:textId="77777777" w:rsidR="00485EC9" w:rsidRPr="006641D3" w:rsidRDefault="00485EC9" w:rsidP="006641D3">
            <w:pPr>
              <w:jc w:val="left"/>
              <w:rPr>
                <w:color w:val="000000"/>
                <w:sz w:val="16"/>
                <w:szCs w:val="16"/>
              </w:rPr>
            </w:pPr>
            <w:r w:rsidRPr="006641D3">
              <w:rPr>
                <w:color w:val="000000"/>
                <w:sz w:val="16"/>
                <w:szCs w:val="16"/>
              </w:rPr>
              <w:t xml:space="preserve">"The AP sets the Wrapped Data in the second PASN frame, as shown in the figure below, to be </w:t>
            </w:r>
            <w:proofErr w:type="gramStart"/>
            <w:r w:rsidRPr="006641D3">
              <w:rPr>
                <w:color w:val="000000"/>
                <w:sz w:val="16"/>
                <w:szCs w:val="16"/>
              </w:rPr>
              <w:t>the  14</w:t>
            </w:r>
            <w:proofErr w:type="gramEnd"/>
            <w:r w:rsidRPr="006641D3">
              <w:rPr>
                <w:color w:val="000000"/>
                <w:sz w:val="16"/>
                <w:szCs w:val="16"/>
              </w:rPr>
              <w:br/>
              <w:t>concatenation of " -- this is self-referential duplication!</w:t>
            </w:r>
          </w:p>
        </w:tc>
        <w:tc>
          <w:tcPr>
            <w:tcW w:w="2070" w:type="dxa"/>
            <w:tcBorders>
              <w:top w:val="single" w:sz="4" w:space="0" w:color="auto"/>
              <w:left w:val="nil"/>
              <w:bottom w:val="single" w:sz="4" w:space="0" w:color="auto"/>
              <w:right w:val="single" w:sz="4" w:space="0" w:color="auto"/>
            </w:tcBorders>
            <w:shd w:val="clear" w:color="auto" w:fill="auto"/>
            <w:hideMark/>
          </w:tcPr>
          <w:p w14:paraId="24F251AB" w14:textId="77777777" w:rsidR="00485EC9" w:rsidRPr="006641D3" w:rsidRDefault="00485EC9" w:rsidP="006641D3">
            <w:pPr>
              <w:jc w:val="left"/>
              <w:rPr>
                <w:color w:val="000000"/>
                <w:sz w:val="16"/>
                <w:szCs w:val="16"/>
              </w:rPr>
            </w:pPr>
            <w:r w:rsidRPr="006641D3">
              <w:rPr>
                <w:color w:val="000000"/>
                <w:sz w:val="16"/>
                <w:szCs w:val="16"/>
              </w:rPr>
              <w:t xml:space="preserve">Change "The AP sets the Wrapped Data in the second PASN frame, as shown in the figure below, to be </w:t>
            </w:r>
            <w:proofErr w:type="gramStart"/>
            <w:r w:rsidRPr="006641D3">
              <w:rPr>
                <w:color w:val="000000"/>
                <w:sz w:val="16"/>
                <w:szCs w:val="16"/>
              </w:rPr>
              <w:t>the  14</w:t>
            </w:r>
            <w:proofErr w:type="gramEnd"/>
            <w:r w:rsidRPr="006641D3">
              <w:rPr>
                <w:color w:val="000000"/>
                <w:sz w:val="16"/>
                <w:szCs w:val="16"/>
              </w:rPr>
              <w:br/>
              <w:t>concatenation of [...]  Second Authentication frame body with a Confirm message. " to just "The AP sets the Wrapped Data in the second PASN frame, as shown in Figure 12-54b."</w:t>
            </w:r>
          </w:p>
        </w:tc>
        <w:tc>
          <w:tcPr>
            <w:tcW w:w="2183" w:type="dxa"/>
            <w:tcBorders>
              <w:top w:val="single" w:sz="4" w:space="0" w:color="auto"/>
              <w:left w:val="nil"/>
              <w:bottom w:val="single" w:sz="4" w:space="0" w:color="auto"/>
              <w:right w:val="single" w:sz="4" w:space="0" w:color="auto"/>
            </w:tcBorders>
            <w:shd w:val="clear" w:color="auto" w:fill="auto"/>
            <w:hideMark/>
          </w:tcPr>
          <w:p w14:paraId="2DC709C4" w14:textId="77777777" w:rsidR="00485EC9" w:rsidRDefault="00485EC9" w:rsidP="006641D3">
            <w:pPr>
              <w:jc w:val="left"/>
              <w:rPr>
                <w:color w:val="000000"/>
                <w:sz w:val="16"/>
                <w:szCs w:val="16"/>
              </w:rPr>
            </w:pPr>
            <w:r w:rsidRPr="006641D3">
              <w:rPr>
                <w:color w:val="000000"/>
                <w:sz w:val="16"/>
                <w:szCs w:val="16"/>
              </w:rPr>
              <w:t> </w:t>
            </w:r>
            <w:r w:rsidR="006E1CB8">
              <w:rPr>
                <w:color w:val="000000"/>
                <w:sz w:val="16"/>
                <w:szCs w:val="16"/>
              </w:rPr>
              <w:t>Reject.</w:t>
            </w:r>
          </w:p>
          <w:p w14:paraId="583098E2" w14:textId="77777777" w:rsidR="006E1CB8" w:rsidRDefault="006E1CB8" w:rsidP="006641D3">
            <w:pPr>
              <w:jc w:val="left"/>
              <w:rPr>
                <w:color w:val="000000"/>
                <w:sz w:val="16"/>
                <w:szCs w:val="16"/>
              </w:rPr>
            </w:pPr>
          </w:p>
          <w:p w14:paraId="7F33D772" w14:textId="49681A01" w:rsidR="006E1CB8" w:rsidRPr="006641D3" w:rsidRDefault="006E1CB8" w:rsidP="006641D3">
            <w:pPr>
              <w:jc w:val="left"/>
              <w:rPr>
                <w:color w:val="000000"/>
                <w:sz w:val="16"/>
                <w:szCs w:val="16"/>
              </w:rPr>
            </w:pPr>
            <w:r>
              <w:rPr>
                <w:color w:val="000000"/>
                <w:sz w:val="16"/>
                <w:szCs w:val="16"/>
              </w:rPr>
              <w:t>The text provides some additional information about the contents of the authentication frame body that can be used to correlate with the SAE protocol – Commit/Confirm…</w:t>
            </w:r>
          </w:p>
        </w:tc>
      </w:tr>
      <w:tr w:rsidR="00485EC9" w:rsidRPr="006641D3" w14:paraId="2094789E" w14:textId="77777777" w:rsidTr="00485EC9">
        <w:trPr>
          <w:trHeight w:val="384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7BB2E2BA" w14:textId="77777777" w:rsidR="00485EC9" w:rsidRPr="006641D3" w:rsidRDefault="00485EC9" w:rsidP="006641D3">
            <w:pPr>
              <w:jc w:val="right"/>
              <w:rPr>
                <w:color w:val="000000"/>
                <w:sz w:val="16"/>
                <w:szCs w:val="16"/>
              </w:rPr>
            </w:pPr>
            <w:r w:rsidRPr="006641D3">
              <w:rPr>
                <w:color w:val="000000"/>
                <w:sz w:val="16"/>
                <w:szCs w:val="16"/>
              </w:rPr>
              <w:lastRenderedPageBreak/>
              <w:t>3448</w:t>
            </w:r>
          </w:p>
        </w:tc>
        <w:tc>
          <w:tcPr>
            <w:tcW w:w="994" w:type="dxa"/>
            <w:tcBorders>
              <w:top w:val="single" w:sz="4" w:space="0" w:color="auto"/>
              <w:left w:val="nil"/>
              <w:bottom w:val="single" w:sz="4" w:space="0" w:color="auto"/>
              <w:right w:val="single" w:sz="4" w:space="0" w:color="auto"/>
            </w:tcBorders>
            <w:shd w:val="clear" w:color="auto" w:fill="auto"/>
            <w:hideMark/>
          </w:tcPr>
          <w:p w14:paraId="18B0F44F" w14:textId="47B8C1EB" w:rsidR="00485EC9" w:rsidRPr="006641D3" w:rsidRDefault="00485EC9" w:rsidP="006641D3">
            <w:pPr>
              <w:jc w:val="right"/>
              <w:rPr>
                <w:color w:val="000000"/>
                <w:sz w:val="16"/>
                <w:szCs w:val="16"/>
              </w:rPr>
            </w:pPr>
            <w:r w:rsidRPr="006641D3">
              <w:rPr>
                <w:color w:val="000000"/>
                <w:sz w:val="16"/>
                <w:szCs w:val="16"/>
              </w:rPr>
              <w:t>24.</w:t>
            </w:r>
            <w:r>
              <w:rPr>
                <w:color w:val="000000"/>
                <w:sz w:val="16"/>
                <w:szCs w:val="16"/>
              </w:rPr>
              <w:t>11</w:t>
            </w:r>
          </w:p>
        </w:tc>
        <w:tc>
          <w:tcPr>
            <w:tcW w:w="854" w:type="dxa"/>
            <w:tcBorders>
              <w:top w:val="single" w:sz="4" w:space="0" w:color="auto"/>
              <w:left w:val="nil"/>
              <w:bottom w:val="single" w:sz="4" w:space="0" w:color="auto"/>
              <w:right w:val="single" w:sz="4" w:space="0" w:color="auto"/>
            </w:tcBorders>
            <w:shd w:val="clear" w:color="auto" w:fill="auto"/>
            <w:hideMark/>
          </w:tcPr>
          <w:p w14:paraId="2B4AFD7C" w14:textId="77777777" w:rsidR="00485EC9" w:rsidRPr="006641D3" w:rsidRDefault="00485EC9" w:rsidP="006641D3">
            <w:pPr>
              <w:jc w:val="left"/>
              <w:rPr>
                <w:color w:val="000000"/>
                <w:sz w:val="16"/>
                <w:szCs w:val="16"/>
              </w:rPr>
            </w:pPr>
            <w:r w:rsidRPr="006641D3">
              <w:rPr>
                <w:color w:val="000000"/>
                <w:sz w:val="16"/>
                <w:szCs w:val="16"/>
              </w:rPr>
              <w:t>6.3.5.2.2</w:t>
            </w:r>
          </w:p>
        </w:tc>
        <w:tc>
          <w:tcPr>
            <w:tcW w:w="2374" w:type="dxa"/>
            <w:tcBorders>
              <w:top w:val="single" w:sz="4" w:space="0" w:color="auto"/>
              <w:left w:val="nil"/>
              <w:bottom w:val="single" w:sz="4" w:space="0" w:color="auto"/>
              <w:right w:val="single" w:sz="4" w:space="0" w:color="auto"/>
            </w:tcBorders>
            <w:shd w:val="clear" w:color="auto" w:fill="auto"/>
            <w:hideMark/>
          </w:tcPr>
          <w:p w14:paraId="3D01F7DD" w14:textId="77777777" w:rsidR="00485EC9" w:rsidRPr="006641D3" w:rsidRDefault="00485EC9" w:rsidP="006641D3">
            <w:pPr>
              <w:jc w:val="left"/>
              <w:rPr>
                <w:color w:val="000000"/>
                <w:sz w:val="16"/>
                <w:szCs w:val="16"/>
              </w:rPr>
            </w:pPr>
            <w:r w:rsidRPr="006641D3">
              <w:rPr>
                <w:color w:val="000000"/>
                <w:sz w:val="16"/>
                <w:szCs w:val="16"/>
              </w:rPr>
              <w:t xml:space="preserve">There is no PASN authentication frame.  There are only Authentication frames that are carrying PASN parameters or element(s).  </w:t>
            </w:r>
            <w:proofErr w:type="spellStart"/>
            <w:r w:rsidRPr="006641D3">
              <w:rPr>
                <w:color w:val="000000"/>
                <w:sz w:val="16"/>
                <w:szCs w:val="16"/>
              </w:rPr>
              <w:t>REVmd</w:t>
            </w:r>
            <w:proofErr w:type="spellEnd"/>
            <w:r w:rsidRPr="006641D3">
              <w:rPr>
                <w:color w:val="000000"/>
                <w:sz w:val="16"/>
                <w:szCs w:val="16"/>
              </w:rPr>
              <w:t xml:space="preserve"> has a comment to address the similar issues with FILS and SAE.  (Their CID is #4787.)  Follow the direction of </w:t>
            </w:r>
            <w:proofErr w:type="spellStart"/>
            <w:proofErr w:type="gramStart"/>
            <w:r w:rsidRPr="006641D3">
              <w:rPr>
                <w:color w:val="000000"/>
                <w:sz w:val="16"/>
                <w:szCs w:val="16"/>
              </w:rPr>
              <w:t>REVmd</w:t>
            </w:r>
            <w:proofErr w:type="spellEnd"/>
            <w:r w:rsidRPr="006641D3">
              <w:rPr>
                <w:color w:val="000000"/>
                <w:sz w:val="16"/>
                <w:szCs w:val="16"/>
              </w:rPr>
              <w:t>, and</w:t>
            </w:r>
            <w:proofErr w:type="gramEnd"/>
            <w:r w:rsidRPr="006641D3">
              <w:rPr>
                <w:color w:val="000000"/>
                <w:sz w:val="16"/>
                <w:szCs w:val="16"/>
              </w:rPr>
              <w:t xml:space="preserve"> do the same thing for the phraseology "PASN authentication frame" throughout the </w:t>
            </w:r>
            <w:proofErr w:type="spellStart"/>
            <w:r w:rsidRPr="006641D3">
              <w:rPr>
                <w:color w:val="000000"/>
                <w:sz w:val="16"/>
                <w:szCs w:val="16"/>
              </w:rPr>
              <w:t>TGaz</w:t>
            </w:r>
            <w:proofErr w:type="spellEnd"/>
            <w:r w:rsidRPr="006641D3">
              <w:rPr>
                <w:color w:val="000000"/>
                <w:sz w:val="16"/>
                <w:szCs w:val="16"/>
              </w:rPr>
              <w:t xml:space="preserve"> draft.</w:t>
            </w:r>
          </w:p>
        </w:tc>
        <w:tc>
          <w:tcPr>
            <w:tcW w:w="2070" w:type="dxa"/>
            <w:tcBorders>
              <w:top w:val="single" w:sz="4" w:space="0" w:color="auto"/>
              <w:left w:val="nil"/>
              <w:bottom w:val="single" w:sz="4" w:space="0" w:color="auto"/>
              <w:right w:val="single" w:sz="4" w:space="0" w:color="auto"/>
            </w:tcBorders>
            <w:shd w:val="clear" w:color="auto" w:fill="auto"/>
            <w:hideMark/>
          </w:tcPr>
          <w:p w14:paraId="0F8EA2F1" w14:textId="77777777" w:rsidR="00485EC9" w:rsidRPr="006641D3" w:rsidRDefault="00485EC9" w:rsidP="006641D3">
            <w:pPr>
              <w:jc w:val="left"/>
              <w:rPr>
                <w:color w:val="000000"/>
                <w:sz w:val="16"/>
                <w:szCs w:val="16"/>
              </w:rPr>
            </w:pPr>
            <w:r w:rsidRPr="006641D3">
              <w:rPr>
                <w:color w:val="000000"/>
                <w:sz w:val="16"/>
                <w:szCs w:val="16"/>
              </w:rPr>
              <w:t xml:space="preserve">As in comment, follow the direction of </w:t>
            </w:r>
            <w:proofErr w:type="spellStart"/>
            <w:r w:rsidRPr="006641D3">
              <w:rPr>
                <w:color w:val="000000"/>
                <w:sz w:val="16"/>
                <w:szCs w:val="16"/>
              </w:rPr>
              <w:t>REVmd</w:t>
            </w:r>
            <w:proofErr w:type="spellEnd"/>
            <w:r w:rsidRPr="006641D3">
              <w:rPr>
                <w:color w:val="000000"/>
                <w:sz w:val="16"/>
                <w:szCs w:val="16"/>
              </w:rPr>
              <w:t>.</w:t>
            </w:r>
          </w:p>
        </w:tc>
        <w:tc>
          <w:tcPr>
            <w:tcW w:w="2183" w:type="dxa"/>
            <w:tcBorders>
              <w:top w:val="single" w:sz="4" w:space="0" w:color="auto"/>
              <w:left w:val="nil"/>
              <w:bottom w:val="single" w:sz="4" w:space="0" w:color="auto"/>
              <w:right w:val="single" w:sz="4" w:space="0" w:color="auto"/>
            </w:tcBorders>
            <w:shd w:val="clear" w:color="auto" w:fill="auto"/>
            <w:hideMark/>
          </w:tcPr>
          <w:p w14:paraId="5890BA8B" w14:textId="77777777" w:rsidR="00485EC9" w:rsidRDefault="00485EC9" w:rsidP="006641D3">
            <w:pPr>
              <w:jc w:val="left"/>
              <w:rPr>
                <w:color w:val="000000"/>
                <w:sz w:val="16"/>
                <w:szCs w:val="16"/>
              </w:rPr>
            </w:pPr>
            <w:r w:rsidRPr="006641D3">
              <w:rPr>
                <w:color w:val="000000"/>
                <w:sz w:val="16"/>
                <w:szCs w:val="16"/>
              </w:rPr>
              <w:t> </w:t>
            </w:r>
            <w:r w:rsidR="006E1CB8">
              <w:rPr>
                <w:color w:val="000000"/>
                <w:sz w:val="16"/>
                <w:szCs w:val="16"/>
              </w:rPr>
              <w:t>Reject.</w:t>
            </w:r>
          </w:p>
          <w:p w14:paraId="1ED8F805" w14:textId="77777777" w:rsidR="006E1CB8" w:rsidRDefault="006E1CB8" w:rsidP="006641D3">
            <w:pPr>
              <w:jc w:val="left"/>
              <w:rPr>
                <w:color w:val="000000"/>
                <w:sz w:val="16"/>
                <w:szCs w:val="16"/>
              </w:rPr>
            </w:pPr>
          </w:p>
          <w:p w14:paraId="6E0DC03B" w14:textId="2FEBCC31" w:rsidR="006E1CB8" w:rsidRPr="006641D3" w:rsidRDefault="006E1CB8" w:rsidP="006641D3">
            <w:pPr>
              <w:jc w:val="left"/>
              <w:rPr>
                <w:color w:val="000000"/>
                <w:sz w:val="16"/>
                <w:szCs w:val="16"/>
              </w:rPr>
            </w:pPr>
            <w:r>
              <w:rPr>
                <w:color w:val="000000"/>
                <w:sz w:val="16"/>
                <w:szCs w:val="16"/>
              </w:rPr>
              <w:t>In 11md D3.0, there are other names ‘Content of FILS Authentication</w:t>
            </w:r>
            <w:proofErr w:type="gramStart"/>
            <w:r>
              <w:rPr>
                <w:color w:val="000000"/>
                <w:sz w:val="16"/>
                <w:szCs w:val="16"/>
              </w:rPr>
              <w:t>… ,</w:t>
            </w:r>
            <w:proofErr w:type="gramEnd"/>
            <w:r>
              <w:rPr>
                <w:color w:val="000000"/>
                <w:sz w:val="16"/>
                <w:szCs w:val="16"/>
              </w:rPr>
              <w:t xml:space="preserve"> Content of  SAE…” etc. Content of PASN authentication </w:t>
            </w:r>
            <w:proofErr w:type="gramStart"/>
            <w:r>
              <w:rPr>
                <w:color w:val="000000"/>
                <w:sz w:val="16"/>
                <w:szCs w:val="16"/>
              </w:rPr>
              <w:t>frame  name</w:t>
            </w:r>
            <w:proofErr w:type="gramEnd"/>
            <w:r>
              <w:rPr>
                <w:color w:val="000000"/>
                <w:sz w:val="16"/>
                <w:szCs w:val="16"/>
              </w:rPr>
              <w:t xml:space="preserve"> is explained in the table below the primitive just like the others. </w:t>
            </w:r>
            <w:proofErr w:type="gramStart"/>
            <w:r>
              <w:rPr>
                <w:color w:val="000000"/>
                <w:sz w:val="16"/>
                <w:szCs w:val="16"/>
              </w:rPr>
              <w:t>So</w:t>
            </w:r>
            <w:proofErr w:type="gramEnd"/>
            <w:r>
              <w:rPr>
                <w:color w:val="000000"/>
                <w:sz w:val="16"/>
                <w:szCs w:val="16"/>
              </w:rPr>
              <w:t xml:space="preserve"> it seems consistent. </w:t>
            </w:r>
          </w:p>
        </w:tc>
      </w:tr>
      <w:tr w:rsidR="00485EC9" w:rsidRPr="006641D3" w14:paraId="74E1401C" w14:textId="77777777" w:rsidTr="00485EC9">
        <w:trPr>
          <w:trHeight w:val="1600"/>
        </w:trPr>
        <w:tc>
          <w:tcPr>
            <w:tcW w:w="663" w:type="dxa"/>
            <w:tcBorders>
              <w:top w:val="nil"/>
              <w:left w:val="single" w:sz="4" w:space="0" w:color="auto"/>
              <w:bottom w:val="single" w:sz="4" w:space="0" w:color="auto"/>
              <w:right w:val="single" w:sz="4" w:space="0" w:color="auto"/>
            </w:tcBorders>
            <w:shd w:val="clear" w:color="auto" w:fill="auto"/>
            <w:hideMark/>
          </w:tcPr>
          <w:p w14:paraId="7AE40F80" w14:textId="77777777" w:rsidR="00485EC9" w:rsidRPr="006641D3" w:rsidRDefault="00485EC9" w:rsidP="006641D3">
            <w:pPr>
              <w:jc w:val="right"/>
              <w:rPr>
                <w:color w:val="000000"/>
                <w:sz w:val="16"/>
                <w:szCs w:val="16"/>
              </w:rPr>
            </w:pPr>
            <w:r w:rsidRPr="006641D3">
              <w:rPr>
                <w:color w:val="000000"/>
                <w:sz w:val="16"/>
                <w:szCs w:val="16"/>
              </w:rPr>
              <w:t>3521</w:t>
            </w:r>
          </w:p>
        </w:tc>
        <w:tc>
          <w:tcPr>
            <w:tcW w:w="994" w:type="dxa"/>
            <w:tcBorders>
              <w:top w:val="nil"/>
              <w:left w:val="nil"/>
              <w:bottom w:val="single" w:sz="4" w:space="0" w:color="auto"/>
              <w:right w:val="single" w:sz="4" w:space="0" w:color="auto"/>
            </w:tcBorders>
            <w:shd w:val="clear" w:color="auto" w:fill="auto"/>
            <w:hideMark/>
          </w:tcPr>
          <w:p w14:paraId="1A3393FE" w14:textId="5289ABB4" w:rsidR="00485EC9" w:rsidRPr="006641D3" w:rsidRDefault="00485EC9" w:rsidP="006641D3">
            <w:pPr>
              <w:jc w:val="right"/>
              <w:rPr>
                <w:color w:val="000000"/>
                <w:sz w:val="16"/>
                <w:szCs w:val="16"/>
              </w:rPr>
            </w:pPr>
            <w:r w:rsidRPr="006641D3">
              <w:rPr>
                <w:color w:val="000000"/>
                <w:sz w:val="16"/>
                <w:szCs w:val="16"/>
              </w:rPr>
              <w:t>24.</w:t>
            </w:r>
            <w:r>
              <w:rPr>
                <w:color w:val="000000"/>
                <w:sz w:val="16"/>
                <w:szCs w:val="16"/>
              </w:rPr>
              <w:t>3</w:t>
            </w:r>
          </w:p>
        </w:tc>
        <w:tc>
          <w:tcPr>
            <w:tcW w:w="854" w:type="dxa"/>
            <w:tcBorders>
              <w:top w:val="nil"/>
              <w:left w:val="nil"/>
              <w:bottom w:val="single" w:sz="4" w:space="0" w:color="auto"/>
              <w:right w:val="single" w:sz="4" w:space="0" w:color="auto"/>
            </w:tcBorders>
            <w:shd w:val="clear" w:color="auto" w:fill="auto"/>
            <w:hideMark/>
          </w:tcPr>
          <w:p w14:paraId="5BB6B536" w14:textId="77777777" w:rsidR="00485EC9" w:rsidRPr="006641D3" w:rsidRDefault="00485EC9" w:rsidP="006641D3">
            <w:pPr>
              <w:jc w:val="left"/>
              <w:rPr>
                <w:color w:val="000000"/>
                <w:sz w:val="16"/>
                <w:szCs w:val="16"/>
              </w:rPr>
            </w:pPr>
            <w:r w:rsidRPr="006641D3">
              <w:rPr>
                <w:color w:val="000000"/>
                <w:sz w:val="16"/>
                <w:szCs w:val="16"/>
              </w:rPr>
              <w:t>6.3.5</w:t>
            </w:r>
          </w:p>
        </w:tc>
        <w:tc>
          <w:tcPr>
            <w:tcW w:w="2374" w:type="dxa"/>
            <w:tcBorders>
              <w:top w:val="nil"/>
              <w:left w:val="nil"/>
              <w:bottom w:val="single" w:sz="4" w:space="0" w:color="auto"/>
              <w:right w:val="single" w:sz="4" w:space="0" w:color="auto"/>
            </w:tcBorders>
            <w:shd w:val="clear" w:color="auto" w:fill="auto"/>
            <w:hideMark/>
          </w:tcPr>
          <w:p w14:paraId="7E10CA1F" w14:textId="77777777" w:rsidR="00485EC9" w:rsidRPr="006641D3" w:rsidRDefault="00485EC9" w:rsidP="006641D3">
            <w:pPr>
              <w:jc w:val="left"/>
              <w:rPr>
                <w:color w:val="000000"/>
                <w:sz w:val="16"/>
                <w:szCs w:val="16"/>
              </w:rPr>
            </w:pPr>
            <w:r w:rsidRPr="006641D3">
              <w:rPr>
                <w:color w:val="000000"/>
                <w:sz w:val="16"/>
                <w:szCs w:val="16"/>
              </w:rPr>
              <w:t xml:space="preserve">The </w:t>
            </w:r>
            <w:proofErr w:type="spellStart"/>
            <w:r w:rsidRPr="006641D3">
              <w:rPr>
                <w:color w:val="000000"/>
                <w:sz w:val="16"/>
                <w:szCs w:val="16"/>
              </w:rPr>
              <w:t>AuthenticationType</w:t>
            </w:r>
            <w:proofErr w:type="spellEnd"/>
            <w:r w:rsidRPr="006641D3">
              <w:rPr>
                <w:color w:val="000000"/>
                <w:sz w:val="16"/>
                <w:szCs w:val="16"/>
              </w:rPr>
              <w:t xml:space="preserve"> parameter of the MLME-AUTHENTICATE primitives needs to be extended to allow for PASN authentication</w:t>
            </w:r>
          </w:p>
        </w:tc>
        <w:tc>
          <w:tcPr>
            <w:tcW w:w="2070" w:type="dxa"/>
            <w:tcBorders>
              <w:top w:val="nil"/>
              <w:left w:val="nil"/>
              <w:bottom w:val="single" w:sz="4" w:space="0" w:color="auto"/>
              <w:right w:val="single" w:sz="4" w:space="0" w:color="auto"/>
            </w:tcBorders>
            <w:shd w:val="clear" w:color="auto" w:fill="auto"/>
            <w:hideMark/>
          </w:tcPr>
          <w:p w14:paraId="652704C4" w14:textId="77777777" w:rsidR="00485EC9" w:rsidRPr="006641D3" w:rsidRDefault="00485EC9" w:rsidP="006641D3">
            <w:pPr>
              <w:jc w:val="left"/>
              <w:rPr>
                <w:color w:val="000000"/>
                <w:sz w:val="16"/>
                <w:szCs w:val="16"/>
              </w:rPr>
            </w:pPr>
            <w:r w:rsidRPr="006641D3">
              <w:rPr>
                <w:color w:val="000000"/>
                <w:sz w:val="16"/>
                <w:szCs w:val="16"/>
              </w:rPr>
              <w:t>As it says in the comment</w:t>
            </w:r>
          </w:p>
        </w:tc>
        <w:tc>
          <w:tcPr>
            <w:tcW w:w="2183" w:type="dxa"/>
            <w:tcBorders>
              <w:top w:val="nil"/>
              <w:left w:val="nil"/>
              <w:bottom w:val="single" w:sz="4" w:space="0" w:color="auto"/>
              <w:right w:val="single" w:sz="4" w:space="0" w:color="auto"/>
            </w:tcBorders>
            <w:shd w:val="clear" w:color="auto" w:fill="auto"/>
            <w:hideMark/>
          </w:tcPr>
          <w:p w14:paraId="76E1E245" w14:textId="77777777" w:rsidR="006E1CB8" w:rsidRDefault="00485EC9" w:rsidP="006641D3">
            <w:pPr>
              <w:jc w:val="left"/>
              <w:rPr>
                <w:color w:val="000000"/>
                <w:sz w:val="16"/>
                <w:szCs w:val="16"/>
              </w:rPr>
            </w:pPr>
            <w:r w:rsidRPr="006641D3">
              <w:rPr>
                <w:color w:val="000000"/>
                <w:sz w:val="16"/>
                <w:szCs w:val="16"/>
              </w:rPr>
              <w:t> </w:t>
            </w:r>
            <w:r w:rsidR="006E1CB8">
              <w:rPr>
                <w:color w:val="000000"/>
                <w:sz w:val="16"/>
                <w:szCs w:val="16"/>
              </w:rPr>
              <w:t>Revise.</w:t>
            </w:r>
          </w:p>
          <w:p w14:paraId="21ECBE9C" w14:textId="77777777" w:rsidR="006E1CB8" w:rsidRDefault="006E1CB8" w:rsidP="006641D3">
            <w:pPr>
              <w:jc w:val="left"/>
              <w:rPr>
                <w:color w:val="000000"/>
                <w:sz w:val="16"/>
                <w:szCs w:val="16"/>
              </w:rPr>
            </w:pPr>
          </w:p>
          <w:p w14:paraId="52E321A4" w14:textId="77777777" w:rsidR="006E1CB8" w:rsidRDefault="006E1CB8" w:rsidP="006641D3">
            <w:pPr>
              <w:jc w:val="left"/>
              <w:rPr>
                <w:color w:val="000000"/>
                <w:sz w:val="16"/>
                <w:szCs w:val="16"/>
              </w:rPr>
            </w:pPr>
            <w:r>
              <w:rPr>
                <w:color w:val="000000"/>
                <w:sz w:val="16"/>
                <w:szCs w:val="16"/>
              </w:rPr>
              <w:t>Agree. In addition to the content row, Authentication Type needs to be extended with PASN in MLME-Authentication tables</w:t>
            </w:r>
          </w:p>
          <w:p w14:paraId="6C0D9494" w14:textId="77777777" w:rsidR="006E1CB8" w:rsidRDefault="006E1CB8" w:rsidP="006641D3">
            <w:pPr>
              <w:jc w:val="left"/>
              <w:rPr>
                <w:color w:val="000000"/>
                <w:sz w:val="16"/>
                <w:szCs w:val="16"/>
              </w:rPr>
            </w:pPr>
          </w:p>
          <w:p w14:paraId="24EEB6A3" w14:textId="2BC7A6C3" w:rsidR="006E1CB8" w:rsidRPr="006641D3" w:rsidRDefault="006E1CB8" w:rsidP="006641D3">
            <w:pPr>
              <w:jc w:val="left"/>
              <w:rPr>
                <w:color w:val="000000"/>
                <w:sz w:val="16"/>
                <w:szCs w:val="16"/>
              </w:rPr>
            </w:pPr>
            <w:proofErr w:type="spellStart"/>
            <w:r w:rsidRPr="006E1CB8">
              <w:rPr>
                <w:color w:val="FF0000"/>
                <w:sz w:val="16"/>
                <w:szCs w:val="16"/>
              </w:rPr>
              <w:t>TGaz</w:t>
            </w:r>
            <w:proofErr w:type="spellEnd"/>
            <w:r w:rsidRPr="006E1CB8">
              <w:rPr>
                <w:color w:val="FF0000"/>
                <w:sz w:val="16"/>
                <w:szCs w:val="16"/>
              </w:rPr>
              <w:t xml:space="preserve"> Editor change the Valid range column, Authentication Type row in tables for the authentication primitives as specified in 11-20/0255r</w:t>
            </w:r>
            <w:r w:rsidR="00BA6190">
              <w:rPr>
                <w:color w:val="FF0000"/>
                <w:sz w:val="16"/>
                <w:szCs w:val="16"/>
              </w:rPr>
              <w:t>1</w:t>
            </w:r>
          </w:p>
        </w:tc>
      </w:tr>
      <w:tr w:rsidR="00485EC9" w:rsidRPr="006641D3" w14:paraId="4C067AFC" w14:textId="77777777" w:rsidTr="00485EC9">
        <w:trPr>
          <w:trHeight w:val="288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0657B85" w14:textId="77777777" w:rsidR="00485EC9" w:rsidRPr="006641D3" w:rsidRDefault="00485EC9" w:rsidP="006641D3">
            <w:pPr>
              <w:jc w:val="right"/>
              <w:rPr>
                <w:color w:val="000000"/>
                <w:sz w:val="16"/>
                <w:szCs w:val="16"/>
              </w:rPr>
            </w:pPr>
            <w:r w:rsidRPr="006641D3">
              <w:rPr>
                <w:color w:val="000000"/>
                <w:sz w:val="16"/>
                <w:szCs w:val="16"/>
              </w:rPr>
              <w:t>3880</w:t>
            </w:r>
          </w:p>
        </w:tc>
        <w:tc>
          <w:tcPr>
            <w:tcW w:w="994" w:type="dxa"/>
            <w:tcBorders>
              <w:top w:val="single" w:sz="4" w:space="0" w:color="auto"/>
              <w:left w:val="nil"/>
              <w:bottom w:val="single" w:sz="4" w:space="0" w:color="auto"/>
              <w:right w:val="single" w:sz="4" w:space="0" w:color="auto"/>
            </w:tcBorders>
            <w:shd w:val="clear" w:color="auto" w:fill="auto"/>
            <w:hideMark/>
          </w:tcPr>
          <w:p w14:paraId="50404ED8" w14:textId="77777777" w:rsidR="00485EC9" w:rsidRPr="006641D3" w:rsidRDefault="00485EC9" w:rsidP="006641D3">
            <w:pPr>
              <w:jc w:val="left"/>
              <w:rPr>
                <w:color w:val="000000"/>
                <w:sz w:val="16"/>
                <w:szCs w:val="16"/>
              </w:rPr>
            </w:pPr>
            <w:r w:rsidRPr="006641D3">
              <w:rPr>
                <w:color w:val="000000"/>
                <w:sz w:val="16"/>
                <w:szCs w:val="16"/>
              </w:rPr>
              <w:t> </w:t>
            </w:r>
          </w:p>
        </w:tc>
        <w:tc>
          <w:tcPr>
            <w:tcW w:w="854" w:type="dxa"/>
            <w:tcBorders>
              <w:top w:val="single" w:sz="4" w:space="0" w:color="auto"/>
              <w:left w:val="nil"/>
              <w:bottom w:val="single" w:sz="4" w:space="0" w:color="auto"/>
              <w:right w:val="single" w:sz="4" w:space="0" w:color="auto"/>
            </w:tcBorders>
            <w:shd w:val="clear" w:color="auto" w:fill="auto"/>
            <w:hideMark/>
          </w:tcPr>
          <w:p w14:paraId="5F48287D" w14:textId="77777777" w:rsidR="00485EC9" w:rsidRPr="006641D3" w:rsidRDefault="00485EC9" w:rsidP="006641D3">
            <w:pPr>
              <w:jc w:val="left"/>
              <w:rPr>
                <w:color w:val="000000"/>
                <w:sz w:val="16"/>
                <w:szCs w:val="16"/>
              </w:rPr>
            </w:pPr>
            <w:r w:rsidRPr="006641D3">
              <w:rPr>
                <w:color w:val="000000"/>
                <w:sz w:val="16"/>
                <w:szCs w:val="16"/>
              </w:rPr>
              <w:t>12.7.1.3</w:t>
            </w:r>
          </w:p>
        </w:tc>
        <w:tc>
          <w:tcPr>
            <w:tcW w:w="2374" w:type="dxa"/>
            <w:tcBorders>
              <w:top w:val="single" w:sz="4" w:space="0" w:color="auto"/>
              <w:left w:val="nil"/>
              <w:bottom w:val="single" w:sz="4" w:space="0" w:color="auto"/>
              <w:right w:val="single" w:sz="4" w:space="0" w:color="auto"/>
            </w:tcBorders>
            <w:shd w:val="clear" w:color="auto" w:fill="auto"/>
            <w:hideMark/>
          </w:tcPr>
          <w:p w14:paraId="14B17CD8" w14:textId="77777777" w:rsidR="00485EC9" w:rsidRPr="006641D3" w:rsidRDefault="00485EC9" w:rsidP="006641D3">
            <w:pPr>
              <w:jc w:val="left"/>
              <w:rPr>
                <w:color w:val="000000"/>
                <w:sz w:val="16"/>
                <w:szCs w:val="16"/>
              </w:rPr>
            </w:pPr>
            <w:proofErr w:type="spellStart"/>
            <w:r w:rsidRPr="006641D3">
              <w:rPr>
                <w:color w:val="000000"/>
                <w:sz w:val="16"/>
                <w:szCs w:val="16"/>
              </w:rPr>
              <w:t>Tgba</w:t>
            </w:r>
            <w:proofErr w:type="spellEnd"/>
            <w:r w:rsidRPr="006641D3">
              <w:rPr>
                <w:color w:val="000000"/>
                <w:sz w:val="16"/>
                <w:szCs w:val="16"/>
              </w:rPr>
              <w:t xml:space="preserve"> Draft 5.0 - also extends the key hierarchies - Pairwise (12.7.1.3), FT (12.7.1.6), FILS (12.12.2) to derive key material for use as WTK (WUR Transient Key). </w:t>
            </w:r>
            <w:proofErr w:type="spellStart"/>
            <w:r w:rsidRPr="006641D3">
              <w:rPr>
                <w:color w:val="000000"/>
                <w:sz w:val="16"/>
                <w:szCs w:val="16"/>
              </w:rPr>
              <w:t>Tgaz</w:t>
            </w:r>
            <w:proofErr w:type="spellEnd"/>
            <w:r w:rsidRPr="006641D3">
              <w:rPr>
                <w:color w:val="000000"/>
                <w:sz w:val="16"/>
                <w:szCs w:val="16"/>
              </w:rPr>
              <w:t xml:space="preserve"> 2.0 draft also extends the same key </w:t>
            </w:r>
            <w:proofErr w:type="spellStart"/>
            <w:r w:rsidRPr="006641D3">
              <w:rPr>
                <w:color w:val="000000"/>
                <w:sz w:val="16"/>
                <w:szCs w:val="16"/>
              </w:rPr>
              <w:t>hierachies</w:t>
            </w:r>
            <w:proofErr w:type="spellEnd"/>
            <w:r w:rsidRPr="006641D3">
              <w:rPr>
                <w:color w:val="000000"/>
                <w:sz w:val="16"/>
                <w:szCs w:val="16"/>
              </w:rPr>
              <w:t xml:space="preserve"> and must reconcile with changes </w:t>
            </w:r>
            <w:proofErr w:type="spellStart"/>
            <w:r w:rsidRPr="006641D3">
              <w:rPr>
                <w:color w:val="000000"/>
                <w:sz w:val="16"/>
                <w:szCs w:val="16"/>
              </w:rPr>
              <w:t>forthcming</w:t>
            </w:r>
            <w:proofErr w:type="spellEnd"/>
            <w:r w:rsidRPr="006641D3">
              <w:rPr>
                <w:color w:val="000000"/>
                <w:sz w:val="16"/>
                <w:szCs w:val="16"/>
              </w:rPr>
              <w:t xml:space="preserve"> in </w:t>
            </w:r>
            <w:proofErr w:type="spellStart"/>
            <w:r w:rsidRPr="006641D3">
              <w:rPr>
                <w:color w:val="000000"/>
                <w:sz w:val="16"/>
                <w:szCs w:val="16"/>
              </w:rPr>
              <w:t>TGba</w:t>
            </w:r>
            <w:proofErr w:type="spellEnd"/>
            <w:r w:rsidRPr="006641D3">
              <w:rPr>
                <w:color w:val="000000"/>
                <w:sz w:val="16"/>
                <w:szCs w:val="16"/>
              </w:rPr>
              <w:t>.</w:t>
            </w:r>
          </w:p>
        </w:tc>
        <w:tc>
          <w:tcPr>
            <w:tcW w:w="2070" w:type="dxa"/>
            <w:tcBorders>
              <w:top w:val="single" w:sz="4" w:space="0" w:color="auto"/>
              <w:left w:val="nil"/>
              <w:bottom w:val="single" w:sz="4" w:space="0" w:color="auto"/>
              <w:right w:val="single" w:sz="4" w:space="0" w:color="auto"/>
            </w:tcBorders>
            <w:shd w:val="clear" w:color="auto" w:fill="auto"/>
            <w:hideMark/>
          </w:tcPr>
          <w:p w14:paraId="780F3060" w14:textId="77777777" w:rsidR="00485EC9" w:rsidRPr="006641D3" w:rsidRDefault="00485EC9" w:rsidP="006641D3">
            <w:pPr>
              <w:jc w:val="left"/>
              <w:rPr>
                <w:color w:val="000000"/>
                <w:sz w:val="16"/>
                <w:szCs w:val="16"/>
              </w:rPr>
            </w:pPr>
            <w:r w:rsidRPr="006641D3">
              <w:rPr>
                <w:color w:val="000000"/>
                <w:sz w:val="16"/>
                <w:szCs w:val="16"/>
              </w:rPr>
              <w:t xml:space="preserve">Either </w:t>
            </w:r>
            <w:proofErr w:type="spellStart"/>
            <w:r w:rsidRPr="006641D3">
              <w:rPr>
                <w:color w:val="000000"/>
                <w:sz w:val="16"/>
                <w:szCs w:val="16"/>
              </w:rPr>
              <w:t>Tgba</w:t>
            </w:r>
            <w:proofErr w:type="spellEnd"/>
            <w:r w:rsidRPr="006641D3">
              <w:rPr>
                <w:color w:val="000000"/>
                <w:sz w:val="16"/>
                <w:szCs w:val="16"/>
              </w:rPr>
              <w:t xml:space="preserve"> uses HLTK based derivation for WUR key or </w:t>
            </w:r>
            <w:proofErr w:type="spellStart"/>
            <w:r w:rsidRPr="006641D3">
              <w:rPr>
                <w:color w:val="000000"/>
                <w:sz w:val="16"/>
                <w:szCs w:val="16"/>
              </w:rPr>
              <w:t>Tgaz</w:t>
            </w:r>
            <w:proofErr w:type="spellEnd"/>
            <w:r w:rsidRPr="006641D3">
              <w:rPr>
                <w:color w:val="000000"/>
                <w:sz w:val="16"/>
                <w:szCs w:val="16"/>
              </w:rPr>
              <w:t xml:space="preserve"> needs to modify the derivation to take into account the bits, if any, required for WUR operation.</w:t>
            </w:r>
          </w:p>
        </w:tc>
        <w:tc>
          <w:tcPr>
            <w:tcW w:w="2183" w:type="dxa"/>
            <w:tcBorders>
              <w:top w:val="single" w:sz="4" w:space="0" w:color="auto"/>
              <w:left w:val="nil"/>
              <w:bottom w:val="single" w:sz="4" w:space="0" w:color="auto"/>
              <w:right w:val="single" w:sz="4" w:space="0" w:color="auto"/>
            </w:tcBorders>
            <w:shd w:val="clear" w:color="auto" w:fill="auto"/>
            <w:hideMark/>
          </w:tcPr>
          <w:p w14:paraId="79BFBEC5" w14:textId="69299CF9" w:rsidR="00485EC9" w:rsidRPr="006641D3" w:rsidRDefault="00485EC9" w:rsidP="006641D3">
            <w:pPr>
              <w:jc w:val="left"/>
              <w:rPr>
                <w:color w:val="000000"/>
                <w:sz w:val="16"/>
                <w:szCs w:val="16"/>
              </w:rPr>
            </w:pPr>
            <w:r w:rsidRPr="006641D3">
              <w:rPr>
                <w:color w:val="000000"/>
                <w:sz w:val="16"/>
                <w:szCs w:val="16"/>
              </w:rPr>
              <w:t> </w:t>
            </w:r>
            <w:r w:rsidR="00E62CAE" w:rsidRPr="00E62CAE">
              <w:rPr>
                <w:color w:val="FF0000"/>
                <w:sz w:val="16"/>
                <w:szCs w:val="16"/>
              </w:rPr>
              <w:t>TBD</w:t>
            </w:r>
          </w:p>
        </w:tc>
      </w:tr>
    </w:tbl>
    <w:p w14:paraId="18AAC5AF" w14:textId="3FA8003F" w:rsidR="004E0917" w:rsidRDefault="004E0917" w:rsidP="009508AD">
      <w:pPr>
        <w:shd w:val="clear" w:color="auto" w:fill="FFFFFF"/>
        <w:jc w:val="left"/>
        <w:rPr>
          <w:color w:val="222222"/>
          <w:sz w:val="16"/>
          <w:szCs w:val="16"/>
        </w:rPr>
      </w:pPr>
    </w:p>
    <w:p w14:paraId="2B1E5238" w14:textId="4545064F" w:rsidR="001C2748" w:rsidRDefault="001C2748" w:rsidP="009508AD">
      <w:pPr>
        <w:shd w:val="clear" w:color="auto" w:fill="FFFFFF"/>
        <w:jc w:val="left"/>
        <w:rPr>
          <w:color w:val="222222"/>
          <w:sz w:val="16"/>
          <w:szCs w:val="16"/>
        </w:rPr>
      </w:pPr>
    </w:p>
    <w:p w14:paraId="040FE7FC" w14:textId="71435582" w:rsidR="001C2748" w:rsidRDefault="001C2748" w:rsidP="009508AD">
      <w:pPr>
        <w:shd w:val="clear" w:color="auto" w:fill="FFFFFF"/>
        <w:jc w:val="left"/>
        <w:rPr>
          <w:color w:val="222222"/>
          <w:sz w:val="16"/>
          <w:szCs w:val="16"/>
        </w:rPr>
      </w:pPr>
    </w:p>
    <w:p w14:paraId="3F344773" w14:textId="274CDADA" w:rsidR="001C2748" w:rsidRPr="001C2748" w:rsidRDefault="001C2748" w:rsidP="009508AD">
      <w:pPr>
        <w:shd w:val="clear" w:color="auto" w:fill="FFFFFF"/>
        <w:jc w:val="left"/>
        <w:rPr>
          <w:b/>
          <w:bCs/>
          <w:color w:val="222222"/>
          <w:szCs w:val="20"/>
        </w:rPr>
      </w:pPr>
      <w:r w:rsidRPr="001C2748">
        <w:rPr>
          <w:b/>
          <w:bCs/>
          <w:color w:val="222222"/>
          <w:szCs w:val="20"/>
        </w:rPr>
        <w:t>CID 3517</w:t>
      </w:r>
    </w:p>
    <w:p w14:paraId="409E6709" w14:textId="0C96FC48" w:rsidR="001C2748" w:rsidRPr="001C2748" w:rsidRDefault="001C2748" w:rsidP="009508AD">
      <w:pPr>
        <w:shd w:val="clear" w:color="auto" w:fill="FFFFFF"/>
        <w:jc w:val="left"/>
        <w:rPr>
          <w:color w:val="222222"/>
          <w:szCs w:val="20"/>
        </w:rPr>
      </w:pPr>
    </w:p>
    <w:p w14:paraId="17591F84" w14:textId="549C032C" w:rsidR="001C2748" w:rsidRPr="001C2748" w:rsidRDefault="001C2748" w:rsidP="009508AD">
      <w:pPr>
        <w:shd w:val="clear" w:color="auto" w:fill="FFFFFF"/>
        <w:jc w:val="left"/>
        <w:rPr>
          <w:color w:val="222222"/>
          <w:szCs w:val="20"/>
        </w:rPr>
      </w:pPr>
      <w:r w:rsidRPr="001C2748">
        <w:rPr>
          <w:color w:val="222222"/>
          <w:szCs w:val="20"/>
        </w:rPr>
        <w:t>Comment:</w:t>
      </w:r>
    </w:p>
    <w:p w14:paraId="00328921" w14:textId="77777777" w:rsidR="001C2748" w:rsidRPr="001C2748" w:rsidRDefault="001C2748" w:rsidP="009508AD">
      <w:pPr>
        <w:shd w:val="clear" w:color="auto" w:fill="FFFFFF"/>
        <w:jc w:val="left"/>
        <w:rPr>
          <w:color w:val="222222"/>
          <w:szCs w:val="20"/>
        </w:rPr>
      </w:pPr>
    </w:p>
    <w:p w14:paraId="240DFA6E" w14:textId="7DC59E59" w:rsidR="001C2748" w:rsidRDefault="001C2748" w:rsidP="001C2748">
      <w:pPr>
        <w:jc w:val="left"/>
        <w:rPr>
          <w:color w:val="000000"/>
          <w:szCs w:val="20"/>
        </w:rPr>
      </w:pPr>
      <w:r>
        <w:rPr>
          <w:color w:val="000000"/>
          <w:szCs w:val="20"/>
        </w:rPr>
        <w:t>“</w:t>
      </w:r>
      <w:r w:rsidRPr="001C2748">
        <w:rPr>
          <w:color w:val="000000"/>
          <w:szCs w:val="20"/>
        </w:rPr>
        <w:t>There are references to "Robust Unicast Class 2 Frames" but these are not defined.  Ditto "protected Class 2 frames" in 11.3.4</w:t>
      </w:r>
      <w:r>
        <w:rPr>
          <w:color w:val="000000"/>
          <w:szCs w:val="20"/>
        </w:rPr>
        <w:t>”</w:t>
      </w:r>
    </w:p>
    <w:p w14:paraId="3A0C691B" w14:textId="77777777" w:rsidR="001C2748" w:rsidRPr="001C2748" w:rsidRDefault="001C2748" w:rsidP="001C2748">
      <w:pPr>
        <w:jc w:val="left"/>
        <w:rPr>
          <w:color w:val="000000"/>
          <w:szCs w:val="20"/>
        </w:rPr>
      </w:pPr>
    </w:p>
    <w:p w14:paraId="5894F1CB" w14:textId="0AE1D65C" w:rsidR="001C2748" w:rsidRPr="001C2748" w:rsidRDefault="001C2748" w:rsidP="009508AD">
      <w:pPr>
        <w:shd w:val="clear" w:color="auto" w:fill="FFFFFF"/>
        <w:jc w:val="left"/>
        <w:rPr>
          <w:color w:val="222222"/>
          <w:szCs w:val="20"/>
        </w:rPr>
      </w:pPr>
      <w:r w:rsidRPr="001C2748">
        <w:rPr>
          <w:color w:val="222222"/>
          <w:szCs w:val="20"/>
        </w:rPr>
        <w:t>Discussion:</w:t>
      </w:r>
    </w:p>
    <w:p w14:paraId="14E948D6" w14:textId="77777777" w:rsidR="001C2748" w:rsidRPr="001C2748" w:rsidRDefault="001C2748" w:rsidP="009508AD">
      <w:pPr>
        <w:shd w:val="clear" w:color="auto" w:fill="FFFFFF"/>
        <w:jc w:val="left"/>
        <w:rPr>
          <w:color w:val="222222"/>
          <w:szCs w:val="20"/>
        </w:rPr>
      </w:pPr>
    </w:p>
    <w:p w14:paraId="3C481BAD" w14:textId="757CEBFD" w:rsidR="001C2748" w:rsidRPr="001C2748" w:rsidRDefault="001C2748" w:rsidP="009508AD">
      <w:pPr>
        <w:shd w:val="clear" w:color="auto" w:fill="FFFFFF"/>
        <w:jc w:val="left"/>
        <w:rPr>
          <w:color w:val="222222"/>
          <w:szCs w:val="20"/>
        </w:rPr>
      </w:pPr>
      <w:r w:rsidRPr="001C2748">
        <w:rPr>
          <w:color w:val="222222"/>
          <w:szCs w:val="20"/>
        </w:rPr>
        <w:t xml:space="preserve"> These are currently only unicast </w:t>
      </w:r>
      <w:r>
        <w:rPr>
          <w:color w:val="222222"/>
          <w:szCs w:val="20"/>
        </w:rPr>
        <w:t>protected dual of public action frames</w:t>
      </w:r>
      <w:r w:rsidR="00EC3A70">
        <w:rPr>
          <w:color w:val="222222"/>
          <w:szCs w:val="20"/>
        </w:rPr>
        <w:t xml:space="preserve"> – as defined in 11.3.3 frame filtering based on STA state. Agree - it might be better to clarify this terminology.</w:t>
      </w:r>
    </w:p>
    <w:p w14:paraId="0C7C62AE" w14:textId="1AE25A2C" w:rsidR="001C2748" w:rsidRPr="001C2748" w:rsidRDefault="001C2748" w:rsidP="009508AD">
      <w:pPr>
        <w:shd w:val="clear" w:color="auto" w:fill="FFFFFF"/>
        <w:jc w:val="left"/>
        <w:rPr>
          <w:color w:val="222222"/>
          <w:szCs w:val="20"/>
        </w:rPr>
      </w:pPr>
    </w:p>
    <w:p w14:paraId="78A9FCDC" w14:textId="043351B1" w:rsidR="001C2748" w:rsidRDefault="001C2748" w:rsidP="009508AD">
      <w:pPr>
        <w:shd w:val="clear" w:color="auto" w:fill="FFFFFF"/>
        <w:jc w:val="left"/>
        <w:rPr>
          <w:color w:val="C00000"/>
          <w:szCs w:val="20"/>
        </w:rPr>
      </w:pPr>
      <w:proofErr w:type="spellStart"/>
      <w:r w:rsidRPr="00EC3A70">
        <w:rPr>
          <w:color w:val="C00000"/>
          <w:szCs w:val="20"/>
        </w:rPr>
        <w:t>TGaz</w:t>
      </w:r>
      <w:proofErr w:type="spellEnd"/>
      <w:r w:rsidRPr="00EC3A70">
        <w:rPr>
          <w:color w:val="C00000"/>
          <w:szCs w:val="20"/>
        </w:rPr>
        <w:t xml:space="preserve"> Editor</w:t>
      </w:r>
      <w:r w:rsidR="00EC3A70" w:rsidRPr="00EC3A70">
        <w:rPr>
          <w:color w:val="C00000"/>
          <w:szCs w:val="20"/>
        </w:rPr>
        <w:t xml:space="preserve">: Change Figure 11-16 (note: this is a replacement figure for 11-17 in rev md 3.0) state 1A </w:t>
      </w:r>
      <w:proofErr w:type="spellStart"/>
      <w:r w:rsidR="00EC3A70" w:rsidRPr="00EC3A70">
        <w:rPr>
          <w:color w:val="C00000"/>
          <w:szCs w:val="20"/>
        </w:rPr>
        <w:t>descrption</w:t>
      </w:r>
      <w:proofErr w:type="spellEnd"/>
      <w:r w:rsidR="00EC3A70" w:rsidRPr="00EC3A70">
        <w:rPr>
          <w:color w:val="C00000"/>
          <w:szCs w:val="20"/>
        </w:rPr>
        <w:t xml:space="preserve"> as follows</w:t>
      </w:r>
      <w:r w:rsidR="00EC3A70">
        <w:rPr>
          <w:color w:val="C00000"/>
          <w:szCs w:val="20"/>
        </w:rPr>
        <w:t>:</w:t>
      </w:r>
    </w:p>
    <w:p w14:paraId="3FD1A940" w14:textId="77777777" w:rsidR="00EC3A70" w:rsidRPr="00EC3A70" w:rsidRDefault="00EC3A70" w:rsidP="009508AD">
      <w:pPr>
        <w:shd w:val="clear" w:color="auto" w:fill="FFFFFF"/>
        <w:jc w:val="left"/>
        <w:rPr>
          <w:color w:val="C00000"/>
          <w:szCs w:val="20"/>
        </w:rPr>
      </w:pPr>
    </w:p>
    <w:p w14:paraId="29B2974F" w14:textId="7622F6B7" w:rsidR="00EC3A70" w:rsidRDefault="00EC3A70" w:rsidP="009508AD">
      <w:pPr>
        <w:shd w:val="clear" w:color="auto" w:fill="FFFFFF"/>
        <w:jc w:val="left"/>
        <w:rPr>
          <w:color w:val="222222"/>
          <w:szCs w:val="20"/>
        </w:rPr>
      </w:pPr>
      <w:r>
        <w:rPr>
          <w:color w:val="222222"/>
          <w:szCs w:val="20"/>
        </w:rPr>
        <w:lastRenderedPageBreak/>
        <w:t xml:space="preserve">  </w:t>
      </w:r>
      <w:r w:rsidRPr="00EC3A70">
        <w:rPr>
          <w:color w:val="C00000"/>
          <w:szCs w:val="20"/>
        </w:rPr>
        <w:t>Change</w:t>
      </w:r>
      <w:r>
        <w:rPr>
          <w:color w:val="222222"/>
          <w:szCs w:val="20"/>
        </w:rPr>
        <w:t xml:space="preserve"> “</w:t>
      </w:r>
      <w:r w:rsidRPr="00F53182">
        <w:rPr>
          <w:color w:val="222222"/>
          <w:szCs w:val="20"/>
          <w:u w:val="single"/>
        </w:rPr>
        <w:t>Robust Unicast Class 2 Frames</w:t>
      </w:r>
      <w:r>
        <w:rPr>
          <w:color w:val="222222"/>
          <w:szCs w:val="20"/>
        </w:rPr>
        <w:t xml:space="preserve">” </w:t>
      </w:r>
      <w:r w:rsidRPr="00EC3A70">
        <w:rPr>
          <w:color w:val="C00000"/>
          <w:szCs w:val="20"/>
        </w:rPr>
        <w:t xml:space="preserve">to </w:t>
      </w:r>
      <w:r>
        <w:rPr>
          <w:color w:val="222222"/>
          <w:szCs w:val="20"/>
        </w:rPr>
        <w:t>“</w:t>
      </w:r>
      <w:r w:rsidRPr="00F53182">
        <w:rPr>
          <w:color w:val="222222"/>
          <w:szCs w:val="20"/>
          <w:u w:val="single"/>
        </w:rPr>
        <w:t>protected Class 2 frames</w:t>
      </w:r>
      <w:r>
        <w:rPr>
          <w:color w:val="222222"/>
          <w:szCs w:val="20"/>
        </w:rPr>
        <w:t>”</w:t>
      </w:r>
    </w:p>
    <w:p w14:paraId="365FC0F1" w14:textId="1279BE23" w:rsidR="00EC3A70" w:rsidRDefault="00EC3A70" w:rsidP="009508AD">
      <w:pPr>
        <w:shd w:val="clear" w:color="auto" w:fill="FFFFFF"/>
        <w:jc w:val="left"/>
        <w:rPr>
          <w:color w:val="222222"/>
          <w:szCs w:val="20"/>
        </w:rPr>
      </w:pPr>
    </w:p>
    <w:p w14:paraId="637FFD5C" w14:textId="0AEF7EAF" w:rsidR="00EC3A70" w:rsidRDefault="00EC3A70" w:rsidP="009508AD">
      <w:pPr>
        <w:shd w:val="clear" w:color="auto" w:fill="FFFFFF"/>
        <w:jc w:val="left"/>
        <w:rPr>
          <w:color w:val="222222"/>
          <w:szCs w:val="20"/>
        </w:rPr>
      </w:pPr>
      <w:r>
        <w:rPr>
          <w:color w:val="222222"/>
          <w:szCs w:val="20"/>
        </w:rPr>
        <w:t xml:space="preserve">  </w:t>
      </w:r>
      <w:r w:rsidR="00F53182">
        <w:rPr>
          <w:color w:val="C00000"/>
          <w:szCs w:val="20"/>
        </w:rPr>
        <w:t>Replace</w:t>
      </w:r>
      <w:r w:rsidRPr="00EC3A70">
        <w:rPr>
          <w:color w:val="C00000"/>
          <w:szCs w:val="20"/>
        </w:rPr>
        <w:t xml:space="preserve"> p104.17 definition in Class 2 frames iv) as follows</w:t>
      </w:r>
    </w:p>
    <w:p w14:paraId="5E76A924" w14:textId="77777777" w:rsidR="00EC3A70" w:rsidRDefault="00EC3A70" w:rsidP="009508AD">
      <w:pPr>
        <w:shd w:val="clear" w:color="auto" w:fill="FFFFFF"/>
        <w:jc w:val="left"/>
        <w:rPr>
          <w:color w:val="222222"/>
          <w:szCs w:val="20"/>
        </w:rPr>
      </w:pPr>
    </w:p>
    <w:p w14:paraId="28FAF24F" w14:textId="2B524D4A" w:rsidR="00EC3A70" w:rsidRDefault="00EC3A70" w:rsidP="009508AD">
      <w:pPr>
        <w:shd w:val="clear" w:color="auto" w:fill="FFFFFF"/>
        <w:jc w:val="left"/>
        <w:rPr>
          <w:sz w:val="22"/>
          <w:szCs w:val="22"/>
        </w:rPr>
      </w:pPr>
      <w:r>
        <w:rPr>
          <w:color w:val="222222"/>
          <w:szCs w:val="20"/>
        </w:rPr>
        <w:t xml:space="preserve">  </w:t>
      </w:r>
      <w:r>
        <w:rPr>
          <w:sz w:val="22"/>
          <w:szCs w:val="22"/>
        </w:rPr>
        <w:t xml:space="preserve">iv) </w:t>
      </w:r>
      <w:r w:rsidRPr="00F53182">
        <w:rPr>
          <w:sz w:val="22"/>
          <w:szCs w:val="22"/>
          <w:u w:val="single"/>
        </w:rPr>
        <w:t xml:space="preserve">Protected Class 2 frames comprising Unicast Protected Dual of Public Action frames (9.6.10) when PTKSA </w:t>
      </w:r>
      <w:proofErr w:type="gramStart"/>
      <w:r w:rsidRPr="00F53182">
        <w:rPr>
          <w:sz w:val="22"/>
          <w:szCs w:val="22"/>
          <w:u w:val="single"/>
        </w:rPr>
        <w:t xml:space="preserve">from </w:t>
      </w:r>
      <w:r w:rsidRPr="00F53182">
        <w:rPr>
          <w:sz w:val="23"/>
          <w:szCs w:val="23"/>
          <w:u w:val="single"/>
        </w:rPr>
        <w:t xml:space="preserve"> </w:t>
      </w:r>
      <w:r w:rsidRPr="00F53182">
        <w:rPr>
          <w:sz w:val="22"/>
          <w:szCs w:val="22"/>
          <w:u w:val="single"/>
        </w:rPr>
        <w:t>PASN</w:t>
      </w:r>
      <w:proofErr w:type="gramEnd"/>
      <w:r w:rsidRPr="00F53182">
        <w:rPr>
          <w:sz w:val="22"/>
          <w:szCs w:val="22"/>
          <w:u w:val="single"/>
        </w:rPr>
        <w:t xml:space="preserve"> authentication exists.</w:t>
      </w:r>
    </w:p>
    <w:p w14:paraId="7C6CFE73" w14:textId="7C6A8772" w:rsidR="006630DC" w:rsidRDefault="006630DC" w:rsidP="009508AD">
      <w:pPr>
        <w:shd w:val="clear" w:color="auto" w:fill="FFFFFF"/>
        <w:jc w:val="left"/>
        <w:rPr>
          <w:sz w:val="22"/>
          <w:szCs w:val="22"/>
        </w:rPr>
      </w:pPr>
    </w:p>
    <w:p w14:paraId="7AC41C0A" w14:textId="7F7FC27D" w:rsidR="006630DC" w:rsidRDefault="006630DC" w:rsidP="006630DC">
      <w:pPr>
        <w:shd w:val="clear" w:color="auto" w:fill="FFFFFF"/>
        <w:jc w:val="left"/>
        <w:rPr>
          <w:b/>
          <w:bCs/>
          <w:color w:val="222222"/>
          <w:szCs w:val="20"/>
        </w:rPr>
      </w:pPr>
      <w:r w:rsidRPr="001C2748">
        <w:rPr>
          <w:b/>
          <w:bCs/>
          <w:color w:val="222222"/>
          <w:szCs w:val="20"/>
        </w:rPr>
        <w:t>CID 351</w:t>
      </w:r>
      <w:r>
        <w:rPr>
          <w:b/>
          <w:bCs/>
          <w:color w:val="222222"/>
          <w:szCs w:val="20"/>
        </w:rPr>
        <w:t>4</w:t>
      </w:r>
    </w:p>
    <w:p w14:paraId="6355202E" w14:textId="53C07EC5" w:rsidR="006630DC" w:rsidRDefault="006630DC" w:rsidP="006630DC">
      <w:pPr>
        <w:shd w:val="clear" w:color="auto" w:fill="FFFFFF"/>
        <w:jc w:val="left"/>
        <w:rPr>
          <w:b/>
          <w:bCs/>
          <w:color w:val="222222"/>
          <w:szCs w:val="20"/>
        </w:rPr>
      </w:pPr>
    </w:p>
    <w:p w14:paraId="1ACC2149" w14:textId="0E6EA00C" w:rsidR="006630DC" w:rsidRPr="006630DC" w:rsidRDefault="006630DC" w:rsidP="006630DC">
      <w:pPr>
        <w:shd w:val="clear" w:color="auto" w:fill="FFFFFF"/>
        <w:jc w:val="left"/>
        <w:rPr>
          <w:color w:val="222222"/>
          <w:szCs w:val="20"/>
        </w:rPr>
      </w:pPr>
      <w:r w:rsidRPr="006630DC">
        <w:rPr>
          <w:color w:val="222222"/>
          <w:szCs w:val="20"/>
        </w:rPr>
        <w:t>Comment:</w:t>
      </w:r>
      <w:r w:rsidR="00DC5E00">
        <w:rPr>
          <w:color w:val="222222"/>
          <w:szCs w:val="20"/>
        </w:rPr>
        <w:t xml:space="preserve"> p104.27</w:t>
      </w:r>
    </w:p>
    <w:p w14:paraId="72C4697B" w14:textId="740F96E1" w:rsidR="006630DC" w:rsidRDefault="006630DC" w:rsidP="006630DC">
      <w:pPr>
        <w:shd w:val="clear" w:color="auto" w:fill="FFFFFF"/>
        <w:jc w:val="left"/>
        <w:rPr>
          <w:b/>
          <w:bCs/>
          <w:color w:val="222222"/>
          <w:szCs w:val="20"/>
        </w:rPr>
      </w:pPr>
    </w:p>
    <w:p w14:paraId="197351EB" w14:textId="22ED0674" w:rsidR="006630DC" w:rsidRPr="006630DC" w:rsidRDefault="006630DC" w:rsidP="006630DC">
      <w:pPr>
        <w:shd w:val="clear" w:color="auto" w:fill="FFFFFF"/>
        <w:jc w:val="left"/>
        <w:rPr>
          <w:color w:val="222222"/>
          <w:szCs w:val="20"/>
        </w:rPr>
      </w:pPr>
      <w:r w:rsidRPr="006630DC">
        <w:rPr>
          <w:color w:val="222222"/>
          <w:szCs w:val="20"/>
        </w:rPr>
        <w:t>"If STA A in an infrastructure BSS receives a Class 2 or Class 3 frame from STA B when in State</w:t>
      </w:r>
    </w:p>
    <w:p w14:paraId="151C380B" w14:textId="6C3D8B9C" w:rsidR="006630DC" w:rsidRPr="006630DC" w:rsidRDefault="006630DC" w:rsidP="006630DC">
      <w:pPr>
        <w:shd w:val="clear" w:color="auto" w:fill="FFFFFF"/>
        <w:jc w:val="left"/>
        <w:rPr>
          <w:color w:val="222222"/>
          <w:szCs w:val="20"/>
        </w:rPr>
      </w:pPr>
      <w:r w:rsidRPr="006630DC">
        <w:rPr>
          <w:color w:val="222222"/>
          <w:szCs w:val="20"/>
        </w:rPr>
        <w:t>1 that is not authenticated with STA A" makes no sense: a state is not authenticated with a STA”</w:t>
      </w:r>
    </w:p>
    <w:p w14:paraId="1DDB226B" w14:textId="44FE9259" w:rsidR="006630DC" w:rsidRDefault="006630DC" w:rsidP="009508AD">
      <w:pPr>
        <w:shd w:val="clear" w:color="auto" w:fill="FFFFFF"/>
        <w:jc w:val="left"/>
        <w:rPr>
          <w:color w:val="222222"/>
          <w:szCs w:val="20"/>
        </w:rPr>
      </w:pPr>
    </w:p>
    <w:p w14:paraId="75413DB1" w14:textId="169C851A" w:rsidR="00DC5E00" w:rsidRDefault="00DC5E00" w:rsidP="009508AD">
      <w:pPr>
        <w:shd w:val="clear" w:color="auto" w:fill="FFFFFF"/>
        <w:jc w:val="left"/>
        <w:rPr>
          <w:color w:val="222222"/>
          <w:szCs w:val="20"/>
        </w:rPr>
      </w:pPr>
      <w:r>
        <w:rPr>
          <w:color w:val="222222"/>
          <w:szCs w:val="20"/>
        </w:rPr>
        <w:t>Discussion:</w:t>
      </w:r>
    </w:p>
    <w:p w14:paraId="0DAAE521" w14:textId="77777777" w:rsidR="00DC5E00" w:rsidRDefault="00DC5E00" w:rsidP="009508AD">
      <w:pPr>
        <w:shd w:val="clear" w:color="auto" w:fill="FFFFFF"/>
        <w:jc w:val="left"/>
        <w:rPr>
          <w:color w:val="222222"/>
          <w:szCs w:val="20"/>
        </w:rPr>
      </w:pPr>
    </w:p>
    <w:p w14:paraId="52165AC8" w14:textId="668324E6" w:rsidR="006630DC" w:rsidRDefault="006630DC" w:rsidP="009508AD">
      <w:pPr>
        <w:shd w:val="clear" w:color="auto" w:fill="FFFFFF"/>
        <w:jc w:val="left"/>
        <w:rPr>
          <w:color w:val="C00000"/>
          <w:szCs w:val="20"/>
        </w:rPr>
      </w:pPr>
      <w:proofErr w:type="spellStart"/>
      <w:r w:rsidRPr="00EC3A70">
        <w:rPr>
          <w:color w:val="C00000"/>
          <w:szCs w:val="20"/>
        </w:rPr>
        <w:t>TGaz</w:t>
      </w:r>
      <w:proofErr w:type="spellEnd"/>
      <w:r w:rsidRPr="00EC3A70">
        <w:rPr>
          <w:color w:val="C00000"/>
          <w:szCs w:val="20"/>
        </w:rPr>
        <w:t xml:space="preserve"> Editor</w:t>
      </w:r>
      <w:r>
        <w:rPr>
          <w:color w:val="C00000"/>
          <w:szCs w:val="20"/>
        </w:rPr>
        <w:t>:</w:t>
      </w:r>
      <w:r w:rsidR="00DC5E00">
        <w:rPr>
          <w:color w:val="C00000"/>
          <w:szCs w:val="20"/>
        </w:rPr>
        <w:t xml:space="preserve"> Update the change to 11md D3.0 as follows (replacing the corresponding change in 11az)</w:t>
      </w:r>
    </w:p>
    <w:p w14:paraId="1F47D35D" w14:textId="21845859" w:rsidR="00DC5E00" w:rsidRDefault="00DC5E00" w:rsidP="009508AD">
      <w:pPr>
        <w:shd w:val="clear" w:color="auto" w:fill="FFFFFF"/>
        <w:jc w:val="left"/>
        <w:rPr>
          <w:color w:val="C00000"/>
          <w:szCs w:val="20"/>
        </w:rPr>
      </w:pPr>
    </w:p>
    <w:p w14:paraId="624B8773" w14:textId="0698238B" w:rsidR="00DC5E00" w:rsidRPr="00DC5E00" w:rsidRDefault="00DC5E00" w:rsidP="009508AD">
      <w:pPr>
        <w:shd w:val="clear" w:color="auto" w:fill="FFFFFF"/>
        <w:jc w:val="left"/>
        <w:rPr>
          <w:color w:val="222222"/>
          <w:szCs w:val="20"/>
        </w:rPr>
      </w:pPr>
      <w:r>
        <w:rPr>
          <w:sz w:val="22"/>
          <w:szCs w:val="22"/>
        </w:rPr>
        <w:t>If STA A in an infrastructure BSS receives a Class 2 or Class 3 frame from STA B that is not authenticated with STA A (i.e., the state for STA B is State 1), STA A shall discard</w:t>
      </w:r>
      <w:r>
        <w:rPr>
          <w:sz w:val="23"/>
          <w:szCs w:val="23"/>
        </w:rPr>
        <w:t xml:space="preserve"> </w:t>
      </w:r>
      <w:r>
        <w:rPr>
          <w:sz w:val="22"/>
          <w:szCs w:val="22"/>
        </w:rPr>
        <w:t>the frame.</w:t>
      </w:r>
    </w:p>
    <w:p w14:paraId="5132FA2B" w14:textId="2BB4204F" w:rsidR="00DC5E00" w:rsidRDefault="00DC5E00" w:rsidP="009508AD">
      <w:pPr>
        <w:shd w:val="clear" w:color="auto" w:fill="FFFFFF"/>
        <w:jc w:val="left"/>
        <w:rPr>
          <w:color w:val="C00000"/>
          <w:szCs w:val="20"/>
        </w:rPr>
      </w:pPr>
    </w:p>
    <w:p w14:paraId="6BE65432" w14:textId="1EAA8148" w:rsidR="00DC5E00" w:rsidRDefault="00DC5E00" w:rsidP="00DC5E00">
      <w:pPr>
        <w:shd w:val="clear" w:color="auto" w:fill="FFFFFF"/>
        <w:jc w:val="left"/>
        <w:rPr>
          <w:sz w:val="22"/>
          <w:szCs w:val="22"/>
          <w:u w:val="single"/>
        </w:rPr>
      </w:pPr>
      <w:r w:rsidRPr="00DC5E00">
        <w:rPr>
          <w:sz w:val="22"/>
          <w:szCs w:val="22"/>
          <w:u w:val="single"/>
        </w:rPr>
        <w:t>If STA A in an infrastructure BSS receives an unprotected Class 2 frame or a Class 3 frame from STA B when the state for STA B is State 1a, STA A shall discard</w:t>
      </w:r>
      <w:r w:rsidRPr="00DC5E00">
        <w:rPr>
          <w:sz w:val="23"/>
          <w:szCs w:val="23"/>
          <w:u w:val="single"/>
        </w:rPr>
        <w:t xml:space="preserve"> </w:t>
      </w:r>
      <w:r w:rsidRPr="00DC5E00">
        <w:rPr>
          <w:sz w:val="22"/>
          <w:szCs w:val="22"/>
          <w:u w:val="single"/>
        </w:rPr>
        <w:t>the frame.</w:t>
      </w:r>
    </w:p>
    <w:p w14:paraId="0E2E61E7" w14:textId="246E9DFB" w:rsidR="006E1CB8" w:rsidRDefault="006E1CB8" w:rsidP="00DC5E00">
      <w:pPr>
        <w:shd w:val="clear" w:color="auto" w:fill="FFFFFF"/>
        <w:jc w:val="left"/>
        <w:rPr>
          <w:sz w:val="22"/>
          <w:szCs w:val="22"/>
          <w:u w:val="single"/>
        </w:rPr>
      </w:pPr>
    </w:p>
    <w:p w14:paraId="42AF6F77" w14:textId="5F53F46E" w:rsidR="006E1CB8" w:rsidRDefault="006E1CB8" w:rsidP="00DC5E00">
      <w:pPr>
        <w:shd w:val="clear" w:color="auto" w:fill="FFFFFF"/>
        <w:jc w:val="left"/>
        <w:rPr>
          <w:sz w:val="22"/>
          <w:szCs w:val="22"/>
          <w:u w:val="single"/>
        </w:rPr>
      </w:pPr>
    </w:p>
    <w:p w14:paraId="32D515C0" w14:textId="563B5BFB" w:rsidR="006E1CB8" w:rsidRDefault="006E1CB8" w:rsidP="00DC5E00">
      <w:pPr>
        <w:shd w:val="clear" w:color="auto" w:fill="FFFFFF"/>
        <w:jc w:val="left"/>
        <w:rPr>
          <w:b/>
          <w:bCs/>
          <w:sz w:val="22"/>
          <w:szCs w:val="22"/>
        </w:rPr>
      </w:pPr>
      <w:r w:rsidRPr="006E1CB8">
        <w:rPr>
          <w:b/>
          <w:bCs/>
          <w:sz w:val="22"/>
          <w:szCs w:val="22"/>
        </w:rPr>
        <w:t>CID 3521</w:t>
      </w:r>
    </w:p>
    <w:p w14:paraId="3E449BC1" w14:textId="69180058" w:rsidR="006E1CB8" w:rsidRDefault="006E1CB8" w:rsidP="00DC5E00">
      <w:pPr>
        <w:shd w:val="clear" w:color="auto" w:fill="FFFFFF"/>
        <w:jc w:val="left"/>
        <w:rPr>
          <w:b/>
          <w:bCs/>
          <w:sz w:val="22"/>
          <w:szCs w:val="22"/>
        </w:rPr>
      </w:pPr>
    </w:p>
    <w:p w14:paraId="58D229E0" w14:textId="7C08BF7D" w:rsidR="006E1CB8" w:rsidRPr="006E1CB8" w:rsidRDefault="006E1CB8" w:rsidP="00DC5E00">
      <w:pPr>
        <w:shd w:val="clear" w:color="auto" w:fill="FFFFFF"/>
        <w:jc w:val="left"/>
        <w:rPr>
          <w:color w:val="FF0000"/>
          <w:sz w:val="22"/>
          <w:szCs w:val="22"/>
        </w:rPr>
      </w:pPr>
      <w:proofErr w:type="spellStart"/>
      <w:r w:rsidRPr="006E1CB8">
        <w:rPr>
          <w:color w:val="FF0000"/>
          <w:sz w:val="22"/>
          <w:szCs w:val="22"/>
        </w:rPr>
        <w:t>TGaz</w:t>
      </w:r>
      <w:proofErr w:type="spellEnd"/>
      <w:r w:rsidRPr="006E1CB8">
        <w:rPr>
          <w:color w:val="FF0000"/>
          <w:sz w:val="22"/>
          <w:szCs w:val="22"/>
        </w:rPr>
        <w:t xml:space="preserve"> Editor, add </w:t>
      </w:r>
      <w:r>
        <w:rPr>
          <w:color w:val="FF0000"/>
          <w:sz w:val="22"/>
          <w:szCs w:val="22"/>
        </w:rPr>
        <w:t xml:space="preserve">in </w:t>
      </w:r>
      <w:proofErr w:type="spellStart"/>
      <w:r>
        <w:rPr>
          <w:color w:val="FF0000"/>
          <w:sz w:val="22"/>
          <w:szCs w:val="22"/>
        </w:rPr>
        <w:t>TGaz</w:t>
      </w:r>
      <w:proofErr w:type="spellEnd"/>
      <w:r>
        <w:rPr>
          <w:color w:val="FF0000"/>
          <w:sz w:val="22"/>
          <w:szCs w:val="22"/>
        </w:rPr>
        <w:t xml:space="preserve"> Draft </w:t>
      </w:r>
      <w:r w:rsidRPr="006E1CB8">
        <w:rPr>
          <w:color w:val="FF0000"/>
          <w:sz w:val="22"/>
          <w:szCs w:val="22"/>
        </w:rPr>
        <w:t xml:space="preserve">before each of the </w:t>
      </w:r>
      <w:proofErr w:type="spellStart"/>
      <w:r w:rsidRPr="006E1CB8">
        <w:rPr>
          <w:color w:val="FF0000"/>
          <w:sz w:val="22"/>
          <w:szCs w:val="22"/>
        </w:rPr>
        <w:t>the</w:t>
      </w:r>
      <w:proofErr w:type="spellEnd"/>
      <w:r w:rsidRPr="006E1CB8">
        <w:rPr>
          <w:color w:val="FF0000"/>
          <w:sz w:val="22"/>
          <w:szCs w:val="22"/>
        </w:rPr>
        <w:t xml:space="preserve"> current </w:t>
      </w:r>
      <w:r w:rsidRPr="006E1CB8">
        <w:rPr>
          <w:color w:val="000000" w:themeColor="text1"/>
          <w:sz w:val="22"/>
          <w:szCs w:val="22"/>
        </w:rPr>
        <w:t>‘Insert a new row in the following unnumbered table:’</w:t>
      </w:r>
      <w:r w:rsidRPr="006E1CB8">
        <w:rPr>
          <w:color w:val="FF0000"/>
          <w:sz w:val="22"/>
          <w:szCs w:val="22"/>
        </w:rPr>
        <w:t xml:space="preserve"> instructions in sections 6.3.5.3.2, 6.3.5.4.2, 6.3.5.5.2 the following</w:t>
      </w:r>
    </w:p>
    <w:p w14:paraId="5D8E9E4D" w14:textId="435BE11D" w:rsidR="006E1CB8" w:rsidRDefault="006E1CB8" w:rsidP="00DC5E00">
      <w:pPr>
        <w:shd w:val="clear" w:color="auto" w:fill="FFFFFF"/>
        <w:jc w:val="left"/>
        <w:rPr>
          <w:sz w:val="22"/>
          <w:szCs w:val="22"/>
        </w:rPr>
      </w:pPr>
    </w:p>
    <w:p w14:paraId="36D7FA04" w14:textId="7DD48DA6" w:rsidR="006E1CB8" w:rsidRDefault="006E1CB8" w:rsidP="00DC5E00">
      <w:pPr>
        <w:shd w:val="clear" w:color="auto" w:fill="FFFFFF"/>
        <w:jc w:val="left"/>
        <w:rPr>
          <w:sz w:val="22"/>
          <w:szCs w:val="22"/>
        </w:rPr>
      </w:pPr>
      <w:r>
        <w:rPr>
          <w:sz w:val="22"/>
          <w:szCs w:val="22"/>
        </w:rPr>
        <w:t>Change the ‘Valid range’ column for the ‘Authentication Type’ row in the following unnumbered table by appending PASN as follows</w:t>
      </w:r>
    </w:p>
    <w:p w14:paraId="23E742CF" w14:textId="79FABEE3" w:rsidR="006E1CB8" w:rsidRDefault="006E1CB8" w:rsidP="00DC5E00">
      <w:pPr>
        <w:shd w:val="clear" w:color="auto" w:fill="FFFFFF"/>
        <w:jc w:val="left"/>
        <w:rPr>
          <w:sz w:val="22"/>
          <w:szCs w:val="22"/>
        </w:rPr>
      </w:pPr>
    </w:p>
    <w:p w14:paraId="2BD75C98" w14:textId="77777777" w:rsidR="006E1CB8" w:rsidRDefault="006E1CB8" w:rsidP="006E1CB8">
      <w:pPr>
        <w:autoSpaceDE w:val="0"/>
        <w:autoSpaceDN w:val="0"/>
        <w:adjustRightInd w:val="0"/>
        <w:jc w:val="left"/>
        <w:rPr>
          <w:rFonts w:ascii="ƒ”Ä ˛" w:hAnsi="ƒ”Ä ˛" w:cs="ƒ”Ä ˛"/>
          <w:sz w:val="18"/>
          <w:szCs w:val="18"/>
        </w:rPr>
      </w:pPr>
      <w:r>
        <w:rPr>
          <w:rFonts w:ascii="ƒ”Ä ˛" w:hAnsi="ƒ”Ä ˛" w:cs="ƒ”Ä ˛"/>
          <w:sz w:val="18"/>
          <w:szCs w:val="18"/>
        </w:rPr>
        <w:t>OPEN_SYSTEM,</w:t>
      </w:r>
    </w:p>
    <w:p w14:paraId="000800A0" w14:textId="77777777" w:rsidR="006E1CB8" w:rsidRDefault="006E1CB8" w:rsidP="006E1CB8">
      <w:pPr>
        <w:autoSpaceDE w:val="0"/>
        <w:autoSpaceDN w:val="0"/>
        <w:adjustRightInd w:val="0"/>
        <w:jc w:val="left"/>
        <w:rPr>
          <w:rFonts w:ascii="ƒ”Ä ˛" w:hAnsi="ƒ”Ä ˛" w:cs="ƒ”Ä ˛"/>
          <w:sz w:val="18"/>
          <w:szCs w:val="18"/>
        </w:rPr>
      </w:pPr>
      <w:r>
        <w:rPr>
          <w:rFonts w:ascii="ƒ”Ä ˛" w:hAnsi="ƒ”Ä ˛" w:cs="ƒ”Ä ˛"/>
          <w:sz w:val="18"/>
          <w:szCs w:val="18"/>
        </w:rPr>
        <w:t>SHARED_KEY,</w:t>
      </w:r>
    </w:p>
    <w:p w14:paraId="4E0C9F97" w14:textId="77777777" w:rsidR="006E1CB8" w:rsidRDefault="006E1CB8" w:rsidP="006E1CB8">
      <w:pPr>
        <w:autoSpaceDE w:val="0"/>
        <w:autoSpaceDN w:val="0"/>
        <w:adjustRightInd w:val="0"/>
        <w:jc w:val="left"/>
        <w:rPr>
          <w:rFonts w:ascii="ƒ”Ä ˛" w:hAnsi="ƒ”Ä ˛" w:cs="ƒ”Ä ˛"/>
          <w:sz w:val="18"/>
          <w:szCs w:val="18"/>
        </w:rPr>
      </w:pPr>
      <w:r>
        <w:rPr>
          <w:rFonts w:ascii="ƒ”Ä ˛" w:hAnsi="ƒ”Ä ˛" w:cs="ƒ”Ä ˛"/>
          <w:sz w:val="18"/>
          <w:szCs w:val="18"/>
        </w:rPr>
        <w:t>FAST_BSS_TRANSITION,</w:t>
      </w:r>
    </w:p>
    <w:p w14:paraId="555336CD" w14:textId="77777777" w:rsidR="006E1CB8" w:rsidRDefault="006E1CB8" w:rsidP="006E1CB8">
      <w:pPr>
        <w:autoSpaceDE w:val="0"/>
        <w:autoSpaceDN w:val="0"/>
        <w:adjustRightInd w:val="0"/>
        <w:jc w:val="left"/>
        <w:rPr>
          <w:rFonts w:ascii="ƒ”Ä ˛" w:hAnsi="ƒ”Ä ˛" w:cs="ƒ”Ä ˛"/>
          <w:sz w:val="18"/>
          <w:szCs w:val="18"/>
        </w:rPr>
      </w:pPr>
      <w:r>
        <w:rPr>
          <w:rFonts w:ascii="ƒ”Ä ˛" w:hAnsi="ƒ”Ä ˛" w:cs="ƒ”Ä ˛"/>
          <w:sz w:val="18"/>
          <w:szCs w:val="18"/>
        </w:rPr>
        <w:t>SAE, FILS_SHARED_KEY</w:t>
      </w:r>
    </w:p>
    <w:p w14:paraId="746A40DE" w14:textId="77777777" w:rsidR="006E1CB8" w:rsidRDefault="006E1CB8" w:rsidP="006E1CB8">
      <w:pPr>
        <w:autoSpaceDE w:val="0"/>
        <w:autoSpaceDN w:val="0"/>
        <w:adjustRightInd w:val="0"/>
        <w:jc w:val="left"/>
        <w:rPr>
          <w:rFonts w:ascii="ƒ”Ä ˛" w:hAnsi="ƒ”Ä ˛" w:cs="ƒ”Ä ˛"/>
          <w:sz w:val="18"/>
          <w:szCs w:val="18"/>
        </w:rPr>
      </w:pPr>
      <w:r>
        <w:rPr>
          <w:rFonts w:ascii="ƒ”Ä ˛" w:hAnsi="ƒ”Ä ˛" w:cs="ƒ”Ä ˛"/>
          <w:sz w:val="18"/>
          <w:szCs w:val="18"/>
        </w:rPr>
        <w:t>WITHOUT_PFS,</w:t>
      </w:r>
    </w:p>
    <w:p w14:paraId="2B478228" w14:textId="77777777" w:rsidR="006E1CB8" w:rsidRDefault="006E1CB8" w:rsidP="006E1CB8">
      <w:pPr>
        <w:autoSpaceDE w:val="0"/>
        <w:autoSpaceDN w:val="0"/>
        <w:adjustRightInd w:val="0"/>
        <w:jc w:val="left"/>
        <w:rPr>
          <w:rFonts w:ascii="ƒ”Ä ˛" w:hAnsi="ƒ”Ä ˛" w:cs="ƒ”Ä ˛"/>
          <w:sz w:val="18"/>
          <w:szCs w:val="18"/>
        </w:rPr>
      </w:pPr>
      <w:r>
        <w:rPr>
          <w:rFonts w:ascii="ƒ”Ä ˛" w:hAnsi="ƒ”Ä ˛" w:cs="ƒ”Ä ˛"/>
          <w:sz w:val="18"/>
          <w:szCs w:val="18"/>
        </w:rPr>
        <w:t>FILS_SHARED</w:t>
      </w:r>
    </w:p>
    <w:p w14:paraId="7158F598" w14:textId="77777777" w:rsidR="006E1CB8" w:rsidRDefault="006E1CB8" w:rsidP="006E1CB8">
      <w:pPr>
        <w:autoSpaceDE w:val="0"/>
        <w:autoSpaceDN w:val="0"/>
        <w:adjustRightInd w:val="0"/>
        <w:jc w:val="left"/>
        <w:rPr>
          <w:rFonts w:ascii="ƒ”Ä ˛" w:hAnsi="ƒ”Ä ˛" w:cs="ƒ”Ä ˛"/>
          <w:sz w:val="18"/>
          <w:szCs w:val="18"/>
        </w:rPr>
      </w:pPr>
      <w:r>
        <w:rPr>
          <w:rFonts w:ascii="ƒ”Ä ˛" w:hAnsi="ƒ”Ä ˛" w:cs="ƒ”Ä ˛"/>
          <w:sz w:val="18"/>
          <w:szCs w:val="18"/>
        </w:rPr>
        <w:t>KEY_WITH_PFS,</w:t>
      </w:r>
    </w:p>
    <w:p w14:paraId="2379F371" w14:textId="4F1D2D37" w:rsidR="006E1CB8" w:rsidRDefault="006E1CB8" w:rsidP="006E1CB8">
      <w:pPr>
        <w:shd w:val="clear" w:color="auto" w:fill="FFFFFF"/>
        <w:jc w:val="left"/>
        <w:rPr>
          <w:rFonts w:ascii="ƒ”Ä ˛" w:hAnsi="ƒ”Ä ˛" w:cs="ƒ”Ä ˛"/>
          <w:sz w:val="18"/>
          <w:szCs w:val="18"/>
        </w:rPr>
      </w:pPr>
      <w:r>
        <w:rPr>
          <w:rFonts w:ascii="ƒ”Ä ˛" w:hAnsi="ƒ”Ä ˛" w:cs="ƒ”Ä ˛"/>
          <w:sz w:val="18"/>
          <w:szCs w:val="18"/>
        </w:rPr>
        <w:t>FILS_PUBLIC_KEY</w:t>
      </w:r>
      <w:r w:rsidRPr="006E1CB8">
        <w:rPr>
          <w:rFonts w:ascii="ƒ”Ä ˛" w:hAnsi="ƒ”Ä ˛" w:cs="ƒ”Ä ˛"/>
          <w:sz w:val="18"/>
          <w:szCs w:val="18"/>
          <w:u w:val="single"/>
        </w:rPr>
        <w:t>,</w:t>
      </w:r>
    </w:p>
    <w:p w14:paraId="2D5C692E" w14:textId="695B1881" w:rsidR="006E1CB8" w:rsidRPr="006E1CB8" w:rsidRDefault="006E1CB8" w:rsidP="006E1CB8">
      <w:pPr>
        <w:shd w:val="clear" w:color="auto" w:fill="FFFFFF"/>
        <w:jc w:val="left"/>
        <w:rPr>
          <w:color w:val="222222"/>
          <w:szCs w:val="20"/>
          <w:u w:val="single"/>
        </w:rPr>
      </w:pPr>
      <w:r w:rsidRPr="006E1CB8">
        <w:rPr>
          <w:rFonts w:ascii="ƒ”Ä ˛" w:hAnsi="ƒ”Ä ˛" w:cs="ƒ”Ä ˛"/>
          <w:sz w:val="18"/>
          <w:szCs w:val="18"/>
          <w:u w:val="single"/>
        </w:rPr>
        <w:t>PASN</w:t>
      </w:r>
    </w:p>
    <w:sectPr w:rsidR="006E1CB8" w:rsidRPr="006E1CB8" w:rsidSect="004D4962">
      <w:headerReference w:type="default" r:id="rId9"/>
      <w:footerReference w:type="default" r:id="rId10"/>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59103" w14:textId="77777777" w:rsidR="00A24035" w:rsidRDefault="00A24035">
      <w:r>
        <w:separator/>
      </w:r>
    </w:p>
  </w:endnote>
  <w:endnote w:type="continuationSeparator" w:id="0">
    <w:p w14:paraId="4B05E5C0" w14:textId="77777777" w:rsidR="00A24035" w:rsidRDefault="00A2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tling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MT">
    <w:altName w:val="PMingLiU"/>
    <w:panose1 w:val="020B0604020202020204"/>
    <w:charset w:val="00"/>
    <w:family w:val="roman"/>
    <w:notTrueType/>
    <w:pitch w:val="default"/>
    <w:sig w:usb0="00000001" w:usb1="080F0000" w:usb2="00000010" w:usb3="00000000" w:csb0="0012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 w:name="ƒ”ï'ED˛">
    <w:altName w:val="Calibri"/>
    <w:panose1 w:val="020B0604020202020204"/>
    <w:charset w:val="4D"/>
    <w:family w:val="auto"/>
    <w:notTrueType/>
    <w:pitch w:val="default"/>
    <w:sig w:usb0="00000003" w:usb1="00000000" w:usb2="00000000" w:usb3="00000000" w:csb0="00000001" w:csb1="00000000"/>
  </w:font>
  <w:font w:name="Menlo">
    <w:panose1 w:val="020B0609030804020204"/>
    <w:charset w:val="00"/>
    <w:family w:val="modern"/>
    <w:pitch w:val="fixed"/>
    <w:sig w:usb0="E60022FF" w:usb1="D200F9FB" w:usb2="02000028" w:usb3="00000000" w:csb0="000001DF" w:csb1="00000000"/>
  </w:font>
  <w:font w:name="ƒ”Ä ˛">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55B0F2E9" w:rsidR="003B6E8A" w:rsidRDefault="00A24035">
    <w:pPr>
      <w:pStyle w:val="Footer"/>
      <w:tabs>
        <w:tab w:val="clear" w:pos="6480"/>
        <w:tab w:val="center" w:pos="4680"/>
        <w:tab w:val="right" w:pos="9360"/>
      </w:tabs>
    </w:pPr>
    <w:r>
      <w:fldChar w:fldCharType="begin"/>
    </w:r>
    <w:r>
      <w:instrText xml:space="preserve"> SUBJECT  \* MERGEFORMAT </w:instrText>
    </w:r>
    <w:r>
      <w:fldChar w:fldCharType="separate"/>
    </w:r>
    <w:r w:rsidR="00D44603">
      <w:t>Submission</w:t>
    </w:r>
    <w:r>
      <w:fldChar w:fldCharType="end"/>
    </w:r>
    <w:r w:rsidR="003B6E8A">
      <w:tab/>
      <w:t xml:space="preserve">page </w:t>
    </w:r>
    <w:r w:rsidR="003B6E8A">
      <w:fldChar w:fldCharType="begin"/>
    </w:r>
    <w:r w:rsidR="003B6E8A">
      <w:instrText xml:space="preserve">page </w:instrText>
    </w:r>
    <w:r w:rsidR="003B6E8A">
      <w:fldChar w:fldCharType="separate"/>
    </w:r>
    <w:r w:rsidR="003B6E8A">
      <w:rPr>
        <w:noProof/>
      </w:rPr>
      <w:t>1</w:t>
    </w:r>
    <w:r w:rsidR="003B6E8A">
      <w:fldChar w:fldCharType="end"/>
    </w:r>
    <w:r w:rsidR="003B6E8A">
      <w:tab/>
    </w:r>
    <w:r w:rsidR="00D32A1F">
      <w:t>Nehru Bhandaru, Broadcom</w:t>
    </w:r>
  </w:p>
  <w:p w14:paraId="043469C4" w14:textId="77777777" w:rsidR="003B6E8A" w:rsidRDefault="003B6E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3461A" w14:textId="77777777" w:rsidR="00A24035" w:rsidRDefault="00A24035">
      <w:r>
        <w:separator/>
      </w:r>
    </w:p>
  </w:footnote>
  <w:footnote w:type="continuationSeparator" w:id="0">
    <w:p w14:paraId="39587FC6" w14:textId="77777777" w:rsidR="00A24035" w:rsidRDefault="00A24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3B964254" w:rsidR="003B6E8A" w:rsidRDefault="00F53182">
    <w:pPr>
      <w:pStyle w:val="Header"/>
      <w:tabs>
        <w:tab w:val="clear" w:pos="6480"/>
        <w:tab w:val="center" w:pos="4680"/>
        <w:tab w:val="right" w:pos="9360"/>
      </w:tabs>
    </w:pPr>
    <w:r>
      <w:t>March</w:t>
    </w:r>
    <w:r w:rsidR="003B6E8A">
      <w:t xml:space="preserve"> 2020</w:t>
    </w:r>
    <w:r w:rsidR="003B6E8A">
      <w:tab/>
    </w:r>
    <w:r w:rsidR="003B6E8A">
      <w:tab/>
    </w:r>
    <w:r w:rsidR="003B6E8A" w:rsidRPr="00C80CDE">
      <w:t>doc.: IEEE 802.11-</w:t>
    </w:r>
    <w:r w:rsidR="003B6E8A">
      <w:t>20</w:t>
    </w:r>
    <w:r w:rsidR="003B6E8A" w:rsidRPr="00C80CDE">
      <w:t>/</w:t>
    </w:r>
    <w:r w:rsidR="00EC3A70">
      <w:t>0255</w:t>
    </w:r>
    <w:r w:rsidR="00D32A1F">
      <w:t>r</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17BF"/>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43B1"/>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1746"/>
    <w:rsid w:val="002A45C3"/>
    <w:rsid w:val="002A4F76"/>
    <w:rsid w:val="002A7930"/>
    <w:rsid w:val="002B1E69"/>
    <w:rsid w:val="002B26F0"/>
    <w:rsid w:val="002B308F"/>
    <w:rsid w:val="002B4980"/>
    <w:rsid w:val="002B540C"/>
    <w:rsid w:val="002B54A3"/>
    <w:rsid w:val="002B641C"/>
    <w:rsid w:val="002C0B3F"/>
    <w:rsid w:val="002C1308"/>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303"/>
    <w:rsid w:val="00403C13"/>
    <w:rsid w:val="004057FB"/>
    <w:rsid w:val="004058C9"/>
    <w:rsid w:val="00405B42"/>
    <w:rsid w:val="004061FC"/>
    <w:rsid w:val="00407432"/>
    <w:rsid w:val="0041035F"/>
    <w:rsid w:val="00410BFA"/>
    <w:rsid w:val="004119B2"/>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22D3"/>
    <w:rsid w:val="00443293"/>
    <w:rsid w:val="00445012"/>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2ED"/>
    <w:rsid w:val="00483649"/>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917"/>
    <w:rsid w:val="004E0CE6"/>
    <w:rsid w:val="004E0F70"/>
    <w:rsid w:val="004E20AA"/>
    <w:rsid w:val="004E34D2"/>
    <w:rsid w:val="004E50B1"/>
    <w:rsid w:val="004E73D1"/>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37374"/>
    <w:rsid w:val="00540004"/>
    <w:rsid w:val="00540ECA"/>
    <w:rsid w:val="00543618"/>
    <w:rsid w:val="00544577"/>
    <w:rsid w:val="00545460"/>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119E"/>
    <w:rsid w:val="005E15EB"/>
    <w:rsid w:val="005E1AD0"/>
    <w:rsid w:val="005E2249"/>
    <w:rsid w:val="005E2309"/>
    <w:rsid w:val="005E3C85"/>
    <w:rsid w:val="005E4C02"/>
    <w:rsid w:val="005E53B0"/>
    <w:rsid w:val="005E5AC7"/>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4631"/>
    <w:rsid w:val="00694801"/>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508AD"/>
    <w:rsid w:val="00951D4F"/>
    <w:rsid w:val="009527AF"/>
    <w:rsid w:val="00954F4E"/>
    <w:rsid w:val="0095665D"/>
    <w:rsid w:val="0095693B"/>
    <w:rsid w:val="00956CB4"/>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710B"/>
    <w:rsid w:val="00997C08"/>
    <w:rsid w:val="00997C98"/>
    <w:rsid w:val="009A0D23"/>
    <w:rsid w:val="009A11D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6551"/>
    <w:rsid w:val="00A21266"/>
    <w:rsid w:val="00A21636"/>
    <w:rsid w:val="00A23E1C"/>
    <w:rsid w:val="00A24035"/>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C17"/>
    <w:rsid w:val="00A41AC6"/>
    <w:rsid w:val="00A4305A"/>
    <w:rsid w:val="00A446B1"/>
    <w:rsid w:val="00A4503E"/>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7D"/>
    <w:rsid w:val="00A72A1C"/>
    <w:rsid w:val="00A74AB1"/>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2A0"/>
    <w:rsid w:val="00A944EF"/>
    <w:rsid w:val="00A9549A"/>
    <w:rsid w:val="00A95629"/>
    <w:rsid w:val="00A9692F"/>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3991"/>
    <w:rsid w:val="00AD479D"/>
    <w:rsid w:val="00AD4846"/>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3995"/>
    <w:rsid w:val="00BA6190"/>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42AD"/>
    <w:rsid w:val="00C06B61"/>
    <w:rsid w:val="00C1055E"/>
    <w:rsid w:val="00C109DB"/>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10FB"/>
    <w:rsid w:val="00C41331"/>
    <w:rsid w:val="00C41FCD"/>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6AE"/>
    <w:rsid w:val="00CD0B59"/>
    <w:rsid w:val="00CD1C42"/>
    <w:rsid w:val="00CD3C8A"/>
    <w:rsid w:val="00CD4B79"/>
    <w:rsid w:val="00CD5DC6"/>
    <w:rsid w:val="00CD65CB"/>
    <w:rsid w:val="00CD6C40"/>
    <w:rsid w:val="00CD6CB0"/>
    <w:rsid w:val="00CD768F"/>
    <w:rsid w:val="00CE14DF"/>
    <w:rsid w:val="00CE172E"/>
    <w:rsid w:val="00CE17F2"/>
    <w:rsid w:val="00CE1C87"/>
    <w:rsid w:val="00CE24B0"/>
    <w:rsid w:val="00CE3059"/>
    <w:rsid w:val="00CE45F7"/>
    <w:rsid w:val="00CE4D87"/>
    <w:rsid w:val="00CE5780"/>
    <w:rsid w:val="00CE578D"/>
    <w:rsid w:val="00CE6199"/>
    <w:rsid w:val="00CE62AB"/>
    <w:rsid w:val="00CE7627"/>
    <w:rsid w:val="00CF0C2A"/>
    <w:rsid w:val="00CF3A83"/>
    <w:rsid w:val="00CF4C5D"/>
    <w:rsid w:val="00CF500F"/>
    <w:rsid w:val="00CF56A3"/>
    <w:rsid w:val="00CF5BC8"/>
    <w:rsid w:val="00CF6D28"/>
    <w:rsid w:val="00CF77B9"/>
    <w:rsid w:val="00CF793C"/>
    <w:rsid w:val="00CF7EE0"/>
    <w:rsid w:val="00D01969"/>
    <w:rsid w:val="00D0301B"/>
    <w:rsid w:val="00D034C1"/>
    <w:rsid w:val="00D042BB"/>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CC9"/>
    <w:rsid w:val="00E67D90"/>
    <w:rsid w:val="00E73CB0"/>
    <w:rsid w:val="00E73ECD"/>
    <w:rsid w:val="00E741B4"/>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3A70"/>
    <w:rsid w:val="00EC404D"/>
    <w:rsid w:val="00EC7807"/>
    <w:rsid w:val="00EC7A18"/>
    <w:rsid w:val="00ED233A"/>
    <w:rsid w:val="00ED2F6D"/>
    <w:rsid w:val="00ED4EB9"/>
    <w:rsid w:val="00ED7EC2"/>
    <w:rsid w:val="00EE3993"/>
    <w:rsid w:val="00EE47E3"/>
    <w:rsid w:val="00EE5159"/>
    <w:rsid w:val="00EE5C8B"/>
    <w:rsid w:val="00EE77BB"/>
    <w:rsid w:val="00EE7F02"/>
    <w:rsid w:val="00EF05ED"/>
    <w:rsid w:val="00EF0624"/>
    <w:rsid w:val="00EF1DD8"/>
    <w:rsid w:val="00EF2161"/>
    <w:rsid w:val="00EF337A"/>
    <w:rsid w:val="00EF3D01"/>
    <w:rsid w:val="00EF4DED"/>
    <w:rsid w:val="00EF5840"/>
    <w:rsid w:val="00EF5C95"/>
    <w:rsid w:val="00EF6C60"/>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6C6A"/>
    <w:rsid w:val="00F17182"/>
    <w:rsid w:val="00F172C2"/>
    <w:rsid w:val="00F1736B"/>
    <w:rsid w:val="00F178BD"/>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B58"/>
    <w:rsid w:val="00F624B1"/>
    <w:rsid w:val="00F624BE"/>
    <w:rsid w:val="00F63D8F"/>
    <w:rsid w:val="00F64F25"/>
    <w:rsid w:val="00F65F39"/>
    <w:rsid w:val="00F66BCB"/>
    <w:rsid w:val="00F66EF3"/>
    <w:rsid w:val="00F67C25"/>
    <w:rsid w:val="00F67D16"/>
    <w:rsid w:val="00F72B9E"/>
    <w:rsid w:val="00F7371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1CB8"/>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90FC4-686E-5A4E-8EA5-5954E429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9</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15519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Nehru Bhandaru</cp:lastModifiedBy>
  <cp:revision>32</cp:revision>
  <cp:lastPrinted>2020-01-24T21:45:00Z</cp:lastPrinted>
  <dcterms:created xsi:type="dcterms:W3CDTF">2020-01-16T20:11:00Z</dcterms:created>
  <dcterms:modified xsi:type="dcterms:W3CDTF">2020-03-09T22:28:00Z</dcterms:modified>
  <cp:category/>
</cp:coreProperties>
</file>