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C727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7423F2" w14:textId="77777777" w:rsidTr="00ED7B8A">
        <w:trPr>
          <w:trHeight w:val="485"/>
          <w:jc w:val="center"/>
        </w:trPr>
        <w:tc>
          <w:tcPr>
            <w:tcW w:w="9576" w:type="dxa"/>
            <w:gridSpan w:val="5"/>
            <w:vAlign w:val="center"/>
          </w:tcPr>
          <w:p w14:paraId="26A13B7E" w14:textId="1E4531BA" w:rsidR="00CA09B2" w:rsidRDefault="00BF256A">
            <w:pPr>
              <w:pStyle w:val="T2"/>
            </w:pPr>
            <w:r>
              <w:t>Draft Text for 9.6.</w:t>
            </w:r>
            <w:r w:rsidR="006A53A2">
              <w:t>33</w:t>
            </w:r>
            <w:r>
              <w:t xml:space="preserve"> </w:t>
            </w:r>
            <w:proofErr w:type="spellStart"/>
            <w:r>
              <w:t>eBCS</w:t>
            </w:r>
            <w:proofErr w:type="spellEnd"/>
            <w:r>
              <w:t xml:space="preserve"> </w:t>
            </w:r>
            <w:r w:rsidR="00ED7B8A">
              <w:t>Service Advertisement</w:t>
            </w:r>
            <w:r>
              <w:t xml:space="preserve"> Frame</w:t>
            </w:r>
          </w:p>
        </w:tc>
      </w:tr>
      <w:tr w:rsidR="00CA09B2" w14:paraId="1C281AE0" w14:textId="77777777" w:rsidTr="00ED7B8A">
        <w:trPr>
          <w:trHeight w:val="359"/>
          <w:jc w:val="center"/>
        </w:trPr>
        <w:tc>
          <w:tcPr>
            <w:tcW w:w="9576" w:type="dxa"/>
            <w:gridSpan w:val="5"/>
            <w:vAlign w:val="center"/>
          </w:tcPr>
          <w:p w14:paraId="0C93C638" w14:textId="77777777" w:rsidR="00CA09B2" w:rsidRDefault="00CA09B2">
            <w:pPr>
              <w:pStyle w:val="T2"/>
              <w:ind w:left="0"/>
              <w:rPr>
                <w:sz w:val="20"/>
              </w:rPr>
            </w:pPr>
            <w:r>
              <w:rPr>
                <w:sz w:val="20"/>
              </w:rPr>
              <w:t>Date:</w:t>
            </w:r>
            <w:r>
              <w:rPr>
                <w:b w:val="0"/>
                <w:sz w:val="20"/>
              </w:rPr>
              <w:t xml:space="preserve">  </w:t>
            </w:r>
            <w:r w:rsidR="00BE55F8">
              <w:rPr>
                <w:b w:val="0"/>
                <w:sz w:val="20"/>
              </w:rPr>
              <w:t>20</w:t>
            </w:r>
            <w:r w:rsidR="00DD4276">
              <w:rPr>
                <w:b w:val="0"/>
                <w:sz w:val="20"/>
              </w:rPr>
              <w:t>20</w:t>
            </w:r>
            <w:r w:rsidR="00BE55F8">
              <w:rPr>
                <w:b w:val="0"/>
                <w:sz w:val="20"/>
              </w:rPr>
              <w:t>-</w:t>
            </w:r>
            <w:r w:rsidR="00DD4276">
              <w:rPr>
                <w:b w:val="0"/>
                <w:sz w:val="20"/>
              </w:rPr>
              <w:t>01</w:t>
            </w:r>
            <w:r w:rsidR="00726318">
              <w:rPr>
                <w:b w:val="0"/>
                <w:sz w:val="20"/>
              </w:rPr>
              <w:t>-</w:t>
            </w:r>
            <w:r w:rsidR="00DD4276">
              <w:rPr>
                <w:b w:val="0"/>
                <w:sz w:val="20"/>
              </w:rPr>
              <w:t>xx</w:t>
            </w:r>
          </w:p>
        </w:tc>
      </w:tr>
      <w:tr w:rsidR="00CA09B2" w14:paraId="7A856408" w14:textId="77777777" w:rsidTr="00ED7B8A">
        <w:trPr>
          <w:cantSplit/>
          <w:jc w:val="center"/>
        </w:trPr>
        <w:tc>
          <w:tcPr>
            <w:tcW w:w="9576" w:type="dxa"/>
            <w:gridSpan w:val="5"/>
            <w:vAlign w:val="center"/>
          </w:tcPr>
          <w:p w14:paraId="499BD69F" w14:textId="77777777" w:rsidR="00CA09B2" w:rsidRDefault="00CA09B2">
            <w:pPr>
              <w:pStyle w:val="T2"/>
              <w:spacing w:after="0"/>
              <w:ind w:left="0" w:right="0"/>
              <w:jc w:val="left"/>
              <w:rPr>
                <w:sz w:val="20"/>
              </w:rPr>
            </w:pPr>
            <w:r>
              <w:rPr>
                <w:sz w:val="20"/>
              </w:rPr>
              <w:t>Author(s):</w:t>
            </w:r>
          </w:p>
        </w:tc>
      </w:tr>
      <w:tr w:rsidR="00CA09B2" w14:paraId="20BAB20E" w14:textId="77777777" w:rsidTr="00ED7B8A">
        <w:trPr>
          <w:jc w:val="center"/>
        </w:trPr>
        <w:tc>
          <w:tcPr>
            <w:tcW w:w="1336" w:type="dxa"/>
            <w:vAlign w:val="center"/>
          </w:tcPr>
          <w:p w14:paraId="6A5B71AD" w14:textId="77777777" w:rsidR="00CA09B2" w:rsidRDefault="00CA09B2">
            <w:pPr>
              <w:pStyle w:val="T2"/>
              <w:spacing w:after="0"/>
              <w:ind w:left="0" w:right="0"/>
              <w:jc w:val="left"/>
              <w:rPr>
                <w:sz w:val="20"/>
              </w:rPr>
            </w:pPr>
            <w:r>
              <w:rPr>
                <w:sz w:val="20"/>
              </w:rPr>
              <w:t>Name</w:t>
            </w:r>
          </w:p>
        </w:tc>
        <w:tc>
          <w:tcPr>
            <w:tcW w:w="2064" w:type="dxa"/>
            <w:vAlign w:val="center"/>
          </w:tcPr>
          <w:p w14:paraId="5124F3E8" w14:textId="77777777" w:rsidR="00CA09B2" w:rsidRDefault="0062440B">
            <w:pPr>
              <w:pStyle w:val="T2"/>
              <w:spacing w:after="0"/>
              <w:ind w:left="0" w:right="0"/>
              <w:jc w:val="left"/>
              <w:rPr>
                <w:sz w:val="20"/>
              </w:rPr>
            </w:pPr>
            <w:r>
              <w:rPr>
                <w:sz w:val="20"/>
              </w:rPr>
              <w:t>Affiliation</w:t>
            </w:r>
          </w:p>
        </w:tc>
        <w:tc>
          <w:tcPr>
            <w:tcW w:w="2814" w:type="dxa"/>
            <w:vAlign w:val="center"/>
          </w:tcPr>
          <w:p w14:paraId="11ADE101" w14:textId="77777777" w:rsidR="00CA09B2" w:rsidRDefault="00CA09B2">
            <w:pPr>
              <w:pStyle w:val="T2"/>
              <w:spacing w:after="0"/>
              <w:ind w:left="0" w:right="0"/>
              <w:jc w:val="left"/>
              <w:rPr>
                <w:sz w:val="20"/>
              </w:rPr>
            </w:pPr>
            <w:r>
              <w:rPr>
                <w:sz w:val="20"/>
              </w:rPr>
              <w:t>Address</w:t>
            </w:r>
          </w:p>
        </w:tc>
        <w:tc>
          <w:tcPr>
            <w:tcW w:w="1715" w:type="dxa"/>
            <w:vAlign w:val="center"/>
          </w:tcPr>
          <w:p w14:paraId="569D8F0C" w14:textId="77777777" w:rsidR="00CA09B2" w:rsidRDefault="00CA09B2">
            <w:pPr>
              <w:pStyle w:val="T2"/>
              <w:spacing w:after="0"/>
              <w:ind w:left="0" w:right="0"/>
              <w:jc w:val="left"/>
              <w:rPr>
                <w:sz w:val="20"/>
              </w:rPr>
            </w:pPr>
            <w:r>
              <w:rPr>
                <w:sz w:val="20"/>
              </w:rPr>
              <w:t>Phone</w:t>
            </w:r>
          </w:p>
        </w:tc>
        <w:tc>
          <w:tcPr>
            <w:tcW w:w="1647" w:type="dxa"/>
            <w:vAlign w:val="center"/>
          </w:tcPr>
          <w:p w14:paraId="75859539" w14:textId="77777777" w:rsidR="00CA09B2" w:rsidRDefault="00CA09B2">
            <w:pPr>
              <w:pStyle w:val="T2"/>
              <w:spacing w:after="0"/>
              <w:ind w:left="0" w:right="0"/>
              <w:jc w:val="left"/>
              <w:rPr>
                <w:sz w:val="20"/>
              </w:rPr>
            </w:pPr>
            <w:r>
              <w:rPr>
                <w:sz w:val="20"/>
              </w:rPr>
              <w:t>email</w:t>
            </w:r>
          </w:p>
        </w:tc>
      </w:tr>
      <w:tr w:rsidR="00CA09B2" w:rsidRPr="00DC312B" w14:paraId="43E63BA7" w14:textId="77777777" w:rsidTr="00ED7B8A">
        <w:trPr>
          <w:jc w:val="center"/>
        </w:trPr>
        <w:tc>
          <w:tcPr>
            <w:tcW w:w="1336" w:type="dxa"/>
            <w:vAlign w:val="center"/>
          </w:tcPr>
          <w:p w14:paraId="7333A2A5" w14:textId="7647F89B" w:rsidR="00CA09B2" w:rsidRDefault="00664A38">
            <w:pPr>
              <w:pStyle w:val="T2"/>
              <w:spacing w:after="0"/>
              <w:ind w:left="0" w:right="0"/>
              <w:rPr>
                <w:b w:val="0"/>
                <w:sz w:val="20"/>
              </w:rPr>
            </w:pPr>
            <w:r>
              <w:rPr>
                <w:b w:val="0"/>
                <w:sz w:val="20"/>
              </w:rPr>
              <w:t>Antonio de la Oliva</w:t>
            </w:r>
          </w:p>
        </w:tc>
        <w:tc>
          <w:tcPr>
            <w:tcW w:w="2064" w:type="dxa"/>
            <w:vAlign w:val="center"/>
          </w:tcPr>
          <w:p w14:paraId="1EF3798C" w14:textId="41C9CED9" w:rsidR="00CA09B2" w:rsidRDefault="0044139B">
            <w:pPr>
              <w:pStyle w:val="T2"/>
              <w:spacing w:after="0"/>
              <w:ind w:left="0" w:right="0"/>
              <w:rPr>
                <w:b w:val="0"/>
                <w:sz w:val="20"/>
              </w:rPr>
            </w:pPr>
            <w:proofErr w:type="spellStart"/>
            <w:r>
              <w:rPr>
                <w:b w:val="0"/>
                <w:sz w:val="18"/>
                <w:szCs w:val="18"/>
                <w:lang w:eastAsia="ko-KR"/>
              </w:rPr>
              <w:t>InterDigital</w:t>
            </w:r>
            <w:proofErr w:type="spellEnd"/>
            <w:r>
              <w:rPr>
                <w:b w:val="0"/>
                <w:sz w:val="18"/>
                <w:szCs w:val="18"/>
                <w:lang w:eastAsia="ko-KR"/>
              </w:rPr>
              <w:t xml:space="preserve"> Inc.</w:t>
            </w:r>
          </w:p>
        </w:tc>
        <w:tc>
          <w:tcPr>
            <w:tcW w:w="2814" w:type="dxa"/>
            <w:vAlign w:val="center"/>
          </w:tcPr>
          <w:p w14:paraId="7D8AAF05" w14:textId="0CB112D5" w:rsidR="00CA09B2" w:rsidRPr="00ED7B8A" w:rsidRDefault="00664A38">
            <w:pPr>
              <w:pStyle w:val="T2"/>
              <w:spacing w:after="0"/>
              <w:ind w:left="0" w:right="0"/>
              <w:rPr>
                <w:b w:val="0"/>
                <w:sz w:val="20"/>
                <w:lang w:val="es-ES"/>
              </w:rPr>
            </w:pPr>
            <w:r>
              <w:rPr>
                <w:b w:val="0"/>
                <w:sz w:val="20"/>
                <w:lang w:val="es-ES"/>
              </w:rPr>
              <w:t xml:space="preserve">Madrid, </w:t>
            </w:r>
            <w:proofErr w:type="spellStart"/>
            <w:r>
              <w:rPr>
                <w:b w:val="0"/>
                <w:sz w:val="20"/>
                <w:lang w:val="es-ES"/>
              </w:rPr>
              <w:t>Spain</w:t>
            </w:r>
            <w:proofErr w:type="spellEnd"/>
          </w:p>
        </w:tc>
        <w:tc>
          <w:tcPr>
            <w:tcW w:w="1715" w:type="dxa"/>
            <w:vAlign w:val="center"/>
          </w:tcPr>
          <w:p w14:paraId="4C6957BD" w14:textId="77777777" w:rsidR="00CA09B2" w:rsidRPr="00ED7B8A" w:rsidRDefault="00CA09B2">
            <w:pPr>
              <w:pStyle w:val="T2"/>
              <w:spacing w:after="0"/>
              <w:ind w:left="0" w:right="0"/>
              <w:rPr>
                <w:b w:val="0"/>
                <w:sz w:val="20"/>
                <w:lang w:val="es-ES"/>
              </w:rPr>
            </w:pPr>
          </w:p>
        </w:tc>
        <w:tc>
          <w:tcPr>
            <w:tcW w:w="1647" w:type="dxa"/>
            <w:vAlign w:val="center"/>
          </w:tcPr>
          <w:p w14:paraId="0057D07F" w14:textId="60EA2640" w:rsidR="00CA09B2" w:rsidRPr="00ED7B8A" w:rsidRDefault="00664A38">
            <w:pPr>
              <w:pStyle w:val="T2"/>
              <w:spacing w:after="0"/>
              <w:ind w:left="0" w:right="0"/>
              <w:rPr>
                <w:b w:val="0"/>
                <w:sz w:val="16"/>
                <w:lang w:val="es-ES"/>
              </w:rPr>
            </w:pPr>
            <w:r w:rsidRPr="0044139B">
              <w:rPr>
                <w:b w:val="0"/>
                <w:sz w:val="18"/>
                <w:szCs w:val="18"/>
                <w:lang w:eastAsia="ko-KR"/>
              </w:rPr>
              <w:t>aoliva@it.uc3m.es</w:t>
            </w:r>
          </w:p>
        </w:tc>
      </w:tr>
      <w:tr w:rsidR="0044139B" w:rsidRPr="00DC312B" w14:paraId="54C08034" w14:textId="77777777" w:rsidTr="00ED7B8A">
        <w:trPr>
          <w:jc w:val="center"/>
        </w:trPr>
        <w:tc>
          <w:tcPr>
            <w:tcW w:w="1336" w:type="dxa"/>
            <w:vAlign w:val="center"/>
          </w:tcPr>
          <w:p w14:paraId="5A3B7BC3" w14:textId="671A616D" w:rsidR="0044139B" w:rsidRDefault="0044139B" w:rsidP="0044139B">
            <w:pPr>
              <w:pStyle w:val="T2"/>
              <w:spacing w:after="0"/>
              <w:ind w:left="0" w:right="0"/>
              <w:rPr>
                <w:b w:val="0"/>
                <w:sz w:val="20"/>
              </w:rPr>
            </w:pPr>
            <w:proofErr w:type="spellStart"/>
            <w:r>
              <w:rPr>
                <w:b w:val="0"/>
                <w:sz w:val="18"/>
                <w:szCs w:val="18"/>
                <w:lang w:eastAsia="ko-KR"/>
              </w:rPr>
              <w:t>Xiaofei</w:t>
            </w:r>
            <w:proofErr w:type="spellEnd"/>
            <w:r>
              <w:rPr>
                <w:b w:val="0"/>
                <w:sz w:val="18"/>
                <w:szCs w:val="18"/>
                <w:lang w:eastAsia="ko-KR"/>
              </w:rPr>
              <w:t xml:space="preserve"> Wang</w:t>
            </w:r>
          </w:p>
        </w:tc>
        <w:tc>
          <w:tcPr>
            <w:tcW w:w="2064" w:type="dxa"/>
            <w:vAlign w:val="center"/>
          </w:tcPr>
          <w:p w14:paraId="3707C56D" w14:textId="7A1873A0" w:rsidR="0044139B" w:rsidRDefault="0044139B" w:rsidP="0044139B">
            <w:pPr>
              <w:pStyle w:val="T2"/>
              <w:spacing w:after="0"/>
              <w:ind w:left="0" w:right="0"/>
              <w:rPr>
                <w:b w:val="0"/>
                <w:sz w:val="20"/>
              </w:rPr>
            </w:pPr>
            <w:proofErr w:type="spellStart"/>
            <w:r>
              <w:rPr>
                <w:b w:val="0"/>
                <w:sz w:val="18"/>
                <w:szCs w:val="18"/>
                <w:lang w:eastAsia="ko-KR"/>
              </w:rPr>
              <w:t>InterDigital</w:t>
            </w:r>
            <w:proofErr w:type="spellEnd"/>
            <w:r>
              <w:rPr>
                <w:b w:val="0"/>
                <w:sz w:val="18"/>
                <w:szCs w:val="18"/>
                <w:lang w:eastAsia="ko-KR"/>
              </w:rPr>
              <w:t xml:space="preserve"> Inc.</w:t>
            </w:r>
          </w:p>
        </w:tc>
        <w:tc>
          <w:tcPr>
            <w:tcW w:w="2814" w:type="dxa"/>
            <w:vAlign w:val="center"/>
          </w:tcPr>
          <w:p w14:paraId="402DBB6B" w14:textId="2A52ACFF" w:rsidR="0044139B" w:rsidRDefault="0044139B" w:rsidP="0044139B">
            <w:pPr>
              <w:pStyle w:val="T2"/>
              <w:spacing w:after="0"/>
              <w:ind w:left="0" w:right="0"/>
              <w:rPr>
                <w:b w:val="0"/>
                <w:sz w:val="20"/>
                <w:lang w:val="es-ES"/>
              </w:rPr>
            </w:pPr>
            <w:r>
              <w:rPr>
                <w:b w:val="0"/>
                <w:sz w:val="18"/>
                <w:szCs w:val="18"/>
                <w:lang w:eastAsia="ko-KR"/>
              </w:rPr>
              <w:t>USA</w:t>
            </w:r>
          </w:p>
        </w:tc>
        <w:tc>
          <w:tcPr>
            <w:tcW w:w="1715" w:type="dxa"/>
            <w:vAlign w:val="center"/>
          </w:tcPr>
          <w:p w14:paraId="357BC306" w14:textId="3B8A5CC0" w:rsidR="0044139B" w:rsidRPr="00ED7B8A" w:rsidRDefault="0044139B" w:rsidP="0044139B">
            <w:pPr>
              <w:pStyle w:val="T2"/>
              <w:spacing w:after="0"/>
              <w:ind w:left="0" w:right="0"/>
              <w:rPr>
                <w:b w:val="0"/>
                <w:sz w:val="20"/>
                <w:lang w:val="es-ES"/>
              </w:rPr>
            </w:pPr>
          </w:p>
        </w:tc>
        <w:tc>
          <w:tcPr>
            <w:tcW w:w="1647" w:type="dxa"/>
            <w:vAlign w:val="center"/>
          </w:tcPr>
          <w:p w14:paraId="67F59E23" w14:textId="26AC501E" w:rsidR="0044139B" w:rsidRDefault="0044139B" w:rsidP="0044139B">
            <w:pPr>
              <w:pStyle w:val="T2"/>
              <w:spacing w:after="0"/>
              <w:ind w:left="0" w:right="0"/>
              <w:rPr>
                <w:b w:val="0"/>
                <w:sz w:val="16"/>
                <w:lang w:val="es-ES"/>
              </w:rPr>
            </w:pPr>
            <w:r>
              <w:rPr>
                <w:b w:val="0"/>
                <w:sz w:val="18"/>
                <w:szCs w:val="18"/>
                <w:lang w:eastAsia="ko-KR"/>
              </w:rPr>
              <w:t>Xiaofei.wang@interdigital.com</w:t>
            </w:r>
          </w:p>
        </w:tc>
      </w:tr>
      <w:tr w:rsidR="00ED7B8A" w:rsidRPr="00DC312B" w14:paraId="40A67436" w14:textId="77777777" w:rsidTr="00ED7B8A">
        <w:trPr>
          <w:jc w:val="center"/>
        </w:trPr>
        <w:tc>
          <w:tcPr>
            <w:tcW w:w="1336" w:type="dxa"/>
            <w:vAlign w:val="center"/>
          </w:tcPr>
          <w:p w14:paraId="6CF80FE6" w14:textId="4F64158A" w:rsidR="00ED7B8A" w:rsidRDefault="00ED7B8A">
            <w:pPr>
              <w:pStyle w:val="T2"/>
              <w:spacing w:after="0"/>
              <w:ind w:left="0" w:right="0"/>
              <w:rPr>
                <w:b w:val="0"/>
                <w:sz w:val="20"/>
              </w:rPr>
            </w:pPr>
            <w:r>
              <w:rPr>
                <w:b w:val="0"/>
                <w:sz w:val="20"/>
              </w:rPr>
              <w:t xml:space="preserve">Robert </w:t>
            </w:r>
            <w:proofErr w:type="spellStart"/>
            <w:r>
              <w:rPr>
                <w:b w:val="0"/>
                <w:sz w:val="20"/>
              </w:rPr>
              <w:t>Gazda</w:t>
            </w:r>
            <w:proofErr w:type="spellEnd"/>
          </w:p>
        </w:tc>
        <w:tc>
          <w:tcPr>
            <w:tcW w:w="2064" w:type="dxa"/>
            <w:vAlign w:val="center"/>
          </w:tcPr>
          <w:p w14:paraId="0386CC7D" w14:textId="09A5A5C8" w:rsidR="00ED7B8A" w:rsidRDefault="00ED7B8A">
            <w:pPr>
              <w:pStyle w:val="T2"/>
              <w:spacing w:after="0"/>
              <w:ind w:left="0" w:right="0"/>
              <w:rPr>
                <w:b w:val="0"/>
                <w:sz w:val="20"/>
              </w:rPr>
            </w:pPr>
            <w:proofErr w:type="spellStart"/>
            <w:r>
              <w:rPr>
                <w:b w:val="0"/>
                <w:sz w:val="20"/>
              </w:rPr>
              <w:t>InterDigital</w:t>
            </w:r>
            <w:proofErr w:type="spellEnd"/>
          </w:p>
        </w:tc>
        <w:tc>
          <w:tcPr>
            <w:tcW w:w="2814" w:type="dxa"/>
            <w:vAlign w:val="center"/>
          </w:tcPr>
          <w:p w14:paraId="655F9A78" w14:textId="5D1224D8" w:rsidR="00ED7B8A" w:rsidRDefault="00ED7B8A">
            <w:pPr>
              <w:pStyle w:val="T2"/>
              <w:spacing w:after="0"/>
              <w:ind w:left="0" w:right="0"/>
              <w:rPr>
                <w:b w:val="0"/>
                <w:sz w:val="20"/>
                <w:lang w:val="es-ES"/>
              </w:rPr>
            </w:pPr>
            <w:r>
              <w:rPr>
                <w:b w:val="0"/>
                <w:sz w:val="20"/>
                <w:lang w:val="es-ES"/>
              </w:rPr>
              <w:t>USA</w:t>
            </w:r>
          </w:p>
        </w:tc>
        <w:tc>
          <w:tcPr>
            <w:tcW w:w="1715" w:type="dxa"/>
            <w:vAlign w:val="center"/>
          </w:tcPr>
          <w:p w14:paraId="1FB5DD3D" w14:textId="77777777" w:rsidR="00ED7B8A" w:rsidRPr="00ED7B8A" w:rsidRDefault="00ED7B8A">
            <w:pPr>
              <w:pStyle w:val="T2"/>
              <w:spacing w:after="0"/>
              <w:ind w:left="0" w:right="0"/>
              <w:rPr>
                <w:b w:val="0"/>
                <w:sz w:val="20"/>
                <w:lang w:val="es-ES"/>
              </w:rPr>
            </w:pPr>
          </w:p>
        </w:tc>
        <w:tc>
          <w:tcPr>
            <w:tcW w:w="1647" w:type="dxa"/>
            <w:vAlign w:val="center"/>
          </w:tcPr>
          <w:p w14:paraId="1EF5395D" w14:textId="77777777" w:rsidR="00ED7B8A" w:rsidRDefault="00ED7B8A">
            <w:pPr>
              <w:pStyle w:val="T2"/>
              <w:spacing w:after="0"/>
              <w:ind w:left="0" w:right="0"/>
              <w:rPr>
                <w:b w:val="0"/>
                <w:sz w:val="16"/>
                <w:lang w:val="es-ES"/>
              </w:rPr>
            </w:pPr>
          </w:p>
        </w:tc>
      </w:tr>
    </w:tbl>
    <w:p w14:paraId="728B5341" w14:textId="77777777" w:rsidR="00CA09B2" w:rsidRPr="00ED7B8A" w:rsidRDefault="001D2335">
      <w:pPr>
        <w:pStyle w:val="T1"/>
        <w:spacing w:after="120"/>
        <w:rPr>
          <w:sz w:val="22"/>
          <w:lang w:val="es-ES"/>
        </w:rPr>
      </w:pPr>
      <w:r>
        <w:rPr>
          <w:noProof/>
        </w:rPr>
        <mc:AlternateContent>
          <mc:Choice Requires="wps">
            <w:drawing>
              <wp:anchor distT="0" distB="0" distL="114300" distR="114300" simplePos="0" relativeHeight="251657728" behindDoc="0" locked="0" layoutInCell="0" allowOverlap="1" wp14:anchorId="3B45BCC1" wp14:editId="7D66FBD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18E80" w14:textId="77777777" w:rsidR="0029020B" w:rsidRDefault="0029020B">
                            <w:pPr>
                              <w:pStyle w:val="T1"/>
                              <w:spacing w:after="120"/>
                            </w:pPr>
                            <w:r>
                              <w:t>Abstract</w:t>
                            </w:r>
                          </w:p>
                          <w:p w14:paraId="4534AED3" w14:textId="021B3CFC" w:rsidR="0029020B" w:rsidRDefault="00BE55F8">
                            <w:pPr>
                              <w:jc w:val="both"/>
                            </w:pPr>
                            <w:r>
                              <w:t xml:space="preserve">This document describes a </w:t>
                            </w:r>
                            <w:r w:rsidR="00BF256A">
                              <w:t xml:space="preserve">draft text proposal for </w:t>
                            </w:r>
                            <w:proofErr w:type="spellStart"/>
                            <w:r w:rsidR="00BF256A">
                              <w:t>eBCS</w:t>
                            </w:r>
                            <w:proofErr w:type="spellEnd"/>
                            <w:r w:rsidR="00BF256A">
                              <w:t xml:space="preserve"> </w:t>
                            </w:r>
                            <w:r w:rsidR="00ED7B8A">
                              <w:t>Service Advertisement</w:t>
                            </w:r>
                            <w:r w:rsidR="00BF256A">
                              <w:t xml:space="preserve"> frame</w:t>
                            </w:r>
                            <w:r>
                              <w:t>.</w:t>
                            </w:r>
                          </w:p>
                          <w:p w14:paraId="1123A4D4" w14:textId="77777777" w:rsidR="00E37547" w:rsidRDefault="00E3754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5BC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61318E80" w14:textId="77777777" w:rsidR="0029020B" w:rsidRDefault="0029020B">
                      <w:pPr>
                        <w:pStyle w:val="T1"/>
                        <w:spacing w:after="120"/>
                      </w:pPr>
                      <w:r>
                        <w:t>Abstract</w:t>
                      </w:r>
                    </w:p>
                    <w:p w14:paraId="4534AED3" w14:textId="021B3CFC" w:rsidR="0029020B" w:rsidRDefault="00BE55F8">
                      <w:pPr>
                        <w:jc w:val="both"/>
                      </w:pPr>
                      <w:r>
                        <w:t xml:space="preserve">This document describes a </w:t>
                      </w:r>
                      <w:r w:rsidR="00BF256A">
                        <w:t xml:space="preserve">draft text proposal for </w:t>
                      </w:r>
                      <w:proofErr w:type="spellStart"/>
                      <w:r w:rsidR="00BF256A">
                        <w:t>eBCS</w:t>
                      </w:r>
                      <w:proofErr w:type="spellEnd"/>
                      <w:r w:rsidR="00BF256A">
                        <w:t xml:space="preserve"> </w:t>
                      </w:r>
                      <w:r w:rsidR="00ED7B8A">
                        <w:t>Service Advertisement</w:t>
                      </w:r>
                      <w:r w:rsidR="00BF256A">
                        <w:t xml:space="preserve"> frame</w:t>
                      </w:r>
                      <w:r>
                        <w:t>.</w:t>
                      </w:r>
                    </w:p>
                    <w:p w14:paraId="1123A4D4" w14:textId="77777777" w:rsidR="00E37547" w:rsidRDefault="00E37547">
                      <w:pPr>
                        <w:jc w:val="both"/>
                      </w:pPr>
                    </w:p>
                  </w:txbxContent>
                </v:textbox>
              </v:shape>
            </w:pict>
          </mc:Fallback>
        </mc:AlternateContent>
      </w:r>
    </w:p>
    <w:p w14:paraId="6605C7D1" w14:textId="77777777" w:rsidR="00BE55F8" w:rsidRPr="00ED7B8A" w:rsidRDefault="00CA09B2">
      <w:pPr>
        <w:rPr>
          <w:lang w:val="es-ES"/>
        </w:rPr>
      </w:pPr>
      <w:bookmarkStart w:id="0" w:name="_GoBack"/>
      <w:r w:rsidRPr="00ED7B8A">
        <w:rPr>
          <w:lang w:val="es-ES"/>
        </w:rPr>
        <w:br w:type="page"/>
      </w:r>
    </w:p>
    <w:bookmarkEnd w:id="0"/>
    <w:p w14:paraId="06CF89A7" w14:textId="77777777" w:rsidR="00047233" w:rsidRDefault="00047233" w:rsidP="00047233">
      <w:pPr>
        <w:pStyle w:val="Amendment1"/>
      </w:pPr>
      <w:r>
        <w:rPr>
          <w:rFonts w:hint="eastAsia"/>
        </w:rPr>
        <w:lastRenderedPageBreak/>
        <w:t>9</w:t>
      </w:r>
      <w:r w:rsidR="00894CEF">
        <w:t>.</w:t>
      </w:r>
      <w:r>
        <w:t xml:space="preserve"> Frame formats</w:t>
      </w:r>
    </w:p>
    <w:p w14:paraId="62E06E48" w14:textId="77777777" w:rsidR="005C690A" w:rsidRDefault="005C690A"/>
    <w:p w14:paraId="56F3BD36" w14:textId="77777777" w:rsidR="00047233" w:rsidRDefault="00047233" w:rsidP="00047233">
      <w:pPr>
        <w:pStyle w:val="Amendment2"/>
      </w:pPr>
      <w:r>
        <w:rPr>
          <w:rFonts w:hint="eastAsia"/>
        </w:rPr>
        <w:t>9</w:t>
      </w:r>
      <w:r>
        <w:t>.6 Action frame format details</w:t>
      </w:r>
    </w:p>
    <w:p w14:paraId="5FAEA086" w14:textId="77777777" w:rsidR="00047233" w:rsidRDefault="00047233"/>
    <w:p w14:paraId="495121B3" w14:textId="77777777" w:rsidR="00047233" w:rsidRDefault="00047233" w:rsidP="00047233">
      <w:pPr>
        <w:pStyle w:val="Amendment3"/>
      </w:pPr>
      <w:r>
        <w:rPr>
          <w:rFonts w:hint="eastAsia"/>
        </w:rPr>
        <w:t>9</w:t>
      </w:r>
      <w:r>
        <w:t>.6.7 Public Action details</w:t>
      </w:r>
    </w:p>
    <w:p w14:paraId="4886B4E1" w14:textId="77777777" w:rsidR="00047233" w:rsidRDefault="00047233"/>
    <w:p w14:paraId="72D6084E" w14:textId="77777777" w:rsidR="00047233" w:rsidRDefault="00047233" w:rsidP="00047233">
      <w:pPr>
        <w:pStyle w:val="Amendment3"/>
      </w:pPr>
      <w:r>
        <w:rPr>
          <w:rFonts w:hint="eastAsia"/>
        </w:rPr>
        <w:t>9</w:t>
      </w:r>
      <w:r>
        <w:t>.6.7.1 Public Action frames</w:t>
      </w:r>
    </w:p>
    <w:p w14:paraId="1809A01C" w14:textId="77777777" w:rsidR="00047233" w:rsidRDefault="00047233"/>
    <w:p w14:paraId="44500ABE" w14:textId="77777777" w:rsidR="00047233" w:rsidRPr="005C690A" w:rsidRDefault="00047233">
      <w:pPr>
        <w:rPr>
          <w:i/>
          <w:iCs/>
          <w:color w:val="FF0000"/>
        </w:rPr>
      </w:pPr>
      <w:r w:rsidRPr="005C690A">
        <w:rPr>
          <w:rFonts w:hint="eastAsia"/>
          <w:i/>
          <w:iCs/>
          <w:color w:val="FF0000"/>
        </w:rPr>
        <w:t>A</w:t>
      </w:r>
      <w:r w:rsidRPr="005C690A">
        <w:rPr>
          <w:i/>
          <w:iCs/>
          <w:color w:val="FF0000"/>
        </w:rPr>
        <w:t xml:space="preserve">dd </w:t>
      </w:r>
      <w:r w:rsidR="002E27D3" w:rsidRPr="005C690A">
        <w:rPr>
          <w:i/>
          <w:iCs/>
          <w:color w:val="FF0000"/>
        </w:rPr>
        <w:t xml:space="preserve">new entry </w:t>
      </w:r>
      <w:r w:rsidR="005C690A">
        <w:rPr>
          <w:i/>
          <w:iCs/>
          <w:color w:val="FF0000"/>
        </w:rPr>
        <w:t>(</w:t>
      </w:r>
      <w:r w:rsidR="002E27D3" w:rsidRPr="005C690A">
        <w:rPr>
          <w:i/>
          <w:iCs/>
          <w:color w:val="FF0000"/>
        </w:rPr>
        <w:t>and adjust the reserved value</w:t>
      </w:r>
      <w:r w:rsidR="005C690A">
        <w:rPr>
          <w:i/>
          <w:iCs/>
          <w:color w:val="FF0000"/>
        </w:rPr>
        <w:t>)</w:t>
      </w:r>
      <w:r w:rsidR="002E27D3" w:rsidRPr="005C690A">
        <w:rPr>
          <w:i/>
          <w:iCs/>
          <w:color w:val="FF0000"/>
        </w:rPr>
        <w:t xml:space="preserve"> to </w:t>
      </w:r>
      <w:r w:rsidRPr="005C690A">
        <w:rPr>
          <w:i/>
          <w:iCs/>
          <w:color w:val="FF0000"/>
        </w:rPr>
        <w:t>Table 9-362</w:t>
      </w:r>
      <w:r w:rsidR="002E27D3" w:rsidRPr="005C690A">
        <w:rPr>
          <w:i/>
          <w:iCs/>
          <w:color w:val="FF0000"/>
        </w:rPr>
        <w:t xml:space="preserve"> as shown below</w:t>
      </w:r>
      <w:r w:rsidRPr="005C690A">
        <w:rPr>
          <w:i/>
          <w:iCs/>
          <w:color w:val="FF0000"/>
        </w:rPr>
        <w:t>.</w:t>
      </w:r>
    </w:p>
    <w:p w14:paraId="4DB8FA2F" w14:textId="77777777" w:rsidR="00047233" w:rsidRDefault="00047233"/>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4"/>
        <w:gridCol w:w="4666"/>
      </w:tblGrid>
      <w:tr w:rsidR="00934DFC" w:rsidRPr="00934DFC" w14:paraId="7267EA4F" w14:textId="77777777" w:rsidTr="00934DFC">
        <w:tc>
          <w:tcPr>
            <w:tcW w:w="4675" w:type="dxa"/>
            <w:tcBorders>
              <w:top w:val="single" w:sz="12" w:space="0" w:color="auto"/>
              <w:bottom w:val="single" w:sz="12" w:space="0" w:color="auto"/>
            </w:tcBorders>
          </w:tcPr>
          <w:p w14:paraId="4C62AAC6" w14:textId="77777777" w:rsidR="00934DFC" w:rsidRPr="00934DFC" w:rsidRDefault="00934DFC" w:rsidP="00934DFC">
            <w:pPr>
              <w:jc w:val="center"/>
              <w:rPr>
                <w:b/>
                <w:bCs/>
              </w:rPr>
            </w:pPr>
            <w:r w:rsidRPr="00934DFC">
              <w:rPr>
                <w:rFonts w:hint="eastAsia"/>
                <w:b/>
                <w:bCs/>
              </w:rPr>
              <w:t>P</w:t>
            </w:r>
            <w:r w:rsidRPr="00934DFC">
              <w:rPr>
                <w:b/>
                <w:bCs/>
              </w:rPr>
              <w:t>ublic Action field value</w:t>
            </w:r>
          </w:p>
        </w:tc>
        <w:tc>
          <w:tcPr>
            <w:tcW w:w="4675" w:type="dxa"/>
            <w:tcBorders>
              <w:top w:val="single" w:sz="12" w:space="0" w:color="auto"/>
              <w:bottom w:val="single" w:sz="12" w:space="0" w:color="auto"/>
            </w:tcBorders>
          </w:tcPr>
          <w:p w14:paraId="003E55A2" w14:textId="77777777" w:rsidR="00934DFC" w:rsidRPr="00934DFC" w:rsidRDefault="00934DFC" w:rsidP="00934DFC">
            <w:pPr>
              <w:jc w:val="center"/>
              <w:rPr>
                <w:b/>
                <w:bCs/>
              </w:rPr>
            </w:pPr>
            <w:r w:rsidRPr="00934DFC">
              <w:rPr>
                <w:rFonts w:hint="eastAsia"/>
                <w:b/>
                <w:bCs/>
              </w:rPr>
              <w:t>D</w:t>
            </w:r>
            <w:r w:rsidRPr="00934DFC">
              <w:rPr>
                <w:b/>
                <w:bCs/>
              </w:rPr>
              <w:t>escription</w:t>
            </w:r>
          </w:p>
        </w:tc>
      </w:tr>
      <w:tr w:rsidR="00934DFC" w14:paraId="0190B3F8" w14:textId="77777777" w:rsidTr="00934DFC">
        <w:tc>
          <w:tcPr>
            <w:tcW w:w="4675" w:type="dxa"/>
            <w:tcBorders>
              <w:top w:val="single" w:sz="12" w:space="0" w:color="auto"/>
            </w:tcBorders>
          </w:tcPr>
          <w:p w14:paraId="1794DD54" w14:textId="77777777" w:rsidR="00934DFC" w:rsidRDefault="00934DFC">
            <w:r>
              <w:rPr>
                <w:rFonts w:hint="eastAsia"/>
              </w:rPr>
              <w:t>&lt;</w:t>
            </w:r>
            <w:r>
              <w:t>ANA&gt;</w:t>
            </w:r>
          </w:p>
        </w:tc>
        <w:tc>
          <w:tcPr>
            <w:tcW w:w="4675" w:type="dxa"/>
            <w:tcBorders>
              <w:top w:val="single" w:sz="12" w:space="0" w:color="auto"/>
            </w:tcBorders>
          </w:tcPr>
          <w:p w14:paraId="44FB8E59" w14:textId="4326F7EB" w:rsidR="00934DFC" w:rsidRDefault="00934DFC">
            <w:proofErr w:type="spellStart"/>
            <w:r>
              <w:rPr>
                <w:rFonts w:hint="eastAsia"/>
              </w:rPr>
              <w:t>e</w:t>
            </w:r>
            <w:r>
              <w:t>BCS</w:t>
            </w:r>
            <w:proofErr w:type="spellEnd"/>
            <w:r>
              <w:t xml:space="preserve"> </w:t>
            </w:r>
            <w:r w:rsidR="00ED7B8A">
              <w:t>Service Advertisement</w:t>
            </w:r>
          </w:p>
        </w:tc>
      </w:tr>
      <w:tr w:rsidR="00934DFC" w14:paraId="3DA764B0" w14:textId="77777777" w:rsidTr="00934DFC">
        <w:tc>
          <w:tcPr>
            <w:tcW w:w="4675" w:type="dxa"/>
          </w:tcPr>
          <w:p w14:paraId="2754D716" w14:textId="77777777" w:rsidR="00934DFC" w:rsidRDefault="00934DFC">
            <w:r>
              <w:rPr>
                <w:rFonts w:hint="eastAsia"/>
              </w:rPr>
              <w:t>&lt;</w:t>
            </w:r>
            <w:r>
              <w:t>ANA+1&gt; - 255</w:t>
            </w:r>
          </w:p>
        </w:tc>
        <w:tc>
          <w:tcPr>
            <w:tcW w:w="4675" w:type="dxa"/>
          </w:tcPr>
          <w:p w14:paraId="7CCC1DFD" w14:textId="77777777" w:rsidR="00934DFC" w:rsidRDefault="00934DFC">
            <w:r>
              <w:rPr>
                <w:rFonts w:hint="eastAsia"/>
              </w:rPr>
              <w:t>R</w:t>
            </w:r>
            <w:r>
              <w:t>eserved</w:t>
            </w:r>
          </w:p>
        </w:tc>
      </w:tr>
    </w:tbl>
    <w:p w14:paraId="59CE9A37" w14:textId="77777777" w:rsidR="00934DFC" w:rsidRDefault="00934DFC"/>
    <w:p w14:paraId="65FF077F" w14:textId="77777777" w:rsidR="00934DFC" w:rsidRDefault="00934DFC"/>
    <w:p w14:paraId="03CF72F9" w14:textId="77777777" w:rsidR="00802CD6" w:rsidRPr="00802CD6" w:rsidRDefault="00802CD6">
      <w:pPr>
        <w:rPr>
          <w:i/>
          <w:iCs/>
          <w:color w:val="FF0000"/>
        </w:rPr>
      </w:pPr>
      <w:r w:rsidRPr="00802CD6">
        <w:rPr>
          <w:rFonts w:hint="eastAsia"/>
          <w:i/>
          <w:iCs/>
          <w:color w:val="FF0000"/>
        </w:rPr>
        <w:t>A</w:t>
      </w:r>
      <w:r w:rsidRPr="00802CD6">
        <w:rPr>
          <w:i/>
          <w:iCs/>
          <w:color w:val="FF0000"/>
        </w:rPr>
        <w:t xml:space="preserve">dd </w:t>
      </w:r>
      <w:r>
        <w:rPr>
          <w:i/>
          <w:iCs/>
          <w:color w:val="FF0000"/>
        </w:rPr>
        <w:t xml:space="preserve">the following </w:t>
      </w:r>
      <w:r w:rsidRPr="00802CD6">
        <w:rPr>
          <w:i/>
          <w:iCs/>
          <w:color w:val="FF0000"/>
        </w:rPr>
        <w:t>new subclause under 9.6.7</w:t>
      </w:r>
    </w:p>
    <w:p w14:paraId="487A7A25" w14:textId="77777777" w:rsidR="00802CD6" w:rsidRDefault="00802CD6"/>
    <w:p w14:paraId="1DACC66B" w14:textId="0E4FCCB3" w:rsidR="00047233" w:rsidRDefault="00047233" w:rsidP="00043064">
      <w:pPr>
        <w:pStyle w:val="Amendment3"/>
      </w:pPr>
      <w:r>
        <w:rPr>
          <w:rFonts w:hint="eastAsia"/>
        </w:rPr>
        <w:t>9</w:t>
      </w:r>
      <w:r>
        <w:t>.6.</w:t>
      </w:r>
      <w:proofErr w:type="gramStart"/>
      <w:r>
        <w:t>7.&lt;</w:t>
      </w:r>
      <w:proofErr w:type="gramEnd"/>
      <w:r>
        <w:t xml:space="preserve">ANA&gt; </w:t>
      </w:r>
      <w:proofErr w:type="spellStart"/>
      <w:r>
        <w:t>eBCS</w:t>
      </w:r>
      <w:proofErr w:type="spellEnd"/>
      <w:r>
        <w:t xml:space="preserve"> </w:t>
      </w:r>
      <w:r w:rsidR="00ED7B8A">
        <w:t>Service Advertisement</w:t>
      </w:r>
      <w:r w:rsidR="00043064">
        <w:t xml:space="preserve"> frame format</w:t>
      </w:r>
    </w:p>
    <w:p w14:paraId="0844BCB5" w14:textId="77777777" w:rsidR="00043064" w:rsidRDefault="00043064"/>
    <w:p w14:paraId="50082A52" w14:textId="7089E58F" w:rsidR="00334DF6" w:rsidRDefault="0046320F">
      <w:pPr>
        <w:rPr>
          <w:lang w:val="en-US" w:eastAsia="ja-JP"/>
        </w:rPr>
      </w:pPr>
      <w:r>
        <w:rPr>
          <w:lang w:val="en-US" w:eastAsia="ja-JP"/>
        </w:rPr>
        <w:t xml:space="preserve">The format of the Action field of the </w:t>
      </w:r>
      <w:proofErr w:type="spellStart"/>
      <w:r>
        <w:rPr>
          <w:lang w:val="en-US" w:eastAsia="ja-JP"/>
        </w:rPr>
        <w:t>eBCS</w:t>
      </w:r>
      <w:proofErr w:type="spellEnd"/>
      <w:r>
        <w:rPr>
          <w:lang w:val="en-US" w:eastAsia="ja-JP"/>
        </w:rPr>
        <w:t xml:space="preserve"> </w:t>
      </w:r>
      <w:r w:rsidR="00FD6CDF">
        <w:rPr>
          <w:lang w:val="en-US" w:eastAsia="ja-JP"/>
        </w:rPr>
        <w:t xml:space="preserve">Service Advertisement </w:t>
      </w:r>
      <w:r>
        <w:rPr>
          <w:lang w:val="en-US" w:eastAsia="ja-JP"/>
        </w:rPr>
        <w:t>frame is shown in Figure 9-&lt;ANA&gt; (</w:t>
      </w:r>
      <w:proofErr w:type="spellStart"/>
      <w:r>
        <w:rPr>
          <w:lang w:val="en-US" w:eastAsia="ja-JP"/>
        </w:rPr>
        <w:t>eBCS</w:t>
      </w:r>
      <w:proofErr w:type="spellEnd"/>
      <w:r>
        <w:rPr>
          <w:lang w:val="en-US" w:eastAsia="ja-JP"/>
        </w:rPr>
        <w:t xml:space="preserve"> </w:t>
      </w:r>
      <w:r w:rsidR="00FD6CDF">
        <w:rPr>
          <w:lang w:val="en-US" w:eastAsia="ja-JP"/>
        </w:rPr>
        <w:t>Service Advertisement</w:t>
      </w:r>
      <w:r>
        <w:rPr>
          <w:lang w:val="en-US" w:eastAsia="ja-JP"/>
        </w:rPr>
        <w:t xml:space="preserve"> frame Action field format).</w:t>
      </w:r>
    </w:p>
    <w:p w14:paraId="753886A6" w14:textId="14927722" w:rsidR="00FD6CDF" w:rsidRDefault="00FD6CDF">
      <w:pPr>
        <w:rPr>
          <w:lang w:val="en-US" w:eastAsia="ja-JP"/>
        </w:rPr>
      </w:pPr>
    </w:p>
    <w:p w14:paraId="51F10B52" w14:textId="274C3CEE" w:rsidR="00FD6CDF" w:rsidRDefault="00FD6CDF">
      <w:pPr>
        <w:rPr>
          <w:lang w:val="en-US" w:eastAsia="ja-JP"/>
        </w:rPr>
      </w:pPr>
    </w:p>
    <w:tbl>
      <w:tblPr>
        <w:tblStyle w:val="TableGrid"/>
        <w:tblW w:w="0" w:type="auto"/>
        <w:tblLook w:val="04A0" w:firstRow="1" w:lastRow="0" w:firstColumn="1" w:lastColumn="0" w:noHBand="0" w:noVBand="1"/>
      </w:tblPr>
      <w:tblGrid>
        <w:gridCol w:w="840"/>
        <w:gridCol w:w="803"/>
        <w:gridCol w:w="706"/>
        <w:gridCol w:w="897"/>
        <w:gridCol w:w="1150"/>
        <w:gridCol w:w="1272"/>
        <w:gridCol w:w="1121"/>
        <w:gridCol w:w="1068"/>
        <w:gridCol w:w="426"/>
        <w:gridCol w:w="1072"/>
      </w:tblGrid>
      <w:tr w:rsidR="00FD6CDF" w14:paraId="0289FB0F" w14:textId="77777777" w:rsidTr="00FD6CDF">
        <w:tc>
          <w:tcPr>
            <w:tcW w:w="0" w:type="auto"/>
            <w:tcBorders>
              <w:top w:val="nil"/>
              <w:left w:val="nil"/>
              <w:bottom w:val="nil"/>
              <w:right w:val="single" w:sz="4" w:space="0" w:color="auto"/>
            </w:tcBorders>
          </w:tcPr>
          <w:p w14:paraId="56AC813D" w14:textId="77777777" w:rsidR="00FD6CDF" w:rsidRDefault="00FD6CDF">
            <w:pPr>
              <w:rPr>
                <w:lang w:val="en-US" w:eastAsia="ja-JP"/>
              </w:rPr>
            </w:pPr>
          </w:p>
        </w:tc>
        <w:tc>
          <w:tcPr>
            <w:tcW w:w="0" w:type="auto"/>
            <w:tcBorders>
              <w:left w:val="single" w:sz="4" w:space="0" w:color="auto"/>
              <w:bottom w:val="single" w:sz="4" w:space="0" w:color="auto"/>
            </w:tcBorders>
            <w:vAlign w:val="center"/>
          </w:tcPr>
          <w:p w14:paraId="32E6DFF2" w14:textId="5D78E475" w:rsidR="00FD6CDF" w:rsidRPr="00FD6CDF" w:rsidRDefault="00FD6CDF" w:rsidP="00FD6CDF">
            <w:pPr>
              <w:jc w:val="center"/>
              <w:rPr>
                <w:sz w:val="16"/>
                <w:szCs w:val="13"/>
                <w:lang w:val="en-US" w:eastAsia="ja-JP"/>
              </w:rPr>
            </w:pPr>
            <w:r w:rsidRPr="00FD6CDF">
              <w:rPr>
                <w:sz w:val="16"/>
                <w:szCs w:val="13"/>
                <w:lang w:val="en-US" w:eastAsia="ja-JP"/>
              </w:rPr>
              <w:t>Category</w:t>
            </w:r>
          </w:p>
        </w:tc>
        <w:tc>
          <w:tcPr>
            <w:tcW w:w="0" w:type="auto"/>
            <w:tcBorders>
              <w:bottom w:val="single" w:sz="4" w:space="0" w:color="auto"/>
            </w:tcBorders>
            <w:vAlign w:val="center"/>
          </w:tcPr>
          <w:p w14:paraId="5E2A1823" w14:textId="2BA4CE52" w:rsidR="00FD6CDF" w:rsidRPr="00FD6CDF" w:rsidRDefault="00FD6CDF" w:rsidP="00FD6CDF">
            <w:pPr>
              <w:jc w:val="center"/>
              <w:rPr>
                <w:sz w:val="16"/>
                <w:szCs w:val="13"/>
                <w:lang w:val="en-US" w:eastAsia="ja-JP"/>
              </w:rPr>
            </w:pPr>
            <w:r w:rsidRPr="00FD6CDF">
              <w:rPr>
                <w:sz w:val="16"/>
                <w:szCs w:val="13"/>
                <w:lang w:val="en-US" w:eastAsia="ja-JP"/>
              </w:rPr>
              <w:t>Public Action</w:t>
            </w:r>
          </w:p>
        </w:tc>
        <w:tc>
          <w:tcPr>
            <w:tcW w:w="0" w:type="auto"/>
            <w:tcBorders>
              <w:bottom w:val="single" w:sz="4" w:space="0" w:color="auto"/>
            </w:tcBorders>
            <w:vAlign w:val="center"/>
          </w:tcPr>
          <w:p w14:paraId="0FECCCA9" w14:textId="41588489" w:rsidR="00FD6CDF" w:rsidRPr="00FD6CDF" w:rsidRDefault="00FD6CDF" w:rsidP="00FD6CDF">
            <w:pPr>
              <w:jc w:val="center"/>
              <w:rPr>
                <w:sz w:val="16"/>
                <w:szCs w:val="13"/>
                <w:lang w:val="en-US" w:eastAsia="ja-JP"/>
              </w:rPr>
            </w:pPr>
            <w:r w:rsidRPr="00FD6CDF">
              <w:rPr>
                <w:sz w:val="16"/>
                <w:szCs w:val="13"/>
                <w:lang w:val="en-US" w:eastAsia="ja-JP"/>
              </w:rPr>
              <w:t>Sequence Number</w:t>
            </w:r>
          </w:p>
        </w:tc>
        <w:tc>
          <w:tcPr>
            <w:tcW w:w="0" w:type="auto"/>
            <w:tcBorders>
              <w:bottom w:val="single" w:sz="4" w:space="0" w:color="auto"/>
            </w:tcBorders>
            <w:vAlign w:val="center"/>
          </w:tcPr>
          <w:p w14:paraId="2C56C3F5" w14:textId="6B6B674E" w:rsidR="0044139B" w:rsidRDefault="0044139B" w:rsidP="00FD6CDF">
            <w:pPr>
              <w:jc w:val="center"/>
              <w:rPr>
                <w:sz w:val="16"/>
                <w:szCs w:val="13"/>
                <w:lang w:val="en-US" w:eastAsia="ja-JP"/>
              </w:rPr>
            </w:pPr>
            <w:r>
              <w:rPr>
                <w:sz w:val="16"/>
                <w:szCs w:val="13"/>
                <w:lang w:val="en-US" w:eastAsia="ja-JP"/>
              </w:rPr>
              <w:t>Fragmentation</w:t>
            </w:r>
          </w:p>
          <w:p w14:paraId="0A742FFC" w14:textId="39C22EA6" w:rsidR="00FD6CDF" w:rsidRPr="00FD6CDF" w:rsidRDefault="0044139B" w:rsidP="00FD6CDF">
            <w:pPr>
              <w:jc w:val="center"/>
              <w:rPr>
                <w:sz w:val="16"/>
                <w:szCs w:val="13"/>
                <w:lang w:val="en-US" w:eastAsia="ja-JP"/>
              </w:rPr>
            </w:pPr>
            <w:r>
              <w:rPr>
                <w:sz w:val="16"/>
                <w:szCs w:val="13"/>
                <w:lang w:val="en-US" w:eastAsia="ja-JP"/>
              </w:rPr>
              <w:t>Control</w:t>
            </w:r>
          </w:p>
        </w:tc>
        <w:tc>
          <w:tcPr>
            <w:tcW w:w="0" w:type="auto"/>
            <w:tcBorders>
              <w:bottom w:val="single" w:sz="4" w:space="0" w:color="auto"/>
            </w:tcBorders>
            <w:vAlign w:val="center"/>
          </w:tcPr>
          <w:p w14:paraId="2661A00E" w14:textId="3A06145C" w:rsidR="00FD6CDF" w:rsidRPr="00FD6CDF" w:rsidRDefault="00FD6CDF" w:rsidP="00FD6CDF">
            <w:pPr>
              <w:jc w:val="center"/>
              <w:rPr>
                <w:sz w:val="16"/>
                <w:szCs w:val="13"/>
                <w:lang w:val="en-US" w:eastAsia="ja-JP"/>
              </w:rPr>
            </w:pPr>
            <w:proofErr w:type="spellStart"/>
            <w:r w:rsidRPr="00FD6CDF">
              <w:rPr>
                <w:sz w:val="16"/>
                <w:szCs w:val="13"/>
                <w:lang w:val="en-US" w:eastAsia="ja-JP"/>
              </w:rPr>
              <w:t>eBCS</w:t>
            </w:r>
            <w:proofErr w:type="spellEnd"/>
            <w:r w:rsidRPr="00FD6CDF">
              <w:rPr>
                <w:sz w:val="16"/>
                <w:szCs w:val="13"/>
                <w:lang w:val="en-US" w:eastAsia="ja-JP"/>
              </w:rPr>
              <w:t xml:space="preserve"> Advertisement Interval</w:t>
            </w:r>
          </w:p>
        </w:tc>
        <w:tc>
          <w:tcPr>
            <w:tcW w:w="0" w:type="auto"/>
            <w:tcBorders>
              <w:bottom w:val="single" w:sz="4" w:space="0" w:color="auto"/>
            </w:tcBorders>
            <w:vAlign w:val="center"/>
          </w:tcPr>
          <w:p w14:paraId="0A45F3D5" w14:textId="7D59DEAF" w:rsidR="00FD6CDF" w:rsidRPr="00FD6CDF" w:rsidRDefault="00FD6CDF" w:rsidP="00FD6CDF">
            <w:pPr>
              <w:jc w:val="center"/>
              <w:rPr>
                <w:sz w:val="16"/>
                <w:szCs w:val="13"/>
                <w:lang w:val="en-US" w:eastAsia="ja-JP"/>
              </w:rPr>
            </w:pPr>
            <w:r w:rsidRPr="00FD6CDF">
              <w:rPr>
                <w:sz w:val="16"/>
                <w:szCs w:val="13"/>
                <w:lang w:val="en-US" w:eastAsia="ja-JP"/>
              </w:rPr>
              <w:t>Contents Information Number</w:t>
            </w:r>
          </w:p>
        </w:tc>
        <w:tc>
          <w:tcPr>
            <w:tcW w:w="0" w:type="auto"/>
            <w:tcBorders>
              <w:bottom w:val="single" w:sz="4" w:space="0" w:color="auto"/>
            </w:tcBorders>
            <w:vAlign w:val="center"/>
          </w:tcPr>
          <w:p w14:paraId="38A7F571" w14:textId="5BD5BA16" w:rsidR="00FD6CDF" w:rsidRPr="00FD6CDF" w:rsidRDefault="00FD6CDF" w:rsidP="00FD6CDF">
            <w:pPr>
              <w:jc w:val="center"/>
              <w:rPr>
                <w:sz w:val="16"/>
                <w:szCs w:val="13"/>
                <w:lang w:val="en-US" w:eastAsia="ja-JP"/>
              </w:rPr>
            </w:pPr>
            <w:r w:rsidRPr="00FD6CDF">
              <w:rPr>
                <w:sz w:val="16"/>
                <w:szCs w:val="13"/>
                <w:lang w:val="en-US" w:eastAsia="ja-JP"/>
              </w:rPr>
              <w:t>Contents Information 1</w:t>
            </w:r>
          </w:p>
        </w:tc>
        <w:tc>
          <w:tcPr>
            <w:tcW w:w="0" w:type="auto"/>
            <w:tcBorders>
              <w:bottom w:val="single" w:sz="4" w:space="0" w:color="auto"/>
            </w:tcBorders>
            <w:vAlign w:val="center"/>
          </w:tcPr>
          <w:p w14:paraId="1E7FB955" w14:textId="357383D6" w:rsidR="00FD6CDF" w:rsidRPr="00FD6CDF" w:rsidRDefault="00FD6CDF" w:rsidP="00FD6CDF">
            <w:pPr>
              <w:jc w:val="center"/>
              <w:rPr>
                <w:b/>
                <w:bCs/>
                <w:sz w:val="16"/>
                <w:szCs w:val="13"/>
                <w:lang w:val="en-US" w:eastAsia="ja-JP"/>
              </w:rPr>
            </w:pPr>
            <w:r w:rsidRPr="00FD6CDF">
              <w:rPr>
                <w:b/>
                <w:bCs/>
                <w:sz w:val="21"/>
                <w:szCs w:val="18"/>
                <w:lang w:val="en-US" w:eastAsia="ja-JP"/>
              </w:rPr>
              <w:t>…</w:t>
            </w:r>
          </w:p>
        </w:tc>
        <w:tc>
          <w:tcPr>
            <w:tcW w:w="0" w:type="auto"/>
            <w:tcBorders>
              <w:bottom w:val="single" w:sz="4" w:space="0" w:color="auto"/>
            </w:tcBorders>
            <w:vAlign w:val="center"/>
          </w:tcPr>
          <w:p w14:paraId="24F5BE15" w14:textId="1A854FCB" w:rsidR="00FD6CDF" w:rsidRPr="00FD6CDF" w:rsidRDefault="00FD6CDF" w:rsidP="00FD6CDF">
            <w:pPr>
              <w:jc w:val="center"/>
              <w:rPr>
                <w:sz w:val="16"/>
                <w:szCs w:val="13"/>
                <w:lang w:val="en-US" w:eastAsia="ja-JP"/>
              </w:rPr>
            </w:pPr>
            <w:r w:rsidRPr="00FD6CDF">
              <w:rPr>
                <w:sz w:val="16"/>
                <w:szCs w:val="13"/>
                <w:lang w:val="en-US" w:eastAsia="ja-JP"/>
              </w:rPr>
              <w:t>Contents Information N</w:t>
            </w:r>
          </w:p>
        </w:tc>
      </w:tr>
      <w:tr w:rsidR="00FD6CDF" w14:paraId="5C6EF3BE" w14:textId="77777777" w:rsidTr="00FD6CDF">
        <w:tc>
          <w:tcPr>
            <w:tcW w:w="0" w:type="auto"/>
            <w:tcBorders>
              <w:top w:val="nil"/>
              <w:left w:val="nil"/>
              <w:bottom w:val="nil"/>
              <w:right w:val="nil"/>
            </w:tcBorders>
          </w:tcPr>
          <w:p w14:paraId="0271103F" w14:textId="25B4B960" w:rsidR="00FD6CDF" w:rsidRDefault="00FD6CDF">
            <w:pPr>
              <w:rPr>
                <w:lang w:val="en-US" w:eastAsia="ja-JP"/>
              </w:rPr>
            </w:pPr>
            <w:r>
              <w:rPr>
                <w:lang w:val="en-US" w:eastAsia="ja-JP"/>
              </w:rPr>
              <w:t>Octets:</w:t>
            </w:r>
          </w:p>
        </w:tc>
        <w:tc>
          <w:tcPr>
            <w:tcW w:w="0" w:type="auto"/>
            <w:tcBorders>
              <w:top w:val="single" w:sz="4" w:space="0" w:color="auto"/>
              <w:left w:val="nil"/>
              <w:bottom w:val="nil"/>
              <w:right w:val="nil"/>
            </w:tcBorders>
            <w:vAlign w:val="center"/>
          </w:tcPr>
          <w:p w14:paraId="4688F14B" w14:textId="21385757" w:rsidR="00FD6CDF" w:rsidRPr="00FD6CDF" w:rsidRDefault="00FD6CDF" w:rsidP="00FD6CDF">
            <w:pPr>
              <w:jc w:val="center"/>
              <w:rPr>
                <w:sz w:val="21"/>
                <w:szCs w:val="18"/>
                <w:lang w:val="en-US" w:eastAsia="ja-JP"/>
              </w:rPr>
            </w:pPr>
            <w:r w:rsidRPr="00FD6CDF">
              <w:rPr>
                <w:sz w:val="21"/>
                <w:szCs w:val="18"/>
                <w:lang w:val="en-US" w:eastAsia="ja-JP"/>
              </w:rPr>
              <w:t>1</w:t>
            </w:r>
          </w:p>
        </w:tc>
        <w:tc>
          <w:tcPr>
            <w:tcW w:w="0" w:type="auto"/>
            <w:tcBorders>
              <w:top w:val="single" w:sz="4" w:space="0" w:color="auto"/>
              <w:left w:val="nil"/>
              <w:bottom w:val="nil"/>
              <w:right w:val="nil"/>
            </w:tcBorders>
            <w:vAlign w:val="center"/>
          </w:tcPr>
          <w:p w14:paraId="0E9DA1C3" w14:textId="097B78AE" w:rsidR="00FD6CDF" w:rsidRPr="00FD6CDF" w:rsidRDefault="00FD6CDF" w:rsidP="00FD6CDF">
            <w:pPr>
              <w:jc w:val="center"/>
              <w:rPr>
                <w:sz w:val="21"/>
                <w:szCs w:val="18"/>
                <w:lang w:val="en-US" w:eastAsia="ja-JP"/>
              </w:rPr>
            </w:pPr>
            <w:r w:rsidRPr="00FD6CDF">
              <w:rPr>
                <w:sz w:val="21"/>
                <w:szCs w:val="18"/>
                <w:lang w:val="en-US" w:eastAsia="ja-JP"/>
              </w:rPr>
              <w:t>1</w:t>
            </w:r>
          </w:p>
        </w:tc>
        <w:tc>
          <w:tcPr>
            <w:tcW w:w="0" w:type="auto"/>
            <w:tcBorders>
              <w:top w:val="single" w:sz="4" w:space="0" w:color="auto"/>
              <w:left w:val="nil"/>
              <w:bottom w:val="nil"/>
              <w:right w:val="nil"/>
            </w:tcBorders>
            <w:vAlign w:val="center"/>
          </w:tcPr>
          <w:p w14:paraId="505367AB" w14:textId="60D1570B" w:rsidR="00FD6CDF" w:rsidRPr="00FD6CDF" w:rsidRDefault="00FD6CDF" w:rsidP="00FD6CDF">
            <w:pPr>
              <w:jc w:val="center"/>
              <w:rPr>
                <w:sz w:val="21"/>
                <w:szCs w:val="18"/>
                <w:lang w:val="en-US" w:eastAsia="ja-JP"/>
              </w:rPr>
            </w:pPr>
            <w:r w:rsidRPr="00FD6CDF">
              <w:rPr>
                <w:sz w:val="21"/>
                <w:szCs w:val="18"/>
                <w:lang w:val="en-US" w:eastAsia="ja-JP"/>
              </w:rPr>
              <w:t>8</w:t>
            </w:r>
          </w:p>
        </w:tc>
        <w:tc>
          <w:tcPr>
            <w:tcW w:w="0" w:type="auto"/>
            <w:tcBorders>
              <w:top w:val="single" w:sz="4" w:space="0" w:color="auto"/>
              <w:left w:val="nil"/>
              <w:bottom w:val="nil"/>
              <w:right w:val="nil"/>
            </w:tcBorders>
            <w:vAlign w:val="center"/>
          </w:tcPr>
          <w:p w14:paraId="2ABCDCF2" w14:textId="72459CBF" w:rsidR="00FD6CDF" w:rsidRPr="00FD6CDF" w:rsidRDefault="00FD6CDF" w:rsidP="00FD6CDF">
            <w:pPr>
              <w:jc w:val="center"/>
              <w:rPr>
                <w:sz w:val="21"/>
                <w:szCs w:val="18"/>
                <w:lang w:val="en-US" w:eastAsia="ja-JP"/>
              </w:rPr>
            </w:pPr>
            <w:r w:rsidRPr="00FD6CDF">
              <w:rPr>
                <w:sz w:val="21"/>
                <w:szCs w:val="18"/>
                <w:lang w:val="en-US" w:eastAsia="ja-JP"/>
              </w:rPr>
              <w:t>1</w:t>
            </w:r>
          </w:p>
        </w:tc>
        <w:tc>
          <w:tcPr>
            <w:tcW w:w="0" w:type="auto"/>
            <w:tcBorders>
              <w:top w:val="single" w:sz="4" w:space="0" w:color="auto"/>
              <w:left w:val="nil"/>
              <w:bottom w:val="nil"/>
              <w:right w:val="nil"/>
            </w:tcBorders>
            <w:vAlign w:val="center"/>
          </w:tcPr>
          <w:p w14:paraId="2A74F0E1" w14:textId="1261A437" w:rsidR="00FD6CDF" w:rsidRPr="00FD6CDF" w:rsidRDefault="00FD6CDF" w:rsidP="00FD6CDF">
            <w:pPr>
              <w:jc w:val="center"/>
              <w:rPr>
                <w:sz w:val="21"/>
                <w:szCs w:val="18"/>
                <w:lang w:val="en-US" w:eastAsia="ja-JP"/>
              </w:rPr>
            </w:pPr>
            <w:r w:rsidRPr="00FD6CDF">
              <w:rPr>
                <w:sz w:val="21"/>
                <w:szCs w:val="18"/>
                <w:lang w:val="en-US" w:eastAsia="ja-JP"/>
              </w:rPr>
              <w:t>1</w:t>
            </w:r>
          </w:p>
        </w:tc>
        <w:tc>
          <w:tcPr>
            <w:tcW w:w="0" w:type="auto"/>
            <w:tcBorders>
              <w:top w:val="single" w:sz="4" w:space="0" w:color="auto"/>
              <w:left w:val="nil"/>
              <w:bottom w:val="nil"/>
              <w:right w:val="nil"/>
            </w:tcBorders>
            <w:vAlign w:val="center"/>
          </w:tcPr>
          <w:p w14:paraId="6349ADB8" w14:textId="739B357B" w:rsidR="00FD6CDF" w:rsidRPr="00FD6CDF" w:rsidRDefault="00FD6CDF" w:rsidP="00FD6CDF">
            <w:pPr>
              <w:jc w:val="center"/>
              <w:rPr>
                <w:sz w:val="21"/>
                <w:szCs w:val="18"/>
                <w:lang w:val="en-US" w:eastAsia="ja-JP"/>
              </w:rPr>
            </w:pPr>
            <w:r w:rsidRPr="00FD6CDF">
              <w:rPr>
                <w:sz w:val="21"/>
                <w:szCs w:val="18"/>
                <w:lang w:val="en-US" w:eastAsia="ja-JP"/>
              </w:rPr>
              <w:t>1</w:t>
            </w:r>
          </w:p>
        </w:tc>
        <w:tc>
          <w:tcPr>
            <w:tcW w:w="0" w:type="auto"/>
            <w:tcBorders>
              <w:top w:val="single" w:sz="4" w:space="0" w:color="auto"/>
              <w:left w:val="nil"/>
              <w:bottom w:val="nil"/>
              <w:right w:val="nil"/>
            </w:tcBorders>
            <w:vAlign w:val="center"/>
          </w:tcPr>
          <w:p w14:paraId="1C9A5EB6" w14:textId="57B7ADBF" w:rsidR="00FD6CDF" w:rsidRPr="00FD6CDF" w:rsidRDefault="00FD6CDF" w:rsidP="00FD6CDF">
            <w:pPr>
              <w:jc w:val="center"/>
              <w:rPr>
                <w:sz w:val="21"/>
                <w:szCs w:val="18"/>
                <w:lang w:val="en-US" w:eastAsia="ja-JP"/>
              </w:rPr>
            </w:pPr>
            <w:r w:rsidRPr="00FD6CDF">
              <w:rPr>
                <w:sz w:val="21"/>
                <w:szCs w:val="18"/>
                <w:lang w:val="en-US" w:eastAsia="ja-JP"/>
              </w:rPr>
              <w:t>variable</w:t>
            </w:r>
          </w:p>
        </w:tc>
        <w:tc>
          <w:tcPr>
            <w:tcW w:w="0" w:type="auto"/>
            <w:tcBorders>
              <w:top w:val="single" w:sz="4" w:space="0" w:color="auto"/>
              <w:left w:val="nil"/>
              <w:bottom w:val="nil"/>
              <w:right w:val="nil"/>
            </w:tcBorders>
            <w:vAlign w:val="center"/>
          </w:tcPr>
          <w:p w14:paraId="6930310D" w14:textId="77777777" w:rsidR="00FD6CDF" w:rsidRPr="00FD6CDF" w:rsidRDefault="00FD6CDF" w:rsidP="00FD6CDF">
            <w:pPr>
              <w:jc w:val="center"/>
              <w:rPr>
                <w:sz w:val="21"/>
                <w:szCs w:val="18"/>
                <w:lang w:val="en-US" w:eastAsia="ja-JP"/>
              </w:rPr>
            </w:pPr>
          </w:p>
        </w:tc>
        <w:tc>
          <w:tcPr>
            <w:tcW w:w="0" w:type="auto"/>
            <w:tcBorders>
              <w:top w:val="single" w:sz="4" w:space="0" w:color="auto"/>
              <w:left w:val="nil"/>
              <w:bottom w:val="nil"/>
              <w:right w:val="nil"/>
            </w:tcBorders>
            <w:vAlign w:val="center"/>
          </w:tcPr>
          <w:p w14:paraId="78D69DC1" w14:textId="4C150F44" w:rsidR="00FD6CDF" w:rsidRPr="00FD6CDF" w:rsidRDefault="00FD6CDF" w:rsidP="00FD6CDF">
            <w:pPr>
              <w:jc w:val="center"/>
              <w:rPr>
                <w:sz w:val="21"/>
                <w:szCs w:val="18"/>
                <w:lang w:val="en-US" w:eastAsia="ja-JP"/>
              </w:rPr>
            </w:pPr>
            <w:r w:rsidRPr="00FD6CDF">
              <w:rPr>
                <w:sz w:val="21"/>
                <w:szCs w:val="18"/>
                <w:lang w:val="en-US" w:eastAsia="ja-JP"/>
              </w:rPr>
              <w:t>variable</w:t>
            </w:r>
          </w:p>
        </w:tc>
      </w:tr>
    </w:tbl>
    <w:p w14:paraId="1D630D7B" w14:textId="77777777" w:rsidR="00543BD8" w:rsidRPr="000B1A09" w:rsidRDefault="00543BD8" w:rsidP="00543BD8">
      <w:pPr>
        <w:jc w:val="center"/>
        <w:rPr>
          <w:b/>
          <w:bCs/>
          <w:lang w:val="en-US" w:eastAsia="ja-JP"/>
        </w:rPr>
      </w:pPr>
      <w:r w:rsidRPr="000B1A09">
        <w:rPr>
          <w:rFonts w:hint="eastAsia"/>
          <w:b/>
          <w:bCs/>
          <w:lang w:val="en-US" w:eastAsia="ja-JP"/>
        </w:rPr>
        <w:t>F</w:t>
      </w:r>
      <w:r w:rsidRPr="000B1A09">
        <w:rPr>
          <w:b/>
          <w:bCs/>
          <w:lang w:val="en-US" w:eastAsia="ja-JP"/>
        </w:rPr>
        <w:t>igure 9-&lt;ANA&gt;</w:t>
      </w:r>
      <w:r w:rsidR="000B1A09" w:rsidRPr="000B1A09">
        <w:rPr>
          <w:b/>
          <w:bCs/>
          <w:lang w:val="en-US" w:eastAsia="ja-JP"/>
        </w:rPr>
        <w:t xml:space="preserve"> </w:t>
      </w:r>
      <w:proofErr w:type="spellStart"/>
      <w:r w:rsidR="000B1A09" w:rsidRPr="000B1A09">
        <w:rPr>
          <w:b/>
          <w:bCs/>
          <w:lang w:val="en-US" w:eastAsia="ja-JP"/>
        </w:rPr>
        <w:t>eBCS</w:t>
      </w:r>
      <w:proofErr w:type="spellEnd"/>
      <w:r w:rsidR="000B1A09" w:rsidRPr="000B1A09">
        <w:rPr>
          <w:b/>
          <w:bCs/>
          <w:lang w:val="en-US" w:eastAsia="ja-JP"/>
        </w:rPr>
        <w:t xml:space="preserve"> Info frame Action field format</w:t>
      </w:r>
    </w:p>
    <w:p w14:paraId="7C08E0C7" w14:textId="77777777" w:rsidR="00543BD8" w:rsidRDefault="00543BD8">
      <w:pPr>
        <w:rPr>
          <w:lang w:val="en-US" w:eastAsia="ja-JP"/>
        </w:rPr>
      </w:pPr>
    </w:p>
    <w:p w14:paraId="7BA41BDD" w14:textId="77777777" w:rsidR="0046320F" w:rsidRDefault="0046320F">
      <w:pPr>
        <w:rPr>
          <w:lang w:val="en-US" w:eastAsia="ja-JP"/>
        </w:rPr>
      </w:pPr>
      <w:r>
        <w:rPr>
          <w:rFonts w:hint="eastAsia"/>
          <w:lang w:val="en-US" w:eastAsia="ja-JP"/>
        </w:rPr>
        <w:t>T</w:t>
      </w:r>
      <w:r>
        <w:rPr>
          <w:lang w:val="en-US" w:eastAsia="ja-JP"/>
        </w:rPr>
        <w:t>he Category field is defined in 9.4.1.11 (Action field).</w:t>
      </w:r>
    </w:p>
    <w:p w14:paraId="61CDEAF0" w14:textId="77777777" w:rsidR="0046320F" w:rsidRDefault="0046320F">
      <w:pPr>
        <w:rPr>
          <w:lang w:val="en-US" w:eastAsia="ja-JP"/>
        </w:rPr>
      </w:pPr>
      <w:r>
        <w:rPr>
          <w:lang w:val="en-US" w:eastAsia="ja-JP"/>
        </w:rPr>
        <w:t>The Public Action field is defined in 9.6.7.1 (</w:t>
      </w:r>
      <w:r w:rsidR="00D74508">
        <w:rPr>
          <w:lang w:val="en-US" w:eastAsia="ja-JP"/>
        </w:rPr>
        <w:t>Public Action frames).</w:t>
      </w:r>
    </w:p>
    <w:p w14:paraId="33BAEA8E" w14:textId="38B0C3FB" w:rsidR="00D74508" w:rsidRDefault="0035058D">
      <w:pPr>
        <w:rPr>
          <w:lang w:val="en-US" w:eastAsia="ja-JP"/>
        </w:rPr>
      </w:pPr>
      <w:r>
        <w:rPr>
          <w:rFonts w:hint="eastAsia"/>
          <w:lang w:val="en-US" w:eastAsia="ja-JP"/>
        </w:rPr>
        <w:t>T</w:t>
      </w:r>
      <w:r>
        <w:rPr>
          <w:lang w:val="en-US" w:eastAsia="ja-JP"/>
        </w:rPr>
        <w:t xml:space="preserve">he Sequence Number field is </w:t>
      </w:r>
      <w:r w:rsidR="00714874">
        <w:rPr>
          <w:lang w:val="en-US" w:eastAsia="ja-JP"/>
        </w:rPr>
        <w:t>a 64bit unsigned integer.</w:t>
      </w:r>
    </w:p>
    <w:p w14:paraId="38E74A0A" w14:textId="5F18E333" w:rsidR="00714874" w:rsidRDefault="00714874">
      <w:pPr>
        <w:rPr>
          <w:lang w:val="en-US" w:eastAsia="ja-JP"/>
        </w:rPr>
      </w:pPr>
      <w:r>
        <w:rPr>
          <w:rFonts w:hint="eastAsia"/>
          <w:lang w:val="en-US" w:eastAsia="ja-JP"/>
        </w:rPr>
        <w:t>T</w:t>
      </w:r>
      <w:r>
        <w:rPr>
          <w:lang w:val="en-US" w:eastAsia="ja-JP"/>
        </w:rPr>
        <w:t xml:space="preserve">he </w:t>
      </w:r>
      <w:r w:rsidR="0044139B">
        <w:rPr>
          <w:lang w:val="en-US" w:eastAsia="ja-JP"/>
        </w:rPr>
        <w:t>Fragmentation Control</w:t>
      </w:r>
      <w:r>
        <w:rPr>
          <w:lang w:val="en-US" w:eastAsia="ja-JP"/>
        </w:rPr>
        <w:t xml:space="preserve"> field is shown in Figure 9-&lt;ANA&gt; (</w:t>
      </w:r>
      <w:proofErr w:type="spellStart"/>
      <w:r>
        <w:rPr>
          <w:lang w:val="en-US" w:eastAsia="ja-JP"/>
        </w:rPr>
        <w:t>eBCS</w:t>
      </w:r>
      <w:proofErr w:type="spellEnd"/>
      <w:r>
        <w:rPr>
          <w:lang w:val="en-US" w:eastAsia="ja-JP"/>
        </w:rPr>
        <w:t xml:space="preserve"> </w:t>
      </w:r>
      <w:r w:rsidR="00FD6CDF">
        <w:rPr>
          <w:lang w:val="en-US" w:eastAsia="ja-JP"/>
        </w:rPr>
        <w:t>Service Advertisement</w:t>
      </w:r>
      <w:r>
        <w:rPr>
          <w:lang w:val="en-US" w:eastAsia="ja-JP"/>
        </w:rPr>
        <w:t xml:space="preserve"> frame </w:t>
      </w:r>
      <w:r w:rsidR="0044139B">
        <w:rPr>
          <w:lang w:val="en-US" w:eastAsia="ja-JP"/>
        </w:rPr>
        <w:t>Fragmentation Control</w:t>
      </w:r>
      <w:r>
        <w:rPr>
          <w:lang w:val="en-US" w:eastAsia="ja-JP"/>
        </w:rPr>
        <w:t xml:space="preserve"> field format)</w:t>
      </w:r>
    </w:p>
    <w:p w14:paraId="1C103268" w14:textId="77777777" w:rsidR="00714874" w:rsidRDefault="00714874">
      <w:pPr>
        <w:rPr>
          <w:lang w:val="en-US" w:eastAsia="ja-JP"/>
        </w:rPr>
      </w:pPr>
    </w:p>
    <w:p w14:paraId="346A9247" w14:textId="77777777" w:rsidR="00714874" w:rsidRDefault="00A560A6" w:rsidP="00A560A6">
      <w:pPr>
        <w:jc w:val="center"/>
        <w:rPr>
          <w:lang w:val="en-US" w:eastAsia="ja-JP"/>
        </w:rPr>
      </w:pPr>
      <w:r w:rsidRPr="00A560A6">
        <w:rPr>
          <w:noProof/>
          <w:lang w:val="en-US" w:eastAsia="ja-JP"/>
        </w:rPr>
        <w:drawing>
          <wp:inline distT="0" distB="0" distL="0" distR="0" wp14:anchorId="3E65A97F" wp14:editId="5D243EE2">
            <wp:extent cx="4614203" cy="876994"/>
            <wp:effectExtent l="0" t="0" r="0" b="0"/>
            <wp:docPr id="3" name="図 3"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40558" cy="901010"/>
                    </a:xfrm>
                    <a:prstGeom prst="rect">
                      <a:avLst/>
                    </a:prstGeom>
                  </pic:spPr>
                </pic:pic>
              </a:graphicData>
            </a:graphic>
          </wp:inline>
        </w:drawing>
      </w:r>
    </w:p>
    <w:p w14:paraId="777A871B" w14:textId="77777777" w:rsidR="00A560A6" w:rsidRDefault="00A560A6" w:rsidP="00A560A6">
      <w:pPr>
        <w:jc w:val="center"/>
        <w:rPr>
          <w:lang w:val="en-US" w:eastAsia="ja-JP"/>
        </w:rPr>
      </w:pPr>
    </w:p>
    <w:p w14:paraId="329E046E" w14:textId="1F144B91" w:rsidR="00A560A6" w:rsidRPr="00A560A6" w:rsidRDefault="00A560A6" w:rsidP="00A560A6">
      <w:pPr>
        <w:jc w:val="center"/>
        <w:rPr>
          <w:b/>
          <w:bCs/>
          <w:lang w:val="en-US" w:eastAsia="ja-JP"/>
        </w:rPr>
      </w:pPr>
      <w:r w:rsidRPr="00A560A6">
        <w:rPr>
          <w:rFonts w:hint="eastAsia"/>
          <w:b/>
          <w:bCs/>
          <w:lang w:val="en-US" w:eastAsia="ja-JP"/>
        </w:rPr>
        <w:t>F</w:t>
      </w:r>
      <w:r w:rsidRPr="00A560A6">
        <w:rPr>
          <w:b/>
          <w:bCs/>
          <w:lang w:val="en-US" w:eastAsia="ja-JP"/>
        </w:rPr>
        <w:t xml:space="preserve">igure 9-&lt;ANA&gt; </w:t>
      </w:r>
      <w:proofErr w:type="spellStart"/>
      <w:r w:rsidRPr="00A560A6">
        <w:rPr>
          <w:b/>
          <w:bCs/>
          <w:lang w:val="en-US" w:eastAsia="ja-JP"/>
        </w:rPr>
        <w:t>eBCS</w:t>
      </w:r>
      <w:proofErr w:type="spellEnd"/>
      <w:r w:rsidRPr="00A560A6">
        <w:rPr>
          <w:b/>
          <w:bCs/>
          <w:lang w:val="en-US" w:eastAsia="ja-JP"/>
        </w:rPr>
        <w:t xml:space="preserve"> </w:t>
      </w:r>
      <w:r w:rsidR="00FD6CDF">
        <w:rPr>
          <w:b/>
          <w:bCs/>
          <w:lang w:val="en-US" w:eastAsia="ja-JP"/>
        </w:rPr>
        <w:t>Service Advertisement</w:t>
      </w:r>
      <w:r w:rsidRPr="00A560A6">
        <w:rPr>
          <w:b/>
          <w:bCs/>
          <w:lang w:val="en-US" w:eastAsia="ja-JP"/>
        </w:rPr>
        <w:t xml:space="preserve"> frame </w:t>
      </w:r>
      <w:r w:rsidR="0044139B">
        <w:rPr>
          <w:b/>
          <w:bCs/>
          <w:lang w:val="en-US" w:eastAsia="ja-JP"/>
        </w:rPr>
        <w:t>Fragmentation Control</w:t>
      </w:r>
      <w:r w:rsidRPr="00A560A6">
        <w:rPr>
          <w:b/>
          <w:bCs/>
          <w:lang w:val="en-US" w:eastAsia="ja-JP"/>
        </w:rPr>
        <w:t xml:space="preserve"> field format</w:t>
      </w:r>
    </w:p>
    <w:p w14:paraId="731CBFE8" w14:textId="77777777" w:rsidR="00714874" w:rsidRDefault="00714874">
      <w:pPr>
        <w:rPr>
          <w:lang w:val="en-US" w:eastAsia="ja-JP"/>
        </w:rPr>
      </w:pPr>
    </w:p>
    <w:p w14:paraId="30FB2037" w14:textId="77777777" w:rsidR="00714874" w:rsidRDefault="00714874">
      <w:pPr>
        <w:rPr>
          <w:lang w:val="en-US" w:eastAsia="ja-JP"/>
        </w:rPr>
      </w:pPr>
      <w:r>
        <w:rPr>
          <w:rFonts w:hint="eastAsia"/>
          <w:lang w:val="en-US" w:eastAsia="ja-JP"/>
        </w:rPr>
        <w:t>T</w:t>
      </w:r>
      <w:r>
        <w:rPr>
          <w:lang w:val="en-US" w:eastAsia="ja-JP"/>
        </w:rPr>
        <w:t xml:space="preserve">he Fragmentation Number subfield in the Flags field is </w:t>
      </w:r>
      <w:r w:rsidR="00D35B0C">
        <w:rPr>
          <w:lang w:val="en-US" w:eastAsia="ja-JP"/>
        </w:rPr>
        <w:t xml:space="preserve">a </w:t>
      </w:r>
      <w:r>
        <w:rPr>
          <w:lang w:val="en-US" w:eastAsia="ja-JP"/>
        </w:rPr>
        <w:t>2bit unsigned integer that is the total number of the fragmentation.</w:t>
      </w:r>
    </w:p>
    <w:p w14:paraId="2D0FBE6A" w14:textId="59193A91" w:rsidR="00714874" w:rsidRDefault="00714874">
      <w:pPr>
        <w:rPr>
          <w:lang w:val="en-US" w:eastAsia="ja-JP"/>
        </w:rPr>
      </w:pPr>
      <w:r>
        <w:rPr>
          <w:rFonts w:hint="eastAsia"/>
          <w:lang w:val="en-US" w:eastAsia="ja-JP"/>
        </w:rPr>
        <w:t>T</w:t>
      </w:r>
      <w:r>
        <w:rPr>
          <w:lang w:val="en-US" w:eastAsia="ja-JP"/>
        </w:rPr>
        <w:t xml:space="preserve">he Fragmentation Index subfield is the Flags field is </w:t>
      </w:r>
      <w:r w:rsidR="00D35B0C">
        <w:rPr>
          <w:lang w:val="en-US" w:eastAsia="ja-JP"/>
        </w:rPr>
        <w:t xml:space="preserve">a </w:t>
      </w:r>
      <w:r>
        <w:rPr>
          <w:lang w:val="en-US" w:eastAsia="ja-JP"/>
        </w:rPr>
        <w:t xml:space="preserve">2bit unsigned integer that is the fragmentation index of the </w:t>
      </w:r>
      <w:proofErr w:type="spellStart"/>
      <w:r>
        <w:rPr>
          <w:lang w:val="en-US" w:eastAsia="ja-JP"/>
        </w:rPr>
        <w:t>eBCS</w:t>
      </w:r>
      <w:proofErr w:type="spellEnd"/>
      <w:r>
        <w:rPr>
          <w:lang w:val="en-US" w:eastAsia="ja-JP"/>
        </w:rPr>
        <w:t xml:space="preserve"> </w:t>
      </w:r>
      <w:r w:rsidR="00FD6CDF">
        <w:rPr>
          <w:lang w:val="en-US" w:eastAsia="ja-JP"/>
        </w:rPr>
        <w:t>Service Advertisement</w:t>
      </w:r>
      <w:r>
        <w:rPr>
          <w:lang w:val="en-US" w:eastAsia="ja-JP"/>
        </w:rPr>
        <w:t xml:space="preserve"> frame.</w:t>
      </w:r>
    </w:p>
    <w:p w14:paraId="5008B994" w14:textId="6C111774" w:rsidR="00F72CA7" w:rsidRDefault="00F72CA7">
      <w:pPr>
        <w:rPr>
          <w:lang w:val="en-US" w:eastAsia="ja-JP"/>
        </w:rPr>
      </w:pPr>
      <w:r>
        <w:rPr>
          <w:rFonts w:hint="eastAsia"/>
          <w:lang w:val="en-US" w:eastAsia="ja-JP"/>
        </w:rPr>
        <w:t>F</w:t>
      </w:r>
      <w:r>
        <w:rPr>
          <w:lang w:val="en-US" w:eastAsia="ja-JP"/>
        </w:rPr>
        <w:t xml:space="preserve">ragmentation procedure is described in </w:t>
      </w:r>
      <w:proofErr w:type="gramStart"/>
      <w:r>
        <w:rPr>
          <w:lang w:val="en-US" w:eastAsia="ja-JP"/>
        </w:rPr>
        <w:t>1</w:t>
      </w:r>
      <w:r w:rsidR="00DC312B">
        <w:rPr>
          <w:lang w:val="en-US" w:eastAsia="ja-JP"/>
        </w:rPr>
        <w:t>1</w:t>
      </w:r>
      <w:r>
        <w:rPr>
          <w:lang w:val="en-US" w:eastAsia="ja-JP"/>
        </w:rPr>
        <w:t>.&lt;</w:t>
      </w:r>
      <w:proofErr w:type="gramEnd"/>
      <w:r>
        <w:rPr>
          <w:lang w:val="en-US" w:eastAsia="ja-JP"/>
        </w:rPr>
        <w:t>ANA&gt; (</w:t>
      </w:r>
      <w:proofErr w:type="spellStart"/>
      <w:r>
        <w:rPr>
          <w:lang w:val="en-US" w:eastAsia="ja-JP"/>
        </w:rPr>
        <w:t>eBCS</w:t>
      </w:r>
      <w:proofErr w:type="spellEnd"/>
      <w:r>
        <w:rPr>
          <w:lang w:val="en-US" w:eastAsia="ja-JP"/>
        </w:rPr>
        <w:t xml:space="preserve"> </w:t>
      </w:r>
      <w:r w:rsidR="00FD6CDF">
        <w:rPr>
          <w:lang w:val="en-US" w:eastAsia="ja-JP"/>
        </w:rPr>
        <w:t xml:space="preserve">Service Advertisement </w:t>
      </w:r>
      <w:r>
        <w:rPr>
          <w:lang w:val="en-US" w:eastAsia="ja-JP"/>
        </w:rPr>
        <w:t>frame generation).</w:t>
      </w:r>
    </w:p>
    <w:p w14:paraId="79C45122" w14:textId="77777777" w:rsidR="00714874" w:rsidRDefault="00714874">
      <w:pPr>
        <w:rPr>
          <w:lang w:val="en-US" w:eastAsia="ja-JP"/>
        </w:rPr>
      </w:pPr>
    </w:p>
    <w:p w14:paraId="7B69748B" w14:textId="36A8AAE7" w:rsidR="00714874" w:rsidRDefault="00714874">
      <w:pPr>
        <w:rPr>
          <w:lang w:val="en-US" w:eastAsia="ja-JP"/>
        </w:rPr>
      </w:pPr>
      <w:r>
        <w:rPr>
          <w:lang w:val="en-US" w:eastAsia="ja-JP"/>
        </w:rPr>
        <w:t xml:space="preserve">The </w:t>
      </w:r>
      <w:proofErr w:type="spellStart"/>
      <w:r>
        <w:rPr>
          <w:lang w:val="en-US" w:eastAsia="ja-JP"/>
        </w:rPr>
        <w:t>eBCS</w:t>
      </w:r>
      <w:proofErr w:type="spellEnd"/>
      <w:r>
        <w:rPr>
          <w:lang w:val="en-US" w:eastAsia="ja-JP"/>
        </w:rPr>
        <w:t xml:space="preserve"> </w:t>
      </w:r>
      <w:r w:rsidR="00FD6CDF">
        <w:rPr>
          <w:lang w:val="en-US" w:eastAsia="ja-JP"/>
        </w:rPr>
        <w:t>Advertisement</w:t>
      </w:r>
      <w:r>
        <w:rPr>
          <w:lang w:val="en-US" w:eastAsia="ja-JP"/>
        </w:rPr>
        <w:t xml:space="preserve"> Interval field is </w:t>
      </w:r>
      <w:r w:rsidR="00D35B0C">
        <w:rPr>
          <w:lang w:val="en-US" w:eastAsia="ja-JP"/>
        </w:rPr>
        <w:t>a</w:t>
      </w:r>
      <w:r w:rsidR="00802CD6">
        <w:rPr>
          <w:lang w:val="en-US" w:eastAsia="ja-JP"/>
        </w:rPr>
        <w:t>n</w:t>
      </w:r>
      <w:r w:rsidR="00D35B0C">
        <w:rPr>
          <w:lang w:val="en-US" w:eastAsia="ja-JP"/>
        </w:rPr>
        <w:t xml:space="preserve"> </w:t>
      </w:r>
      <w:r>
        <w:rPr>
          <w:lang w:val="en-US" w:eastAsia="ja-JP"/>
        </w:rPr>
        <w:t xml:space="preserve">8bit </w:t>
      </w:r>
      <w:proofErr w:type="spellStart"/>
      <w:r>
        <w:rPr>
          <w:lang w:val="en-US" w:eastAsia="ja-JP"/>
        </w:rPr>
        <w:t>undsigned</w:t>
      </w:r>
      <w:proofErr w:type="spellEnd"/>
      <w:r>
        <w:rPr>
          <w:lang w:val="en-US" w:eastAsia="ja-JP"/>
        </w:rPr>
        <w:t xml:space="preserve"> integer that is the interval of the </w:t>
      </w:r>
      <w:proofErr w:type="spellStart"/>
      <w:r>
        <w:rPr>
          <w:lang w:val="en-US" w:eastAsia="ja-JP"/>
        </w:rPr>
        <w:t>eBCS</w:t>
      </w:r>
      <w:proofErr w:type="spellEnd"/>
      <w:r>
        <w:rPr>
          <w:lang w:val="en-US" w:eastAsia="ja-JP"/>
        </w:rPr>
        <w:t xml:space="preserve"> </w:t>
      </w:r>
      <w:r w:rsidR="00FD6CDF">
        <w:rPr>
          <w:lang w:val="en-US" w:eastAsia="ja-JP"/>
        </w:rPr>
        <w:t xml:space="preserve">Service Advertisement </w:t>
      </w:r>
      <w:r>
        <w:rPr>
          <w:lang w:val="en-US" w:eastAsia="ja-JP"/>
        </w:rPr>
        <w:t>frame transmission interval in unit</w:t>
      </w:r>
      <w:r w:rsidR="00646927">
        <w:rPr>
          <w:lang w:val="en-US" w:eastAsia="ja-JP"/>
        </w:rPr>
        <w:t>s</w:t>
      </w:r>
      <w:r>
        <w:rPr>
          <w:lang w:val="en-US" w:eastAsia="ja-JP"/>
        </w:rPr>
        <w:t xml:space="preserve"> of 100ms.</w:t>
      </w:r>
    </w:p>
    <w:p w14:paraId="17A8E79E" w14:textId="6AF4ACDB" w:rsidR="00334DF6" w:rsidRDefault="00334DF6"/>
    <w:p w14:paraId="4143DDFB" w14:textId="77777777" w:rsidR="00A560A6" w:rsidRDefault="00A560A6">
      <w:r>
        <w:rPr>
          <w:rFonts w:hint="eastAsia"/>
        </w:rPr>
        <w:lastRenderedPageBreak/>
        <w:t>T</w:t>
      </w:r>
      <w:r>
        <w:t>he Contents Information Number field is a</w:t>
      </w:r>
      <w:r w:rsidR="00802CD6">
        <w:t>n</w:t>
      </w:r>
      <w:r>
        <w:t xml:space="preserve"> 8bit unsigned integer that indicates the number of the Contents Information fields.</w:t>
      </w:r>
    </w:p>
    <w:p w14:paraId="63A7C74A" w14:textId="118BBE17" w:rsidR="00EA0284" w:rsidRDefault="00EA0284">
      <w:r>
        <w:rPr>
          <w:rFonts w:hint="eastAsia"/>
        </w:rPr>
        <w:t>T</w:t>
      </w:r>
      <w:r>
        <w:t>he Contents Informa</w:t>
      </w:r>
      <w:r w:rsidR="00017319">
        <w:t>t</w:t>
      </w:r>
      <w:r>
        <w:t xml:space="preserve">ion field is </w:t>
      </w:r>
      <w:r w:rsidR="00A560A6">
        <w:t>shown in 9-&lt;ANA&gt; (</w:t>
      </w:r>
      <w:proofErr w:type="spellStart"/>
      <w:r w:rsidR="00A560A6">
        <w:t>eBCS</w:t>
      </w:r>
      <w:proofErr w:type="spellEnd"/>
      <w:r w:rsidR="00A560A6">
        <w:t xml:space="preserve"> </w:t>
      </w:r>
      <w:r w:rsidR="00E71E6D">
        <w:t xml:space="preserve">Service Advertisement </w:t>
      </w:r>
      <w:r w:rsidR="00A560A6">
        <w:t>frame Contents Information field format).</w:t>
      </w:r>
    </w:p>
    <w:p w14:paraId="36954B4F" w14:textId="390834E6" w:rsidR="00A560A6" w:rsidRDefault="00A560A6"/>
    <w:tbl>
      <w:tblPr>
        <w:tblStyle w:val="TableGrid"/>
        <w:tblW w:w="5000" w:type="pct"/>
        <w:tblLook w:val="04A0" w:firstRow="1" w:lastRow="0" w:firstColumn="1" w:lastColumn="0" w:noHBand="0" w:noVBand="1"/>
      </w:tblPr>
      <w:tblGrid>
        <w:gridCol w:w="1170"/>
        <w:gridCol w:w="782"/>
        <w:gridCol w:w="2110"/>
        <w:gridCol w:w="1042"/>
        <w:gridCol w:w="1605"/>
        <w:gridCol w:w="947"/>
        <w:gridCol w:w="1699"/>
      </w:tblGrid>
      <w:tr w:rsidR="0044139B" w14:paraId="63DAEB41" w14:textId="77777777" w:rsidTr="00E71E6D">
        <w:tc>
          <w:tcPr>
            <w:tcW w:w="625" w:type="pct"/>
            <w:tcBorders>
              <w:top w:val="nil"/>
              <w:left w:val="nil"/>
              <w:bottom w:val="nil"/>
              <w:right w:val="single" w:sz="4" w:space="0" w:color="auto"/>
            </w:tcBorders>
          </w:tcPr>
          <w:p w14:paraId="662420A0" w14:textId="77777777" w:rsidR="00E71E6D" w:rsidRDefault="00E71E6D" w:rsidP="00C74238">
            <w:pPr>
              <w:rPr>
                <w:lang w:val="en-US" w:eastAsia="ja-JP"/>
              </w:rPr>
            </w:pPr>
          </w:p>
        </w:tc>
        <w:tc>
          <w:tcPr>
            <w:tcW w:w="418" w:type="pct"/>
            <w:tcBorders>
              <w:left w:val="single" w:sz="4" w:space="0" w:color="auto"/>
              <w:bottom w:val="single" w:sz="4" w:space="0" w:color="auto"/>
            </w:tcBorders>
            <w:vAlign w:val="center"/>
          </w:tcPr>
          <w:p w14:paraId="130497B5" w14:textId="39A77D9A" w:rsidR="00E71E6D" w:rsidRPr="00FD6CDF" w:rsidRDefault="0044139B" w:rsidP="00C74238">
            <w:pPr>
              <w:jc w:val="center"/>
              <w:rPr>
                <w:sz w:val="16"/>
                <w:szCs w:val="13"/>
                <w:lang w:val="en-US" w:eastAsia="ja-JP"/>
              </w:rPr>
            </w:pPr>
            <w:r>
              <w:rPr>
                <w:sz w:val="16"/>
                <w:szCs w:val="13"/>
                <w:lang w:val="en-US" w:eastAsia="ja-JP"/>
              </w:rPr>
              <w:t>Content Control</w:t>
            </w:r>
          </w:p>
        </w:tc>
        <w:tc>
          <w:tcPr>
            <w:tcW w:w="1128" w:type="pct"/>
            <w:tcBorders>
              <w:bottom w:val="single" w:sz="4" w:space="0" w:color="auto"/>
            </w:tcBorders>
            <w:vAlign w:val="center"/>
          </w:tcPr>
          <w:p w14:paraId="07C50A2A" w14:textId="77777777" w:rsidR="00E71E6D" w:rsidRDefault="00E71E6D" w:rsidP="00C74238">
            <w:pPr>
              <w:jc w:val="center"/>
              <w:rPr>
                <w:sz w:val="16"/>
                <w:szCs w:val="13"/>
                <w:lang w:val="en-US" w:eastAsia="ja-JP"/>
              </w:rPr>
            </w:pPr>
            <w:r>
              <w:rPr>
                <w:sz w:val="16"/>
                <w:szCs w:val="13"/>
                <w:lang w:val="en-US" w:eastAsia="ja-JP"/>
              </w:rPr>
              <w:t xml:space="preserve">Higher Layer </w:t>
            </w:r>
          </w:p>
          <w:p w14:paraId="323CBEB7" w14:textId="13BE54B9" w:rsidR="00E71E6D" w:rsidRPr="00FD6CDF" w:rsidRDefault="00E71E6D" w:rsidP="00C74238">
            <w:pPr>
              <w:jc w:val="center"/>
              <w:rPr>
                <w:sz w:val="16"/>
                <w:szCs w:val="13"/>
                <w:lang w:val="en-US" w:eastAsia="ja-JP"/>
              </w:rPr>
            </w:pPr>
            <w:r>
              <w:rPr>
                <w:sz w:val="16"/>
                <w:szCs w:val="13"/>
                <w:lang w:val="en-US" w:eastAsia="ja-JP"/>
              </w:rPr>
              <w:t>Destination Address</w:t>
            </w:r>
          </w:p>
        </w:tc>
        <w:tc>
          <w:tcPr>
            <w:tcW w:w="557" w:type="pct"/>
            <w:tcBorders>
              <w:bottom w:val="single" w:sz="4" w:space="0" w:color="auto"/>
            </w:tcBorders>
            <w:vAlign w:val="center"/>
          </w:tcPr>
          <w:p w14:paraId="5F6D42A7" w14:textId="7F0441C0" w:rsidR="00E71E6D" w:rsidRPr="00FD6CDF" w:rsidRDefault="00E71E6D" w:rsidP="0044139B">
            <w:pPr>
              <w:jc w:val="center"/>
              <w:rPr>
                <w:sz w:val="16"/>
                <w:szCs w:val="13"/>
                <w:lang w:val="en-US" w:eastAsia="ja-JP"/>
              </w:rPr>
            </w:pPr>
            <w:r>
              <w:rPr>
                <w:sz w:val="16"/>
                <w:szCs w:val="13"/>
                <w:lang w:val="en-US" w:eastAsia="ja-JP"/>
              </w:rPr>
              <w:t xml:space="preserve">Title Length </w:t>
            </w:r>
          </w:p>
        </w:tc>
        <w:tc>
          <w:tcPr>
            <w:tcW w:w="858" w:type="pct"/>
            <w:tcBorders>
              <w:bottom w:val="single" w:sz="4" w:space="0" w:color="auto"/>
            </w:tcBorders>
            <w:vAlign w:val="center"/>
          </w:tcPr>
          <w:p w14:paraId="7DA2E824" w14:textId="4DCE9786" w:rsidR="00E71E6D" w:rsidRPr="00FD6CDF" w:rsidRDefault="00E71E6D" w:rsidP="0044139B">
            <w:pPr>
              <w:jc w:val="center"/>
              <w:rPr>
                <w:sz w:val="16"/>
                <w:szCs w:val="13"/>
                <w:lang w:val="en-US" w:eastAsia="ja-JP"/>
              </w:rPr>
            </w:pPr>
            <w:r>
              <w:rPr>
                <w:sz w:val="16"/>
                <w:szCs w:val="13"/>
                <w:lang w:val="en-US" w:eastAsia="ja-JP"/>
              </w:rPr>
              <w:t>Title</w:t>
            </w:r>
          </w:p>
        </w:tc>
        <w:tc>
          <w:tcPr>
            <w:tcW w:w="506" w:type="pct"/>
            <w:tcBorders>
              <w:bottom w:val="single" w:sz="4" w:space="0" w:color="auto"/>
            </w:tcBorders>
            <w:vAlign w:val="center"/>
          </w:tcPr>
          <w:p w14:paraId="6DB0A75C" w14:textId="38840708" w:rsidR="00E71E6D" w:rsidRPr="00FD6CDF" w:rsidRDefault="00E71E6D" w:rsidP="0044139B">
            <w:pPr>
              <w:jc w:val="center"/>
              <w:rPr>
                <w:sz w:val="16"/>
                <w:szCs w:val="13"/>
                <w:lang w:val="en-US" w:eastAsia="ja-JP"/>
              </w:rPr>
            </w:pPr>
            <w:r>
              <w:rPr>
                <w:sz w:val="16"/>
                <w:szCs w:val="13"/>
                <w:lang w:val="en-US" w:eastAsia="ja-JP"/>
              </w:rPr>
              <w:t>Data Length</w:t>
            </w:r>
          </w:p>
        </w:tc>
        <w:tc>
          <w:tcPr>
            <w:tcW w:w="909" w:type="pct"/>
            <w:tcBorders>
              <w:bottom w:val="single" w:sz="4" w:space="0" w:color="auto"/>
            </w:tcBorders>
            <w:vAlign w:val="center"/>
          </w:tcPr>
          <w:p w14:paraId="2D115F0C" w14:textId="43DB880C" w:rsidR="00E71E6D" w:rsidRPr="00FD6CDF" w:rsidRDefault="00E71E6D" w:rsidP="0044139B">
            <w:pPr>
              <w:jc w:val="center"/>
              <w:rPr>
                <w:sz w:val="16"/>
                <w:szCs w:val="13"/>
                <w:lang w:val="en-US" w:eastAsia="ja-JP"/>
              </w:rPr>
            </w:pPr>
            <w:r>
              <w:rPr>
                <w:sz w:val="16"/>
                <w:szCs w:val="13"/>
                <w:lang w:val="en-US" w:eastAsia="ja-JP"/>
              </w:rPr>
              <w:t>Data</w:t>
            </w:r>
          </w:p>
        </w:tc>
      </w:tr>
      <w:tr w:rsidR="0044139B" w14:paraId="09013528" w14:textId="77777777" w:rsidTr="00E71E6D">
        <w:tc>
          <w:tcPr>
            <w:tcW w:w="625" w:type="pct"/>
            <w:tcBorders>
              <w:top w:val="nil"/>
              <w:left w:val="nil"/>
              <w:bottom w:val="nil"/>
              <w:right w:val="nil"/>
            </w:tcBorders>
          </w:tcPr>
          <w:p w14:paraId="607FFF71" w14:textId="77777777" w:rsidR="00E71E6D" w:rsidRDefault="00E71E6D" w:rsidP="00C74238">
            <w:pPr>
              <w:rPr>
                <w:lang w:val="en-US" w:eastAsia="ja-JP"/>
              </w:rPr>
            </w:pPr>
            <w:r>
              <w:rPr>
                <w:lang w:val="en-US" w:eastAsia="ja-JP"/>
              </w:rPr>
              <w:t>Octets:</w:t>
            </w:r>
          </w:p>
        </w:tc>
        <w:tc>
          <w:tcPr>
            <w:tcW w:w="418" w:type="pct"/>
            <w:tcBorders>
              <w:top w:val="single" w:sz="4" w:space="0" w:color="auto"/>
              <w:left w:val="nil"/>
              <w:bottom w:val="nil"/>
              <w:right w:val="nil"/>
            </w:tcBorders>
            <w:vAlign w:val="center"/>
          </w:tcPr>
          <w:p w14:paraId="2977824C" w14:textId="77777777" w:rsidR="00E71E6D" w:rsidRPr="00FD6CDF" w:rsidRDefault="00E71E6D" w:rsidP="00C74238">
            <w:pPr>
              <w:jc w:val="center"/>
              <w:rPr>
                <w:sz w:val="21"/>
                <w:szCs w:val="18"/>
                <w:lang w:val="en-US" w:eastAsia="ja-JP"/>
              </w:rPr>
            </w:pPr>
            <w:r w:rsidRPr="00FD6CDF">
              <w:rPr>
                <w:sz w:val="21"/>
                <w:szCs w:val="18"/>
                <w:lang w:val="en-US" w:eastAsia="ja-JP"/>
              </w:rPr>
              <w:t>1</w:t>
            </w:r>
          </w:p>
        </w:tc>
        <w:tc>
          <w:tcPr>
            <w:tcW w:w="1128" w:type="pct"/>
            <w:tcBorders>
              <w:top w:val="single" w:sz="4" w:space="0" w:color="auto"/>
              <w:left w:val="nil"/>
              <w:bottom w:val="nil"/>
              <w:right w:val="nil"/>
            </w:tcBorders>
            <w:vAlign w:val="center"/>
          </w:tcPr>
          <w:p w14:paraId="68CE54D4" w14:textId="3B2A8035" w:rsidR="00E71E6D" w:rsidRPr="00FD6CDF" w:rsidRDefault="00E71E6D" w:rsidP="00C74238">
            <w:pPr>
              <w:jc w:val="center"/>
              <w:rPr>
                <w:sz w:val="21"/>
                <w:szCs w:val="18"/>
                <w:lang w:val="en-US" w:eastAsia="ja-JP"/>
              </w:rPr>
            </w:pPr>
            <w:r>
              <w:rPr>
                <w:sz w:val="21"/>
                <w:szCs w:val="18"/>
                <w:lang w:val="en-US" w:eastAsia="ja-JP"/>
              </w:rPr>
              <w:t>variable</w:t>
            </w:r>
          </w:p>
        </w:tc>
        <w:tc>
          <w:tcPr>
            <w:tcW w:w="557" w:type="pct"/>
            <w:tcBorders>
              <w:top w:val="single" w:sz="4" w:space="0" w:color="auto"/>
              <w:left w:val="nil"/>
              <w:bottom w:val="nil"/>
              <w:right w:val="nil"/>
            </w:tcBorders>
            <w:vAlign w:val="center"/>
          </w:tcPr>
          <w:p w14:paraId="4E994432" w14:textId="74C382D7" w:rsidR="00E71E6D" w:rsidRPr="00FD6CDF" w:rsidRDefault="0044139B" w:rsidP="00C74238">
            <w:pPr>
              <w:jc w:val="center"/>
              <w:rPr>
                <w:sz w:val="21"/>
                <w:szCs w:val="18"/>
                <w:lang w:val="en-US" w:eastAsia="ja-JP"/>
              </w:rPr>
            </w:pPr>
            <w:r>
              <w:rPr>
                <w:sz w:val="21"/>
                <w:szCs w:val="18"/>
                <w:lang w:val="en-US" w:eastAsia="ja-JP"/>
              </w:rPr>
              <w:t>0-</w:t>
            </w:r>
            <w:r w:rsidR="00E71E6D">
              <w:rPr>
                <w:sz w:val="21"/>
                <w:szCs w:val="18"/>
                <w:lang w:val="en-US" w:eastAsia="ja-JP"/>
              </w:rPr>
              <w:t>1</w:t>
            </w:r>
          </w:p>
        </w:tc>
        <w:tc>
          <w:tcPr>
            <w:tcW w:w="858" w:type="pct"/>
            <w:tcBorders>
              <w:top w:val="single" w:sz="4" w:space="0" w:color="auto"/>
              <w:left w:val="nil"/>
              <w:bottom w:val="nil"/>
              <w:right w:val="nil"/>
            </w:tcBorders>
            <w:vAlign w:val="center"/>
          </w:tcPr>
          <w:p w14:paraId="68DA23AE" w14:textId="74F68CF5" w:rsidR="00E71E6D" w:rsidRPr="00FD6CDF" w:rsidRDefault="0044139B" w:rsidP="00C74238">
            <w:pPr>
              <w:jc w:val="center"/>
              <w:rPr>
                <w:sz w:val="21"/>
                <w:szCs w:val="18"/>
                <w:lang w:val="en-US" w:eastAsia="ja-JP"/>
              </w:rPr>
            </w:pPr>
            <w:r>
              <w:rPr>
                <w:sz w:val="21"/>
                <w:szCs w:val="18"/>
                <w:lang w:val="en-US" w:eastAsia="ja-JP"/>
              </w:rPr>
              <w:t>0-</w:t>
            </w:r>
            <w:r w:rsidR="00E71E6D">
              <w:rPr>
                <w:sz w:val="21"/>
                <w:szCs w:val="18"/>
                <w:lang w:val="en-US" w:eastAsia="ja-JP"/>
              </w:rPr>
              <w:t>variable</w:t>
            </w:r>
          </w:p>
        </w:tc>
        <w:tc>
          <w:tcPr>
            <w:tcW w:w="506" w:type="pct"/>
            <w:tcBorders>
              <w:top w:val="single" w:sz="4" w:space="0" w:color="auto"/>
              <w:left w:val="nil"/>
              <w:bottom w:val="nil"/>
              <w:right w:val="nil"/>
            </w:tcBorders>
            <w:vAlign w:val="center"/>
          </w:tcPr>
          <w:p w14:paraId="1397AB2C" w14:textId="794661E1" w:rsidR="00E71E6D" w:rsidRPr="00FD6CDF" w:rsidRDefault="0044139B" w:rsidP="00C74238">
            <w:pPr>
              <w:jc w:val="center"/>
              <w:rPr>
                <w:sz w:val="21"/>
                <w:szCs w:val="18"/>
                <w:lang w:val="en-US" w:eastAsia="ja-JP"/>
              </w:rPr>
            </w:pPr>
            <w:r>
              <w:rPr>
                <w:sz w:val="21"/>
                <w:szCs w:val="18"/>
                <w:lang w:val="en-US" w:eastAsia="ja-JP"/>
              </w:rPr>
              <w:t>0-</w:t>
            </w:r>
            <w:r w:rsidR="00E71E6D">
              <w:rPr>
                <w:sz w:val="21"/>
                <w:szCs w:val="18"/>
                <w:lang w:val="en-US" w:eastAsia="ja-JP"/>
              </w:rPr>
              <w:t>2</w:t>
            </w:r>
          </w:p>
        </w:tc>
        <w:tc>
          <w:tcPr>
            <w:tcW w:w="909" w:type="pct"/>
            <w:tcBorders>
              <w:top w:val="single" w:sz="4" w:space="0" w:color="auto"/>
              <w:left w:val="nil"/>
              <w:bottom w:val="nil"/>
              <w:right w:val="nil"/>
            </w:tcBorders>
            <w:vAlign w:val="center"/>
          </w:tcPr>
          <w:p w14:paraId="3C8E6C1C" w14:textId="2897F41C" w:rsidR="00E71E6D" w:rsidRPr="00FD6CDF" w:rsidRDefault="0044139B" w:rsidP="00C74238">
            <w:pPr>
              <w:jc w:val="center"/>
              <w:rPr>
                <w:sz w:val="21"/>
                <w:szCs w:val="18"/>
                <w:lang w:val="en-US" w:eastAsia="ja-JP"/>
              </w:rPr>
            </w:pPr>
            <w:r>
              <w:rPr>
                <w:sz w:val="21"/>
                <w:szCs w:val="18"/>
                <w:lang w:val="en-US" w:eastAsia="ja-JP"/>
              </w:rPr>
              <w:t>0-</w:t>
            </w:r>
            <w:r w:rsidR="00E71E6D">
              <w:rPr>
                <w:sz w:val="21"/>
                <w:szCs w:val="18"/>
                <w:lang w:val="en-US" w:eastAsia="ja-JP"/>
              </w:rPr>
              <w:t>variable</w:t>
            </w:r>
          </w:p>
        </w:tc>
      </w:tr>
    </w:tbl>
    <w:p w14:paraId="23550F63" w14:textId="77777777" w:rsidR="00A560A6" w:rsidRDefault="00A560A6"/>
    <w:p w14:paraId="113C1864" w14:textId="39F1BB26" w:rsidR="00A560A6" w:rsidRPr="00A560A6" w:rsidRDefault="00A560A6" w:rsidP="00A560A6">
      <w:pPr>
        <w:jc w:val="center"/>
        <w:rPr>
          <w:b/>
          <w:bCs/>
        </w:rPr>
      </w:pPr>
      <w:r w:rsidRPr="00A560A6">
        <w:rPr>
          <w:rFonts w:hint="eastAsia"/>
          <w:b/>
          <w:bCs/>
        </w:rPr>
        <w:t>F</w:t>
      </w:r>
      <w:r w:rsidRPr="00A560A6">
        <w:rPr>
          <w:b/>
          <w:bCs/>
        </w:rPr>
        <w:t xml:space="preserve">igure 9-&lt;ANA&gt; </w:t>
      </w:r>
      <w:proofErr w:type="spellStart"/>
      <w:r w:rsidRPr="00A560A6">
        <w:rPr>
          <w:b/>
          <w:bCs/>
        </w:rPr>
        <w:t>eBCS</w:t>
      </w:r>
      <w:proofErr w:type="spellEnd"/>
      <w:r w:rsidRPr="00A560A6">
        <w:rPr>
          <w:b/>
          <w:bCs/>
        </w:rPr>
        <w:t xml:space="preserve"> </w:t>
      </w:r>
      <w:r w:rsidR="00E71E6D">
        <w:rPr>
          <w:b/>
          <w:bCs/>
        </w:rPr>
        <w:t xml:space="preserve">Service Advertisement </w:t>
      </w:r>
      <w:r w:rsidRPr="00A560A6">
        <w:rPr>
          <w:b/>
          <w:bCs/>
        </w:rPr>
        <w:t>frame Contents Information field format</w:t>
      </w:r>
    </w:p>
    <w:p w14:paraId="49807C7C" w14:textId="77777777" w:rsidR="00EA0284" w:rsidRDefault="00EA0284" w:rsidP="00EA0284"/>
    <w:p w14:paraId="5BD8AA96" w14:textId="2EBE4ADC" w:rsidR="00F72CA7" w:rsidRDefault="00F72CA7" w:rsidP="00EA0284">
      <w:pPr>
        <w:rPr>
          <w:lang w:val="en-US" w:eastAsia="ja-JP"/>
        </w:rPr>
      </w:pPr>
      <w:r>
        <w:rPr>
          <w:lang w:val="en-US" w:eastAsia="ja-JP"/>
        </w:rPr>
        <w:t xml:space="preserve">The </w:t>
      </w:r>
      <w:r w:rsidR="0044139B">
        <w:rPr>
          <w:lang w:val="en-US" w:eastAsia="ja-JP"/>
        </w:rPr>
        <w:t>Content Control</w:t>
      </w:r>
      <w:r>
        <w:rPr>
          <w:lang w:val="en-US" w:eastAsia="ja-JP"/>
        </w:rPr>
        <w:t xml:space="preserve"> subfield in the Contents Information field is shown in Figure 9-&lt;ANA&gt; (</w:t>
      </w:r>
      <w:r w:rsidR="0044139B">
        <w:rPr>
          <w:lang w:val="en-US" w:eastAsia="ja-JP"/>
        </w:rPr>
        <w:t>Content Control</w:t>
      </w:r>
      <w:r>
        <w:rPr>
          <w:lang w:val="en-US" w:eastAsia="ja-JP"/>
        </w:rPr>
        <w:t xml:space="preserve"> subfield in the Contents Informatio</w:t>
      </w:r>
      <w:r w:rsidR="00E71E6D">
        <w:rPr>
          <w:lang w:val="en-US" w:eastAsia="ja-JP"/>
        </w:rPr>
        <w:t>n</w:t>
      </w:r>
      <w:r>
        <w:rPr>
          <w:lang w:val="en-US" w:eastAsia="ja-JP"/>
        </w:rPr>
        <w:t xml:space="preserve"> field format)</w:t>
      </w:r>
    </w:p>
    <w:p w14:paraId="5E3D399B" w14:textId="6DD7E4A5" w:rsidR="00E71E6D" w:rsidRDefault="00E71E6D" w:rsidP="00EA0284">
      <w:pPr>
        <w:rPr>
          <w:lang w:val="en-US" w:eastAsia="ja-JP"/>
        </w:rPr>
      </w:pPr>
    </w:p>
    <w:tbl>
      <w:tblPr>
        <w:tblStyle w:val="TableGrid"/>
        <w:tblW w:w="5000" w:type="pct"/>
        <w:tblLook w:val="04A0" w:firstRow="1" w:lastRow="0" w:firstColumn="1" w:lastColumn="0" w:noHBand="0" w:noVBand="1"/>
      </w:tblPr>
      <w:tblGrid>
        <w:gridCol w:w="1429"/>
        <w:gridCol w:w="956"/>
        <w:gridCol w:w="1016"/>
        <w:gridCol w:w="994"/>
        <w:gridCol w:w="2692"/>
        <w:gridCol w:w="2268"/>
      </w:tblGrid>
      <w:tr w:rsidR="00E71E6D" w14:paraId="1F8EA295" w14:textId="77777777" w:rsidTr="00E71E6D">
        <w:tc>
          <w:tcPr>
            <w:tcW w:w="764" w:type="pct"/>
            <w:tcBorders>
              <w:top w:val="nil"/>
              <w:left w:val="nil"/>
              <w:bottom w:val="nil"/>
              <w:right w:val="single" w:sz="4" w:space="0" w:color="auto"/>
            </w:tcBorders>
          </w:tcPr>
          <w:p w14:paraId="05C1C951" w14:textId="77777777" w:rsidR="00E71E6D" w:rsidRDefault="00E71E6D" w:rsidP="00C74238">
            <w:pPr>
              <w:rPr>
                <w:lang w:val="en-US" w:eastAsia="ja-JP"/>
              </w:rPr>
            </w:pPr>
          </w:p>
        </w:tc>
        <w:tc>
          <w:tcPr>
            <w:tcW w:w="511" w:type="pct"/>
            <w:tcBorders>
              <w:left w:val="single" w:sz="4" w:space="0" w:color="auto"/>
              <w:bottom w:val="single" w:sz="4" w:space="0" w:color="auto"/>
            </w:tcBorders>
            <w:vAlign w:val="center"/>
          </w:tcPr>
          <w:p w14:paraId="7654C917" w14:textId="333411A7" w:rsidR="00E71E6D" w:rsidRPr="00FD6CDF" w:rsidRDefault="00E71E6D" w:rsidP="00C74238">
            <w:pPr>
              <w:jc w:val="center"/>
              <w:rPr>
                <w:sz w:val="16"/>
                <w:szCs w:val="13"/>
                <w:lang w:val="en-US" w:eastAsia="ja-JP"/>
              </w:rPr>
            </w:pPr>
            <w:r>
              <w:rPr>
                <w:sz w:val="16"/>
                <w:szCs w:val="13"/>
                <w:lang w:val="en-US" w:eastAsia="ja-JP"/>
              </w:rPr>
              <w:t>Title Included</w:t>
            </w:r>
          </w:p>
        </w:tc>
        <w:tc>
          <w:tcPr>
            <w:tcW w:w="543" w:type="pct"/>
            <w:tcBorders>
              <w:bottom w:val="single" w:sz="4" w:space="0" w:color="auto"/>
            </w:tcBorders>
            <w:vAlign w:val="center"/>
          </w:tcPr>
          <w:p w14:paraId="5A1DEDC3" w14:textId="5EFC8A4C" w:rsidR="00E71E6D" w:rsidRPr="00FD6CDF" w:rsidRDefault="00E71E6D" w:rsidP="00C74238">
            <w:pPr>
              <w:jc w:val="center"/>
              <w:rPr>
                <w:sz w:val="16"/>
                <w:szCs w:val="13"/>
                <w:lang w:val="en-US" w:eastAsia="ja-JP"/>
              </w:rPr>
            </w:pPr>
            <w:r>
              <w:rPr>
                <w:sz w:val="16"/>
                <w:szCs w:val="13"/>
                <w:lang w:val="en-US" w:eastAsia="ja-JP"/>
              </w:rPr>
              <w:t>Data Included</w:t>
            </w:r>
          </w:p>
        </w:tc>
        <w:tc>
          <w:tcPr>
            <w:tcW w:w="531" w:type="pct"/>
            <w:tcBorders>
              <w:bottom w:val="single" w:sz="4" w:space="0" w:color="auto"/>
            </w:tcBorders>
            <w:vAlign w:val="center"/>
          </w:tcPr>
          <w:p w14:paraId="6709078F" w14:textId="6C515EE7" w:rsidR="00E71E6D" w:rsidRPr="00FD6CDF" w:rsidRDefault="00E71E6D" w:rsidP="00C74238">
            <w:pPr>
              <w:jc w:val="center"/>
              <w:rPr>
                <w:sz w:val="16"/>
                <w:szCs w:val="13"/>
                <w:lang w:val="en-US" w:eastAsia="ja-JP"/>
              </w:rPr>
            </w:pPr>
            <w:r>
              <w:rPr>
                <w:sz w:val="16"/>
                <w:szCs w:val="13"/>
                <w:lang w:val="en-US" w:eastAsia="ja-JP"/>
              </w:rPr>
              <w:t>Service requires association</w:t>
            </w:r>
          </w:p>
        </w:tc>
        <w:tc>
          <w:tcPr>
            <w:tcW w:w="1439" w:type="pct"/>
            <w:tcBorders>
              <w:bottom w:val="single" w:sz="4" w:space="0" w:color="auto"/>
            </w:tcBorders>
            <w:vAlign w:val="center"/>
          </w:tcPr>
          <w:p w14:paraId="5913A267" w14:textId="71A70680" w:rsidR="00E71E6D" w:rsidRPr="00FD6CDF" w:rsidRDefault="00E71E6D" w:rsidP="00C74238">
            <w:pPr>
              <w:jc w:val="center"/>
              <w:rPr>
                <w:sz w:val="16"/>
                <w:szCs w:val="13"/>
                <w:lang w:val="en-US" w:eastAsia="ja-JP"/>
              </w:rPr>
            </w:pPr>
            <w:r>
              <w:rPr>
                <w:sz w:val="16"/>
                <w:szCs w:val="13"/>
                <w:lang w:val="en-US" w:eastAsia="ja-JP"/>
              </w:rPr>
              <w:t>Higher Layer Protocol</w:t>
            </w:r>
          </w:p>
        </w:tc>
        <w:tc>
          <w:tcPr>
            <w:tcW w:w="1212" w:type="pct"/>
            <w:tcBorders>
              <w:bottom w:val="single" w:sz="4" w:space="0" w:color="auto"/>
            </w:tcBorders>
            <w:vAlign w:val="center"/>
          </w:tcPr>
          <w:p w14:paraId="77426999" w14:textId="53FA5592" w:rsidR="00E71E6D" w:rsidRPr="00FD6CDF" w:rsidRDefault="00E71E6D" w:rsidP="00C74238">
            <w:pPr>
              <w:jc w:val="center"/>
              <w:rPr>
                <w:sz w:val="16"/>
                <w:szCs w:val="13"/>
                <w:lang w:val="en-US" w:eastAsia="ja-JP"/>
              </w:rPr>
            </w:pPr>
            <w:r>
              <w:rPr>
                <w:sz w:val="16"/>
                <w:szCs w:val="13"/>
                <w:lang w:val="en-US" w:eastAsia="ja-JP"/>
              </w:rPr>
              <w:t>Reserved</w:t>
            </w:r>
          </w:p>
        </w:tc>
      </w:tr>
      <w:tr w:rsidR="00E71E6D" w14:paraId="579EE2E4" w14:textId="77777777" w:rsidTr="00E71E6D">
        <w:tc>
          <w:tcPr>
            <w:tcW w:w="764" w:type="pct"/>
            <w:tcBorders>
              <w:top w:val="nil"/>
              <w:left w:val="nil"/>
              <w:bottom w:val="nil"/>
              <w:right w:val="nil"/>
            </w:tcBorders>
          </w:tcPr>
          <w:p w14:paraId="3DFFE4C1" w14:textId="79E07EAA" w:rsidR="00E71E6D" w:rsidRDefault="00E71E6D" w:rsidP="00C74238">
            <w:pPr>
              <w:rPr>
                <w:lang w:val="en-US" w:eastAsia="ja-JP"/>
              </w:rPr>
            </w:pPr>
            <w:r>
              <w:rPr>
                <w:lang w:val="en-US" w:eastAsia="ja-JP"/>
              </w:rPr>
              <w:t>Bits:</w:t>
            </w:r>
          </w:p>
        </w:tc>
        <w:tc>
          <w:tcPr>
            <w:tcW w:w="511" w:type="pct"/>
            <w:tcBorders>
              <w:top w:val="single" w:sz="4" w:space="0" w:color="auto"/>
              <w:left w:val="nil"/>
              <w:bottom w:val="nil"/>
              <w:right w:val="nil"/>
            </w:tcBorders>
            <w:vAlign w:val="center"/>
          </w:tcPr>
          <w:p w14:paraId="1CF7838D" w14:textId="77777777" w:rsidR="00E71E6D" w:rsidRPr="00FD6CDF" w:rsidRDefault="00E71E6D" w:rsidP="00C74238">
            <w:pPr>
              <w:jc w:val="center"/>
              <w:rPr>
                <w:sz w:val="21"/>
                <w:szCs w:val="18"/>
                <w:lang w:val="en-US" w:eastAsia="ja-JP"/>
              </w:rPr>
            </w:pPr>
            <w:r w:rsidRPr="00FD6CDF">
              <w:rPr>
                <w:sz w:val="21"/>
                <w:szCs w:val="18"/>
                <w:lang w:val="en-US" w:eastAsia="ja-JP"/>
              </w:rPr>
              <w:t>1</w:t>
            </w:r>
          </w:p>
        </w:tc>
        <w:tc>
          <w:tcPr>
            <w:tcW w:w="543" w:type="pct"/>
            <w:tcBorders>
              <w:top w:val="single" w:sz="4" w:space="0" w:color="auto"/>
              <w:left w:val="nil"/>
              <w:bottom w:val="nil"/>
              <w:right w:val="nil"/>
            </w:tcBorders>
            <w:vAlign w:val="center"/>
          </w:tcPr>
          <w:p w14:paraId="5E7E7DFB" w14:textId="4DAC8AC2" w:rsidR="00E71E6D" w:rsidRPr="00FD6CDF" w:rsidRDefault="00E71E6D" w:rsidP="00C74238">
            <w:pPr>
              <w:jc w:val="center"/>
              <w:rPr>
                <w:sz w:val="21"/>
                <w:szCs w:val="18"/>
                <w:lang w:val="en-US" w:eastAsia="ja-JP"/>
              </w:rPr>
            </w:pPr>
            <w:r>
              <w:rPr>
                <w:sz w:val="21"/>
                <w:szCs w:val="18"/>
                <w:lang w:val="en-US" w:eastAsia="ja-JP"/>
              </w:rPr>
              <w:t>1</w:t>
            </w:r>
          </w:p>
        </w:tc>
        <w:tc>
          <w:tcPr>
            <w:tcW w:w="531" w:type="pct"/>
            <w:tcBorders>
              <w:top w:val="single" w:sz="4" w:space="0" w:color="auto"/>
              <w:left w:val="nil"/>
              <w:bottom w:val="nil"/>
              <w:right w:val="nil"/>
            </w:tcBorders>
            <w:vAlign w:val="center"/>
          </w:tcPr>
          <w:p w14:paraId="35B3E425" w14:textId="77777777" w:rsidR="00E71E6D" w:rsidRPr="00FD6CDF" w:rsidRDefault="00E71E6D" w:rsidP="00C74238">
            <w:pPr>
              <w:jc w:val="center"/>
              <w:rPr>
                <w:sz w:val="21"/>
                <w:szCs w:val="18"/>
                <w:lang w:val="en-US" w:eastAsia="ja-JP"/>
              </w:rPr>
            </w:pPr>
            <w:r>
              <w:rPr>
                <w:sz w:val="21"/>
                <w:szCs w:val="18"/>
                <w:lang w:val="en-US" w:eastAsia="ja-JP"/>
              </w:rPr>
              <w:t>1</w:t>
            </w:r>
          </w:p>
        </w:tc>
        <w:tc>
          <w:tcPr>
            <w:tcW w:w="1439" w:type="pct"/>
            <w:tcBorders>
              <w:top w:val="single" w:sz="4" w:space="0" w:color="auto"/>
              <w:left w:val="nil"/>
              <w:bottom w:val="nil"/>
              <w:right w:val="nil"/>
            </w:tcBorders>
            <w:vAlign w:val="center"/>
          </w:tcPr>
          <w:p w14:paraId="514430BD" w14:textId="071AA693" w:rsidR="00E71E6D" w:rsidRPr="00FD6CDF" w:rsidRDefault="00E71E6D" w:rsidP="00C74238">
            <w:pPr>
              <w:jc w:val="center"/>
              <w:rPr>
                <w:sz w:val="21"/>
                <w:szCs w:val="18"/>
                <w:lang w:val="en-US" w:eastAsia="ja-JP"/>
              </w:rPr>
            </w:pPr>
            <w:r>
              <w:rPr>
                <w:sz w:val="21"/>
                <w:szCs w:val="18"/>
                <w:lang w:val="en-US" w:eastAsia="ja-JP"/>
              </w:rPr>
              <w:t>3</w:t>
            </w:r>
          </w:p>
        </w:tc>
        <w:tc>
          <w:tcPr>
            <w:tcW w:w="1212" w:type="pct"/>
            <w:tcBorders>
              <w:top w:val="single" w:sz="4" w:space="0" w:color="auto"/>
              <w:left w:val="nil"/>
              <w:bottom w:val="nil"/>
              <w:right w:val="nil"/>
            </w:tcBorders>
            <w:vAlign w:val="center"/>
          </w:tcPr>
          <w:p w14:paraId="400E9F92" w14:textId="77777777" w:rsidR="00E71E6D" w:rsidRPr="00FD6CDF" w:rsidRDefault="00E71E6D" w:rsidP="00C74238">
            <w:pPr>
              <w:jc w:val="center"/>
              <w:rPr>
                <w:sz w:val="21"/>
                <w:szCs w:val="18"/>
                <w:lang w:val="en-US" w:eastAsia="ja-JP"/>
              </w:rPr>
            </w:pPr>
            <w:r>
              <w:rPr>
                <w:sz w:val="21"/>
                <w:szCs w:val="18"/>
                <w:lang w:val="en-US" w:eastAsia="ja-JP"/>
              </w:rPr>
              <w:t>2</w:t>
            </w:r>
          </w:p>
        </w:tc>
      </w:tr>
    </w:tbl>
    <w:p w14:paraId="5367B214" w14:textId="07633B2F" w:rsidR="00F72CA7" w:rsidRPr="00F72CA7" w:rsidRDefault="00F72CA7" w:rsidP="00F72CA7">
      <w:pPr>
        <w:jc w:val="center"/>
        <w:rPr>
          <w:b/>
          <w:bCs/>
          <w:lang w:val="en-US" w:eastAsia="ja-JP"/>
        </w:rPr>
      </w:pPr>
      <w:r w:rsidRPr="00F72CA7">
        <w:rPr>
          <w:rFonts w:hint="eastAsia"/>
          <w:b/>
          <w:bCs/>
          <w:lang w:val="en-US" w:eastAsia="ja-JP"/>
        </w:rPr>
        <w:t>F</w:t>
      </w:r>
      <w:r w:rsidRPr="00F72CA7">
        <w:rPr>
          <w:b/>
          <w:bCs/>
          <w:lang w:val="en-US" w:eastAsia="ja-JP"/>
        </w:rPr>
        <w:t xml:space="preserve">igure 9-&lt;ANA&gt; </w:t>
      </w:r>
      <w:r w:rsidR="0044139B">
        <w:rPr>
          <w:b/>
          <w:bCs/>
          <w:lang w:val="en-US" w:eastAsia="ja-JP"/>
        </w:rPr>
        <w:t>Content Control</w:t>
      </w:r>
      <w:r w:rsidRPr="00F72CA7">
        <w:rPr>
          <w:b/>
          <w:bCs/>
          <w:lang w:val="en-US" w:eastAsia="ja-JP"/>
        </w:rPr>
        <w:t xml:space="preserve"> subfield in the Contents Information field format</w:t>
      </w:r>
    </w:p>
    <w:p w14:paraId="4C279D2E" w14:textId="77777777" w:rsidR="00F72CA7" w:rsidRPr="00F72CA7" w:rsidRDefault="00F72CA7" w:rsidP="00EA0284">
      <w:pPr>
        <w:rPr>
          <w:lang w:val="en-US" w:eastAsia="ja-JP"/>
        </w:rPr>
      </w:pPr>
    </w:p>
    <w:p w14:paraId="506091E5" w14:textId="77777777" w:rsidR="00332BC3" w:rsidRDefault="00332BC3" w:rsidP="00332BC3">
      <w:r>
        <w:rPr>
          <w:rFonts w:hint="eastAsia"/>
        </w:rPr>
        <w:t>T</w:t>
      </w:r>
      <w:r>
        <w:t>he Title Included subfield in the Flags subfield is set to 1 if the Title Length subfield and the Title subfield are present, otherwise set to 0.</w:t>
      </w:r>
    </w:p>
    <w:p w14:paraId="23C9F0FC" w14:textId="77777777" w:rsidR="00332BC3" w:rsidRDefault="00332BC3" w:rsidP="00332BC3">
      <w:r>
        <w:rPr>
          <w:rFonts w:hint="eastAsia"/>
        </w:rPr>
        <w:t>T</w:t>
      </w:r>
      <w:r>
        <w:t>he Data Included subfield in the Flags subfield is set to 1 if the Data Length subfield and the Data subfield are present, otherwise set to 0.</w:t>
      </w:r>
    </w:p>
    <w:p w14:paraId="6FA410A3" w14:textId="09B37363" w:rsidR="00017319" w:rsidRDefault="000E20D7" w:rsidP="00790C01">
      <w:r>
        <w:t>The Service requires association subfield is set to 1 if the service described in this Content information field requires of association, otherwise set to 0.</w:t>
      </w:r>
    </w:p>
    <w:p w14:paraId="5CA266A3" w14:textId="77777777" w:rsidR="000E20D7" w:rsidRPr="00332BC3" w:rsidRDefault="000E20D7" w:rsidP="00790C01"/>
    <w:p w14:paraId="3EDEA84B" w14:textId="537CD7B9" w:rsidR="00790C01" w:rsidRDefault="00B407A7" w:rsidP="00EA0284">
      <w:r>
        <w:rPr>
          <w:rFonts w:hint="eastAsia"/>
        </w:rPr>
        <w:t>T</w:t>
      </w:r>
      <w:r>
        <w:t xml:space="preserve">he Higher Layer Protocol subfield in the Flags subfield is </w:t>
      </w:r>
      <w:r w:rsidR="00332BC3">
        <w:t xml:space="preserve">a 3bit unsigned integer that </w:t>
      </w:r>
      <w:r>
        <w:t>shown in Table 9-&lt;ANA&gt; (Higher Layer Protocol subfield).</w:t>
      </w:r>
      <w:r w:rsidR="000D715D">
        <w:t xml:space="preserve"> UDP/hostname may </w:t>
      </w:r>
      <w:r w:rsidR="00661033">
        <w:t xml:space="preserve">be </w:t>
      </w:r>
      <w:r w:rsidR="000D715D">
        <w:t xml:space="preserve">used for Uplink </w:t>
      </w:r>
      <w:proofErr w:type="spellStart"/>
      <w:r w:rsidR="000D715D">
        <w:t>eBCS</w:t>
      </w:r>
      <w:proofErr w:type="spellEnd"/>
      <w:r w:rsidR="00661033">
        <w:t xml:space="preserve"> only</w:t>
      </w:r>
      <w:r w:rsidR="000D715D">
        <w:t>.</w:t>
      </w:r>
      <w:r w:rsidR="00661033" w:rsidRPr="00661033">
        <w:t xml:space="preserve"> </w:t>
      </w:r>
      <w:r w:rsidR="00661033">
        <w:t xml:space="preserve">Others </w:t>
      </w:r>
      <w:proofErr w:type="gramStart"/>
      <w:r w:rsidR="00661033">
        <w:t>are  used</w:t>
      </w:r>
      <w:proofErr w:type="gramEnd"/>
      <w:r w:rsidR="00661033">
        <w:t xml:space="preserve"> for both Uplink and Downlink </w:t>
      </w:r>
      <w:proofErr w:type="spellStart"/>
      <w:r w:rsidR="00661033">
        <w:t>eBCS</w:t>
      </w:r>
      <w:proofErr w:type="spellEnd"/>
      <w:r w:rsidR="00661033">
        <w:t>.</w:t>
      </w:r>
    </w:p>
    <w:p w14:paraId="7EEB211B" w14:textId="77777777" w:rsidR="00790C01" w:rsidRDefault="00790C01" w:rsidP="00EA0284"/>
    <w:p w14:paraId="1D61FD2D" w14:textId="77777777" w:rsidR="00B407A7" w:rsidRPr="00D35B0C" w:rsidRDefault="00B407A7" w:rsidP="00B407A7">
      <w:pPr>
        <w:jc w:val="center"/>
        <w:rPr>
          <w:b/>
          <w:bCs/>
          <w:lang w:val="en-US" w:eastAsia="ja-JP"/>
        </w:rPr>
      </w:pPr>
      <w:r w:rsidRPr="00D35B0C">
        <w:rPr>
          <w:rFonts w:hint="eastAsia"/>
          <w:b/>
          <w:bCs/>
          <w:lang w:val="en-US" w:eastAsia="ja-JP"/>
        </w:rPr>
        <w:t>T</w:t>
      </w:r>
      <w:r w:rsidRPr="00D35B0C">
        <w:rPr>
          <w:b/>
          <w:bCs/>
          <w:lang w:val="en-US" w:eastAsia="ja-JP"/>
        </w:rPr>
        <w:t xml:space="preserve">able 9-&lt;ANA&gt; </w:t>
      </w:r>
      <w:r>
        <w:rPr>
          <w:b/>
          <w:bCs/>
          <w:lang w:val="en-US" w:eastAsia="ja-JP"/>
        </w:rPr>
        <w:t>Higher Layer Protocol</w:t>
      </w:r>
      <w:r w:rsidRPr="00D35B0C">
        <w:rPr>
          <w:b/>
          <w:bCs/>
          <w:lang w:val="en-US" w:eastAsia="ja-JP"/>
        </w:rPr>
        <w:t xml:space="preserve"> </w:t>
      </w:r>
      <w:r>
        <w:rPr>
          <w:b/>
          <w:bCs/>
          <w:lang w:val="en-US" w:eastAsia="ja-JP"/>
        </w:rPr>
        <w:t>sub</w:t>
      </w:r>
      <w:r w:rsidRPr="00D35B0C">
        <w:rPr>
          <w:b/>
          <w:bCs/>
          <w:lang w:val="en-US" w:eastAsia="ja-JP"/>
        </w:rPr>
        <w:t>field</w:t>
      </w:r>
    </w:p>
    <w:p w14:paraId="533A5E45" w14:textId="77777777" w:rsidR="00B407A7" w:rsidRPr="0046320F" w:rsidRDefault="00B407A7" w:rsidP="00B407A7">
      <w:pPr>
        <w:jc w:val="center"/>
        <w:rPr>
          <w:lang w:val="en-US" w:eastAsia="ja-JP"/>
        </w:rPr>
      </w:pPr>
    </w:p>
    <w:tbl>
      <w:tblPr>
        <w:tblStyle w:val="TableGrid"/>
        <w:tblW w:w="0" w:type="auto"/>
        <w:jc w:val="center"/>
        <w:tblLook w:val="04A0" w:firstRow="1" w:lastRow="0" w:firstColumn="1" w:lastColumn="0" w:noHBand="0" w:noVBand="1"/>
      </w:tblPr>
      <w:tblGrid>
        <w:gridCol w:w="3646"/>
        <w:gridCol w:w="3955"/>
      </w:tblGrid>
      <w:tr w:rsidR="00661033" w:rsidRPr="00D35B0C" w14:paraId="4A4A1879" w14:textId="77777777" w:rsidTr="00ED7B8A">
        <w:trPr>
          <w:jc w:val="center"/>
        </w:trPr>
        <w:tc>
          <w:tcPr>
            <w:tcW w:w="3646" w:type="dxa"/>
          </w:tcPr>
          <w:p w14:paraId="76F954AE" w14:textId="4A64894F" w:rsidR="00332BC3" w:rsidRDefault="00332BC3" w:rsidP="00FF2DF2">
            <w:pPr>
              <w:jc w:val="center"/>
              <w:rPr>
                <w:b/>
                <w:bCs/>
              </w:rPr>
            </w:pPr>
            <w:r>
              <w:rPr>
                <w:b/>
                <w:bCs/>
              </w:rPr>
              <w:t>Value</w:t>
            </w:r>
          </w:p>
        </w:tc>
        <w:tc>
          <w:tcPr>
            <w:tcW w:w="3955" w:type="dxa"/>
          </w:tcPr>
          <w:p w14:paraId="64E5430C" w14:textId="5D5091E1" w:rsidR="00332BC3" w:rsidRPr="00D35B0C" w:rsidRDefault="00332BC3" w:rsidP="00FF2DF2">
            <w:pPr>
              <w:jc w:val="center"/>
              <w:rPr>
                <w:b/>
                <w:bCs/>
              </w:rPr>
            </w:pPr>
            <w:r>
              <w:rPr>
                <w:b/>
                <w:bCs/>
              </w:rPr>
              <w:t>Higher Layer Protocol</w:t>
            </w:r>
          </w:p>
        </w:tc>
      </w:tr>
      <w:tr w:rsidR="00661033" w14:paraId="002DC4A7" w14:textId="77777777" w:rsidTr="00ED7B8A">
        <w:trPr>
          <w:jc w:val="center"/>
        </w:trPr>
        <w:tc>
          <w:tcPr>
            <w:tcW w:w="3646" w:type="dxa"/>
          </w:tcPr>
          <w:p w14:paraId="6A49F8E5" w14:textId="0DF470AC" w:rsidR="00332BC3" w:rsidRDefault="00332BC3" w:rsidP="00ED7B8A">
            <w:pPr>
              <w:tabs>
                <w:tab w:val="center" w:pos="1715"/>
              </w:tabs>
            </w:pPr>
            <w:r>
              <w:t>0</w:t>
            </w:r>
          </w:p>
        </w:tc>
        <w:tc>
          <w:tcPr>
            <w:tcW w:w="3955" w:type="dxa"/>
          </w:tcPr>
          <w:p w14:paraId="5CFA0F67" w14:textId="56327F49" w:rsidR="00332BC3" w:rsidRDefault="00332BC3" w:rsidP="00FF2DF2">
            <w:r>
              <w:t>UDP/IPv4</w:t>
            </w:r>
          </w:p>
        </w:tc>
      </w:tr>
      <w:tr w:rsidR="00661033" w14:paraId="6E328EF2" w14:textId="77777777" w:rsidTr="00ED7B8A">
        <w:trPr>
          <w:jc w:val="center"/>
        </w:trPr>
        <w:tc>
          <w:tcPr>
            <w:tcW w:w="3646" w:type="dxa"/>
          </w:tcPr>
          <w:p w14:paraId="181C8946" w14:textId="75932935" w:rsidR="00332BC3" w:rsidRDefault="00332BC3" w:rsidP="00ED7B8A">
            <w:pPr>
              <w:tabs>
                <w:tab w:val="left" w:pos="1139"/>
              </w:tabs>
            </w:pPr>
            <w:r>
              <w:t>1</w:t>
            </w:r>
          </w:p>
        </w:tc>
        <w:tc>
          <w:tcPr>
            <w:tcW w:w="3955" w:type="dxa"/>
          </w:tcPr>
          <w:p w14:paraId="45EE9E0F" w14:textId="32DE602E" w:rsidR="00332BC3" w:rsidRDefault="00332BC3" w:rsidP="00FF2DF2">
            <w:r>
              <w:t>UDP/IPv6</w:t>
            </w:r>
          </w:p>
        </w:tc>
      </w:tr>
      <w:tr w:rsidR="00661033" w14:paraId="3E9B3E20" w14:textId="77777777" w:rsidTr="00ED7B8A">
        <w:trPr>
          <w:jc w:val="center"/>
        </w:trPr>
        <w:tc>
          <w:tcPr>
            <w:tcW w:w="3646" w:type="dxa"/>
          </w:tcPr>
          <w:p w14:paraId="1B70A9A3" w14:textId="29A0D555" w:rsidR="00332BC3" w:rsidRDefault="00332BC3" w:rsidP="00FF2DF2">
            <w:r>
              <w:t>2</w:t>
            </w:r>
          </w:p>
        </w:tc>
        <w:tc>
          <w:tcPr>
            <w:tcW w:w="3955" w:type="dxa"/>
          </w:tcPr>
          <w:p w14:paraId="03E9E24C" w14:textId="19CAFDA0" w:rsidR="00332BC3" w:rsidRDefault="00332BC3" w:rsidP="00FF2DF2">
            <w:r>
              <w:t>UDP/hostname (Uplink only)</w:t>
            </w:r>
          </w:p>
        </w:tc>
      </w:tr>
      <w:tr w:rsidR="00661033" w14:paraId="6CD99DDD" w14:textId="77777777" w:rsidTr="00ED7B8A">
        <w:trPr>
          <w:jc w:val="center"/>
        </w:trPr>
        <w:tc>
          <w:tcPr>
            <w:tcW w:w="3646" w:type="dxa"/>
          </w:tcPr>
          <w:p w14:paraId="492D8E04" w14:textId="1A24FA1E" w:rsidR="00332BC3" w:rsidRDefault="00332BC3" w:rsidP="00FF2DF2">
            <w:r>
              <w:t>3</w:t>
            </w:r>
          </w:p>
        </w:tc>
        <w:tc>
          <w:tcPr>
            <w:tcW w:w="3955" w:type="dxa"/>
          </w:tcPr>
          <w:p w14:paraId="088EE451" w14:textId="179C1B61" w:rsidR="00332BC3" w:rsidRDefault="00332BC3" w:rsidP="00FF2DF2">
            <w:r>
              <w:t>MPEG Transport stream identifier</w:t>
            </w:r>
          </w:p>
        </w:tc>
      </w:tr>
      <w:tr w:rsidR="00661033" w14:paraId="5312B981" w14:textId="77777777" w:rsidTr="00ED7B8A">
        <w:trPr>
          <w:jc w:val="center"/>
        </w:trPr>
        <w:tc>
          <w:tcPr>
            <w:tcW w:w="3646" w:type="dxa"/>
          </w:tcPr>
          <w:p w14:paraId="3B443693" w14:textId="5AD320D8" w:rsidR="00332BC3" w:rsidRDefault="00332BC3" w:rsidP="00FF2DF2">
            <w:r>
              <w:t>4</w:t>
            </w:r>
          </w:p>
        </w:tc>
        <w:tc>
          <w:tcPr>
            <w:tcW w:w="3955" w:type="dxa"/>
          </w:tcPr>
          <w:p w14:paraId="42EE828A" w14:textId="4B4FA3D1" w:rsidR="00332BC3" w:rsidDel="00017319" w:rsidRDefault="00332BC3" w:rsidP="00FF2DF2">
            <w:r>
              <w:t>MAC Address</w:t>
            </w:r>
          </w:p>
        </w:tc>
      </w:tr>
      <w:tr w:rsidR="00661033" w14:paraId="42DB42F6" w14:textId="77777777" w:rsidTr="00ED7B8A">
        <w:trPr>
          <w:jc w:val="center"/>
        </w:trPr>
        <w:tc>
          <w:tcPr>
            <w:tcW w:w="3646" w:type="dxa"/>
          </w:tcPr>
          <w:p w14:paraId="4651BA1B" w14:textId="709FD8AE" w:rsidR="00332BC3" w:rsidRDefault="00332BC3" w:rsidP="00FF2DF2">
            <w:r>
              <w:t>5-7</w:t>
            </w:r>
          </w:p>
        </w:tc>
        <w:tc>
          <w:tcPr>
            <w:tcW w:w="3955" w:type="dxa"/>
          </w:tcPr>
          <w:p w14:paraId="485D6AE9" w14:textId="7B740A2D" w:rsidR="00332BC3" w:rsidRDefault="00332BC3" w:rsidP="00FF2DF2">
            <w:r>
              <w:t>Reserved</w:t>
            </w:r>
          </w:p>
        </w:tc>
      </w:tr>
    </w:tbl>
    <w:p w14:paraId="738A0817" w14:textId="77777777" w:rsidR="00790C01" w:rsidRDefault="00790C01" w:rsidP="00EA0284"/>
    <w:p w14:paraId="5848786C" w14:textId="77777777" w:rsidR="00E71E6D" w:rsidRDefault="00E71E6D" w:rsidP="00E71E6D">
      <w:pPr>
        <w:rPr>
          <w:lang w:val="en-US" w:eastAsia="ja-JP"/>
        </w:rPr>
      </w:pPr>
      <w:r>
        <w:rPr>
          <w:rFonts w:hint="eastAsia"/>
          <w:lang w:val="en-US" w:eastAsia="ja-JP"/>
        </w:rPr>
        <w:t>T</w:t>
      </w:r>
      <w:r>
        <w:rPr>
          <w:lang w:val="en-US" w:eastAsia="ja-JP"/>
        </w:rPr>
        <w:t xml:space="preserve">he Title Length subfield in the Contents Information field is 8bit unsigned integer that is the length of the following Title field in units of </w:t>
      </w:r>
      <w:proofErr w:type="spellStart"/>
      <w:r>
        <w:rPr>
          <w:lang w:val="en-US" w:eastAsia="ja-JP"/>
        </w:rPr>
        <w:t>octes</w:t>
      </w:r>
      <w:proofErr w:type="spellEnd"/>
      <w:r>
        <w:rPr>
          <w:lang w:val="en-US" w:eastAsia="ja-JP"/>
        </w:rPr>
        <w:t>.</w:t>
      </w:r>
    </w:p>
    <w:p w14:paraId="6F40BAB2" w14:textId="77777777" w:rsidR="00E71E6D" w:rsidRDefault="00E71E6D" w:rsidP="00E71E6D">
      <w:pPr>
        <w:rPr>
          <w:lang w:val="en-US" w:eastAsia="ja-JP"/>
        </w:rPr>
      </w:pPr>
      <w:r>
        <w:rPr>
          <w:rFonts w:hint="eastAsia"/>
          <w:lang w:val="en-US" w:eastAsia="ja-JP"/>
        </w:rPr>
        <w:t>T</w:t>
      </w:r>
      <w:r>
        <w:rPr>
          <w:lang w:val="en-US" w:eastAsia="ja-JP"/>
        </w:rPr>
        <w:t>he Title subfield in the Contents Information field is the human readable title of the contents coded by UTF-8.</w:t>
      </w:r>
    </w:p>
    <w:p w14:paraId="34CDDA9D" w14:textId="77777777" w:rsidR="00E71E6D" w:rsidRPr="00E71E6D" w:rsidRDefault="00E71E6D" w:rsidP="00EA0284">
      <w:pPr>
        <w:rPr>
          <w:lang w:val="en-US"/>
        </w:rPr>
      </w:pPr>
    </w:p>
    <w:p w14:paraId="11654E46" w14:textId="1F6D07B8" w:rsidR="00790C01" w:rsidRDefault="00B407A7" w:rsidP="00EA0284">
      <w:r>
        <w:rPr>
          <w:rFonts w:hint="eastAsia"/>
        </w:rPr>
        <w:t>T</w:t>
      </w:r>
      <w:r>
        <w:t>he Higher Layer Destination Address subfield in the Contents Information field is the higher layer destination address and port encoded as following.</w:t>
      </w:r>
    </w:p>
    <w:p w14:paraId="767886E7" w14:textId="77777777" w:rsidR="00B407A7" w:rsidRDefault="00B407A7" w:rsidP="00EA0284">
      <w:r>
        <w:rPr>
          <w:rFonts w:hint="eastAsia"/>
        </w:rPr>
        <w:t>I</w:t>
      </w:r>
      <w:r>
        <w:t>f the higher layer protocol is UDP/IPv4, the format of the Higher Layer Destination Address subfield format is shown in the Figure 9-&lt;ANA&gt; (Higher Layer Destination Address subfield format for UDP/IPv4)</w:t>
      </w:r>
      <w:r w:rsidR="00042851">
        <w:t xml:space="preserve">. The </w:t>
      </w:r>
      <w:proofErr w:type="spellStart"/>
      <w:r w:rsidR="00042851">
        <w:t>Destinatin</w:t>
      </w:r>
      <w:proofErr w:type="spellEnd"/>
      <w:r w:rsidR="00042851">
        <w:t xml:space="preserve"> UDP Port subfield is encoded in little endian.</w:t>
      </w:r>
    </w:p>
    <w:p w14:paraId="08DC43F5" w14:textId="77777777" w:rsidR="00B407A7" w:rsidRPr="00042851" w:rsidRDefault="00B407A7" w:rsidP="00EA0284"/>
    <w:p w14:paraId="0527C12F" w14:textId="77777777" w:rsidR="00B407A7" w:rsidRDefault="00341150" w:rsidP="00341150">
      <w:pPr>
        <w:jc w:val="center"/>
      </w:pPr>
      <w:r w:rsidRPr="00341150">
        <w:rPr>
          <w:noProof/>
        </w:rPr>
        <w:lastRenderedPageBreak/>
        <w:drawing>
          <wp:inline distT="0" distB="0" distL="0" distR="0" wp14:anchorId="68D9088D" wp14:editId="692A05FA">
            <wp:extent cx="2729132" cy="802686"/>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4407" cy="827767"/>
                    </a:xfrm>
                    <a:prstGeom prst="rect">
                      <a:avLst/>
                    </a:prstGeom>
                  </pic:spPr>
                </pic:pic>
              </a:graphicData>
            </a:graphic>
          </wp:inline>
        </w:drawing>
      </w:r>
    </w:p>
    <w:p w14:paraId="612ADDDF" w14:textId="77777777" w:rsidR="00341150" w:rsidRDefault="00341150" w:rsidP="00341150">
      <w:pPr>
        <w:jc w:val="center"/>
      </w:pPr>
    </w:p>
    <w:p w14:paraId="448E9DE3" w14:textId="77777777" w:rsidR="00341150" w:rsidRPr="00341150" w:rsidRDefault="00341150" w:rsidP="00341150">
      <w:pPr>
        <w:jc w:val="center"/>
        <w:rPr>
          <w:b/>
          <w:bCs/>
        </w:rPr>
      </w:pPr>
      <w:r w:rsidRPr="00341150">
        <w:rPr>
          <w:rFonts w:hint="eastAsia"/>
          <w:b/>
          <w:bCs/>
        </w:rPr>
        <w:t>F</w:t>
      </w:r>
      <w:r w:rsidRPr="00341150">
        <w:rPr>
          <w:b/>
          <w:bCs/>
        </w:rPr>
        <w:t>igure 9-&lt;ANA&gt; Higher Layer Destination Address subfield format for UDP/IPv4</w:t>
      </w:r>
    </w:p>
    <w:p w14:paraId="2E4BDA31" w14:textId="77777777" w:rsidR="00B407A7" w:rsidRDefault="00B407A7" w:rsidP="00EA0284"/>
    <w:p w14:paraId="2EFE63A4" w14:textId="77777777" w:rsidR="00B407A7" w:rsidRDefault="00B407A7" w:rsidP="00B407A7">
      <w:r>
        <w:rPr>
          <w:rFonts w:hint="eastAsia"/>
        </w:rPr>
        <w:t>I</w:t>
      </w:r>
      <w:r>
        <w:t>f the higher layer protocol is UDP/IPv6, the format of the Higher Layer Destination Address subfield format is shown in the Figure 9-&lt;ANA&gt; (Higher Layer Destination Address subfield format for UDP/IPv6)</w:t>
      </w:r>
      <w:r w:rsidR="00042851">
        <w:t xml:space="preserve">. The </w:t>
      </w:r>
      <w:proofErr w:type="spellStart"/>
      <w:r w:rsidR="00042851">
        <w:t>Destinatin</w:t>
      </w:r>
      <w:proofErr w:type="spellEnd"/>
      <w:r w:rsidR="00042851">
        <w:t xml:space="preserve"> UDP Port subfield is encoded in little endian.</w:t>
      </w:r>
    </w:p>
    <w:p w14:paraId="70415C3F" w14:textId="77777777" w:rsidR="00B407A7" w:rsidRDefault="00B407A7" w:rsidP="00EA0284"/>
    <w:p w14:paraId="167CDCA4" w14:textId="77777777" w:rsidR="00341150" w:rsidRDefault="00186E39" w:rsidP="00186E39">
      <w:pPr>
        <w:jc w:val="center"/>
      </w:pPr>
      <w:r w:rsidRPr="00186E39">
        <w:rPr>
          <w:noProof/>
        </w:rPr>
        <w:drawing>
          <wp:inline distT="0" distB="0" distL="0" distR="0" wp14:anchorId="0C343239" wp14:editId="4977657C">
            <wp:extent cx="4958861" cy="806874"/>
            <wp:effectExtent l="0" t="0" r="0" b="6350"/>
            <wp:docPr id="8" name="図 8"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4541" cy="820815"/>
                    </a:xfrm>
                    <a:prstGeom prst="rect">
                      <a:avLst/>
                    </a:prstGeom>
                  </pic:spPr>
                </pic:pic>
              </a:graphicData>
            </a:graphic>
          </wp:inline>
        </w:drawing>
      </w:r>
    </w:p>
    <w:p w14:paraId="4F294DE1" w14:textId="77777777" w:rsidR="00341150" w:rsidRDefault="00341150" w:rsidP="00EA0284"/>
    <w:p w14:paraId="7E9D8375" w14:textId="77777777" w:rsidR="00186E39" w:rsidRPr="00341150" w:rsidRDefault="00186E39" w:rsidP="00186E39">
      <w:pPr>
        <w:jc w:val="center"/>
        <w:rPr>
          <w:b/>
          <w:bCs/>
        </w:rPr>
      </w:pPr>
      <w:r w:rsidRPr="00341150">
        <w:rPr>
          <w:rFonts w:hint="eastAsia"/>
          <w:b/>
          <w:bCs/>
        </w:rPr>
        <w:t>F</w:t>
      </w:r>
      <w:r w:rsidRPr="00341150">
        <w:rPr>
          <w:b/>
          <w:bCs/>
        </w:rPr>
        <w:t>igure 9-&lt;ANA&gt; Higher Layer Destination Address subfield format for UDP/IPv</w:t>
      </w:r>
      <w:r>
        <w:rPr>
          <w:b/>
          <w:bCs/>
        </w:rPr>
        <w:t>6</w:t>
      </w:r>
    </w:p>
    <w:p w14:paraId="7BC90DB8" w14:textId="77777777" w:rsidR="00186E39" w:rsidRPr="00186E39" w:rsidRDefault="00186E39" w:rsidP="00EA0284"/>
    <w:p w14:paraId="6B205389" w14:textId="77777777" w:rsidR="00A526EC" w:rsidRDefault="00A526EC" w:rsidP="00A526EC">
      <w:r>
        <w:rPr>
          <w:rFonts w:hint="eastAsia"/>
        </w:rPr>
        <w:t>I</w:t>
      </w:r>
      <w:r>
        <w:t>f the higher layer protocol is UDP/hostname, the format of the Higher Layer Destination Address subfield format is shown in the Figure 9-&lt;ANA&gt; (Higher Layer Destination Address subfield format for UDP/</w:t>
      </w:r>
      <w:r w:rsidR="000D715D">
        <w:t>hostname</w:t>
      </w:r>
      <w:r>
        <w:t xml:space="preserve">). </w:t>
      </w:r>
      <w:r w:rsidR="000D715D">
        <w:t xml:space="preserve">The Hostname Length subfield indicates the length of the Hostname subfield. The Hostname subfield is the hostname in UTF-8. </w:t>
      </w:r>
      <w:r>
        <w:t xml:space="preserve">The </w:t>
      </w:r>
      <w:proofErr w:type="spellStart"/>
      <w:r>
        <w:t>Destinatin</w:t>
      </w:r>
      <w:proofErr w:type="spellEnd"/>
      <w:r>
        <w:t xml:space="preserve"> UDP Port subfield is encoded in little endian.</w:t>
      </w:r>
    </w:p>
    <w:p w14:paraId="5231AD2C" w14:textId="77777777" w:rsidR="00A526EC" w:rsidRDefault="00A526EC" w:rsidP="00A526EC"/>
    <w:p w14:paraId="56CD5B4E" w14:textId="77777777" w:rsidR="00186E39" w:rsidRPr="00A526EC" w:rsidRDefault="000D715D" w:rsidP="000D715D">
      <w:pPr>
        <w:jc w:val="center"/>
      </w:pPr>
      <w:r w:rsidRPr="000D715D">
        <w:rPr>
          <w:noProof/>
        </w:rPr>
        <w:drawing>
          <wp:inline distT="0" distB="0" distL="0" distR="0" wp14:anchorId="047D2968" wp14:editId="50AA28B6">
            <wp:extent cx="3874670" cy="837028"/>
            <wp:effectExtent l="0" t="0" r="0" b="1270"/>
            <wp:docPr id="9" name="図 9"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54958" cy="854372"/>
                    </a:xfrm>
                    <a:prstGeom prst="rect">
                      <a:avLst/>
                    </a:prstGeom>
                  </pic:spPr>
                </pic:pic>
              </a:graphicData>
            </a:graphic>
          </wp:inline>
        </w:drawing>
      </w:r>
    </w:p>
    <w:p w14:paraId="1F34B5E0" w14:textId="77777777" w:rsidR="00341150" w:rsidRDefault="00341150" w:rsidP="00EA0284"/>
    <w:p w14:paraId="4432137D" w14:textId="77777777" w:rsidR="000D715D" w:rsidRPr="00341150" w:rsidRDefault="000D715D" w:rsidP="000D715D">
      <w:pPr>
        <w:jc w:val="center"/>
        <w:rPr>
          <w:b/>
          <w:bCs/>
        </w:rPr>
      </w:pPr>
      <w:r w:rsidRPr="00341150">
        <w:rPr>
          <w:rFonts w:hint="eastAsia"/>
          <w:b/>
          <w:bCs/>
        </w:rPr>
        <w:t>F</w:t>
      </w:r>
      <w:r w:rsidRPr="00341150">
        <w:rPr>
          <w:b/>
          <w:bCs/>
        </w:rPr>
        <w:t>igure 9-&lt;ANA&gt; Higher Layer Destination Address subfield format for UDP/</w:t>
      </w:r>
      <w:r>
        <w:rPr>
          <w:b/>
          <w:bCs/>
        </w:rPr>
        <w:t>hostname</w:t>
      </w:r>
    </w:p>
    <w:p w14:paraId="50227654" w14:textId="3878E4F9" w:rsidR="000D715D" w:rsidRDefault="000D715D" w:rsidP="00EA0284"/>
    <w:p w14:paraId="24DC5017" w14:textId="01E697DB" w:rsidR="0078578A" w:rsidRDefault="0078578A" w:rsidP="0078578A">
      <w:r>
        <w:rPr>
          <w:rFonts w:hint="eastAsia"/>
        </w:rPr>
        <w:t>I</w:t>
      </w:r>
      <w:r>
        <w:t>f the higher layer protocol is MPEG Transport stream, the format of the Higher Layer Destination Address subfield format is shown in the Figure 9-&lt;ANA&gt; (Higher Layer Destination Address subfield format for MPEG Transport stream). The MPEG Transport stream Length subfield indicates the length of the MPEG Transport stream subfield. The MPEG Transport stream subfield is the MPEG Transport stream identifier in UTF-8.</w:t>
      </w:r>
    </w:p>
    <w:p w14:paraId="065C4F8E" w14:textId="1E64A766" w:rsidR="0078578A" w:rsidRDefault="0078578A" w:rsidP="0078578A"/>
    <w:tbl>
      <w:tblPr>
        <w:tblStyle w:val="TableGrid"/>
        <w:tblW w:w="0" w:type="auto"/>
        <w:tblLook w:val="04A0" w:firstRow="1" w:lastRow="0" w:firstColumn="1" w:lastColumn="0" w:noHBand="0" w:noVBand="1"/>
      </w:tblPr>
      <w:tblGrid>
        <w:gridCol w:w="2771"/>
        <w:gridCol w:w="2766"/>
        <w:gridCol w:w="2776"/>
      </w:tblGrid>
      <w:tr w:rsidR="0078578A" w:rsidRPr="004146A6" w14:paraId="2F0831E9" w14:textId="77777777" w:rsidTr="009E7AFB">
        <w:tc>
          <w:tcPr>
            <w:tcW w:w="2771" w:type="dxa"/>
            <w:tcBorders>
              <w:top w:val="nil"/>
              <w:left w:val="nil"/>
              <w:bottom w:val="nil"/>
            </w:tcBorders>
          </w:tcPr>
          <w:p w14:paraId="7A7EA70B" w14:textId="77777777" w:rsidR="0078578A" w:rsidRPr="004146A6" w:rsidRDefault="0078578A" w:rsidP="009E7AFB">
            <w:pPr>
              <w:textAlignment w:val="center"/>
              <w:rPr>
                <w:rFonts w:ascii="Calibri" w:eastAsia="Times New Roman" w:hAnsi="Calibri" w:cs="Calibri"/>
                <w:szCs w:val="22"/>
                <w:lang w:val="en-US" w:eastAsia="en-GB"/>
              </w:rPr>
            </w:pPr>
          </w:p>
        </w:tc>
        <w:tc>
          <w:tcPr>
            <w:tcW w:w="2766" w:type="dxa"/>
          </w:tcPr>
          <w:p w14:paraId="67DB4834" w14:textId="0A269700" w:rsidR="0078578A" w:rsidRPr="004146A6" w:rsidRDefault="0078578A" w:rsidP="009E7AFB">
            <w:pPr>
              <w:textAlignment w:val="center"/>
              <w:rPr>
                <w:rFonts w:ascii="Calibri" w:eastAsia="Times New Roman" w:hAnsi="Calibri" w:cs="Calibri"/>
                <w:szCs w:val="22"/>
                <w:lang w:val="en-US" w:eastAsia="en-GB"/>
              </w:rPr>
            </w:pPr>
            <w:r>
              <w:rPr>
                <w:rFonts w:ascii="Calibri" w:eastAsia="Times New Roman" w:hAnsi="Calibri" w:cs="Calibri"/>
                <w:szCs w:val="22"/>
                <w:lang w:val="en-US" w:eastAsia="en-GB"/>
              </w:rPr>
              <w:t>MPEG Transport stream length</w:t>
            </w:r>
          </w:p>
        </w:tc>
        <w:tc>
          <w:tcPr>
            <w:tcW w:w="2776" w:type="dxa"/>
            <w:tcBorders>
              <w:bottom w:val="single" w:sz="4" w:space="0" w:color="auto"/>
            </w:tcBorders>
          </w:tcPr>
          <w:p w14:paraId="626DF2CB" w14:textId="3F058AD7" w:rsidR="0078578A" w:rsidRPr="004146A6" w:rsidRDefault="0078578A" w:rsidP="009E7AFB">
            <w:pPr>
              <w:textAlignment w:val="center"/>
              <w:rPr>
                <w:rFonts w:ascii="Calibri" w:eastAsia="Times New Roman" w:hAnsi="Calibri" w:cs="Calibri"/>
                <w:szCs w:val="22"/>
                <w:lang w:val="en-US" w:eastAsia="en-GB"/>
              </w:rPr>
            </w:pPr>
            <w:r>
              <w:rPr>
                <w:rFonts w:ascii="Calibri" w:eastAsia="Times New Roman" w:hAnsi="Calibri" w:cs="Calibri"/>
                <w:szCs w:val="22"/>
                <w:lang w:val="en-US" w:eastAsia="en-GB"/>
              </w:rPr>
              <w:t>MPEG Transport stream</w:t>
            </w:r>
          </w:p>
        </w:tc>
      </w:tr>
      <w:tr w:rsidR="0078578A" w:rsidRPr="004146A6" w14:paraId="6C629698" w14:textId="77777777" w:rsidTr="009E7AFB">
        <w:tc>
          <w:tcPr>
            <w:tcW w:w="2771" w:type="dxa"/>
            <w:tcBorders>
              <w:top w:val="nil"/>
              <w:left w:val="nil"/>
              <w:bottom w:val="nil"/>
              <w:right w:val="nil"/>
            </w:tcBorders>
          </w:tcPr>
          <w:p w14:paraId="686F7B27" w14:textId="77777777" w:rsidR="0078578A" w:rsidRPr="004146A6" w:rsidRDefault="0078578A" w:rsidP="009E7AFB">
            <w:pPr>
              <w:jc w:val="center"/>
              <w:textAlignment w:val="center"/>
              <w:rPr>
                <w:rFonts w:ascii="Calibri" w:eastAsia="Times New Roman" w:hAnsi="Calibri" w:cs="Calibri"/>
                <w:szCs w:val="22"/>
                <w:lang w:val="en-US" w:eastAsia="en-GB"/>
              </w:rPr>
            </w:pPr>
            <w:r w:rsidRPr="004146A6">
              <w:rPr>
                <w:rFonts w:ascii="Calibri" w:eastAsia="Times New Roman" w:hAnsi="Calibri" w:cs="Calibri"/>
                <w:szCs w:val="22"/>
                <w:lang w:val="en-US" w:eastAsia="en-GB"/>
              </w:rPr>
              <w:t>Octets</w:t>
            </w:r>
          </w:p>
        </w:tc>
        <w:tc>
          <w:tcPr>
            <w:tcW w:w="2766" w:type="dxa"/>
            <w:tcBorders>
              <w:left w:val="nil"/>
              <w:bottom w:val="nil"/>
              <w:right w:val="nil"/>
            </w:tcBorders>
          </w:tcPr>
          <w:p w14:paraId="17D47A43" w14:textId="77777777" w:rsidR="0078578A" w:rsidRPr="004146A6" w:rsidRDefault="0078578A" w:rsidP="009E7AFB">
            <w:pPr>
              <w:jc w:val="center"/>
              <w:textAlignment w:val="center"/>
              <w:rPr>
                <w:rFonts w:ascii="Calibri" w:eastAsia="Times New Roman" w:hAnsi="Calibri" w:cs="Calibri"/>
                <w:szCs w:val="22"/>
                <w:lang w:val="en-US" w:eastAsia="en-GB"/>
              </w:rPr>
            </w:pPr>
            <w:r w:rsidRPr="004146A6">
              <w:rPr>
                <w:rFonts w:ascii="Calibri" w:eastAsia="Times New Roman" w:hAnsi="Calibri" w:cs="Calibri"/>
                <w:szCs w:val="22"/>
                <w:lang w:val="en-US" w:eastAsia="en-GB"/>
              </w:rPr>
              <w:t>1</w:t>
            </w:r>
          </w:p>
        </w:tc>
        <w:tc>
          <w:tcPr>
            <w:tcW w:w="2776" w:type="dxa"/>
            <w:tcBorders>
              <w:left w:val="nil"/>
              <w:bottom w:val="nil"/>
              <w:right w:val="nil"/>
            </w:tcBorders>
          </w:tcPr>
          <w:p w14:paraId="4D630FD1" w14:textId="77777777" w:rsidR="0078578A" w:rsidRPr="004146A6" w:rsidRDefault="0078578A" w:rsidP="009E7AFB">
            <w:pPr>
              <w:jc w:val="center"/>
              <w:textAlignment w:val="center"/>
              <w:rPr>
                <w:rFonts w:ascii="Calibri" w:eastAsia="Times New Roman" w:hAnsi="Calibri" w:cs="Calibri"/>
                <w:szCs w:val="22"/>
                <w:lang w:val="en-US" w:eastAsia="en-GB"/>
              </w:rPr>
            </w:pPr>
            <w:r w:rsidRPr="004146A6">
              <w:rPr>
                <w:rFonts w:ascii="Calibri" w:eastAsia="Times New Roman" w:hAnsi="Calibri" w:cs="Calibri"/>
                <w:szCs w:val="22"/>
                <w:lang w:val="en-US" w:eastAsia="en-GB"/>
              </w:rPr>
              <w:t>Variable</w:t>
            </w:r>
          </w:p>
        </w:tc>
      </w:tr>
    </w:tbl>
    <w:p w14:paraId="03535353" w14:textId="1B9FEC84" w:rsidR="0078578A" w:rsidRPr="00341150" w:rsidRDefault="0078578A" w:rsidP="0078578A">
      <w:pPr>
        <w:jc w:val="center"/>
        <w:rPr>
          <w:b/>
          <w:bCs/>
        </w:rPr>
      </w:pPr>
      <w:r w:rsidRPr="00341150">
        <w:rPr>
          <w:rFonts w:hint="eastAsia"/>
          <w:b/>
          <w:bCs/>
        </w:rPr>
        <w:t>F</w:t>
      </w:r>
      <w:r w:rsidRPr="00341150">
        <w:rPr>
          <w:b/>
          <w:bCs/>
        </w:rPr>
        <w:t xml:space="preserve">igure 9-&lt;ANA&gt; Higher Layer Destination Address subfield format for </w:t>
      </w:r>
      <w:r>
        <w:rPr>
          <w:b/>
          <w:bCs/>
        </w:rPr>
        <w:t>MPEG Transport stream</w:t>
      </w:r>
    </w:p>
    <w:p w14:paraId="2EB04B31" w14:textId="77777777" w:rsidR="0078578A" w:rsidRDefault="0078578A" w:rsidP="0078578A"/>
    <w:p w14:paraId="1676AFFE" w14:textId="77777777" w:rsidR="0078578A" w:rsidRDefault="0078578A" w:rsidP="0078578A"/>
    <w:p w14:paraId="7524C797" w14:textId="2EC52FA3" w:rsidR="0078578A" w:rsidRDefault="0078578A" w:rsidP="0078578A">
      <w:r>
        <w:rPr>
          <w:rFonts w:hint="eastAsia"/>
        </w:rPr>
        <w:t>I</w:t>
      </w:r>
      <w:r>
        <w:t xml:space="preserve">f the higher layer protocol is MAC Address, the format of the Higher Layer Destination Address subfield format is shown in the Figure 9-&lt;ANA&gt; (Higher Layer Destination Address subfield format for MAC Address). </w:t>
      </w:r>
    </w:p>
    <w:p w14:paraId="5DC14812" w14:textId="5AF6BBCB" w:rsidR="0078578A" w:rsidRDefault="0078578A" w:rsidP="0078578A"/>
    <w:tbl>
      <w:tblPr>
        <w:tblStyle w:val="TableGrid"/>
        <w:tblW w:w="0" w:type="auto"/>
        <w:tblLook w:val="04A0" w:firstRow="1" w:lastRow="0" w:firstColumn="1" w:lastColumn="0" w:noHBand="0" w:noVBand="1"/>
      </w:tblPr>
      <w:tblGrid>
        <w:gridCol w:w="2771"/>
        <w:gridCol w:w="5542"/>
      </w:tblGrid>
      <w:tr w:rsidR="0078578A" w:rsidRPr="004146A6" w14:paraId="6D22BD60" w14:textId="77777777" w:rsidTr="0043322D">
        <w:tc>
          <w:tcPr>
            <w:tcW w:w="2771" w:type="dxa"/>
            <w:tcBorders>
              <w:top w:val="nil"/>
              <w:left w:val="nil"/>
              <w:bottom w:val="nil"/>
            </w:tcBorders>
          </w:tcPr>
          <w:p w14:paraId="48731173" w14:textId="77777777" w:rsidR="0078578A" w:rsidRPr="004146A6" w:rsidRDefault="0078578A" w:rsidP="009E7AFB">
            <w:pPr>
              <w:textAlignment w:val="center"/>
              <w:rPr>
                <w:rFonts w:ascii="Calibri" w:eastAsia="Times New Roman" w:hAnsi="Calibri" w:cs="Calibri"/>
                <w:szCs w:val="22"/>
                <w:lang w:val="en-US" w:eastAsia="en-GB"/>
              </w:rPr>
            </w:pPr>
          </w:p>
        </w:tc>
        <w:tc>
          <w:tcPr>
            <w:tcW w:w="5542" w:type="dxa"/>
          </w:tcPr>
          <w:p w14:paraId="73E9D87A" w14:textId="76902AFD" w:rsidR="0078578A" w:rsidRPr="004146A6" w:rsidRDefault="0078578A" w:rsidP="009E7AFB">
            <w:pPr>
              <w:textAlignment w:val="center"/>
              <w:rPr>
                <w:rFonts w:ascii="Calibri" w:eastAsia="Times New Roman" w:hAnsi="Calibri" w:cs="Calibri"/>
                <w:szCs w:val="22"/>
                <w:lang w:val="en-US" w:eastAsia="en-GB"/>
              </w:rPr>
            </w:pPr>
            <w:r>
              <w:rPr>
                <w:rFonts w:ascii="Calibri" w:eastAsia="Times New Roman" w:hAnsi="Calibri" w:cs="Calibri"/>
                <w:szCs w:val="22"/>
                <w:lang w:val="en-US" w:eastAsia="en-GB"/>
              </w:rPr>
              <w:t>MAC Address</w:t>
            </w:r>
          </w:p>
        </w:tc>
      </w:tr>
      <w:tr w:rsidR="0078578A" w:rsidRPr="004146A6" w14:paraId="700109EA" w14:textId="77777777" w:rsidTr="00953BA2">
        <w:tc>
          <w:tcPr>
            <w:tcW w:w="2771" w:type="dxa"/>
            <w:tcBorders>
              <w:top w:val="nil"/>
              <w:left w:val="nil"/>
              <w:bottom w:val="nil"/>
              <w:right w:val="nil"/>
            </w:tcBorders>
          </w:tcPr>
          <w:p w14:paraId="68C7F765" w14:textId="77777777" w:rsidR="0078578A" w:rsidRPr="004146A6" w:rsidRDefault="0078578A" w:rsidP="009E7AFB">
            <w:pPr>
              <w:jc w:val="center"/>
              <w:textAlignment w:val="center"/>
              <w:rPr>
                <w:rFonts w:ascii="Calibri" w:eastAsia="Times New Roman" w:hAnsi="Calibri" w:cs="Calibri"/>
                <w:szCs w:val="22"/>
                <w:lang w:val="en-US" w:eastAsia="en-GB"/>
              </w:rPr>
            </w:pPr>
            <w:r w:rsidRPr="004146A6">
              <w:rPr>
                <w:rFonts w:ascii="Calibri" w:eastAsia="Times New Roman" w:hAnsi="Calibri" w:cs="Calibri"/>
                <w:szCs w:val="22"/>
                <w:lang w:val="en-US" w:eastAsia="en-GB"/>
              </w:rPr>
              <w:t>Octets</w:t>
            </w:r>
          </w:p>
        </w:tc>
        <w:tc>
          <w:tcPr>
            <w:tcW w:w="5542" w:type="dxa"/>
            <w:tcBorders>
              <w:left w:val="nil"/>
              <w:bottom w:val="nil"/>
              <w:right w:val="nil"/>
            </w:tcBorders>
          </w:tcPr>
          <w:p w14:paraId="4ED582A0" w14:textId="3D54AA34" w:rsidR="0078578A" w:rsidRPr="004146A6" w:rsidRDefault="0078578A" w:rsidP="009E7AFB">
            <w:pPr>
              <w:jc w:val="center"/>
              <w:textAlignment w:val="center"/>
              <w:rPr>
                <w:rFonts w:ascii="Calibri" w:eastAsia="Times New Roman" w:hAnsi="Calibri" w:cs="Calibri"/>
                <w:szCs w:val="22"/>
                <w:lang w:val="en-US" w:eastAsia="en-GB"/>
              </w:rPr>
            </w:pPr>
            <w:r>
              <w:rPr>
                <w:rFonts w:ascii="Calibri" w:eastAsia="Times New Roman" w:hAnsi="Calibri" w:cs="Calibri"/>
                <w:szCs w:val="22"/>
                <w:lang w:val="en-US" w:eastAsia="en-GB"/>
              </w:rPr>
              <w:t>6</w:t>
            </w:r>
          </w:p>
        </w:tc>
      </w:tr>
    </w:tbl>
    <w:p w14:paraId="02F2EEFA" w14:textId="1CBABE99" w:rsidR="0078578A" w:rsidRPr="00341150" w:rsidRDefault="0078578A" w:rsidP="0078578A">
      <w:pPr>
        <w:jc w:val="center"/>
        <w:rPr>
          <w:b/>
          <w:bCs/>
        </w:rPr>
      </w:pPr>
      <w:r w:rsidRPr="00341150">
        <w:rPr>
          <w:rFonts w:hint="eastAsia"/>
          <w:b/>
          <w:bCs/>
        </w:rPr>
        <w:t>F</w:t>
      </w:r>
      <w:r w:rsidRPr="00341150">
        <w:rPr>
          <w:b/>
          <w:bCs/>
        </w:rPr>
        <w:t xml:space="preserve">igure 9-&lt;ANA&gt; Higher Layer Destination Address subfield format for </w:t>
      </w:r>
      <w:r>
        <w:rPr>
          <w:b/>
          <w:bCs/>
        </w:rPr>
        <w:t>MAC Address</w:t>
      </w:r>
    </w:p>
    <w:p w14:paraId="468F521B" w14:textId="77777777" w:rsidR="0078578A" w:rsidRDefault="0078578A" w:rsidP="0078578A"/>
    <w:p w14:paraId="47F01FEC" w14:textId="65C40C9B" w:rsidR="00661033" w:rsidRDefault="00661033" w:rsidP="00661033">
      <w:r>
        <w:rPr>
          <w:rFonts w:hint="eastAsia"/>
        </w:rPr>
        <w:t>T</w:t>
      </w:r>
      <w:r>
        <w:t xml:space="preserve">he Title Length subfield and the Title subfield are present if the Title Included flag in the </w:t>
      </w:r>
      <w:r w:rsidR="0044139B">
        <w:t>Content Control</w:t>
      </w:r>
      <w:r>
        <w:t xml:space="preserve"> subfield is set to 1.</w:t>
      </w:r>
    </w:p>
    <w:p w14:paraId="62056F7B" w14:textId="77777777" w:rsidR="00661033" w:rsidRDefault="00661033" w:rsidP="00661033">
      <w:pPr>
        <w:rPr>
          <w:lang w:val="en-US" w:eastAsia="ja-JP"/>
        </w:rPr>
      </w:pPr>
      <w:r>
        <w:rPr>
          <w:rFonts w:hint="eastAsia"/>
          <w:lang w:val="en-US" w:eastAsia="ja-JP"/>
        </w:rPr>
        <w:t>T</w:t>
      </w:r>
      <w:r>
        <w:rPr>
          <w:lang w:val="en-US" w:eastAsia="ja-JP"/>
        </w:rPr>
        <w:t xml:space="preserve">he Title Length subfield in the Contents Information field is 8bit unsigned integer that is the length of the following Title field in units of </w:t>
      </w:r>
      <w:proofErr w:type="spellStart"/>
      <w:r>
        <w:rPr>
          <w:lang w:val="en-US" w:eastAsia="ja-JP"/>
        </w:rPr>
        <w:t>octes</w:t>
      </w:r>
      <w:proofErr w:type="spellEnd"/>
      <w:r>
        <w:rPr>
          <w:lang w:val="en-US" w:eastAsia="ja-JP"/>
        </w:rPr>
        <w:t>.</w:t>
      </w:r>
    </w:p>
    <w:p w14:paraId="0592BE38" w14:textId="77777777" w:rsidR="00661033" w:rsidRDefault="00661033" w:rsidP="00661033">
      <w:pPr>
        <w:rPr>
          <w:lang w:val="en-US" w:eastAsia="ja-JP"/>
        </w:rPr>
      </w:pPr>
      <w:r>
        <w:rPr>
          <w:rFonts w:hint="eastAsia"/>
          <w:lang w:val="en-US" w:eastAsia="ja-JP"/>
        </w:rPr>
        <w:t>T</w:t>
      </w:r>
      <w:r>
        <w:rPr>
          <w:lang w:val="en-US" w:eastAsia="ja-JP"/>
        </w:rPr>
        <w:t>he Title subfield in the Contents Information field is the human readable title of the contents coded in UTF-8.</w:t>
      </w:r>
    </w:p>
    <w:p w14:paraId="6EBF9CD2" w14:textId="77777777" w:rsidR="00661033" w:rsidRDefault="00661033" w:rsidP="00EA0284"/>
    <w:p w14:paraId="0D9531D4" w14:textId="77777777" w:rsidR="00ED6851" w:rsidRDefault="00ED6851" w:rsidP="00ED6851">
      <w:r>
        <w:t xml:space="preserve">The Data Length subfield is the length of the Data subfield. </w:t>
      </w:r>
    </w:p>
    <w:p w14:paraId="5C41AB6C" w14:textId="77777777" w:rsidR="0007728B" w:rsidRDefault="0007728B" w:rsidP="0007728B">
      <w:r>
        <w:t>The Data subfield is shown in the Figure 9-&lt;ANA&gt; (Data subfield format).</w:t>
      </w:r>
    </w:p>
    <w:p w14:paraId="63E08999" w14:textId="6866EA3E" w:rsidR="00802CD6" w:rsidRDefault="00802CD6"/>
    <w:tbl>
      <w:tblPr>
        <w:tblStyle w:val="TableGrid"/>
        <w:tblW w:w="0" w:type="auto"/>
        <w:tblLook w:val="04A0" w:firstRow="1" w:lastRow="0" w:firstColumn="1" w:lastColumn="0" w:noHBand="0" w:noVBand="1"/>
      </w:tblPr>
      <w:tblGrid>
        <w:gridCol w:w="1008"/>
        <w:gridCol w:w="1108"/>
        <w:gridCol w:w="1108"/>
        <w:gridCol w:w="1108"/>
        <w:gridCol w:w="1108"/>
      </w:tblGrid>
      <w:tr w:rsidR="000E20D7" w:rsidRPr="00E30AD8" w14:paraId="3A3D7D2A" w14:textId="34B6267F" w:rsidTr="00CB6AAB">
        <w:tc>
          <w:tcPr>
            <w:tcW w:w="1008" w:type="dxa"/>
            <w:tcBorders>
              <w:top w:val="nil"/>
              <w:left w:val="nil"/>
              <w:bottom w:val="nil"/>
            </w:tcBorders>
          </w:tcPr>
          <w:p w14:paraId="0BC17B32" w14:textId="77777777" w:rsidR="000E20D7" w:rsidRPr="00E30AD8" w:rsidRDefault="000E20D7" w:rsidP="009E7AFB">
            <w:pPr>
              <w:textAlignment w:val="center"/>
              <w:rPr>
                <w:rFonts w:ascii="Calibri" w:eastAsia="Times New Roman" w:hAnsi="Calibri" w:cs="Calibri"/>
                <w:sz w:val="16"/>
                <w:szCs w:val="16"/>
                <w:lang w:val="en-US" w:eastAsia="en-GB"/>
              </w:rPr>
            </w:pPr>
          </w:p>
        </w:tc>
        <w:tc>
          <w:tcPr>
            <w:tcW w:w="1108" w:type="dxa"/>
          </w:tcPr>
          <w:p w14:paraId="770509E5" w14:textId="4B0FDA89" w:rsidR="000E20D7" w:rsidRDefault="000E20D7" w:rsidP="009E7AFB">
            <w:pPr>
              <w:textAlignment w:val="center"/>
              <w:rPr>
                <w:rFonts w:ascii="Calibri" w:eastAsia="Times New Roman" w:hAnsi="Calibri" w:cs="Calibri"/>
                <w:sz w:val="16"/>
                <w:szCs w:val="16"/>
                <w:lang w:val="en-US" w:eastAsia="en-GB"/>
              </w:rPr>
            </w:pPr>
            <w:r>
              <w:rPr>
                <w:rFonts w:ascii="Calibri" w:eastAsia="Times New Roman" w:hAnsi="Calibri" w:cs="Calibri"/>
                <w:sz w:val="16"/>
                <w:szCs w:val="16"/>
                <w:lang w:val="en-US" w:eastAsia="en-GB"/>
              </w:rPr>
              <w:t xml:space="preserve">Data </w:t>
            </w:r>
            <w:r w:rsidR="0044139B">
              <w:rPr>
                <w:rFonts w:ascii="Calibri" w:eastAsia="Times New Roman" w:hAnsi="Calibri" w:cs="Calibri"/>
                <w:sz w:val="16"/>
                <w:szCs w:val="16"/>
                <w:lang w:val="en-US" w:eastAsia="en-GB"/>
              </w:rPr>
              <w:t>Control</w:t>
            </w:r>
          </w:p>
        </w:tc>
        <w:tc>
          <w:tcPr>
            <w:tcW w:w="1108" w:type="dxa"/>
          </w:tcPr>
          <w:p w14:paraId="19808E49" w14:textId="3B8DE91F" w:rsidR="000E20D7" w:rsidRPr="00E30AD8" w:rsidRDefault="000E20D7" w:rsidP="009E7AFB">
            <w:pPr>
              <w:textAlignment w:val="center"/>
              <w:rPr>
                <w:rFonts w:ascii="Calibri" w:eastAsia="Times New Roman" w:hAnsi="Calibri" w:cs="Calibri"/>
                <w:sz w:val="16"/>
                <w:szCs w:val="16"/>
                <w:lang w:val="en-US" w:eastAsia="en-GB"/>
              </w:rPr>
            </w:pPr>
            <w:r>
              <w:rPr>
                <w:rFonts w:ascii="Calibri" w:eastAsia="Times New Roman" w:hAnsi="Calibri" w:cs="Calibri"/>
                <w:sz w:val="16"/>
                <w:szCs w:val="16"/>
                <w:lang w:val="en-US" w:eastAsia="en-GB"/>
              </w:rPr>
              <w:t>Service URL Length</w:t>
            </w:r>
          </w:p>
        </w:tc>
        <w:tc>
          <w:tcPr>
            <w:tcW w:w="1108" w:type="dxa"/>
            <w:tcBorders>
              <w:bottom w:val="single" w:sz="4" w:space="0" w:color="auto"/>
            </w:tcBorders>
          </w:tcPr>
          <w:p w14:paraId="78D2805F" w14:textId="0AE73B36" w:rsidR="000E20D7" w:rsidRPr="00E30AD8" w:rsidRDefault="000E20D7" w:rsidP="009E7AFB">
            <w:pPr>
              <w:textAlignment w:val="center"/>
              <w:rPr>
                <w:rFonts w:ascii="Calibri" w:eastAsia="Times New Roman" w:hAnsi="Calibri" w:cs="Calibri"/>
                <w:sz w:val="16"/>
                <w:szCs w:val="16"/>
                <w:lang w:val="en-US" w:eastAsia="en-GB"/>
              </w:rPr>
            </w:pPr>
            <w:r>
              <w:rPr>
                <w:rFonts w:ascii="Calibri" w:eastAsia="Times New Roman" w:hAnsi="Calibri" w:cs="Calibri"/>
                <w:sz w:val="16"/>
                <w:szCs w:val="16"/>
                <w:lang w:val="en-US" w:eastAsia="en-GB"/>
              </w:rPr>
              <w:t xml:space="preserve">Service </w:t>
            </w:r>
            <w:r w:rsidRPr="00E30AD8">
              <w:rPr>
                <w:rFonts w:ascii="Calibri" w:eastAsia="Times New Roman" w:hAnsi="Calibri" w:cs="Calibri"/>
                <w:sz w:val="16"/>
                <w:szCs w:val="16"/>
                <w:lang w:val="en-US" w:eastAsia="en-GB"/>
              </w:rPr>
              <w:t>URL</w:t>
            </w:r>
          </w:p>
        </w:tc>
        <w:tc>
          <w:tcPr>
            <w:tcW w:w="1108" w:type="dxa"/>
            <w:tcBorders>
              <w:bottom w:val="single" w:sz="4" w:space="0" w:color="auto"/>
            </w:tcBorders>
          </w:tcPr>
          <w:p w14:paraId="4AEF9C58" w14:textId="1550BAFA" w:rsidR="000E20D7" w:rsidRPr="00E30AD8" w:rsidRDefault="000E20D7" w:rsidP="009E7AFB">
            <w:pPr>
              <w:textAlignment w:val="center"/>
              <w:rPr>
                <w:rFonts w:ascii="Calibri" w:eastAsia="Times New Roman" w:hAnsi="Calibri" w:cs="Calibri"/>
                <w:sz w:val="16"/>
                <w:szCs w:val="16"/>
                <w:lang w:val="en-US" w:eastAsia="en-GB"/>
              </w:rPr>
            </w:pPr>
            <w:r>
              <w:rPr>
                <w:rFonts w:ascii="Calibri" w:eastAsia="Times New Roman" w:hAnsi="Calibri" w:cs="Calibri"/>
                <w:sz w:val="16"/>
                <w:szCs w:val="16"/>
                <w:lang w:val="en-US" w:eastAsia="en-GB"/>
              </w:rPr>
              <w:t>Vendor specific</w:t>
            </w:r>
          </w:p>
        </w:tc>
      </w:tr>
      <w:tr w:rsidR="000E20D7" w:rsidRPr="00E30AD8" w14:paraId="0703A1C5" w14:textId="654DBD60" w:rsidTr="00CB6AAB">
        <w:tc>
          <w:tcPr>
            <w:tcW w:w="1008" w:type="dxa"/>
            <w:tcBorders>
              <w:top w:val="nil"/>
              <w:left w:val="nil"/>
              <w:bottom w:val="nil"/>
              <w:right w:val="nil"/>
            </w:tcBorders>
          </w:tcPr>
          <w:p w14:paraId="63F77D76" w14:textId="7946B511" w:rsidR="000E20D7" w:rsidRPr="00E30AD8" w:rsidRDefault="000E20D7" w:rsidP="009E7AFB">
            <w:pPr>
              <w:jc w:val="center"/>
              <w:textAlignment w:val="center"/>
              <w:rPr>
                <w:rFonts w:ascii="Calibri" w:eastAsia="Times New Roman" w:hAnsi="Calibri" w:cs="Calibri"/>
                <w:sz w:val="16"/>
                <w:szCs w:val="16"/>
                <w:lang w:val="en-US" w:eastAsia="en-GB"/>
              </w:rPr>
            </w:pPr>
            <w:r>
              <w:rPr>
                <w:rFonts w:ascii="Calibri" w:eastAsia="Times New Roman" w:hAnsi="Calibri" w:cs="Calibri"/>
                <w:sz w:val="16"/>
                <w:szCs w:val="16"/>
                <w:lang w:val="en-US" w:eastAsia="en-GB"/>
              </w:rPr>
              <w:t>Octets</w:t>
            </w:r>
          </w:p>
        </w:tc>
        <w:tc>
          <w:tcPr>
            <w:tcW w:w="1108" w:type="dxa"/>
            <w:tcBorders>
              <w:left w:val="nil"/>
              <w:bottom w:val="nil"/>
              <w:right w:val="nil"/>
            </w:tcBorders>
          </w:tcPr>
          <w:p w14:paraId="617E62C9" w14:textId="32B1B663" w:rsidR="000E20D7" w:rsidRPr="00E30AD8" w:rsidRDefault="000E20D7" w:rsidP="009E7AFB">
            <w:pPr>
              <w:jc w:val="center"/>
              <w:textAlignment w:val="center"/>
              <w:rPr>
                <w:rFonts w:ascii="Calibri" w:eastAsia="Times New Roman" w:hAnsi="Calibri" w:cs="Calibri"/>
                <w:sz w:val="16"/>
                <w:szCs w:val="16"/>
                <w:lang w:val="en-US" w:eastAsia="en-GB"/>
              </w:rPr>
            </w:pPr>
            <w:r>
              <w:rPr>
                <w:rFonts w:ascii="Calibri" w:eastAsia="Times New Roman" w:hAnsi="Calibri" w:cs="Calibri"/>
                <w:sz w:val="16"/>
                <w:szCs w:val="16"/>
                <w:lang w:val="en-US" w:eastAsia="en-GB"/>
              </w:rPr>
              <w:t>1</w:t>
            </w:r>
          </w:p>
        </w:tc>
        <w:tc>
          <w:tcPr>
            <w:tcW w:w="1108" w:type="dxa"/>
            <w:tcBorders>
              <w:left w:val="nil"/>
              <w:bottom w:val="nil"/>
              <w:right w:val="nil"/>
            </w:tcBorders>
          </w:tcPr>
          <w:p w14:paraId="5A24AABE" w14:textId="65BCE1E0" w:rsidR="000E20D7" w:rsidRPr="00E30AD8" w:rsidRDefault="0044139B" w:rsidP="009E7AFB">
            <w:pPr>
              <w:jc w:val="center"/>
              <w:textAlignment w:val="center"/>
              <w:rPr>
                <w:rFonts w:ascii="Calibri" w:eastAsia="Times New Roman" w:hAnsi="Calibri" w:cs="Calibri"/>
                <w:sz w:val="16"/>
                <w:szCs w:val="16"/>
                <w:lang w:val="en-US" w:eastAsia="en-GB"/>
              </w:rPr>
            </w:pPr>
            <w:r>
              <w:rPr>
                <w:rFonts w:ascii="Calibri" w:eastAsia="Times New Roman" w:hAnsi="Calibri" w:cs="Calibri"/>
                <w:sz w:val="16"/>
                <w:szCs w:val="16"/>
                <w:lang w:val="en-US" w:eastAsia="en-GB"/>
              </w:rPr>
              <w:t>0-</w:t>
            </w:r>
            <w:r w:rsidR="000E20D7">
              <w:rPr>
                <w:rFonts w:ascii="Calibri" w:eastAsia="Times New Roman" w:hAnsi="Calibri" w:cs="Calibri"/>
                <w:sz w:val="16"/>
                <w:szCs w:val="16"/>
                <w:lang w:val="en-US" w:eastAsia="en-GB"/>
              </w:rPr>
              <w:t>1</w:t>
            </w:r>
          </w:p>
        </w:tc>
        <w:tc>
          <w:tcPr>
            <w:tcW w:w="1108" w:type="dxa"/>
            <w:tcBorders>
              <w:left w:val="nil"/>
              <w:bottom w:val="nil"/>
              <w:right w:val="nil"/>
            </w:tcBorders>
          </w:tcPr>
          <w:p w14:paraId="5B3A98A9" w14:textId="54498BF7" w:rsidR="000E20D7" w:rsidRPr="00E30AD8" w:rsidRDefault="0044139B" w:rsidP="009E7AFB">
            <w:pPr>
              <w:jc w:val="center"/>
              <w:textAlignment w:val="center"/>
              <w:rPr>
                <w:rFonts w:ascii="Calibri" w:eastAsia="Times New Roman" w:hAnsi="Calibri" w:cs="Calibri"/>
                <w:sz w:val="16"/>
                <w:szCs w:val="16"/>
                <w:lang w:val="en-US" w:eastAsia="en-GB"/>
              </w:rPr>
            </w:pPr>
            <w:r>
              <w:rPr>
                <w:rFonts w:ascii="Calibri" w:eastAsia="Times New Roman" w:hAnsi="Calibri" w:cs="Calibri"/>
                <w:sz w:val="16"/>
                <w:szCs w:val="16"/>
                <w:lang w:val="en-US" w:eastAsia="en-GB"/>
              </w:rPr>
              <w:t>0-</w:t>
            </w:r>
            <w:r w:rsidR="000E20D7" w:rsidRPr="00E30AD8">
              <w:rPr>
                <w:rFonts w:ascii="Calibri" w:eastAsia="Times New Roman" w:hAnsi="Calibri" w:cs="Calibri"/>
                <w:sz w:val="16"/>
                <w:szCs w:val="16"/>
                <w:lang w:val="en-US" w:eastAsia="en-GB"/>
              </w:rPr>
              <w:t>Variable</w:t>
            </w:r>
          </w:p>
        </w:tc>
        <w:tc>
          <w:tcPr>
            <w:tcW w:w="1108" w:type="dxa"/>
            <w:tcBorders>
              <w:left w:val="nil"/>
              <w:bottom w:val="nil"/>
              <w:right w:val="nil"/>
            </w:tcBorders>
          </w:tcPr>
          <w:p w14:paraId="7266EACE" w14:textId="45A1F0F9" w:rsidR="000E20D7" w:rsidRPr="00E30AD8" w:rsidRDefault="0044139B" w:rsidP="009E7AFB">
            <w:pPr>
              <w:jc w:val="center"/>
              <w:textAlignment w:val="center"/>
              <w:rPr>
                <w:rFonts w:ascii="Calibri" w:eastAsia="Times New Roman" w:hAnsi="Calibri" w:cs="Calibri"/>
                <w:sz w:val="16"/>
                <w:szCs w:val="16"/>
                <w:lang w:val="en-US" w:eastAsia="en-GB"/>
              </w:rPr>
            </w:pPr>
            <w:r>
              <w:rPr>
                <w:rFonts w:ascii="Calibri" w:eastAsia="Times New Roman" w:hAnsi="Calibri" w:cs="Calibri"/>
                <w:sz w:val="16"/>
                <w:szCs w:val="16"/>
                <w:lang w:val="en-US" w:eastAsia="en-GB"/>
              </w:rPr>
              <w:t xml:space="preserve">0- </w:t>
            </w:r>
            <w:r w:rsidR="000E20D7">
              <w:rPr>
                <w:rFonts w:ascii="Calibri" w:eastAsia="Times New Roman" w:hAnsi="Calibri" w:cs="Calibri"/>
                <w:sz w:val="16"/>
                <w:szCs w:val="16"/>
                <w:lang w:val="en-US" w:eastAsia="en-GB"/>
              </w:rPr>
              <w:t>variable</w:t>
            </w:r>
          </w:p>
        </w:tc>
      </w:tr>
    </w:tbl>
    <w:p w14:paraId="4CE885CD" w14:textId="50D53082" w:rsidR="0007728B" w:rsidRPr="00341150" w:rsidRDefault="0007728B" w:rsidP="0007728B">
      <w:pPr>
        <w:jc w:val="center"/>
        <w:rPr>
          <w:b/>
          <w:bCs/>
        </w:rPr>
      </w:pPr>
      <w:r w:rsidRPr="00341150">
        <w:rPr>
          <w:rFonts w:hint="eastAsia"/>
          <w:b/>
          <w:bCs/>
        </w:rPr>
        <w:t>F</w:t>
      </w:r>
      <w:r w:rsidRPr="00341150">
        <w:rPr>
          <w:b/>
          <w:bCs/>
        </w:rPr>
        <w:t xml:space="preserve">igure 9-&lt;ANA&gt; </w:t>
      </w:r>
      <w:r>
        <w:rPr>
          <w:b/>
          <w:bCs/>
        </w:rPr>
        <w:t>Data subfield format</w:t>
      </w:r>
    </w:p>
    <w:p w14:paraId="0F61DA53" w14:textId="77777777" w:rsidR="0007728B" w:rsidRDefault="0007728B" w:rsidP="0007728B"/>
    <w:p w14:paraId="4F353559" w14:textId="0435EE5E" w:rsidR="0078578A" w:rsidRDefault="00752CA9">
      <w:r>
        <w:rPr>
          <w:rFonts w:hint="eastAsia"/>
        </w:rPr>
        <w:t>T</w:t>
      </w:r>
      <w:r>
        <w:t xml:space="preserve">he Data </w:t>
      </w:r>
      <w:r w:rsidR="0044139B">
        <w:t>Control</w:t>
      </w:r>
      <w:r>
        <w:t xml:space="preserve"> subfield is shown in Fi</w:t>
      </w:r>
      <w:r w:rsidR="000E20D7">
        <w:t>g</w:t>
      </w:r>
      <w:r>
        <w:t xml:space="preserve">ure-&lt;ANA&gt; (Data </w:t>
      </w:r>
      <w:r w:rsidR="0044139B">
        <w:t>Control</w:t>
      </w:r>
      <w:r>
        <w:t xml:space="preserve"> subfield format).</w:t>
      </w:r>
    </w:p>
    <w:p w14:paraId="6A989F4D" w14:textId="7C244F45" w:rsidR="00752CA9" w:rsidRDefault="00752CA9"/>
    <w:p w14:paraId="18020567" w14:textId="51B74DA3" w:rsidR="00752CA9" w:rsidRDefault="00752CA9" w:rsidP="00752CA9">
      <w:pPr>
        <w:jc w:val="center"/>
      </w:pPr>
      <w:r w:rsidRPr="00752CA9">
        <w:rPr>
          <w:noProof/>
        </w:rPr>
        <w:drawing>
          <wp:inline distT="0" distB="0" distL="0" distR="0" wp14:anchorId="138372CF" wp14:editId="5A10CDE2">
            <wp:extent cx="4770783" cy="808892"/>
            <wp:effectExtent l="0" t="0" r="0" b="4445"/>
            <wp:docPr id="4" name="図 4"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29967" cy="818927"/>
                    </a:xfrm>
                    <a:prstGeom prst="rect">
                      <a:avLst/>
                    </a:prstGeom>
                  </pic:spPr>
                </pic:pic>
              </a:graphicData>
            </a:graphic>
          </wp:inline>
        </w:drawing>
      </w:r>
    </w:p>
    <w:p w14:paraId="3ED0EFD6" w14:textId="46DCA812" w:rsidR="00752CA9" w:rsidRPr="0044139B" w:rsidRDefault="00752CA9" w:rsidP="00ED7B8A">
      <w:pPr>
        <w:jc w:val="center"/>
        <w:rPr>
          <w:b/>
          <w:bCs/>
        </w:rPr>
      </w:pPr>
      <w:r w:rsidRPr="0044139B">
        <w:rPr>
          <w:rFonts w:hint="eastAsia"/>
          <w:b/>
          <w:bCs/>
        </w:rPr>
        <w:t>F</w:t>
      </w:r>
      <w:r w:rsidRPr="0044139B">
        <w:rPr>
          <w:b/>
          <w:bCs/>
        </w:rPr>
        <w:t xml:space="preserve">igure 9-&lt;ANA&gt; Data </w:t>
      </w:r>
      <w:r w:rsidR="0044139B" w:rsidRPr="0044139B">
        <w:rPr>
          <w:b/>
          <w:bCs/>
        </w:rPr>
        <w:t>Control</w:t>
      </w:r>
      <w:r w:rsidRPr="0044139B">
        <w:rPr>
          <w:b/>
          <w:bCs/>
        </w:rPr>
        <w:t xml:space="preserve"> subfield format</w:t>
      </w:r>
    </w:p>
    <w:p w14:paraId="44AEC452" w14:textId="77777777" w:rsidR="00752CA9" w:rsidRDefault="00752CA9"/>
    <w:p w14:paraId="0AF329C9" w14:textId="7EC20A11" w:rsidR="0007728B" w:rsidRDefault="0007728B" w:rsidP="0007728B">
      <w:r>
        <w:t>The Content with restriction bit indicates if the content requires of some kind of offline registration to be accessed. The registration process is out of the scope of this document.</w:t>
      </w:r>
    </w:p>
    <w:p w14:paraId="733DDE62" w14:textId="56ECA5B0" w:rsidR="00752CA9" w:rsidRDefault="00752CA9" w:rsidP="0007728B">
      <w:r>
        <w:rPr>
          <w:rFonts w:hint="eastAsia"/>
        </w:rPr>
        <w:t>T</w:t>
      </w:r>
      <w:r>
        <w:t>he Service URL Present bit indicates that the Service URL Length subfield and Service URL subfield are present in the Data subfield.</w:t>
      </w:r>
    </w:p>
    <w:p w14:paraId="4F9D3185" w14:textId="71F81EFC" w:rsidR="00752CA9" w:rsidRDefault="00752CA9" w:rsidP="0007728B">
      <w:r>
        <w:rPr>
          <w:rFonts w:hint="eastAsia"/>
        </w:rPr>
        <w:t>T</w:t>
      </w:r>
      <w:r>
        <w:t>he Vendor Specific Present bit indicates that the Vendor Specific subfield is present in the Data subfield.</w:t>
      </w:r>
    </w:p>
    <w:p w14:paraId="0F2377B7" w14:textId="77777777" w:rsidR="000E20D7" w:rsidRDefault="000E20D7"/>
    <w:p w14:paraId="5B480F06" w14:textId="47B60D98" w:rsidR="0078578A" w:rsidRDefault="0007728B">
      <w:r>
        <w:t xml:space="preserve">In the case the Data </w:t>
      </w:r>
      <w:r w:rsidR="0044139B">
        <w:t>Control</w:t>
      </w:r>
      <w:r>
        <w:t xml:space="preserve"> indicate the Service URL subfield is present, the Service URL Length subfield is </w:t>
      </w:r>
      <w:r w:rsidRPr="0007728B">
        <w:t xml:space="preserve">a 1-octet field whose value is set to 1 plus the number of octets in the </w:t>
      </w:r>
      <w:r>
        <w:t xml:space="preserve">Service </w:t>
      </w:r>
      <w:r w:rsidRPr="0007728B">
        <w:t>URL field.</w:t>
      </w:r>
    </w:p>
    <w:p w14:paraId="26C45277" w14:textId="57EF6716" w:rsidR="0007728B" w:rsidRDefault="0007728B">
      <w:r w:rsidRPr="0007728B">
        <w:t xml:space="preserve">The </w:t>
      </w:r>
      <w:r>
        <w:t>Service</w:t>
      </w:r>
      <w:r w:rsidRPr="0007728B">
        <w:t xml:space="preserve"> URL field is a variable length field that indicates the URL at which information relevant to the corresponding </w:t>
      </w:r>
      <w:proofErr w:type="spellStart"/>
      <w:r>
        <w:t>eBCS</w:t>
      </w:r>
      <w:proofErr w:type="spellEnd"/>
      <w:r>
        <w:t xml:space="preserve"> service</w:t>
      </w:r>
      <w:r w:rsidRPr="0007728B">
        <w:t xml:space="preserve"> might be retrieved. The </w:t>
      </w:r>
      <w:r>
        <w:t>Service</w:t>
      </w:r>
      <w:r w:rsidRPr="0007728B">
        <w:t xml:space="preserve"> URL field is formatted in accordance with IETF RFC 3986.</w:t>
      </w:r>
    </w:p>
    <w:p w14:paraId="1652A91C" w14:textId="12D8FBBA" w:rsidR="0007728B" w:rsidRDefault="0007728B">
      <w:r>
        <w:t>The Vendor specific subfield is to be defined by application specific requirements.</w:t>
      </w:r>
    </w:p>
    <w:p w14:paraId="33861E50" w14:textId="77777777" w:rsidR="00FF7A41" w:rsidRPr="00AF544A" w:rsidRDefault="00FF7A41" w:rsidP="00A324CA">
      <w:pPr>
        <w:rPr>
          <w:i/>
          <w:iCs/>
        </w:rPr>
      </w:pPr>
    </w:p>
    <w:sectPr w:rsidR="00FF7A41" w:rsidRPr="00AF544A">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F979E" w14:textId="77777777" w:rsidR="00D26F55" w:rsidRDefault="00D26F55">
      <w:r>
        <w:separator/>
      </w:r>
    </w:p>
  </w:endnote>
  <w:endnote w:type="continuationSeparator" w:id="0">
    <w:p w14:paraId="1671B515" w14:textId="77777777" w:rsidR="00D26F55" w:rsidRDefault="00D2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CB14E" w14:textId="366765A3" w:rsidR="0029020B" w:rsidRPr="00ED7B8A" w:rsidRDefault="001575F0">
    <w:pPr>
      <w:pStyle w:val="Footer"/>
      <w:tabs>
        <w:tab w:val="clear" w:pos="6480"/>
        <w:tab w:val="center" w:pos="4680"/>
        <w:tab w:val="right" w:pos="9360"/>
      </w:tabs>
      <w:rPr>
        <w:lang w:val="es-ES"/>
      </w:rPr>
    </w:pPr>
    <w:r>
      <w:fldChar w:fldCharType="begin"/>
    </w:r>
    <w:r w:rsidRPr="00ED7B8A">
      <w:rPr>
        <w:lang w:val="es-ES"/>
      </w:rPr>
      <w:instrText xml:space="preserve"> SUBJECT  \* MERGEFORMAT </w:instrText>
    </w:r>
    <w:r>
      <w:fldChar w:fldCharType="separate"/>
    </w:r>
    <w:proofErr w:type="spellStart"/>
    <w:r w:rsidR="00C31519" w:rsidRPr="00ED7B8A">
      <w:rPr>
        <w:lang w:val="es-ES"/>
      </w:rPr>
      <w:t>Submission</w:t>
    </w:r>
    <w:proofErr w:type="spellEnd"/>
    <w:r>
      <w:fldChar w:fldCharType="end"/>
    </w:r>
    <w:r w:rsidR="0029020B" w:rsidRPr="00ED7B8A">
      <w:rPr>
        <w:lang w:val="es-ES"/>
      </w:rPr>
      <w:tab/>
      <w:t xml:space="preserve">page </w:t>
    </w:r>
    <w:r w:rsidR="0029020B">
      <w:fldChar w:fldCharType="begin"/>
    </w:r>
    <w:r w:rsidR="0029020B" w:rsidRPr="00ED7B8A">
      <w:rPr>
        <w:lang w:val="es-ES"/>
      </w:rPr>
      <w:instrText xml:space="preserve">page </w:instrText>
    </w:r>
    <w:r w:rsidR="0029020B">
      <w:fldChar w:fldCharType="separate"/>
    </w:r>
    <w:r w:rsidR="009F2FBC" w:rsidRPr="00ED7B8A">
      <w:rPr>
        <w:noProof/>
        <w:lang w:val="es-ES"/>
      </w:rPr>
      <w:t>2</w:t>
    </w:r>
    <w:r w:rsidR="0029020B">
      <w:fldChar w:fldCharType="end"/>
    </w:r>
    <w:r w:rsidR="0029020B" w:rsidRPr="00ED7B8A">
      <w:rPr>
        <w:lang w:val="es-ES"/>
      </w:rPr>
      <w:tab/>
    </w:r>
    <w:r w:rsidR="00ED7B8A" w:rsidRPr="00ED7B8A">
      <w:rPr>
        <w:lang w:val="es-ES"/>
      </w:rPr>
      <w:t xml:space="preserve">Antonio de la Oliva, </w:t>
    </w:r>
    <w:proofErr w:type="spellStart"/>
    <w:r w:rsidR="00ED7B8A" w:rsidRPr="00ED7B8A">
      <w:rPr>
        <w:lang w:val="es-ES"/>
      </w:rPr>
      <w:t>InterD</w:t>
    </w:r>
    <w:r w:rsidR="00ED7B8A">
      <w:rPr>
        <w:lang w:val="es-ES"/>
      </w:rPr>
      <w:t>igital</w:t>
    </w:r>
    <w:proofErr w:type="spellEnd"/>
  </w:p>
  <w:p w14:paraId="0BEAC220" w14:textId="77777777" w:rsidR="0029020B" w:rsidRPr="00ED7B8A" w:rsidRDefault="0029020B">
    <w:pP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6E6B3" w14:textId="77777777" w:rsidR="00D26F55" w:rsidRDefault="00D26F55">
      <w:r>
        <w:separator/>
      </w:r>
    </w:p>
  </w:footnote>
  <w:footnote w:type="continuationSeparator" w:id="0">
    <w:p w14:paraId="0048A4B4" w14:textId="77777777" w:rsidR="00D26F55" w:rsidRDefault="00D26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AFFCD" w14:textId="7372B684" w:rsidR="0029020B" w:rsidRDefault="00E47785">
    <w:pPr>
      <w:pStyle w:val="Header"/>
      <w:tabs>
        <w:tab w:val="clear" w:pos="6480"/>
        <w:tab w:val="center" w:pos="4680"/>
        <w:tab w:val="right" w:pos="9360"/>
      </w:tabs>
    </w:pPr>
    <w:r>
      <w:t>January 2020</w:t>
    </w:r>
    <w:r w:rsidR="0029020B">
      <w:tab/>
    </w:r>
    <w:r w:rsidR="0029020B">
      <w:tab/>
    </w:r>
    <w:fldSimple w:instr=" TITLE  \* MERGEFORMAT ">
      <w:r w:rsidR="00C31519">
        <w:t>doc.: IEEE 802.11-</w:t>
      </w:r>
      <w:r w:rsidR="000C68D7">
        <w:t>20</w:t>
      </w:r>
      <w:r w:rsidR="00C31519">
        <w:t>/</w:t>
      </w:r>
      <w:r w:rsidR="006A53A2">
        <w:t>135</w:t>
      </w:r>
      <w:r w:rsidR="00A5677D">
        <w:t>r</w:t>
      </w:r>
      <w:r w:rsidR="00BF256A">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2A7"/>
    <w:multiLevelType w:val="hybridMultilevel"/>
    <w:tmpl w:val="4FB65130"/>
    <w:lvl w:ilvl="0" w:tplc="288039D0">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771640"/>
    <w:multiLevelType w:val="hybridMultilevel"/>
    <w:tmpl w:val="0A20B1EE"/>
    <w:lvl w:ilvl="0" w:tplc="D4F6A00A">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933EAC"/>
    <w:multiLevelType w:val="hybridMultilevel"/>
    <w:tmpl w:val="14403A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8D5F5D"/>
    <w:multiLevelType w:val="hybridMultilevel"/>
    <w:tmpl w:val="95F446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1C59E8"/>
    <w:multiLevelType w:val="hybridMultilevel"/>
    <w:tmpl w:val="BD260D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2D5291"/>
    <w:multiLevelType w:val="hybridMultilevel"/>
    <w:tmpl w:val="80047F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CB64D3"/>
    <w:multiLevelType w:val="hybridMultilevel"/>
    <w:tmpl w:val="58AC10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405169"/>
    <w:multiLevelType w:val="hybridMultilevel"/>
    <w:tmpl w:val="F8080A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1E52F9"/>
    <w:multiLevelType w:val="hybridMultilevel"/>
    <w:tmpl w:val="71703B00"/>
    <w:lvl w:ilvl="0" w:tplc="A3D84102">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8D62C5"/>
    <w:multiLevelType w:val="hybridMultilevel"/>
    <w:tmpl w:val="1A220420"/>
    <w:lvl w:ilvl="0" w:tplc="65C84122">
      <w:start w:val="9"/>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3"/>
  </w:num>
  <w:num w:numId="4">
    <w:abstractNumId w:val="4"/>
  </w:num>
  <w:num w:numId="5">
    <w:abstractNumId w:val="5"/>
  </w:num>
  <w:num w:numId="6">
    <w:abstractNumId w:val="8"/>
  </w:num>
  <w:num w:numId="7">
    <w:abstractNumId w:val="0"/>
  </w:num>
  <w:num w:numId="8">
    <w:abstractNumId w:val="1"/>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9"/>
    <w:rsid w:val="00017319"/>
    <w:rsid w:val="00042851"/>
    <w:rsid w:val="00043064"/>
    <w:rsid w:val="00047233"/>
    <w:rsid w:val="00063AAF"/>
    <w:rsid w:val="0007728B"/>
    <w:rsid w:val="000B1A09"/>
    <w:rsid w:val="000C68D7"/>
    <w:rsid w:val="000D1196"/>
    <w:rsid w:val="000D582F"/>
    <w:rsid w:val="000D715D"/>
    <w:rsid w:val="000E102C"/>
    <w:rsid w:val="000E20D7"/>
    <w:rsid w:val="000E38EF"/>
    <w:rsid w:val="001575F0"/>
    <w:rsid w:val="0017436E"/>
    <w:rsid w:val="00186E39"/>
    <w:rsid w:val="001D2335"/>
    <w:rsid w:val="001D723B"/>
    <w:rsid w:val="00221B4F"/>
    <w:rsid w:val="0029020B"/>
    <w:rsid w:val="002B060D"/>
    <w:rsid w:val="002D44BE"/>
    <w:rsid w:val="002E27D3"/>
    <w:rsid w:val="003311AF"/>
    <w:rsid w:val="00332BC3"/>
    <w:rsid w:val="00334DF6"/>
    <w:rsid w:val="00341150"/>
    <w:rsid w:val="0035058D"/>
    <w:rsid w:val="003866AE"/>
    <w:rsid w:val="003F166C"/>
    <w:rsid w:val="0040229E"/>
    <w:rsid w:val="00406142"/>
    <w:rsid w:val="0044139B"/>
    <w:rsid w:val="00442037"/>
    <w:rsid w:val="0046320F"/>
    <w:rsid w:val="004739F8"/>
    <w:rsid w:val="00485C57"/>
    <w:rsid w:val="00490D73"/>
    <w:rsid w:val="004B064B"/>
    <w:rsid w:val="004D021E"/>
    <w:rsid w:val="004D38BD"/>
    <w:rsid w:val="005126DF"/>
    <w:rsid w:val="00543BD8"/>
    <w:rsid w:val="005C279C"/>
    <w:rsid w:val="005C690A"/>
    <w:rsid w:val="0062440B"/>
    <w:rsid w:val="00646927"/>
    <w:rsid w:val="00652DF9"/>
    <w:rsid w:val="00661033"/>
    <w:rsid w:val="00663CAD"/>
    <w:rsid w:val="00664A38"/>
    <w:rsid w:val="0067170C"/>
    <w:rsid w:val="006725F3"/>
    <w:rsid w:val="006840C4"/>
    <w:rsid w:val="006A53A2"/>
    <w:rsid w:val="006C0727"/>
    <w:rsid w:val="006D0B7A"/>
    <w:rsid w:val="006D72A9"/>
    <w:rsid w:val="006E145F"/>
    <w:rsid w:val="006E5775"/>
    <w:rsid w:val="00714874"/>
    <w:rsid w:val="00726318"/>
    <w:rsid w:val="00752CA9"/>
    <w:rsid w:val="00770572"/>
    <w:rsid w:val="00783D22"/>
    <w:rsid w:val="0078578A"/>
    <w:rsid w:val="00790C01"/>
    <w:rsid w:val="00802CD6"/>
    <w:rsid w:val="00883AE3"/>
    <w:rsid w:val="00894CEF"/>
    <w:rsid w:val="008A2D58"/>
    <w:rsid w:val="008D02B9"/>
    <w:rsid w:val="00934DFC"/>
    <w:rsid w:val="00981093"/>
    <w:rsid w:val="009F2FBC"/>
    <w:rsid w:val="00A25503"/>
    <w:rsid w:val="00A324CA"/>
    <w:rsid w:val="00A52289"/>
    <w:rsid w:val="00A526EC"/>
    <w:rsid w:val="00A560A6"/>
    <w:rsid w:val="00A5677D"/>
    <w:rsid w:val="00A67B03"/>
    <w:rsid w:val="00A861D8"/>
    <w:rsid w:val="00AA427C"/>
    <w:rsid w:val="00AB192F"/>
    <w:rsid w:val="00AB233D"/>
    <w:rsid w:val="00AB5300"/>
    <w:rsid w:val="00AF2375"/>
    <w:rsid w:val="00AF544A"/>
    <w:rsid w:val="00B407A7"/>
    <w:rsid w:val="00B46195"/>
    <w:rsid w:val="00B51D4A"/>
    <w:rsid w:val="00B603AD"/>
    <w:rsid w:val="00B63EB4"/>
    <w:rsid w:val="00B73EBD"/>
    <w:rsid w:val="00BB0CA6"/>
    <w:rsid w:val="00BB31AD"/>
    <w:rsid w:val="00BD4E74"/>
    <w:rsid w:val="00BE36B0"/>
    <w:rsid w:val="00BE55F8"/>
    <w:rsid w:val="00BE68C2"/>
    <w:rsid w:val="00BF256A"/>
    <w:rsid w:val="00BF36EC"/>
    <w:rsid w:val="00C31519"/>
    <w:rsid w:val="00C315E9"/>
    <w:rsid w:val="00C331B2"/>
    <w:rsid w:val="00C40842"/>
    <w:rsid w:val="00C43B90"/>
    <w:rsid w:val="00CA09B2"/>
    <w:rsid w:val="00CA538D"/>
    <w:rsid w:val="00CA65AA"/>
    <w:rsid w:val="00D22FD9"/>
    <w:rsid w:val="00D26F55"/>
    <w:rsid w:val="00D35B0C"/>
    <w:rsid w:val="00D623D7"/>
    <w:rsid w:val="00D721EC"/>
    <w:rsid w:val="00D74508"/>
    <w:rsid w:val="00D85F4F"/>
    <w:rsid w:val="00DC312B"/>
    <w:rsid w:val="00DC5437"/>
    <w:rsid w:val="00DC5A7B"/>
    <w:rsid w:val="00DD4276"/>
    <w:rsid w:val="00E142E2"/>
    <w:rsid w:val="00E24A14"/>
    <w:rsid w:val="00E37547"/>
    <w:rsid w:val="00E47785"/>
    <w:rsid w:val="00E71E6D"/>
    <w:rsid w:val="00EA0284"/>
    <w:rsid w:val="00EA6B74"/>
    <w:rsid w:val="00ED6851"/>
    <w:rsid w:val="00ED7B8A"/>
    <w:rsid w:val="00F12D09"/>
    <w:rsid w:val="00F72CA7"/>
    <w:rsid w:val="00FA7ED5"/>
    <w:rsid w:val="00FD6CDF"/>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5DEEF8"/>
  <w15:chartTrackingRefBased/>
  <w15:docId w15:val="{BEA703CB-C175-2E4C-8AE4-38C33901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77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BE55F8"/>
    <w:rPr>
      <w:color w:val="605E5C"/>
      <w:shd w:val="clear" w:color="auto" w:fill="E1DFDD"/>
    </w:rPr>
  </w:style>
  <w:style w:type="paragraph" w:styleId="ListParagraph">
    <w:name w:val="List Paragraph"/>
    <w:basedOn w:val="Normal"/>
    <w:uiPriority w:val="34"/>
    <w:qFormat/>
    <w:rsid w:val="005C279C"/>
    <w:pPr>
      <w:ind w:leftChars="400" w:left="960"/>
    </w:pPr>
  </w:style>
  <w:style w:type="paragraph" w:customStyle="1" w:styleId="Amendment1">
    <w:name w:val="Amendment 1"/>
    <w:basedOn w:val="Normal"/>
    <w:qFormat/>
    <w:rsid w:val="00B73EBD"/>
    <w:rPr>
      <w:rFonts w:ascii="Arial" w:hAnsi="Arial" w:cs="Arial"/>
      <w:b/>
      <w:bCs/>
      <w:sz w:val="28"/>
      <w:szCs w:val="22"/>
    </w:rPr>
  </w:style>
  <w:style w:type="paragraph" w:customStyle="1" w:styleId="Amendment2">
    <w:name w:val="Amendment 2"/>
    <w:basedOn w:val="Normal"/>
    <w:qFormat/>
    <w:rsid w:val="00B73EBD"/>
    <w:rPr>
      <w:rFonts w:ascii="Arial" w:hAnsi="Arial" w:cs="Arial"/>
      <w:b/>
      <w:bCs/>
      <w:sz w:val="24"/>
      <w:szCs w:val="21"/>
    </w:rPr>
  </w:style>
  <w:style w:type="paragraph" w:customStyle="1" w:styleId="Amendment3">
    <w:name w:val="Amendment 3"/>
    <w:basedOn w:val="Normal"/>
    <w:qFormat/>
    <w:rsid w:val="00047233"/>
    <w:rPr>
      <w:rFonts w:ascii="Arial" w:hAnsi="Arial" w:cs="Arial"/>
      <w:b/>
      <w:bCs/>
    </w:rPr>
  </w:style>
  <w:style w:type="paragraph" w:customStyle="1" w:styleId="Amendment4">
    <w:name w:val="Amendment 4"/>
    <w:basedOn w:val="Amendment3"/>
    <w:qFormat/>
    <w:rsid w:val="00894CEF"/>
    <w:rPr>
      <w:sz w:val="21"/>
      <w:szCs w:val="18"/>
    </w:rPr>
  </w:style>
  <w:style w:type="paragraph" w:styleId="BalloonText">
    <w:name w:val="Balloon Text"/>
    <w:basedOn w:val="Normal"/>
    <w:link w:val="BalloonTextChar"/>
    <w:semiHidden/>
    <w:unhideWhenUsed/>
    <w:rsid w:val="00D22FD9"/>
    <w:rPr>
      <w:rFonts w:ascii="MS Mincho" w:eastAsia="MS Mincho"/>
      <w:sz w:val="18"/>
      <w:szCs w:val="18"/>
    </w:rPr>
  </w:style>
  <w:style w:type="character" w:customStyle="1" w:styleId="BalloonTextChar">
    <w:name w:val="Balloon Text Char"/>
    <w:basedOn w:val="DefaultParagraphFont"/>
    <w:link w:val="BalloonText"/>
    <w:semiHidden/>
    <w:rsid w:val="00D22FD9"/>
    <w:rPr>
      <w:rFonts w:ascii="MS Mincho" w:eastAsia="MS Mincho"/>
      <w:sz w:val="18"/>
      <w:szCs w:val="18"/>
      <w:lang w:val="en-GB" w:eastAsia="en-US"/>
    </w:rPr>
  </w:style>
  <w:style w:type="paragraph" w:styleId="NormalWeb">
    <w:name w:val="Normal (Web)"/>
    <w:basedOn w:val="Normal"/>
    <w:uiPriority w:val="99"/>
    <w:unhideWhenUsed/>
    <w:rsid w:val="006E5775"/>
    <w:pPr>
      <w:spacing w:before="100" w:beforeAutospacing="1" w:after="100" w:afterAutospacing="1"/>
    </w:pPr>
    <w:rPr>
      <w:rFonts w:ascii="MS PGothic" w:eastAsia="MS PGothic" w:hAnsi="MS PGothic" w:cs="MS PGothic"/>
      <w:sz w:val="24"/>
      <w:szCs w:val="24"/>
      <w:lang w:val="en-US" w:eastAsia="ja-JP"/>
    </w:rPr>
  </w:style>
  <w:style w:type="table" w:styleId="TableGrid">
    <w:name w:val="Table Grid"/>
    <w:basedOn w:val="TableNormal"/>
    <w:uiPriority w:val="39"/>
    <w:rsid w:val="00934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17319"/>
    <w:rPr>
      <w:sz w:val="16"/>
      <w:szCs w:val="16"/>
    </w:rPr>
  </w:style>
  <w:style w:type="paragraph" w:styleId="CommentText">
    <w:name w:val="annotation text"/>
    <w:basedOn w:val="Normal"/>
    <w:link w:val="CommentTextChar"/>
    <w:rsid w:val="00017319"/>
    <w:rPr>
      <w:sz w:val="20"/>
    </w:rPr>
  </w:style>
  <w:style w:type="character" w:customStyle="1" w:styleId="CommentTextChar">
    <w:name w:val="Comment Text Char"/>
    <w:basedOn w:val="DefaultParagraphFont"/>
    <w:link w:val="CommentText"/>
    <w:rsid w:val="00017319"/>
    <w:rPr>
      <w:lang w:val="en-GB" w:eastAsia="en-US"/>
    </w:rPr>
  </w:style>
  <w:style w:type="paragraph" w:styleId="CommentSubject">
    <w:name w:val="annotation subject"/>
    <w:basedOn w:val="CommentText"/>
    <w:next w:val="CommentText"/>
    <w:link w:val="CommentSubjectChar"/>
    <w:rsid w:val="00017319"/>
    <w:rPr>
      <w:b/>
      <w:bCs/>
    </w:rPr>
  </w:style>
  <w:style w:type="character" w:customStyle="1" w:styleId="CommentSubjectChar">
    <w:name w:val="Comment Subject Char"/>
    <w:basedOn w:val="CommentTextChar"/>
    <w:link w:val="CommentSubject"/>
    <w:rsid w:val="00017319"/>
    <w:rPr>
      <w:b/>
      <w:bCs/>
      <w:lang w:val="en-GB" w:eastAsia="en-US"/>
    </w:rPr>
  </w:style>
  <w:style w:type="paragraph" w:styleId="Revision">
    <w:name w:val="Revision"/>
    <w:hidden/>
    <w:uiPriority w:val="99"/>
    <w:semiHidden/>
    <w:rsid w:val="00ED7B8A"/>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20690">
      <w:bodyDiv w:val="1"/>
      <w:marLeft w:val="0"/>
      <w:marRight w:val="0"/>
      <w:marTop w:val="0"/>
      <w:marBottom w:val="0"/>
      <w:divBdr>
        <w:top w:val="none" w:sz="0" w:space="0" w:color="auto"/>
        <w:left w:val="none" w:sz="0" w:space="0" w:color="auto"/>
        <w:bottom w:val="none" w:sz="0" w:space="0" w:color="auto"/>
        <w:right w:val="none" w:sz="0" w:space="0" w:color="auto"/>
      </w:divBdr>
    </w:div>
    <w:div w:id="168482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morioka/Downloads/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1198</Words>
  <Characters>6831</Characters>
  <Application>Microsoft Office Word</Application>
  <DocSecurity>0</DocSecurity>
  <Lines>56</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森岡仁志</dc:creator>
  <cp:keywords>Month Year</cp:keywords>
  <dc:description>John Doe, Some Company</dc:description>
  <cp:lastModifiedBy>Antonio de la Oliva</cp:lastModifiedBy>
  <cp:revision>4</cp:revision>
  <cp:lastPrinted>1900-01-01T10:28:44Z</cp:lastPrinted>
  <dcterms:created xsi:type="dcterms:W3CDTF">2020-01-13T12:38:00Z</dcterms:created>
  <dcterms:modified xsi:type="dcterms:W3CDTF">2020-01-13T12:39:00Z</dcterms:modified>
</cp:coreProperties>
</file>