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BD03" w14:textId="77777777" w:rsidR="00213DE1" w:rsidRDefault="00213DE1" w:rsidP="00213D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15"/>
        <w:gridCol w:w="2610"/>
        <w:gridCol w:w="810"/>
        <w:gridCol w:w="2610"/>
      </w:tblGrid>
      <w:tr w:rsidR="00213DE1" w:rsidRPr="000261EA" w14:paraId="7681A024" w14:textId="77777777" w:rsidTr="00860EE8">
        <w:trPr>
          <w:trHeight w:val="485"/>
          <w:jc w:val="center"/>
        </w:trPr>
        <w:tc>
          <w:tcPr>
            <w:tcW w:w="9090" w:type="dxa"/>
            <w:gridSpan w:val="5"/>
            <w:vAlign w:val="center"/>
          </w:tcPr>
          <w:p w14:paraId="113EFE68" w14:textId="77777777" w:rsidR="00F44EE3" w:rsidRDefault="00F44EE3" w:rsidP="00F44EE3">
            <w:pPr>
              <w:pStyle w:val="T2"/>
              <w:ind w:left="0"/>
              <w:jc w:val="left"/>
            </w:pPr>
          </w:p>
          <w:p w14:paraId="0AA238BD" w14:textId="165EAE83" w:rsidR="00213DE1" w:rsidRPr="000261EA" w:rsidRDefault="00213DE1" w:rsidP="00860EE8">
            <w:pPr>
              <w:pStyle w:val="T2"/>
              <w:ind w:left="0"/>
            </w:pPr>
            <w:r w:rsidRPr="000261EA">
              <w:t xml:space="preserve">802.11az PHY </w:t>
            </w:r>
            <w:r w:rsidR="009D5542">
              <w:t>change</w:t>
            </w:r>
            <w:r w:rsidR="0082684E">
              <w:t xml:space="preserve"> </w:t>
            </w:r>
            <w:r w:rsidR="009D5542">
              <w:t xml:space="preserve">to </w:t>
            </w:r>
            <w:r w:rsidR="0082684E">
              <w:t xml:space="preserve">address </w:t>
            </w:r>
            <w:r w:rsidR="00DA58A1">
              <w:t xml:space="preserve">the use </w:t>
            </w:r>
            <w:r w:rsidR="0082684E">
              <w:t xml:space="preserve">of </w:t>
            </w:r>
            <w:r w:rsidR="00DA58A1">
              <w:t xml:space="preserve">LTF Generation </w:t>
            </w:r>
            <w:r w:rsidR="0082684E">
              <w:t xml:space="preserve">bitmap from the </w:t>
            </w:r>
            <w:r w:rsidR="00DA58A1">
              <w:t>negotiated (max BW/N</w:t>
            </w:r>
            <w:r w:rsidR="002B5016">
              <w:t>STS</w:t>
            </w:r>
            <w:r w:rsidR="00DA58A1">
              <w:t xml:space="preserve"> and </w:t>
            </w:r>
            <w:proofErr w:type="spellStart"/>
            <w:r w:rsidR="00DA58A1">
              <w:t>LTF</w:t>
            </w:r>
            <w:r w:rsidR="00F44EE3">
              <w:t>_</w:t>
            </w:r>
            <w:r w:rsidR="00DA58A1">
              <w:t>Rep</w:t>
            </w:r>
            <w:proofErr w:type="spellEnd"/>
            <w:r w:rsidR="00DA58A1">
              <w:t xml:space="preserve">) </w:t>
            </w:r>
            <w:r w:rsidR="00F020D3">
              <w:t xml:space="preserve">to </w:t>
            </w:r>
            <w:r w:rsidR="0082684E">
              <w:t xml:space="preserve">derive LTF Generation </w:t>
            </w:r>
            <w:r w:rsidR="00DA58A1">
              <w:t>bitmap</w:t>
            </w:r>
          </w:p>
          <w:p w14:paraId="0C676B07" w14:textId="359D7EB7" w:rsidR="00213DE1" w:rsidRPr="000261EA" w:rsidRDefault="00213DE1" w:rsidP="00213DE1">
            <w:pPr>
              <w:pStyle w:val="T2"/>
            </w:pPr>
            <w:r w:rsidRPr="000261EA">
              <w:t xml:space="preserve">(relative to </w:t>
            </w:r>
            <w:r>
              <w:t>P802.11az/</w:t>
            </w:r>
            <w:r w:rsidR="00171F66">
              <w:t>D</w:t>
            </w:r>
            <w:r w:rsidR="00DA58A1">
              <w:t>2.0</w:t>
            </w:r>
            <w:r w:rsidRPr="000261EA">
              <w:t>)</w:t>
            </w:r>
          </w:p>
        </w:tc>
        <w:bookmarkStart w:id="0" w:name="_GoBack"/>
        <w:bookmarkEnd w:id="0"/>
      </w:tr>
      <w:tr w:rsidR="00213DE1" w:rsidRPr="000261EA" w14:paraId="47DC4D3C" w14:textId="77777777" w:rsidTr="00860EE8">
        <w:trPr>
          <w:trHeight w:val="359"/>
          <w:jc w:val="center"/>
        </w:trPr>
        <w:tc>
          <w:tcPr>
            <w:tcW w:w="9090" w:type="dxa"/>
            <w:gridSpan w:val="5"/>
            <w:vAlign w:val="center"/>
          </w:tcPr>
          <w:p w14:paraId="65E9728C" w14:textId="443EB21E" w:rsidR="00213DE1" w:rsidRPr="000261EA" w:rsidRDefault="00213DE1" w:rsidP="00F83398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F83398" w:rsidRPr="000261EA">
              <w:rPr>
                <w:b w:val="0"/>
                <w:sz w:val="20"/>
              </w:rPr>
              <w:t>20</w:t>
            </w:r>
            <w:r w:rsidR="00DA58A1">
              <w:rPr>
                <w:b w:val="0"/>
                <w:sz w:val="20"/>
              </w:rPr>
              <w:t>20</w:t>
            </w:r>
            <w:r w:rsidRPr="000261EA">
              <w:rPr>
                <w:b w:val="0"/>
                <w:sz w:val="20"/>
              </w:rPr>
              <w:t>-0</w:t>
            </w:r>
            <w:r w:rsidR="00DA58A1">
              <w:rPr>
                <w:b w:val="0"/>
                <w:sz w:val="20"/>
              </w:rPr>
              <w:t>1</w:t>
            </w:r>
            <w:r w:rsidRPr="000261EA">
              <w:rPr>
                <w:b w:val="0"/>
                <w:sz w:val="20"/>
              </w:rPr>
              <w:t>-</w:t>
            </w:r>
            <w:r w:rsidR="00DA58A1">
              <w:rPr>
                <w:b w:val="0"/>
                <w:sz w:val="20"/>
              </w:rPr>
              <w:t>12</w:t>
            </w:r>
          </w:p>
        </w:tc>
      </w:tr>
      <w:tr w:rsidR="00213DE1" w:rsidRPr="000261EA" w14:paraId="33F52D35" w14:textId="77777777" w:rsidTr="00860EE8">
        <w:trPr>
          <w:cantSplit/>
          <w:jc w:val="center"/>
        </w:trPr>
        <w:tc>
          <w:tcPr>
            <w:tcW w:w="9090" w:type="dxa"/>
            <w:gridSpan w:val="5"/>
            <w:vAlign w:val="center"/>
          </w:tcPr>
          <w:p w14:paraId="698BD19C" w14:textId="77777777" w:rsidR="00213DE1" w:rsidRPr="000261EA" w:rsidRDefault="00213DE1" w:rsidP="00213D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213DE1" w:rsidRPr="000261EA" w14:paraId="64165FC7" w14:textId="77777777" w:rsidTr="00860EE8">
        <w:trPr>
          <w:jc w:val="center"/>
        </w:trPr>
        <w:tc>
          <w:tcPr>
            <w:tcW w:w="1345" w:type="dxa"/>
            <w:vAlign w:val="center"/>
          </w:tcPr>
          <w:p w14:paraId="5FD4146E" w14:textId="77777777" w:rsidR="00213DE1" w:rsidRPr="000261EA" w:rsidRDefault="00213DE1" w:rsidP="00213D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1715" w:type="dxa"/>
            <w:vAlign w:val="center"/>
          </w:tcPr>
          <w:p w14:paraId="6620B96B" w14:textId="77777777" w:rsidR="00213DE1" w:rsidRPr="000261EA" w:rsidRDefault="00213DE1" w:rsidP="00213D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0762892" w14:textId="77777777" w:rsidR="00213DE1" w:rsidRPr="000261EA" w:rsidRDefault="00213DE1" w:rsidP="00213D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10" w:type="dxa"/>
            <w:vAlign w:val="center"/>
          </w:tcPr>
          <w:p w14:paraId="1FFF35B1" w14:textId="77777777" w:rsidR="00213DE1" w:rsidRPr="000261EA" w:rsidRDefault="00213DE1" w:rsidP="00213D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1CBB9A2D" w14:textId="77777777" w:rsidR="00213DE1" w:rsidRPr="000261EA" w:rsidRDefault="00213DE1" w:rsidP="00213D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Email</w:t>
            </w:r>
          </w:p>
        </w:tc>
      </w:tr>
      <w:tr w:rsidR="00213DE1" w:rsidRPr="000261EA" w14:paraId="2D5CAF83" w14:textId="77777777" w:rsidTr="00860EE8">
        <w:trPr>
          <w:jc w:val="center"/>
        </w:trPr>
        <w:tc>
          <w:tcPr>
            <w:tcW w:w="1345" w:type="dxa"/>
            <w:vAlign w:val="center"/>
          </w:tcPr>
          <w:p w14:paraId="49652E4F" w14:textId="3AA1AA55" w:rsidR="00213DE1" w:rsidRPr="000261EA" w:rsidRDefault="00F77954" w:rsidP="00213DE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  <w:r w:rsidR="00213DE1" w:rsidRPr="000261EA">
              <w:rPr>
                <w:b w:val="0"/>
                <w:sz w:val="20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14:paraId="49AE5E72" w14:textId="6171527F" w:rsidR="00213DE1" w:rsidRPr="000261EA" w:rsidRDefault="00F77954" w:rsidP="00213D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EDD40DB" w14:textId="77777777" w:rsidR="00213DE1" w:rsidRDefault="00F77954" w:rsidP="00213DE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</w:t>
            </w:r>
          </w:p>
          <w:p w14:paraId="416A1BC6" w14:textId="1C3EBB37" w:rsidR="00F77954" w:rsidRPr="000261EA" w:rsidRDefault="00F77954" w:rsidP="00213DE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</w:t>
            </w:r>
          </w:p>
        </w:tc>
        <w:tc>
          <w:tcPr>
            <w:tcW w:w="810" w:type="dxa"/>
            <w:vAlign w:val="center"/>
          </w:tcPr>
          <w:p w14:paraId="1EB84509" w14:textId="77777777" w:rsidR="00213DE1" w:rsidRPr="000261EA" w:rsidRDefault="00213DE1" w:rsidP="00213D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E3D3666" w14:textId="1EB80CFE" w:rsidR="00213DE1" w:rsidRPr="003A43B0" w:rsidRDefault="00F77954" w:rsidP="00213DE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alirezar@qti.qualcomm.com</w:t>
            </w:r>
          </w:p>
        </w:tc>
      </w:tr>
      <w:tr w:rsidR="00C727F8" w:rsidRPr="00287389" w14:paraId="45623677" w14:textId="77777777" w:rsidTr="00860EE8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27C9" w14:textId="77777777" w:rsidR="00C727F8" w:rsidRPr="00287389" w:rsidRDefault="00C727F8" w:rsidP="00C727F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Feng Jiang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17E" w14:textId="77777777" w:rsidR="00C727F8" w:rsidRPr="00287389" w:rsidRDefault="00C727F8" w:rsidP="001349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90F" w14:textId="77777777" w:rsidR="00C727F8" w:rsidRPr="00C727F8" w:rsidRDefault="00C727F8" w:rsidP="00134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727F8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68B6" w14:textId="77777777" w:rsidR="00C727F8" w:rsidRPr="00287389" w:rsidRDefault="00C727F8" w:rsidP="001349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D3CD" w14:textId="77777777" w:rsidR="00C727F8" w:rsidRPr="00C727F8" w:rsidRDefault="00C727F8" w:rsidP="00C727F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727F8">
              <w:rPr>
                <w:b w:val="0"/>
                <w:sz w:val="20"/>
              </w:rPr>
              <w:t>feng1.jiang@intel.com</w:t>
            </w:r>
          </w:p>
        </w:tc>
      </w:tr>
      <w:tr w:rsidR="00C45836" w:rsidRPr="00287389" w14:paraId="0279FB10" w14:textId="77777777" w:rsidTr="00860EE8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48A6" w14:textId="77777777" w:rsidR="00C45836" w:rsidRPr="00287389" w:rsidRDefault="00C45836" w:rsidP="00C4583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Qinghua Li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4D7" w14:textId="77777777" w:rsidR="00C45836" w:rsidRPr="00287389" w:rsidRDefault="00C45836" w:rsidP="00C458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274" w14:textId="6D58BA2C" w:rsidR="00C45836" w:rsidRPr="00287389" w:rsidRDefault="00C45836" w:rsidP="00C4583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727F8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0FE" w14:textId="77777777" w:rsidR="00C45836" w:rsidRPr="00287389" w:rsidRDefault="00C45836" w:rsidP="00C458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5B3" w14:textId="77777777" w:rsidR="00C45836" w:rsidRPr="00C727F8" w:rsidRDefault="00C45836" w:rsidP="00C4583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727F8">
              <w:rPr>
                <w:b w:val="0"/>
                <w:sz w:val="20"/>
              </w:rPr>
              <w:t>qinghua.li@intel.com</w:t>
            </w:r>
          </w:p>
        </w:tc>
      </w:tr>
    </w:tbl>
    <w:p w14:paraId="1C1A867D" w14:textId="091CC8A7" w:rsidR="00213DE1" w:rsidRDefault="00213DE1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</w:p>
    <w:p w14:paraId="2EE66B29" w14:textId="77777777" w:rsidR="0082684E" w:rsidRDefault="0082684E" w:rsidP="0082684E">
      <w:pPr>
        <w:pStyle w:val="T1"/>
        <w:spacing w:after="120"/>
      </w:pPr>
      <w:r>
        <w:t>Abstract</w:t>
      </w:r>
    </w:p>
    <w:p w14:paraId="7000D747" w14:textId="78CE1876" w:rsidR="007822C6" w:rsidRPr="00550251" w:rsidRDefault="007822C6" w:rsidP="0082684E">
      <w:pPr>
        <w:jc w:val="both"/>
        <w:rPr>
          <w:rFonts w:ascii="Times New Roman" w:hAnsi="Times New Roman" w:cs="Times New Roman"/>
        </w:rPr>
      </w:pPr>
      <w:r w:rsidRPr="00860EE8">
        <w:rPr>
          <w:rFonts w:ascii="Times New Roman" w:hAnsi="Times New Roman" w:cs="Times New Roman"/>
        </w:rPr>
        <w:t xml:space="preserve">This submission addresses the following LB249 CID based on </w:t>
      </w:r>
      <w:r w:rsidR="0078296B" w:rsidRPr="00860EE8">
        <w:rPr>
          <w:rFonts w:ascii="Times New Roman" w:hAnsi="Times New Roman" w:cs="Times New Roman"/>
        </w:rPr>
        <w:t xml:space="preserve">11az </w:t>
      </w:r>
      <w:r w:rsidRPr="00860EE8">
        <w:rPr>
          <w:rFonts w:ascii="Times New Roman" w:hAnsi="Times New Roman" w:cs="Times New Roman"/>
        </w:rPr>
        <w:t xml:space="preserve">draft </w:t>
      </w:r>
      <w:r w:rsidR="0078296B" w:rsidRPr="00860EE8">
        <w:rPr>
          <w:rFonts w:ascii="Times New Roman" w:hAnsi="Times New Roman" w:cs="Times New Roman"/>
        </w:rPr>
        <w:t>2.0</w:t>
      </w:r>
      <w:r w:rsidRPr="00860EE8">
        <w:rPr>
          <w:rFonts w:ascii="Times New Roman" w:hAnsi="Times New Roman" w:cs="Times New Roman"/>
        </w:rPr>
        <w:t xml:space="preserve">: </w:t>
      </w:r>
      <w:r w:rsidR="0078296B" w:rsidRPr="00860EE8">
        <w:rPr>
          <w:rFonts w:ascii="Times New Roman" w:hAnsi="Times New Roman" w:cs="Times New Roman"/>
        </w:rPr>
        <w:t>3130</w:t>
      </w:r>
    </w:p>
    <w:p w14:paraId="58A9CFDF" w14:textId="61DB2BE3" w:rsidR="0082684E" w:rsidRPr="00860EE8" w:rsidRDefault="0082684E" w:rsidP="0082684E">
      <w:pPr>
        <w:jc w:val="both"/>
        <w:rPr>
          <w:rFonts w:ascii="Times New Roman" w:hAnsi="Times New Roman" w:cs="Times New Roman"/>
          <w:sz w:val="24"/>
          <w:szCs w:val="24"/>
        </w:rPr>
      </w:pPr>
      <w:r w:rsidRPr="00860EE8">
        <w:rPr>
          <w:rFonts w:ascii="Times New Roman" w:hAnsi="Times New Roman" w:cs="Times New Roman"/>
        </w:rPr>
        <w:t xml:space="preserve">This submission contains a proposal to </w:t>
      </w:r>
      <w:r w:rsidR="00DA58A1" w:rsidRPr="00860EE8">
        <w:rPr>
          <w:rFonts w:ascii="Times New Roman" w:hAnsi="Times New Roman" w:cs="Times New Roman"/>
        </w:rPr>
        <w:t xml:space="preserve">address the actual use of LTF Generation bitmap based on adaptive transmission with respect to </w:t>
      </w:r>
      <w:r w:rsidR="006431A8" w:rsidRPr="00860EE8">
        <w:rPr>
          <w:rFonts w:ascii="Times New Roman" w:hAnsi="Times New Roman" w:cs="Times New Roman"/>
        </w:rPr>
        <w:t xml:space="preserve">the </w:t>
      </w:r>
      <w:r w:rsidR="00DA58A1" w:rsidRPr="00860EE8">
        <w:rPr>
          <w:rFonts w:ascii="Times New Roman" w:hAnsi="Times New Roman" w:cs="Times New Roman"/>
        </w:rPr>
        <w:t xml:space="preserve">derived LTF generation bitmap </w:t>
      </w:r>
      <w:r w:rsidR="006431A8" w:rsidRPr="00860EE8">
        <w:rPr>
          <w:rFonts w:ascii="Times New Roman" w:hAnsi="Times New Roman" w:cs="Times New Roman"/>
        </w:rPr>
        <w:t>based on negotiated parameters including max BW, N</w:t>
      </w:r>
      <w:r w:rsidR="0002451F">
        <w:rPr>
          <w:rFonts w:ascii="Times New Roman" w:hAnsi="Times New Roman" w:cs="Times New Roman"/>
        </w:rPr>
        <w:t>STS</w:t>
      </w:r>
      <w:r w:rsidR="006431A8" w:rsidRPr="00860EE8">
        <w:rPr>
          <w:rFonts w:ascii="Times New Roman" w:hAnsi="Times New Roman" w:cs="Times New Roman"/>
        </w:rPr>
        <w:t xml:space="preserve"> and </w:t>
      </w:r>
      <w:proofErr w:type="spellStart"/>
      <w:r w:rsidR="006431A8" w:rsidRPr="00860EE8">
        <w:rPr>
          <w:rFonts w:ascii="Times New Roman" w:hAnsi="Times New Roman" w:cs="Times New Roman"/>
        </w:rPr>
        <w:t>LTF</w:t>
      </w:r>
      <w:r w:rsidR="0002451F">
        <w:rPr>
          <w:rFonts w:ascii="Times New Roman" w:hAnsi="Times New Roman" w:cs="Times New Roman"/>
        </w:rPr>
        <w:t>_</w:t>
      </w:r>
      <w:r w:rsidR="006431A8" w:rsidRPr="00860EE8">
        <w:rPr>
          <w:rFonts w:ascii="Times New Roman" w:hAnsi="Times New Roman" w:cs="Times New Roman"/>
        </w:rPr>
        <w:t>Rep</w:t>
      </w:r>
      <w:proofErr w:type="spellEnd"/>
      <w:r w:rsidRPr="00860EE8">
        <w:rPr>
          <w:rFonts w:ascii="Times New Roman" w:hAnsi="Times New Roman" w:cs="Times New Roman"/>
        </w:rPr>
        <w:t>.</w:t>
      </w:r>
    </w:p>
    <w:p w14:paraId="61DDAA9E" w14:textId="1C3BBA11" w:rsidR="00A417E2" w:rsidRDefault="00A417E2" w:rsidP="00A417E2">
      <w:pPr>
        <w:jc w:val="both"/>
        <w:rPr>
          <w:lang w:eastAsia="zh-CN"/>
        </w:rPr>
      </w:pPr>
    </w:p>
    <w:p w14:paraId="3A5DDE2A" w14:textId="3E20CFBE" w:rsidR="00C727F8" w:rsidRDefault="00C727F8" w:rsidP="00A417E2">
      <w:pPr>
        <w:jc w:val="both"/>
        <w:rPr>
          <w:lang w:eastAsia="zh-CN"/>
        </w:rPr>
      </w:pPr>
    </w:p>
    <w:p w14:paraId="0BCE87BD" w14:textId="0D3A1DBA" w:rsidR="00C727F8" w:rsidRDefault="00C727F8" w:rsidP="00A417E2">
      <w:pPr>
        <w:jc w:val="both"/>
        <w:rPr>
          <w:lang w:eastAsia="zh-CN"/>
        </w:rPr>
      </w:pPr>
    </w:p>
    <w:p w14:paraId="099327AA" w14:textId="6D6555FC" w:rsidR="00C727F8" w:rsidRDefault="00C727F8" w:rsidP="00A417E2">
      <w:pPr>
        <w:jc w:val="both"/>
        <w:rPr>
          <w:lang w:eastAsia="zh-CN"/>
        </w:rPr>
      </w:pPr>
    </w:p>
    <w:p w14:paraId="63A08B59" w14:textId="210EB744" w:rsidR="00C727F8" w:rsidRDefault="00C727F8" w:rsidP="00A417E2">
      <w:pPr>
        <w:jc w:val="both"/>
        <w:rPr>
          <w:lang w:eastAsia="zh-CN"/>
        </w:rPr>
      </w:pPr>
    </w:p>
    <w:p w14:paraId="4C996EB0" w14:textId="35383E9D" w:rsidR="00C727F8" w:rsidRDefault="00C727F8" w:rsidP="00A417E2">
      <w:pPr>
        <w:jc w:val="both"/>
        <w:rPr>
          <w:lang w:eastAsia="zh-CN"/>
        </w:rPr>
      </w:pPr>
    </w:p>
    <w:p w14:paraId="49C6DD5C" w14:textId="6D26E178" w:rsidR="00C727F8" w:rsidRDefault="00C727F8" w:rsidP="00A417E2">
      <w:pPr>
        <w:jc w:val="both"/>
        <w:rPr>
          <w:lang w:eastAsia="zh-CN"/>
        </w:rPr>
      </w:pPr>
    </w:p>
    <w:p w14:paraId="07A4AAA3" w14:textId="5332F45F" w:rsidR="00C727F8" w:rsidRDefault="00C727F8" w:rsidP="00A417E2">
      <w:pPr>
        <w:jc w:val="both"/>
        <w:rPr>
          <w:lang w:eastAsia="zh-CN"/>
        </w:rPr>
      </w:pPr>
    </w:p>
    <w:p w14:paraId="64D5D373" w14:textId="7A1DD50A" w:rsidR="00C727F8" w:rsidRDefault="00C727F8" w:rsidP="00A417E2">
      <w:pPr>
        <w:jc w:val="both"/>
        <w:rPr>
          <w:lang w:eastAsia="zh-CN"/>
        </w:rPr>
      </w:pPr>
    </w:p>
    <w:p w14:paraId="6582E0E8" w14:textId="68FB2348" w:rsidR="00C727F8" w:rsidRDefault="00C727F8" w:rsidP="00A417E2">
      <w:pPr>
        <w:jc w:val="both"/>
        <w:rPr>
          <w:lang w:eastAsia="zh-CN"/>
        </w:rPr>
      </w:pPr>
    </w:p>
    <w:p w14:paraId="05857CCB" w14:textId="6D111FFB" w:rsidR="00C727F8" w:rsidRDefault="00C727F8" w:rsidP="00A417E2">
      <w:pPr>
        <w:jc w:val="both"/>
        <w:rPr>
          <w:lang w:eastAsia="zh-CN"/>
        </w:rPr>
      </w:pPr>
    </w:p>
    <w:p w14:paraId="4504CEC7" w14:textId="2FEC26D3" w:rsidR="00C727F8" w:rsidRDefault="00C727F8" w:rsidP="00A417E2">
      <w:pPr>
        <w:jc w:val="both"/>
        <w:rPr>
          <w:lang w:eastAsia="zh-CN"/>
        </w:rPr>
      </w:pPr>
    </w:p>
    <w:p w14:paraId="119A46DF" w14:textId="669D80CC" w:rsidR="00727114" w:rsidRDefault="00727114" w:rsidP="00A417E2">
      <w:pPr>
        <w:jc w:val="both"/>
        <w:rPr>
          <w:lang w:eastAsia="zh-CN"/>
        </w:rPr>
      </w:pPr>
    </w:p>
    <w:p w14:paraId="5FD1A0CE" w14:textId="479A9D13" w:rsidR="00C727F8" w:rsidRDefault="00C727F8" w:rsidP="00A417E2">
      <w:pPr>
        <w:jc w:val="both"/>
        <w:rPr>
          <w:lang w:eastAsia="zh-CN"/>
        </w:rPr>
      </w:pPr>
    </w:p>
    <w:p w14:paraId="1188C26A" w14:textId="77777777" w:rsidR="00727114" w:rsidRDefault="00727114" w:rsidP="00A417E2">
      <w:pPr>
        <w:jc w:val="both"/>
        <w:rPr>
          <w:lang w:eastAsia="zh-CN"/>
        </w:rPr>
      </w:pPr>
    </w:p>
    <w:tbl>
      <w:tblPr>
        <w:tblStyle w:val="TableGrid"/>
        <w:tblW w:w="9085" w:type="dxa"/>
        <w:jc w:val="center"/>
        <w:tblInd w:w="0" w:type="dxa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030"/>
        <w:gridCol w:w="1890"/>
        <w:gridCol w:w="2430"/>
      </w:tblGrid>
      <w:tr w:rsidR="00C727F8" w14:paraId="1A8A12E7" w14:textId="77777777" w:rsidTr="00C727F8">
        <w:trPr>
          <w:trHeight w:val="79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A888" w14:textId="77777777" w:rsidR="00C727F8" w:rsidRDefault="00C727F8">
            <w:pPr>
              <w:jc w:val="center"/>
              <w:rPr>
                <w:rFonts w:eastAsiaTheme="minorEastAsia"/>
                <w:bCs/>
                <w:lang w:bidi="ar-SA"/>
              </w:rPr>
            </w:pPr>
            <w:r>
              <w:rPr>
                <w:bCs/>
              </w:rPr>
              <w:t>CID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4D5C" w14:textId="77777777" w:rsidR="00C727F8" w:rsidRDefault="00C727F8">
            <w:pPr>
              <w:rPr>
                <w:bCs/>
              </w:rPr>
            </w:pPr>
            <w:r>
              <w:rPr>
                <w:bCs/>
              </w:rPr>
              <w:t>Page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81A" w14:textId="77777777" w:rsidR="00C727F8" w:rsidRDefault="00C727F8">
            <w:pPr>
              <w:rPr>
                <w:bCs/>
              </w:rPr>
            </w:pPr>
            <w:r>
              <w:rPr>
                <w:bCs/>
              </w:rPr>
              <w:t xml:space="preserve">Clause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3A6" w14:textId="77777777" w:rsidR="00C727F8" w:rsidRDefault="00C727F8">
            <w:pPr>
              <w:rPr>
                <w:bCs/>
              </w:rPr>
            </w:pPr>
            <w:r>
              <w:rPr>
                <w:bCs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EF13" w14:textId="77777777" w:rsidR="00C727F8" w:rsidRDefault="00C727F8">
            <w:pPr>
              <w:rPr>
                <w:bCs/>
              </w:rPr>
            </w:pPr>
            <w:r>
              <w:rPr>
                <w:bCs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AD7" w14:textId="77777777" w:rsidR="00C727F8" w:rsidRDefault="00C727F8">
            <w:pPr>
              <w:rPr>
                <w:bCs/>
              </w:rPr>
            </w:pPr>
            <w:r>
              <w:rPr>
                <w:bCs/>
              </w:rPr>
              <w:t>Resolution</w:t>
            </w:r>
          </w:p>
        </w:tc>
      </w:tr>
      <w:tr w:rsidR="00C727F8" w14:paraId="42C264FE" w14:textId="77777777" w:rsidTr="00C727F8">
        <w:trPr>
          <w:trHeight w:val="79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F59E" w14:textId="06B138DB" w:rsidR="00C727F8" w:rsidRDefault="00DA6C6D">
            <w:pPr>
              <w:jc w:val="center"/>
              <w:rPr>
                <w:bCs/>
              </w:rPr>
            </w:pPr>
            <w:r>
              <w:rPr>
                <w:bCs/>
              </w:rPr>
              <w:t>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961A" w14:textId="19B7E828" w:rsidR="00C727F8" w:rsidRDefault="00DA6C6D">
            <w:pPr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B91" w14:textId="77777777" w:rsidR="00DA6C6D" w:rsidRPr="00860EE8" w:rsidRDefault="00DA6C6D" w:rsidP="00DA6C6D">
            <w:pPr>
              <w:rPr>
                <w:rFonts w:eastAsia="Times New Roman"/>
                <w:color w:val="000000"/>
                <w:lang w:eastAsia="zh-CN" w:bidi="ar-SA"/>
              </w:rPr>
            </w:pPr>
            <w:r w:rsidRPr="00860EE8">
              <w:rPr>
                <w:rFonts w:asciiTheme="minorHAnsi" w:hAnsiTheme="minorHAnsi" w:cstheme="minorBidi"/>
                <w:color w:val="000000"/>
              </w:rPr>
              <w:t>27.3.17c</w:t>
            </w:r>
          </w:p>
          <w:p w14:paraId="4D7525E8" w14:textId="77777777" w:rsidR="00C727F8" w:rsidRPr="00860EE8" w:rsidRDefault="00C727F8">
            <w:pPr>
              <w:rPr>
                <w:color w:val="000000"/>
                <w:szCs w:val="22"/>
              </w:rPr>
            </w:pPr>
          </w:p>
          <w:p w14:paraId="223C138B" w14:textId="77777777" w:rsidR="00C727F8" w:rsidRPr="007A6FF6" w:rsidRDefault="00C727F8">
            <w:pPr>
              <w:rPr>
                <w:lang w:val="en-GB"/>
              </w:rPr>
            </w:pPr>
          </w:p>
          <w:p w14:paraId="75C6824D" w14:textId="77777777" w:rsidR="00C727F8" w:rsidRPr="007A6FF6" w:rsidRDefault="00C727F8">
            <w:pPr>
              <w:rPr>
                <w:bCs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B2C" w14:textId="24499468" w:rsidR="00C727F8" w:rsidRDefault="00DA6C6D">
            <w:pPr>
              <w:jc w:val="both"/>
              <w:rPr>
                <w:bCs/>
                <w:lang w:eastAsia="zh-CN"/>
              </w:rPr>
            </w:pPr>
            <w:r w:rsidRPr="00DA6C6D">
              <w:rPr>
                <w:bCs/>
                <w:lang w:eastAsia="zh-CN"/>
              </w:rPr>
              <w:t xml:space="preserve">The procedure 27-qq and 27-rr describes specifically the actual bits to be used for the Secure-LTF-bits-R2I and Secure-LTF-bits-I2R for when BW transmission is less than the negotiated BW deriving the bitmaps. We would also need to specify the actual bits used from the negotiated derived bitmap when </w:t>
            </w:r>
            <w:proofErr w:type="spellStart"/>
            <w:r w:rsidRPr="00DA6C6D">
              <w:rPr>
                <w:bCs/>
                <w:lang w:eastAsia="zh-CN"/>
              </w:rPr>
              <w:t>Nsts</w:t>
            </w:r>
            <w:proofErr w:type="spellEnd"/>
            <w:r w:rsidRPr="00DA6C6D">
              <w:rPr>
                <w:bCs/>
                <w:lang w:eastAsia="zh-CN"/>
              </w:rPr>
              <w:t xml:space="preserve"> &amp; Rep values are less than the negotiated/assigned values.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2C8" w14:textId="4FD1CBD1" w:rsidR="00C727F8" w:rsidRDefault="00DA6C6D">
            <w:pPr>
              <w:rPr>
                <w:bCs/>
                <w:lang w:eastAsia="zh-CN"/>
              </w:rPr>
            </w:pPr>
            <w:r w:rsidRPr="00DA6C6D">
              <w:rPr>
                <w:bCs/>
                <w:lang w:eastAsia="zh-CN"/>
              </w:rPr>
              <w:t>Add a figure that shows an example of the negotiated derived bitmap versus actual bits used for generating the transmitted Secure HE LTFs.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42E" w14:textId="77777777" w:rsidR="00C727F8" w:rsidRDefault="00C727F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</w:t>
            </w:r>
          </w:p>
          <w:p w14:paraId="3CDCFB63" w14:textId="77777777" w:rsidR="00C727F8" w:rsidRDefault="00C727F8">
            <w:pPr>
              <w:rPr>
                <w:bCs/>
                <w:lang w:eastAsia="zh-CN"/>
              </w:rPr>
            </w:pPr>
          </w:p>
          <w:p w14:paraId="04A4D66A" w14:textId="3EF7DAAC" w:rsidR="00C727F8" w:rsidRDefault="00C727F8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lang w:eastAsia="zh-CN"/>
              </w:rPr>
              <w:t>TGaz</w:t>
            </w:r>
            <w:proofErr w:type="spellEnd"/>
            <w:r>
              <w:rPr>
                <w:bCs/>
                <w:lang w:eastAsia="zh-CN"/>
              </w:rPr>
              <w:t xml:space="preserve"> editor makes changes as specified in 11-</w:t>
            </w:r>
            <w:r w:rsidR="000A58BE">
              <w:rPr>
                <w:bCs/>
                <w:lang w:eastAsia="zh-CN"/>
              </w:rPr>
              <w:t>20</w:t>
            </w:r>
            <w:r>
              <w:rPr>
                <w:bCs/>
                <w:lang w:eastAsia="zh-CN"/>
              </w:rPr>
              <w:t>/</w:t>
            </w:r>
            <w:r w:rsidR="00240984">
              <w:rPr>
                <w:bCs/>
                <w:lang w:eastAsia="zh-CN"/>
              </w:rPr>
              <w:t>0121</w:t>
            </w:r>
            <w:r w:rsidR="00240984">
              <w:rPr>
                <w:bCs/>
                <w:lang w:eastAsia="zh-CN"/>
              </w:rPr>
              <w:t xml:space="preserve">r0 </w:t>
            </w:r>
            <w:r>
              <w:rPr>
                <w:bCs/>
                <w:lang w:eastAsia="zh-CN"/>
              </w:rPr>
              <w:t xml:space="preserve">for CID </w:t>
            </w:r>
            <w:r w:rsidR="000A58BE">
              <w:rPr>
                <w:bCs/>
                <w:lang w:eastAsia="zh-CN"/>
              </w:rPr>
              <w:t>3130</w:t>
            </w:r>
          </w:p>
        </w:tc>
      </w:tr>
    </w:tbl>
    <w:p w14:paraId="0167239C" w14:textId="6CCDD88F" w:rsidR="00727114" w:rsidRDefault="00727114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</w:p>
    <w:p w14:paraId="2FF9CB54" w14:textId="1CFA31C1" w:rsidR="00727114" w:rsidRDefault="00727114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</w:p>
    <w:p w14:paraId="45538398" w14:textId="77777777" w:rsidR="00727114" w:rsidRDefault="00727114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</w:p>
    <w:p w14:paraId="72CA50C7" w14:textId="77777777" w:rsidR="00727114" w:rsidRDefault="00727114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</w:p>
    <w:p w14:paraId="4401B059" w14:textId="0EDA9672" w:rsidR="004C2A97" w:rsidRPr="00B53919" w:rsidRDefault="004C2A97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  <w:r w:rsidRPr="00B53919"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  <w:t>Discussion:</w:t>
      </w:r>
    </w:p>
    <w:p w14:paraId="2C080B53" w14:textId="1E293111" w:rsidR="00727114" w:rsidRDefault="006431A8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</w:pP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The D2.0 specifies the behavior when the actual transmission BW is less than the negotiated max BW in which case P bits is used from the P</w:t>
      </w:r>
      <w:r w:rsidR="00F9163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’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bits (</w:t>
      </w:r>
      <w:r w:rsidR="00A417E2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P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&lt;</w:t>
      </w:r>
      <w:r w:rsidR="00A417E2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P</w:t>
      </w:r>
      <w:r w:rsidR="00F9163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’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). However, the amendment text does not specify which bits from the derived LTF Generation bitmap </w:t>
      </w:r>
      <w:r w:rsidR="00B821B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should be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dropped to represent the use of N</w:t>
      </w:r>
      <w:r w:rsidR="00A417E2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STS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and LTF</w:t>
      </w:r>
      <w:r w:rsidR="00A417E2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_REP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less than the negotiated and assigned values.</w:t>
      </w:r>
    </w:p>
    <w:p w14:paraId="0A73F5B2" w14:textId="1DA57094" w:rsidR="00974C01" w:rsidRDefault="00974C01" w:rsidP="00974C01">
      <w:pPr>
        <w:spacing w:after="240" w:line="240" w:lineRule="auto"/>
        <w:jc w:val="both"/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</w:pPr>
    </w:p>
    <w:p w14:paraId="5EC23366" w14:textId="505D461E" w:rsidR="00727114" w:rsidRDefault="004C2A97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Cs w:val="20"/>
          <w:lang w:eastAsia="ja-JP" w:bidi="ar-SA"/>
        </w:rPr>
      </w:pPr>
      <w:proofErr w:type="spellStart"/>
      <w:r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>TGaz</w:t>
      </w:r>
      <w:proofErr w:type="spellEnd"/>
      <w:r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 xml:space="preserve"> Editor:</w:t>
      </w:r>
      <w:r w:rsidR="00FC0552"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 xml:space="preserve"> </w:t>
      </w:r>
      <w:r w:rsidR="00727114" w:rsidRPr="007A6FF6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 xml:space="preserve">please </w:t>
      </w:r>
      <w:r w:rsidR="00FC0552"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>insert the following spec changes under</w:t>
      </w:r>
      <w:r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 xml:space="preserve"> section </w:t>
      </w:r>
      <w:r w:rsidR="00FC0552" w:rsidRPr="00860EE8">
        <w:rPr>
          <w:rFonts w:ascii="Times New Roman" w:hAnsi="Times New Roman" w:cs="Times New Roman"/>
          <w:bCs/>
          <w:i/>
          <w:sz w:val="20"/>
          <w:szCs w:val="20"/>
          <w:highlight w:val="yellow"/>
        </w:rPr>
        <w:t xml:space="preserve">27.3.17c Generation of Randomized LTF Sequence </w:t>
      </w:r>
      <w:r w:rsidR="00FC0552"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 xml:space="preserve">after line </w:t>
      </w:r>
      <w:r w:rsidR="00F91634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>22</w:t>
      </w:r>
      <w:r w:rsidR="00FC0552"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 xml:space="preserve"> of Page </w:t>
      </w:r>
      <w:r w:rsidR="00F91634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>207</w:t>
      </w:r>
      <w:r w:rsidR="00FC0552" w:rsidRPr="00860EE8">
        <w:rPr>
          <w:rFonts w:ascii="Times New Roman" w:eastAsia="MS Mincho" w:hAnsi="Times New Roman" w:cs="Times New Roman"/>
          <w:bCs/>
          <w:i/>
          <w:color w:val="000000"/>
          <w:szCs w:val="20"/>
          <w:highlight w:val="yellow"/>
          <w:lang w:eastAsia="ja-JP" w:bidi="ar-SA"/>
        </w:rPr>
        <w:t>.</w:t>
      </w:r>
    </w:p>
    <w:p w14:paraId="301A6705" w14:textId="6D07512D" w:rsidR="00FC0552" w:rsidRPr="00860EE8" w:rsidRDefault="00FC0552" w:rsidP="00FC0552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Cs w:val="20"/>
          <w:lang w:eastAsia="zh-CN" w:bidi="ar-SA"/>
        </w:rPr>
      </w:pP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The diagram </w:t>
      </w:r>
      <w:r w:rsid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in Figure </w:t>
      </w:r>
      <w:r w:rsidR="005B4743" w:rsidRP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27-52gbaa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represents an example of </w:t>
      </w:r>
      <w:r w:rsidR="005B4743" w:rsidRPr="00860EE8">
        <w:rPr>
          <w:rFonts w:ascii="Times New Roman" w:hAnsi="Times New Roman" w:cs="Times New Roman"/>
        </w:rPr>
        <w:t>Secure-LTF-bits-</w:t>
      </w:r>
      <w:r w:rsidR="005B4743">
        <w:rPr>
          <w:rFonts w:ascii="Times New Roman" w:hAnsi="Times New Roman" w:cs="Times New Roman"/>
        </w:rPr>
        <w:t>I2R</w:t>
      </w:r>
      <w:r w:rsidR="005B4743" w:rsidRPr="00860EE8">
        <w:rPr>
          <w:rFonts w:ascii="Times New Roman" w:hAnsi="Times New Roman" w:cs="Times New Roman"/>
        </w:rPr>
        <w:t xml:space="preserve"> or Secure-LTF-bits-</w:t>
      </w:r>
      <w:r w:rsidR="005B4743">
        <w:rPr>
          <w:rFonts w:ascii="Times New Roman" w:hAnsi="Times New Roman" w:cs="Times New Roman"/>
        </w:rPr>
        <w:t>R2I</w:t>
      </w:r>
      <w:r w:rsid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derived from the set of negotiated </w:t>
      </w:r>
      <w:r w:rsidR="007212BB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and assigned 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parameters (i.e., 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BW=</w:t>
      </w:r>
      <w:r w:rsidR="00B821B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80MHz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, N</w:t>
      </w:r>
      <w:r w:rsidR="0072711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STS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=3</w:t>
      </w:r>
      <w:r w:rsid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(or 4)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and </w:t>
      </w:r>
      <w:proofErr w:type="spellStart"/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LTF</w:t>
      </w:r>
      <w:r w:rsidR="0072711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_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Rep</w:t>
      </w:r>
      <w:proofErr w:type="spellEnd"/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=2) between RSTA and ISTA and the corresponding set of</w:t>
      </w:r>
      <w:r w:rsid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</w:t>
      </w:r>
      <w:r w:rsidR="005B4743" w:rsidRPr="00134979">
        <w:rPr>
          <w:rFonts w:ascii="Times New Roman" w:hAnsi="Times New Roman" w:cs="Times New Roman"/>
        </w:rPr>
        <w:t>Secure-LTF-bits-</w:t>
      </w:r>
      <w:r w:rsidR="005B4743">
        <w:rPr>
          <w:rFonts w:ascii="Times New Roman" w:hAnsi="Times New Roman" w:cs="Times New Roman"/>
        </w:rPr>
        <w:t xml:space="preserve">I2R or </w:t>
      </w:r>
      <w:r w:rsidR="005B4743" w:rsidRPr="00134979">
        <w:rPr>
          <w:rFonts w:ascii="Times New Roman" w:hAnsi="Times New Roman" w:cs="Times New Roman"/>
        </w:rPr>
        <w:t>Secure-LTF-bits-</w:t>
      </w:r>
      <w:r w:rsidR="005B4743">
        <w:rPr>
          <w:rFonts w:ascii="Times New Roman" w:hAnsi="Times New Roman" w:cs="Times New Roman"/>
        </w:rPr>
        <w:t>R2I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</w:t>
      </w:r>
      <w:r w:rsidR="007212BB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being 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used for the actual </w:t>
      </w:r>
      <w:r w:rsidR="007212BB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trans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mitted </w:t>
      </w:r>
      <w:r w:rsid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secure HE-LTFs</w:t>
      </w:r>
      <w:r w:rsidR="007212BB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adapted </w:t>
      </w:r>
      <w:r w:rsidR="007212BB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based on 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transmitted Bandwidth, N</w:t>
      </w:r>
      <w:r w:rsidR="0072711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STS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and number of </w:t>
      </w:r>
      <w:proofErr w:type="spellStart"/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LTF</w:t>
      </w:r>
      <w:r w:rsidR="0072711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_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Rep</w:t>
      </w:r>
      <w:proofErr w:type="spellEnd"/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(i.e. 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BW=</w:t>
      </w:r>
      <w:r w:rsidR="008471B9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2</w:t>
      </w:r>
      <w:r w:rsidR="00B821B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0MHz</w:t>
      </w:r>
      <w:r w:rsidR="0072711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,</w:t>
      </w:r>
      <w:r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 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N</w:t>
      </w:r>
      <w:r w:rsidR="00727114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STS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 xml:space="preserve">=2 and </w:t>
      </w:r>
      <w:proofErr w:type="spellStart"/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LTF</w:t>
      </w:r>
      <w:r w:rsidR="005B4743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_</w:t>
      </w:r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Rep</w:t>
      </w:r>
      <w:proofErr w:type="spellEnd"/>
      <w:r w:rsidR="00974C01">
        <w:rPr>
          <w:rFonts w:ascii="Times New Roman" w:eastAsia="MS Mincho" w:hAnsi="Times New Roman" w:cs="Times New Roman"/>
          <w:color w:val="000000"/>
          <w:szCs w:val="20"/>
          <w:lang w:eastAsia="ja-JP" w:bidi="ar-SA"/>
        </w:rPr>
        <w:t>=1).</w:t>
      </w:r>
    </w:p>
    <w:p w14:paraId="13A2F3A3" w14:textId="093C0DF6" w:rsidR="007A6FF6" w:rsidRDefault="00BD0A85" w:rsidP="00A34FC7">
      <w:pPr>
        <w:spacing w:after="240" w:line="240" w:lineRule="auto"/>
        <w:jc w:val="both"/>
      </w:pPr>
      <w:r w:rsidRPr="00BD0A85">
        <w:lastRenderedPageBreak/>
        <w:t xml:space="preserve"> </w:t>
      </w:r>
      <w:r w:rsidR="00F106E9">
        <w:object w:dxaOrig="13635" w:dyaOrig="8430" w14:anchorId="7EA3A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2.1pt;height:279.1pt" o:ole="">
            <v:imagedata r:id="rId7" o:title=""/>
          </v:shape>
          <o:OLEObject Type="Embed" ProgID="Visio.Drawing.15" ShapeID="_x0000_i1040" DrawAspect="Content" ObjectID="_1640267907" r:id="rId8"/>
        </w:object>
      </w:r>
    </w:p>
    <w:p w14:paraId="6D695F99" w14:textId="651496CE" w:rsidR="007A6FF6" w:rsidRPr="00860EE8" w:rsidRDefault="007A6FF6" w:rsidP="00860EE8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0EE8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bookmarkStart w:id="1" w:name="_Hlk29585857"/>
      <w:r w:rsidRPr="00860EE8">
        <w:rPr>
          <w:rFonts w:ascii="Times New Roman" w:hAnsi="Times New Roman" w:cs="Times New Roman"/>
          <w:b/>
          <w:bCs/>
          <w:sz w:val="20"/>
          <w:szCs w:val="20"/>
        </w:rPr>
        <w:t>27-52gbaa</w:t>
      </w:r>
      <w:bookmarkEnd w:id="1"/>
      <w:r w:rsidRPr="00860EE8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="00AF7574" w:rsidRPr="00860EE8">
        <w:rPr>
          <w:rFonts w:ascii="Times New Roman" w:hAnsi="Times New Roman" w:cs="Times New Roman"/>
          <w:b/>
          <w:bCs/>
          <w:sz w:val="20"/>
          <w:szCs w:val="20"/>
        </w:rPr>
        <w:t>An Example of Actual</w:t>
      </w:r>
      <w:r w:rsidR="00A236B7">
        <w:rPr>
          <w:rFonts w:ascii="Times New Roman" w:hAnsi="Times New Roman" w:cs="Times New Roman"/>
          <w:b/>
          <w:bCs/>
          <w:sz w:val="20"/>
          <w:szCs w:val="20"/>
        </w:rPr>
        <w:t>ly</w:t>
      </w:r>
      <w:r w:rsidR="00AF7574" w:rsidRPr="00860E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36B7">
        <w:rPr>
          <w:rFonts w:ascii="Times New Roman" w:hAnsi="Times New Roman" w:cs="Times New Roman"/>
          <w:b/>
          <w:bCs/>
          <w:sz w:val="20"/>
          <w:szCs w:val="20"/>
        </w:rPr>
        <w:t>used</w:t>
      </w:r>
      <w:r w:rsidR="00AF7574" w:rsidRPr="00860E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36B7" w:rsidRPr="00134979">
        <w:rPr>
          <w:rFonts w:ascii="Times New Roman" w:hAnsi="Times New Roman" w:cs="Times New Roman"/>
          <w:b/>
          <w:sz w:val="22"/>
          <w:szCs w:val="22"/>
        </w:rPr>
        <w:t>Secure-LTF-bits-</w:t>
      </w:r>
      <w:r w:rsidR="00A236B7">
        <w:rPr>
          <w:rFonts w:ascii="Times New Roman" w:hAnsi="Times New Roman" w:cs="Times New Roman"/>
          <w:b/>
          <w:sz w:val="22"/>
          <w:szCs w:val="22"/>
        </w:rPr>
        <w:t>I2R</w:t>
      </w:r>
      <w:r w:rsidR="00A236B7" w:rsidRPr="001349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36B7">
        <w:rPr>
          <w:rFonts w:ascii="Times New Roman" w:hAnsi="Times New Roman" w:cs="Times New Roman"/>
          <w:b/>
          <w:sz w:val="22"/>
          <w:szCs w:val="22"/>
        </w:rPr>
        <w:t xml:space="preserve">or </w:t>
      </w:r>
      <w:r w:rsidR="00A236B7" w:rsidRPr="00134979">
        <w:rPr>
          <w:rFonts w:ascii="Times New Roman" w:hAnsi="Times New Roman" w:cs="Times New Roman"/>
          <w:b/>
          <w:sz w:val="22"/>
          <w:szCs w:val="22"/>
        </w:rPr>
        <w:t>Secure-LTF-bits-</w:t>
      </w:r>
      <w:r w:rsidR="00A236B7">
        <w:rPr>
          <w:rFonts w:ascii="Times New Roman" w:hAnsi="Times New Roman" w:cs="Times New Roman"/>
          <w:b/>
          <w:sz w:val="22"/>
          <w:szCs w:val="22"/>
        </w:rPr>
        <w:t>R2I</w:t>
      </w:r>
      <w:r w:rsidR="00AF7574" w:rsidRPr="00860E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6B0F" w:rsidRPr="00860EE8">
        <w:rPr>
          <w:rFonts w:ascii="Times New Roman" w:hAnsi="Times New Roman" w:cs="Times New Roman"/>
          <w:b/>
          <w:bCs/>
          <w:sz w:val="20"/>
          <w:szCs w:val="20"/>
        </w:rPr>
        <w:t>Extracted f</w:t>
      </w:r>
      <w:r w:rsidR="00AF7574" w:rsidRPr="00860EE8">
        <w:rPr>
          <w:rFonts w:ascii="Times New Roman" w:hAnsi="Times New Roman" w:cs="Times New Roman"/>
          <w:b/>
          <w:bCs/>
          <w:sz w:val="20"/>
          <w:szCs w:val="20"/>
        </w:rPr>
        <w:t>rom Negotiated</w:t>
      </w:r>
      <w:r w:rsidR="00836B0F" w:rsidRPr="00860E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6B0F" w:rsidRPr="00860EE8">
        <w:rPr>
          <w:rFonts w:ascii="Times New Roman" w:hAnsi="Times New Roman" w:cs="Times New Roman"/>
          <w:b/>
          <w:sz w:val="22"/>
          <w:szCs w:val="22"/>
        </w:rPr>
        <w:t>Secure-LTF-bits-</w:t>
      </w:r>
      <w:r w:rsidR="005B4743">
        <w:rPr>
          <w:rFonts w:ascii="Times New Roman" w:hAnsi="Times New Roman" w:cs="Times New Roman"/>
          <w:b/>
          <w:sz w:val="22"/>
          <w:szCs w:val="22"/>
        </w:rPr>
        <w:t>I2R</w:t>
      </w:r>
      <w:r w:rsidR="00836B0F" w:rsidRPr="00860E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4743">
        <w:rPr>
          <w:rFonts w:ascii="Times New Roman" w:hAnsi="Times New Roman" w:cs="Times New Roman"/>
          <w:b/>
          <w:sz w:val="22"/>
          <w:szCs w:val="22"/>
        </w:rPr>
        <w:t xml:space="preserve">or </w:t>
      </w:r>
      <w:r w:rsidR="00836B0F" w:rsidRPr="00860EE8">
        <w:rPr>
          <w:rFonts w:ascii="Times New Roman" w:hAnsi="Times New Roman" w:cs="Times New Roman"/>
          <w:b/>
          <w:sz w:val="22"/>
          <w:szCs w:val="22"/>
        </w:rPr>
        <w:t>Secure-LTF-bits-</w:t>
      </w:r>
      <w:r w:rsidR="005B4743">
        <w:rPr>
          <w:rFonts w:ascii="Times New Roman" w:hAnsi="Times New Roman" w:cs="Times New Roman"/>
          <w:b/>
          <w:sz w:val="22"/>
          <w:szCs w:val="22"/>
        </w:rPr>
        <w:t>R2I</w:t>
      </w:r>
      <w:r w:rsidR="00AA1BA3">
        <w:rPr>
          <w:rFonts w:ascii="Times New Roman" w:hAnsi="Times New Roman" w:cs="Times New Roman"/>
          <w:b/>
          <w:sz w:val="22"/>
          <w:szCs w:val="22"/>
        </w:rPr>
        <w:t xml:space="preserve"> and the symbol X denotes unused bits</w:t>
      </w:r>
      <w:r w:rsidRPr="00860EE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691F53E" w14:textId="4BACAF22" w:rsidR="00FC0552" w:rsidRPr="00914029" w:rsidRDefault="00FC0552" w:rsidP="004C2A97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</w:p>
    <w:p w14:paraId="08947E13" w14:textId="36DB0A22" w:rsidR="004C2A97" w:rsidRDefault="009D5542" w:rsidP="009D5542">
      <w:pPr>
        <w:spacing w:after="24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</w:pPr>
      <w:r w:rsidRPr="008E415F">
        <w:rPr>
          <w:rFonts w:ascii="Times New Roman" w:eastAsia="MS Mincho" w:hAnsi="Times New Roman" w:cs="Times New Roman"/>
          <w:b/>
          <w:bCs/>
          <w:color w:val="000000"/>
          <w:szCs w:val="20"/>
          <w:lang w:eastAsia="ja-JP" w:bidi="ar-SA"/>
        </w:rPr>
        <w:t xml:space="preserve"> </w:t>
      </w:r>
      <w:bookmarkStart w:id="2" w:name="RTF32353530313a205461626c65"/>
    </w:p>
    <w:bookmarkEnd w:id="2"/>
    <w:p w14:paraId="697ED201" w14:textId="77777777" w:rsidR="004C2A97" w:rsidRPr="00B14C7C" w:rsidRDefault="004C2A97" w:rsidP="004C2A9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ja-JP" w:bidi="ar-SA"/>
        </w:rPr>
      </w:pPr>
    </w:p>
    <w:p w14:paraId="5B6650D8" w14:textId="11D1155A" w:rsidR="00AD7065" w:rsidRDefault="00AD7065" w:rsidP="00EA7F90"/>
    <w:sectPr w:rsidR="00AD706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40EA" w14:textId="77777777" w:rsidR="0092480A" w:rsidRDefault="0092480A" w:rsidP="00045D1F">
      <w:pPr>
        <w:spacing w:after="0" w:line="240" w:lineRule="auto"/>
      </w:pPr>
      <w:r>
        <w:separator/>
      </w:r>
    </w:p>
  </w:endnote>
  <w:endnote w:type="continuationSeparator" w:id="0">
    <w:p w14:paraId="24988D12" w14:textId="77777777" w:rsidR="0092480A" w:rsidRDefault="0092480A" w:rsidP="0004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FDB7" w14:textId="77777777" w:rsidR="0092480A" w:rsidRDefault="0092480A" w:rsidP="00045D1F">
      <w:pPr>
        <w:spacing w:after="0" w:line="240" w:lineRule="auto"/>
      </w:pPr>
      <w:r>
        <w:separator/>
      </w:r>
    </w:p>
  </w:footnote>
  <w:footnote w:type="continuationSeparator" w:id="0">
    <w:p w14:paraId="40551AE1" w14:textId="77777777" w:rsidR="0092480A" w:rsidRDefault="0092480A" w:rsidP="0004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E8FC" w14:textId="2DE54C7A" w:rsidR="00045D1F" w:rsidRPr="00240984" w:rsidRDefault="00045D1F" w:rsidP="00240984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</w:pPr>
    <w:r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>January</w: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 xml:space="preserve"> </w:t>
    </w:r>
    <w:r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>2020</w: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 xml:space="preserve">    </w: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ab/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ab/>
      <w:t xml:space="preserve">            </w: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fldChar w:fldCharType="begin"/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instrText xml:space="preserve"> TITLE  \* MERGEFORMAT </w:instrTex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fldChar w:fldCharType="separate"/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>doc.: IEEE 802.11-</w:t>
    </w:r>
    <w:r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>20</w: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>/</w:t>
    </w:r>
    <w:r w:rsidRPr="00045D1F"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fldChar w:fldCharType="end"/>
    </w:r>
    <w:r>
      <w:rPr>
        <w:rFonts w:ascii="Times New Roman" w:eastAsiaTheme="minorEastAsia" w:hAnsi="Times New Roman" w:cs="Times New Roman"/>
        <w:b/>
        <w:sz w:val="28"/>
        <w:szCs w:val="20"/>
        <w:lang w:val="en-GB" w:bidi="ar-SA"/>
      </w:rPr>
      <w:t>xxxxr0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3B"/>
    <w:multiLevelType w:val="hybridMultilevel"/>
    <w:tmpl w:val="EC9E3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2F"/>
    <w:multiLevelType w:val="hybridMultilevel"/>
    <w:tmpl w:val="D6AE4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5B0"/>
    <w:multiLevelType w:val="hybridMultilevel"/>
    <w:tmpl w:val="52C82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1DF"/>
    <w:multiLevelType w:val="hybridMultilevel"/>
    <w:tmpl w:val="D6AE4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97"/>
    <w:rsid w:val="0002451F"/>
    <w:rsid w:val="00045D1F"/>
    <w:rsid w:val="00053A5D"/>
    <w:rsid w:val="000A58BE"/>
    <w:rsid w:val="000D6CEE"/>
    <w:rsid w:val="00104AC1"/>
    <w:rsid w:val="00171F66"/>
    <w:rsid w:val="001B34CC"/>
    <w:rsid w:val="001E4E11"/>
    <w:rsid w:val="001E696D"/>
    <w:rsid w:val="0020097B"/>
    <w:rsid w:val="00213DE1"/>
    <w:rsid w:val="00215E9E"/>
    <w:rsid w:val="00240984"/>
    <w:rsid w:val="002B5016"/>
    <w:rsid w:val="0039336D"/>
    <w:rsid w:val="00394F28"/>
    <w:rsid w:val="003E7FA1"/>
    <w:rsid w:val="004738AF"/>
    <w:rsid w:val="004A6D2F"/>
    <w:rsid w:val="004C2A97"/>
    <w:rsid w:val="004F2F01"/>
    <w:rsid w:val="005012C4"/>
    <w:rsid w:val="00510A19"/>
    <w:rsid w:val="00512F81"/>
    <w:rsid w:val="00550251"/>
    <w:rsid w:val="005B4743"/>
    <w:rsid w:val="005E7EB2"/>
    <w:rsid w:val="00603B1F"/>
    <w:rsid w:val="006156A3"/>
    <w:rsid w:val="00623A06"/>
    <w:rsid w:val="006431A8"/>
    <w:rsid w:val="0065600D"/>
    <w:rsid w:val="00662563"/>
    <w:rsid w:val="007212BB"/>
    <w:rsid w:val="00727114"/>
    <w:rsid w:val="007351A5"/>
    <w:rsid w:val="007712F0"/>
    <w:rsid w:val="007822C6"/>
    <w:rsid w:val="0078296B"/>
    <w:rsid w:val="007A6FF6"/>
    <w:rsid w:val="007C589E"/>
    <w:rsid w:val="0082684E"/>
    <w:rsid w:val="00836B0F"/>
    <w:rsid w:val="008471B9"/>
    <w:rsid w:val="00860EE8"/>
    <w:rsid w:val="008D4FA9"/>
    <w:rsid w:val="0092480A"/>
    <w:rsid w:val="00974C01"/>
    <w:rsid w:val="00992504"/>
    <w:rsid w:val="009A2667"/>
    <w:rsid w:val="009D5542"/>
    <w:rsid w:val="00A011C5"/>
    <w:rsid w:val="00A236B7"/>
    <w:rsid w:val="00A26518"/>
    <w:rsid w:val="00A34FC7"/>
    <w:rsid w:val="00A417E2"/>
    <w:rsid w:val="00A74807"/>
    <w:rsid w:val="00AA1BA3"/>
    <w:rsid w:val="00AC466B"/>
    <w:rsid w:val="00AD7065"/>
    <w:rsid w:val="00AF7574"/>
    <w:rsid w:val="00B724C3"/>
    <w:rsid w:val="00B821B1"/>
    <w:rsid w:val="00BD0A85"/>
    <w:rsid w:val="00C01585"/>
    <w:rsid w:val="00C246DF"/>
    <w:rsid w:val="00C45836"/>
    <w:rsid w:val="00C727F8"/>
    <w:rsid w:val="00C90553"/>
    <w:rsid w:val="00D226B7"/>
    <w:rsid w:val="00D80D52"/>
    <w:rsid w:val="00D96C7D"/>
    <w:rsid w:val="00DA58A1"/>
    <w:rsid w:val="00DA6C6D"/>
    <w:rsid w:val="00E51CFA"/>
    <w:rsid w:val="00E64FE2"/>
    <w:rsid w:val="00EA7F90"/>
    <w:rsid w:val="00F020D3"/>
    <w:rsid w:val="00F106E9"/>
    <w:rsid w:val="00F12DFD"/>
    <w:rsid w:val="00F25AC6"/>
    <w:rsid w:val="00F44EE3"/>
    <w:rsid w:val="00F77954"/>
    <w:rsid w:val="00F83398"/>
    <w:rsid w:val="00F914DA"/>
    <w:rsid w:val="00F91634"/>
    <w:rsid w:val="00FA675F"/>
    <w:rsid w:val="00FC0552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43E20"/>
  <w15:chartTrackingRefBased/>
  <w15:docId w15:val="{EA6A6EE1-D71B-4C39-BAA5-0ED8371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A97"/>
    <w:rPr>
      <w:rFonts w:eastAsiaTheme="minorHAnsi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Level5Header">
    <w:name w:val="IEEEStds Level 5 Header"/>
    <w:basedOn w:val="Normal"/>
    <w:next w:val="Normal"/>
    <w:rsid w:val="004C2A97"/>
    <w:pPr>
      <w:keepNext/>
      <w:keepLines/>
      <w:numPr>
        <w:ilvl w:val="4"/>
      </w:numPr>
      <w:suppressAutoHyphens/>
      <w:spacing w:before="240" w:after="240" w:line="240" w:lineRule="auto"/>
      <w:outlineLvl w:val="4"/>
    </w:pPr>
    <w:rPr>
      <w:rFonts w:ascii="Arial" w:eastAsia="MS Mincho" w:hAnsi="Arial" w:cs="Times New Roman"/>
      <w:b/>
      <w:sz w:val="20"/>
      <w:szCs w:val="20"/>
      <w:lang w:eastAsia="ja-JP" w:bidi="ar-SA"/>
    </w:rPr>
  </w:style>
  <w:style w:type="character" w:customStyle="1" w:styleId="fontstyle01">
    <w:name w:val="fontstyle01"/>
    <w:rsid w:val="004C2A9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C2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67"/>
    <w:rPr>
      <w:rFonts w:ascii="Segoe UI" w:eastAsiaTheme="minorHAnsi" w:hAnsi="Segoe UI" w:cs="Segoe UI"/>
      <w:sz w:val="18"/>
      <w:szCs w:val="18"/>
      <w:lang w:eastAsia="en-US" w:bidi="he-IL"/>
    </w:rPr>
  </w:style>
  <w:style w:type="paragraph" w:customStyle="1" w:styleId="T1">
    <w:name w:val="T1"/>
    <w:basedOn w:val="Normal"/>
    <w:rsid w:val="00213DE1"/>
    <w:pPr>
      <w:spacing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213DE1"/>
    <w:pPr>
      <w:spacing w:after="240"/>
      <w:ind w:left="720" w:right="720"/>
    </w:pPr>
  </w:style>
  <w:style w:type="paragraph" w:customStyle="1" w:styleId="T">
    <w:name w:val="T"/>
    <w:aliases w:val="Text"/>
    <w:uiPriority w:val="99"/>
    <w:rsid w:val="00AD70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MS Mincho" w:hAnsi="Times New Roman" w:cs="Times New Roman"/>
      <w:color w:val="000000"/>
      <w:w w:val="0"/>
      <w:sz w:val="20"/>
      <w:szCs w:val="20"/>
      <w:lang w:eastAsia="ja-JP"/>
    </w:rPr>
  </w:style>
  <w:style w:type="table" w:styleId="TableGrid">
    <w:name w:val="Table Grid"/>
    <w:basedOn w:val="TableNormal"/>
    <w:rsid w:val="00C727F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1F"/>
    <w:rPr>
      <w:rFonts w:eastAsiaTheme="minorHAnsi"/>
      <w:lang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04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1F"/>
    <w:rPr>
      <w:rFonts w:eastAsiaTheme="minorHAnsi"/>
      <w:lang w:eastAsia="en-US" w:bidi="he-IL"/>
    </w:rPr>
  </w:style>
  <w:style w:type="paragraph" w:customStyle="1" w:styleId="Default">
    <w:name w:val="Default"/>
    <w:rsid w:val="007A6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0EE8"/>
    <w:pPr>
      <w:spacing w:after="0" w:line="240" w:lineRule="auto"/>
    </w:pPr>
    <w:rPr>
      <w:rFonts w:eastAsiaTheme="minorHAnsi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Qinghua</dc:creator>
  <cp:keywords>CTPClassification=CTP_NT</cp:keywords>
  <dc:description/>
  <cp:lastModifiedBy>Ali Raissinia</cp:lastModifiedBy>
  <cp:revision>6</cp:revision>
  <dcterms:created xsi:type="dcterms:W3CDTF">2020-01-12T00:52:00Z</dcterms:created>
  <dcterms:modified xsi:type="dcterms:W3CDTF">2020-01-12T01:12:00Z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a3257226-5268-4e4a-ae6d-7248d80ecc57</vt:lpwstr>
  </property>
  <property fmtid="{D5CDD505-2E9C-101B-9397-08002B2CF9AE}" pid="3" name="CTP_TimeStamp">
    <vt:lpwstr>2020-01-11 19:28:57Z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