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00"/>
        <w:gridCol w:w="2814"/>
        <w:gridCol w:w="986"/>
        <w:gridCol w:w="2376"/>
      </w:tblGrid>
      <w:tr w:rsidR="009163AF" w:rsidTr="009163AF">
        <w:trPr>
          <w:trHeight w:val="485"/>
          <w:jc w:val="center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63AF" w:rsidRDefault="009163AF" w:rsidP="009163AF">
            <w:pPr>
              <w:pStyle w:val="T2"/>
              <w:ind w:left="0"/>
              <w:jc w:val="left"/>
            </w:pPr>
          </w:p>
        </w:tc>
      </w:tr>
      <w:tr w:rsidR="00CA09B2" w:rsidTr="009163AF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</w:tcBorders>
            <w:vAlign w:val="center"/>
          </w:tcPr>
          <w:p w:rsidR="00CA09B2" w:rsidRDefault="001F7893">
            <w:pPr>
              <w:pStyle w:val="T2"/>
            </w:pPr>
            <w:r>
              <w:t>4096 QAM definition</w:t>
            </w:r>
          </w:p>
        </w:tc>
      </w:tr>
      <w:tr w:rsidR="00CA09B2" w:rsidTr="009163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20B37">
              <w:rPr>
                <w:b w:val="0"/>
                <w:sz w:val="20"/>
              </w:rPr>
              <w:t>2020-01-10</w:t>
            </w:r>
          </w:p>
        </w:tc>
      </w:tr>
      <w:tr w:rsidR="00CA09B2" w:rsidTr="009163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A1694">
        <w:trPr>
          <w:jc w:val="center"/>
        </w:trPr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466BA" w:rsidTr="005F1BD5">
        <w:trPr>
          <w:jc w:val="center"/>
        </w:trPr>
        <w:tc>
          <w:tcPr>
            <w:tcW w:w="1800" w:type="dxa"/>
            <w:vAlign w:val="center"/>
          </w:tcPr>
          <w:p w:rsidR="00D466BA" w:rsidRPr="006A1694" w:rsidRDefault="00D466BA" w:rsidP="005F1B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A1694">
              <w:rPr>
                <w:b w:val="0"/>
                <w:sz w:val="20"/>
              </w:rPr>
              <w:t>Abhishek Agrawal</w:t>
            </w:r>
          </w:p>
        </w:tc>
        <w:tc>
          <w:tcPr>
            <w:tcW w:w="1600" w:type="dxa"/>
            <w:vMerge w:val="restart"/>
            <w:vAlign w:val="center"/>
          </w:tcPr>
          <w:p w:rsidR="00D466BA" w:rsidRDefault="00D466BA" w:rsidP="00F515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Quantenna/ON Semiconductor</w:t>
            </w:r>
          </w:p>
        </w:tc>
        <w:tc>
          <w:tcPr>
            <w:tcW w:w="2814" w:type="dxa"/>
            <w:vMerge w:val="restart"/>
            <w:vAlign w:val="center"/>
          </w:tcPr>
          <w:p w:rsidR="00D466BA" w:rsidRDefault="00D466BA" w:rsidP="00F2531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1704 Automation Parkway</w:t>
            </w:r>
          </w:p>
          <w:p w:rsidR="00D466BA" w:rsidRDefault="00D466BA" w:rsidP="00F2531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95131</w:t>
            </w:r>
          </w:p>
          <w:p w:rsidR="00D466BA" w:rsidRDefault="00D466BA" w:rsidP="00F2531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</w:t>
            </w:r>
          </w:p>
        </w:tc>
        <w:tc>
          <w:tcPr>
            <w:tcW w:w="986" w:type="dxa"/>
            <w:vMerge w:val="restart"/>
            <w:vAlign w:val="center"/>
          </w:tcPr>
          <w:p w:rsidR="00D466BA" w:rsidRDefault="00D466BA" w:rsidP="005F1B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6" w:type="dxa"/>
            <w:vAlign w:val="center"/>
          </w:tcPr>
          <w:p w:rsidR="00D466BA" w:rsidRDefault="00D466BA" w:rsidP="005F1B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66BA">
              <w:rPr>
                <w:b w:val="0"/>
                <w:sz w:val="16"/>
              </w:rPr>
              <w:t>Abhishek.Agrawal@onsemi.com</w:t>
            </w:r>
          </w:p>
        </w:tc>
      </w:tr>
      <w:tr w:rsidR="00D466BA" w:rsidTr="006A1694">
        <w:trPr>
          <w:jc w:val="center"/>
        </w:trPr>
        <w:tc>
          <w:tcPr>
            <w:tcW w:w="1800" w:type="dxa"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600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D466BA" w:rsidRDefault="00D466BA" w:rsidP="00F2531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6" w:type="dxa"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  <w:tr w:rsidR="00D466BA" w:rsidTr="006A1694">
        <w:trPr>
          <w:jc w:val="center"/>
        </w:trPr>
        <w:tc>
          <w:tcPr>
            <w:tcW w:w="1800" w:type="dxa"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A1694">
              <w:rPr>
                <w:b w:val="0"/>
                <w:sz w:val="20"/>
              </w:rPr>
              <w:t>Huizhao Wang</w:t>
            </w:r>
          </w:p>
        </w:tc>
        <w:tc>
          <w:tcPr>
            <w:tcW w:w="1600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6" w:type="dxa"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66BA">
              <w:rPr>
                <w:b w:val="0"/>
                <w:sz w:val="16"/>
              </w:rPr>
              <w:t>Huizhao.Wang@onsemi.com</w:t>
            </w:r>
          </w:p>
        </w:tc>
      </w:tr>
      <w:tr w:rsidR="00D466BA" w:rsidTr="006A1694">
        <w:trPr>
          <w:jc w:val="center"/>
        </w:trPr>
        <w:tc>
          <w:tcPr>
            <w:tcW w:w="1800" w:type="dxa"/>
            <w:vAlign w:val="center"/>
          </w:tcPr>
          <w:p w:rsidR="00D466BA" w:rsidRPr="006A1694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A1694">
              <w:rPr>
                <w:b w:val="0"/>
                <w:sz w:val="20"/>
              </w:rPr>
              <w:t>Debashis Dash</w:t>
            </w:r>
          </w:p>
        </w:tc>
        <w:tc>
          <w:tcPr>
            <w:tcW w:w="1600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6" w:type="dxa"/>
            <w:vAlign w:val="center"/>
          </w:tcPr>
          <w:p w:rsidR="00D466BA" w:rsidRDefault="00D466B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466BA">
              <w:rPr>
                <w:b w:val="0"/>
                <w:sz w:val="16"/>
              </w:rPr>
              <w:t>Debashis.Dash@onsemi.com</w:t>
            </w:r>
          </w:p>
        </w:tc>
      </w:tr>
    </w:tbl>
    <w:p w:rsidR="00CA09B2" w:rsidRDefault="00627B5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5BA" w:rsidRDefault="009765B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65BA" w:rsidRDefault="009765BA">
                            <w:pPr>
                              <w:jc w:val="both"/>
                            </w:pPr>
                            <w:r>
                              <w:t xml:space="preserve">This submission provides </w:t>
                            </w:r>
                            <w:r w:rsidR="00E03F2D">
                              <w:t>a</w:t>
                            </w:r>
                            <w:r>
                              <w:t xml:space="preserve"> definition of 4096 QAM.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9765BA" w:rsidRDefault="009765B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65BA" w:rsidRDefault="009765BA">
                      <w:pPr>
                        <w:jc w:val="both"/>
                      </w:pPr>
                      <w:r>
                        <w:t xml:space="preserve">This submission provides </w:t>
                      </w:r>
                      <w:r w:rsidR="00E03F2D">
                        <w:t>a</w:t>
                      </w:r>
                      <w:r>
                        <w:t xml:space="preserve"> definition of 4096 QAM.</w:t>
                      </w:r>
                    </w:p>
                  </w:txbxContent>
                </v:textbox>
              </v:shape>
            </w:pict>
          </mc:Fallback>
        </mc:AlternateContent>
      </w:r>
    </w:p>
    <w:p w:rsidR="0058193F" w:rsidRDefault="00CA09B2" w:rsidP="0058193F">
      <w:pPr>
        <w:pStyle w:val="Heading1"/>
      </w:pPr>
      <w:r>
        <w:br w:type="page"/>
      </w:r>
      <w:r w:rsidR="0058193F">
        <w:lastRenderedPageBreak/>
        <w:t>Introduction</w:t>
      </w:r>
    </w:p>
    <w:p w:rsidR="0058193F" w:rsidRDefault="001F7893" w:rsidP="001F7893">
      <w:r>
        <w:t>4096 QAM constellation support has been discussed for 11be.</w:t>
      </w:r>
    </w:p>
    <w:p w:rsidR="001F7893" w:rsidRDefault="001F7893" w:rsidP="001F7893"/>
    <w:p w:rsidR="008C0590" w:rsidRDefault="008C0590" w:rsidP="008C0590">
      <w:r>
        <w:t xml:space="preserve">In 4096 QAM, each constellation point encodes 12 bits. The first 6 bits determine the </w:t>
      </w:r>
      <m:oMath>
        <m:r>
          <w:rPr>
            <w:rFonts w:ascii="Cambria Math" w:hAnsi="Cambria Math"/>
          </w:rPr>
          <m:t>I</m:t>
        </m:r>
      </m:oMath>
      <w:r>
        <w:t xml:space="preserve"> value of the constellation point, while the subsequent 6 bits determine the </w:t>
      </w:r>
      <m:oMath>
        <m:r>
          <w:rPr>
            <w:rFonts w:ascii="Cambria Math" w:hAnsi="Cambria Math"/>
          </w:rPr>
          <m:t>Q</m:t>
        </m:r>
      </m:oMath>
      <w:r>
        <w:t xml:space="preserve"> value of the constellation point.</w:t>
      </w:r>
    </w:p>
    <w:p w:rsidR="008C0590" w:rsidRDefault="008C0590" w:rsidP="008C0590"/>
    <w:p w:rsidR="008C0590" w:rsidRDefault="008C0590" w:rsidP="008C0590">
      <w:r>
        <w:t>The final constellation point is given by:</w:t>
      </w:r>
    </w:p>
    <w:p w:rsidR="008C0590" w:rsidRDefault="008C0590" w:rsidP="008C0590"/>
    <w:p w:rsidR="008C0590" w:rsidRDefault="00627B5C" w:rsidP="008C0590">
      <m:oMathPara>
        <m:oMath>
          <m: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I+jQ</m:t>
              </m:r>
            </m:e>
          </m: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MOD</m:t>
              </m:r>
            </m:sub>
          </m:sSub>
        </m:oMath>
      </m:oMathPara>
    </w:p>
    <w:p w:rsidR="008C0590" w:rsidRDefault="008C0590" w:rsidP="008C0590"/>
    <w:p w:rsidR="001F7893" w:rsidRPr="0058193F" w:rsidRDefault="00627B5C" w:rsidP="001F7893">
      <w:r>
        <w:t xml:space="preserve">To fully define 4096 QAM, we need to specify the mapping of bits to the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I,Q</m:t>
            </m:r>
          </m:e>
        </m:d>
      </m:oMath>
      <w:r>
        <w:t xml:space="preserve"> grid and the value of the normalization constant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MOD</m:t>
            </m:r>
          </m:sub>
        </m:sSub>
      </m:oMath>
      <w:r>
        <w:t>. Both are specified below.</w:t>
      </w:r>
    </w:p>
    <w:p w:rsidR="0058193F" w:rsidRDefault="0058193F" w:rsidP="0058193F">
      <w:pPr>
        <w:pStyle w:val="Heading1"/>
      </w:pPr>
      <w:r>
        <w:t>Constellation coding of 4096 QAM</w:t>
      </w:r>
    </w:p>
    <w:p w:rsidR="0058193F" w:rsidRDefault="0058193F" w:rsidP="0058193F">
      <w:r>
        <w:t xml:space="preserve">Each constellation point is characterized by an </w:t>
      </w:r>
      <m:oMath>
        <m:r>
          <w:rPr>
            <w:rFonts w:ascii="Cambria Math" w:hAnsi="Cambria Math"/>
          </w:rPr>
          <m:t>I</m:t>
        </m:r>
      </m:oMath>
      <w:r>
        <w:t xml:space="preserve"> and </w:t>
      </w:r>
      <m:oMath>
        <m:r>
          <w:rPr>
            <w:rFonts w:ascii="Cambria Math" w:hAnsi="Cambria Math"/>
          </w:rPr>
          <m:t>Q</m:t>
        </m:r>
      </m:oMath>
      <w:r>
        <w:t xml:space="preserve"> coordinate on an odd-integer grid between -63 and 63. Each of these coordinates corresponds to a 6-bit sequence as shown in </w:t>
      </w:r>
      <w:r>
        <w:fldChar w:fldCharType="begin"/>
      </w:r>
      <w:r>
        <w:instrText xml:space="preserve"> REF _Ref499890258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  <w:r w:rsidR="00627B5C">
        <w:t xml:space="preserve"> The </w:t>
      </w:r>
      <m:oMath>
        <m:r>
          <w:rPr>
            <w:rFonts w:ascii="Cambria Math" w:hAnsi="Cambria Math"/>
          </w:rPr>
          <m:t>I</m:t>
        </m:r>
      </m:oMath>
      <w:r w:rsidR="00627B5C">
        <w:t xml:space="preserve"> corresponds to the first set of 6 bits and the </w:t>
      </w:r>
      <m:oMath>
        <m:r>
          <w:rPr>
            <w:rFonts w:ascii="Cambria Math" w:hAnsi="Cambria Math"/>
          </w:rPr>
          <m:t>Q</m:t>
        </m:r>
      </m:oMath>
      <w:r w:rsidR="00627B5C">
        <w:t xml:space="preserve"> to the second set of 6 bits. Both </w:t>
      </w:r>
      <m:oMath>
        <m:r>
          <w:rPr>
            <w:rFonts w:ascii="Cambria Math" w:hAnsi="Cambria Math"/>
          </w:rPr>
          <m:t>I</m:t>
        </m:r>
      </m:oMath>
      <w:r w:rsidR="00627B5C">
        <w:t xml:space="preserve"> and </w:t>
      </w:r>
      <m:oMath>
        <m:r>
          <w:rPr>
            <w:rFonts w:ascii="Cambria Math" w:hAnsi="Cambria Math"/>
          </w:rPr>
          <m:t>Q</m:t>
        </m:r>
      </m:oMath>
      <w:r w:rsidR="00627B5C">
        <w:t xml:space="preserve"> follow the encoding shown in </w:t>
      </w:r>
      <w:r w:rsidR="00627B5C">
        <w:fldChar w:fldCharType="begin"/>
      </w:r>
      <w:r w:rsidR="00627B5C">
        <w:instrText xml:space="preserve"> REF _Ref499890258 \h </w:instrText>
      </w:r>
      <w:r w:rsidR="00627B5C">
        <w:fldChar w:fldCharType="separate"/>
      </w:r>
      <w:r w:rsidR="00627B5C">
        <w:t xml:space="preserve">Table </w:t>
      </w:r>
      <w:r w:rsidR="00627B5C">
        <w:rPr>
          <w:noProof/>
        </w:rPr>
        <w:t>1</w:t>
      </w:r>
      <w:r w:rsidR="00627B5C">
        <w:fldChar w:fldCharType="end"/>
      </w:r>
      <w:r w:rsidR="00627B5C">
        <w:t>.</w:t>
      </w:r>
    </w:p>
    <w:p w:rsidR="00B75372" w:rsidRDefault="00B75372" w:rsidP="0058193F"/>
    <w:p w:rsidR="00B75372" w:rsidRDefault="00B75372" w:rsidP="0058193F">
      <w:r>
        <w:t xml:space="preserve">Like previously defined constellations, this proposed encoding follows </w:t>
      </w:r>
      <w:proofErr w:type="spellStart"/>
      <w:r>
        <w:t>Gray</w:t>
      </w:r>
      <w:proofErr w:type="spellEnd"/>
      <w:r>
        <w:t>-coding to minimize the number of bit errors per symbol error.</w:t>
      </w:r>
    </w:p>
    <w:p w:rsidR="001F7893" w:rsidRDefault="001F7893" w:rsidP="0058193F"/>
    <w:p w:rsidR="0058193F" w:rsidRDefault="0058193F" w:rsidP="0058193F">
      <w:pPr>
        <w:pStyle w:val="Caption"/>
        <w:keepNext/>
        <w:jc w:val="center"/>
      </w:pPr>
      <w:bookmarkStart w:id="1" w:name="_Ref499890258"/>
      <w:r>
        <w:t xml:space="preserve">Table </w:t>
      </w:r>
      <w:r w:rsidR="00197015">
        <w:fldChar w:fldCharType="begin"/>
      </w:r>
      <w:r w:rsidR="00197015">
        <w:instrText xml:space="preserve"> SEQ Table \* ARABIC </w:instrText>
      </w:r>
      <w:r w:rsidR="00197015">
        <w:fldChar w:fldCharType="separate"/>
      </w:r>
      <w:r>
        <w:rPr>
          <w:noProof/>
        </w:rPr>
        <w:t>1</w:t>
      </w:r>
      <w:r w:rsidR="00197015">
        <w:rPr>
          <w:noProof/>
        </w:rPr>
        <w:fldChar w:fldCharType="end"/>
      </w:r>
      <w:bookmarkEnd w:id="1"/>
      <w:r>
        <w:t>: Mapping of constellation coordinates to bits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500"/>
        <w:gridCol w:w="500"/>
        <w:gridCol w:w="500"/>
        <w:gridCol w:w="500"/>
        <w:gridCol w:w="500"/>
        <w:gridCol w:w="500"/>
      </w:tblGrid>
      <w:tr w:rsidR="0058193F" w:rsidRPr="00E35872" w:rsidTr="009765BA">
        <w:trPr>
          <w:trHeight w:val="39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pPr>
              <w:keepNext/>
              <w:rPr>
                <w:b/>
                <w:bCs/>
              </w:rPr>
            </w:pPr>
            <w:r w:rsidRPr="00E35872">
              <w:rPr>
                <w:b/>
                <w:bCs/>
              </w:rPr>
              <w:t>Coordinate</w:t>
            </w:r>
          </w:p>
        </w:tc>
        <w:tc>
          <w:tcPr>
            <w:tcW w:w="3000" w:type="dxa"/>
            <w:gridSpan w:val="6"/>
            <w:noWrap/>
            <w:hideMark/>
          </w:tcPr>
          <w:p w:rsidR="0058193F" w:rsidRPr="00E35872" w:rsidRDefault="0058193F" w:rsidP="009765BA">
            <w:pPr>
              <w:keepNext/>
              <w:rPr>
                <w:b/>
                <w:bCs/>
              </w:rPr>
            </w:pPr>
            <w:r w:rsidRPr="00E35872">
              <w:rPr>
                <w:b/>
                <w:bCs/>
              </w:rPr>
              <w:t>Bits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-63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-61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-59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pPr>
              <w:keepNext/>
            </w:pPr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-57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-55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-53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-51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-49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-47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-45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-43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-41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-39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-37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-35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-33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-31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-29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-27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-25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-23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lastRenderedPageBreak/>
              <w:t>-21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-19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-17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-15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-13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-11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-1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11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13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15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17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19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21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23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25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27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29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31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33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35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37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39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41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43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45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47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49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51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53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55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57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59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61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</w:tr>
      <w:tr w:rsidR="0058193F" w:rsidRPr="00E35872" w:rsidTr="009765BA">
        <w:trPr>
          <w:trHeight w:val="300"/>
          <w:jc w:val="center"/>
        </w:trPr>
        <w:tc>
          <w:tcPr>
            <w:tcW w:w="1480" w:type="dxa"/>
            <w:noWrap/>
            <w:hideMark/>
          </w:tcPr>
          <w:p w:rsidR="0058193F" w:rsidRPr="00E35872" w:rsidRDefault="0058193F" w:rsidP="009765BA">
            <w:r w:rsidRPr="00E35872">
              <w:t>63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1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  <w:tc>
          <w:tcPr>
            <w:tcW w:w="500" w:type="dxa"/>
            <w:noWrap/>
            <w:hideMark/>
          </w:tcPr>
          <w:p w:rsidR="0058193F" w:rsidRPr="00E35872" w:rsidRDefault="0058193F" w:rsidP="009765BA">
            <w:r w:rsidRPr="00E35872">
              <w:t>0</w:t>
            </w:r>
          </w:p>
        </w:tc>
      </w:tr>
    </w:tbl>
    <w:p w:rsidR="0058193F" w:rsidRDefault="0058193F" w:rsidP="0058193F"/>
    <w:p w:rsidR="0058193F" w:rsidRDefault="0058193F" w:rsidP="0058193F">
      <w:pPr>
        <w:pStyle w:val="Heading1"/>
      </w:pPr>
      <w:r>
        <w:lastRenderedPageBreak/>
        <w:t>Normalization</w:t>
      </w:r>
    </w:p>
    <w:p w:rsidR="0058193F" w:rsidRDefault="0058193F" w:rsidP="0058193F">
      <w:r>
        <w:t>To normalize the constellation to unit energy, the constellation points need to be scaled with a factor 1/</w:t>
      </w:r>
      <w:proofErr w:type="gramStart"/>
      <w:r>
        <w:t>sqrt(</w:t>
      </w:r>
      <w:proofErr w:type="gramEnd"/>
      <w:r>
        <w:t>2730).</w:t>
      </w:r>
    </w:p>
    <w:p w:rsidR="009765BA" w:rsidRDefault="009765BA" w:rsidP="0058193F"/>
    <w:p w:rsidR="009765BA" w:rsidRDefault="009765BA" w:rsidP="0058193F">
      <w:r>
        <w:t xml:space="preserve">In other words: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MOD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2730</m:t>
                </m:r>
              </m:e>
            </m:rad>
          </m:den>
        </m:f>
      </m:oMath>
      <w:r>
        <w:t>.</w:t>
      </w:r>
    </w:p>
    <w:p w:rsidR="0058193F" w:rsidRDefault="0058193F" w:rsidP="0058193F">
      <w:pPr>
        <w:pStyle w:val="Heading2"/>
      </w:pPr>
      <w:r>
        <w:t>Graphical illustration</w:t>
      </w:r>
    </w:p>
    <w:p w:rsidR="009765BA" w:rsidRDefault="009765BA" w:rsidP="0058193F">
      <w:r>
        <w:t xml:space="preserve">The 802.11 standard and its various amendments typically include a graphical illustration of the constellation. Some examples are shown below in </w:t>
      </w:r>
      <w:r>
        <w:fldChar w:fldCharType="begin"/>
      </w:r>
      <w:r>
        <w:instrText xml:space="preserve"> REF _Ref499891857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_Ref499891893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>
        <w:t>. The density of the constellation may make it hard to use the graphical representation as was done BPSK and QAM4-QAM1024.</w:t>
      </w:r>
    </w:p>
    <w:p w:rsidR="009765BA" w:rsidRDefault="009765BA" w:rsidP="0058193F"/>
    <w:p w:rsidR="0058193F" w:rsidRDefault="00627B5C" w:rsidP="0058193F">
      <w:pPr>
        <w:keepNext/>
      </w:pPr>
      <w:r w:rsidRPr="007768D9">
        <w:rPr>
          <w:noProof/>
        </w:rPr>
        <w:drawing>
          <wp:inline distT="0" distB="0" distL="0" distR="0">
            <wp:extent cx="5943600" cy="3305175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3F" w:rsidRDefault="0058193F" w:rsidP="0058193F">
      <w:pPr>
        <w:pStyle w:val="Caption"/>
      </w:pPr>
      <w:bookmarkStart w:id="2" w:name="_Ref499891857"/>
      <w:r>
        <w:t xml:space="preserve">Figure </w:t>
      </w:r>
      <w:r w:rsidR="00197015">
        <w:fldChar w:fldCharType="begin"/>
      </w:r>
      <w:r w:rsidR="00197015">
        <w:instrText xml:space="preserve"> SEQ Figure \* ARABIC </w:instrText>
      </w:r>
      <w:r w:rsidR="00197015">
        <w:fldChar w:fldCharType="separate"/>
      </w:r>
      <w:r>
        <w:rPr>
          <w:noProof/>
        </w:rPr>
        <w:t>1</w:t>
      </w:r>
      <w:r w:rsidR="00197015">
        <w:rPr>
          <w:noProof/>
        </w:rPr>
        <w:fldChar w:fldCharType="end"/>
      </w:r>
      <w:bookmarkEnd w:id="2"/>
      <w:r>
        <w:t>: 4096 QAM constellation</w:t>
      </w:r>
    </w:p>
    <w:p w:rsidR="0058193F" w:rsidRDefault="0058193F" w:rsidP="0058193F"/>
    <w:p w:rsidR="0058193F" w:rsidRDefault="0058193F" w:rsidP="0058193F">
      <w:r>
        <w:t xml:space="preserve">The upper right quadrant of </w:t>
      </w:r>
      <w:r>
        <w:fldChar w:fldCharType="begin"/>
      </w:r>
      <w:r>
        <w:instrText xml:space="preserve"> REF _Ref499891857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is shown in </w:t>
      </w:r>
      <w:r>
        <w:fldChar w:fldCharType="begin"/>
      </w:r>
      <w:r>
        <w:instrText xml:space="preserve"> REF _Ref499891893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>
        <w:t>.</w:t>
      </w:r>
    </w:p>
    <w:p w:rsidR="0058193F" w:rsidRDefault="00627B5C" w:rsidP="0058193F">
      <w:r w:rsidRPr="007768D9">
        <w:rPr>
          <w:noProof/>
        </w:rPr>
        <w:lastRenderedPageBreak/>
        <w:drawing>
          <wp:inline distT="0" distB="0" distL="0" distR="0">
            <wp:extent cx="5943600" cy="330517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3F" w:rsidRDefault="0058193F" w:rsidP="0058193F">
      <w:pPr>
        <w:pStyle w:val="Caption"/>
      </w:pPr>
      <w:bookmarkStart w:id="3" w:name="_Ref499891893"/>
      <w:r>
        <w:t xml:space="preserve">Figure </w:t>
      </w:r>
      <w:r w:rsidR="00197015">
        <w:fldChar w:fldCharType="begin"/>
      </w:r>
      <w:r w:rsidR="00197015">
        <w:instrText xml:space="preserve"> SEQ Figure \* ARABIC </w:instrText>
      </w:r>
      <w:r w:rsidR="00197015">
        <w:fldChar w:fldCharType="separate"/>
      </w:r>
      <w:r>
        <w:rPr>
          <w:noProof/>
        </w:rPr>
        <w:t>2</w:t>
      </w:r>
      <w:r w:rsidR="00197015">
        <w:rPr>
          <w:noProof/>
        </w:rPr>
        <w:fldChar w:fldCharType="end"/>
      </w:r>
      <w:bookmarkEnd w:id="3"/>
      <w:r>
        <w:t>: Upper right quadrant of 4096 QAM</w:t>
      </w:r>
    </w:p>
    <w:p w:rsidR="00CA09B2" w:rsidRDefault="009765BA" w:rsidP="009765BA">
      <w:pPr>
        <w:pStyle w:val="Heading1"/>
      </w:pPr>
      <w:r>
        <w:t>Summary</w:t>
      </w:r>
    </w:p>
    <w:p w:rsidR="009765BA" w:rsidRDefault="00EF78FE">
      <w:r>
        <w:t>This submission presents the definition of 4096 as a mapping of 12 bits to a point on an odd-integer complex-valued grid, followed by normalization.</w:t>
      </w:r>
    </w:p>
    <w:p w:rsidR="00EF78FE" w:rsidRDefault="00EF78FE"/>
    <w:sectPr w:rsidR="00EF78F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15" w:rsidRDefault="00197015">
      <w:r>
        <w:separator/>
      </w:r>
    </w:p>
  </w:endnote>
  <w:endnote w:type="continuationSeparator" w:id="0">
    <w:p w:rsidR="00197015" w:rsidRDefault="001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BA" w:rsidRDefault="0019701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765BA">
      <w:t>Submission</w:t>
    </w:r>
    <w:r>
      <w:fldChar w:fldCharType="end"/>
    </w:r>
    <w:r w:rsidR="009765BA">
      <w:tab/>
      <w:t xml:space="preserve">page </w:t>
    </w:r>
    <w:r w:rsidR="009765BA">
      <w:fldChar w:fldCharType="begin"/>
    </w:r>
    <w:r w:rsidR="009765BA">
      <w:instrText xml:space="preserve">page </w:instrText>
    </w:r>
    <w:r w:rsidR="009765BA">
      <w:fldChar w:fldCharType="separate"/>
    </w:r>
    <w:r w:rsidR="009765BA">
      <w:rPr>
        <w:noProof/>
      </w:rPr>
      <w:t>2</w:t>
    </w:r>
    <w:r w:rsidR="009765BA">
      <w:fldChar w:fldCharType="end"/>
    </w:r>
    <w:r w:rsidR="009765BA">
      <w:tab/>
      <w:t>Sigurd Schelstraete, Quantenna/ON</w:t>
    </w:r>
  </w:p>
  <w:p w:rsidR="009765BA" w:rsidRDefault="009765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15" w:rsidRDefault="00197015">
      <w:r>
        <w:separator/>
      </w:r>
    </w:p>
  </w:footnote>
  <w:footnote w:type="continuationSeparator" w:id="0">
    <w:p w:rsidR="00197015" w:rsidRDefault="0019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BA" w:rsidRDefault="009765BA">
    <w:pPr>
      <w:pStyle w:val="Header"/>
      <w:tabs>
        <w:tab w:val="clear" w:pos="6480"/>
        <w:tab w:val="center" w:pos="4680"/>
        <w:tab w:val="right" w:pos="9360"/>
      </w:tabs>
    </w:pPr>
    <w:r>
      <w:t>January 2020</w:t>
    </w:r>
    <w:r>
      <w:tab/>
    </w:r>
    <w:r>
      <w:tab/>
    </w:r>
    <w:r w:rsidR="00197015">
      <w:fldChar w:fldCharType="begin"/>
    </w:r>
    <w:r w:rsidR="00197015">
      <w:instrText xml:space="preserve"> TITLE  \* MERGEFORMAT </w:instrText>
    </w:r>
    <w:r w:rsidR="00197015">
      <w:fldChar w:fldCharType="separate"/>
    </w:r>
    <w:r>
      <w:t>doc.: IEEE 802.11-20/</w:t>
    </w:r>
    <w:r w:rsidR="00F9392C">
      <w:t>0111</w:t>
    </w:r>
    <w:r w:rsidR="0019701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13"/>
    <w:rsid w:val="00197015"/>
    <w:rsid w:val="001D723B"/>
    <w:rsid w:val="001F7893"/>
    <w:rsid w:val="0029020B"/>
    <w:rsid w:val="002D22DB"/>
    <w:rsid w:val="002D44BE"/>
    <w:rsid w:val="00352013"/>
    <w:rsid w:val="00442037"/>
    <w:rsid w:val="004B064B"/>
    <w:rsid w:val="0058193F"/>
    <w:rsid w:val="0062440B"/>
    <w:rsid w:val="00627B5C"/>
    <w:rsid w:val="006A1694"/>
    <w:rsid w:val="006C0727"/>
    <w:rsid w:val="006E145F"/>
    <w:rsid w:val="006E3856"/>
    <w:rsid w:val="00720B37"/>
    <w:rsid w:val="00770572"/>
    <w:rsid w:val="008C0590"/>
    <w:rsid w:val="008F702F"/>
    <w:rsid w:val="009163AF"/>
    <w:rsid w:val="009765BA"/>
    <w:rsid w:val="009F2FBC"/>
    <w:rsid w:val="00AA427C"/>
    <w:rsid w:val="00B75372"/>
    <w:rsid w:val="00BE68C2"/>
    <w:rsid w:val="00CA09B2"/>
    <w:rsid w:val="00D466BA"/>
    <w:rsid w:val="00DC5A7B"/>
    <w:rsid w:val="00E03F2D"/>
    <w:rsid w:val="00EF78FE"/>
    <w:rsid w:val="00F2531E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21705"/>
  <w15:chartTrackingRefBased/>
  <w15:docId w15:val="{40DA86E7-C4B0-4270-B7CA-718FE686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893"/>
    <w:pPr>
      <w:keepNext/>
      <w:keepLines/>
      <w:spacing w:before="240" w:after="1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F7893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59"/>
    <w:rsid w:val="005819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8193F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n-US"/>
    </w:rPr>
  </w:style>
  <w:style w:type="character" w:customStyle="1" w:styleId="Heading2Char">
    <w:name w:val="Heading 2 Char"/>
    <w:link w:val="Heading2"/>
    <w:uiPriority w:val="9"/>
    <w:rsid w:val="0058193F"/>
    <w:rPr>
      <w:rFonts w:ascii="Arial" w:hAnsi="Arial"/>
      <w:b/>
      <w:sz w:val="28"/>
      <w:u w:val="single"/>
      <w:lang w:val="en-GB"/>
    </w:rPr>
  </w:style>
  <w:style w:type="paragraph" w:styleId="BalloonText">
    <w:name w:val="Balloon Text"/>
    <w:basedOn w:val="Normal"/>
    <w:link w:val="BalloonTextChar"/>
    <w:rsid w:val="00627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B5C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627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~1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BAEE-7FEC-433C-9CE4-EB139208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Sigurd Schelstraete</dc:creator>
  <cp:keywords>Month Year</cp:keywords>
  <dc:description>John Doe, Some Company</dc:description>
  <cp:lastModifiedBy>Sigurd Schelstraete</cp:lastModifiedBy>
  <cp:revision>2</cp:revision>
  <cp:lastPrinted>1900-01-01T08:00:00Z</cp:lastPrinted>
  <dcterms:created xsi:type="dcterms:W3CDTF">2020-01-11T01:49:00Z</dcterms:created>
  <dcterms:modified xsi:type="dcterms:W3CDTF">2020-01-11T01:49:00Z</dcterms:modified>
</cp:coreProperties>
</file>