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5C1BC3">
        <w:trPr>
          <w:trHeight w:val="359"/>
          <w:jc w:val="center"/>
        </w:trPr>
        <w:tc>
          <w:tcPr>
            <w:tcW w:w="9945" w:type="dxa"/>
            <w:gridSpan w:val="5"/>
            <w:vAlign w:val="center"/>
          </w:tcPr>
          <w:p w14:paraId="7DD1EB34" w14:textId="5A21F816"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r w:rsidR="00DE5782">
              <w:rPr>
                <w:b w:val="0"/>
                <w:sz w:val="20"/>
                <w:lang w:val="en-US"/>
              </w:rPr>
              <w:t>5</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790" w:type="dxa"/>
            <w:vAlign w:val="center"/>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51" w:type="dxa"/>
            <w:vAlign w:val="center"/>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165430">
        <w:trPr>
          <w:jc w:val="center"/>
        </w:trPr>
        <w:tc>
          <w:tcPr>
            <w:tcW w:w="1975" w:type="dxa"/>
            <w:vAlign w:val="center"/>
          </w:tcPr>
          <w:p w14:paraId="5DA1289D" w14:textId="6A1EB3DC" w:rsidR="00AF5ABA" w:rsidRPr="00EE3461" w:rsidRDefault="00AF5ABA" w:rsidP="005C1BC3">
            <w:pPr>
              <w:pStyle w:val="T2"/>
              <w:spacing w:after="0"/>
              <w:ind w:left="0" w:right="0"/>
              <w:jc w:val="left"/>
              <w:rPr>
                <w:b w:val="0"/>
                <w:sz w:val="20"/>
                <w:lang w:val="en-US"/>
              </w:rPr>
            </w:pPr>
            <w:r w:rsidRPr="00EE3461">
              <w:rPr>
                <w:b w:val="0"/>
                <w:sz w:val="20"/>
                <w:lang w:val="en-US"/>
              </w:rPr>
              <w:t>James LEPP</w:t>
            </w:r>
          </w:p>
        </w:tc>
        <w:tc>
          <w:tcPr>
            <w:tcW w:w="1790" w:type="dxa"/>
            <w:vAlign w:val="center"/>
          </w:tcPr>
          <w:p w14:paraId="0A9FEAE7" w14:textId="189F35F2" w:rsidR="00AF5ABA" w:rsidRPr="00EE3461" w:rsidRDefault="00AF5ABA" w:rsidP="005C1BC3">
            <w:pPr>
              <w:pStyle w:val="T2"/>
              <w:spacing w:after="0"/>
              <w:ind w:left="0" w:right="0"/>
              <w:jc w:val="left"/>
              <w:rPr>
                <w:b w:val="0"/>
                <w:sz w:val="20"/>
                <w:lang w:val="en-US"/>
              </w:rPr>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
          <w:p w14:paraId="3403478E" w14:textId="037CFE10" w:rsidR="00AF5ABA" w:rsidRPr="00EE3461" w:rsidRDefault="003209F9" w:rsidP="005C1BC3">
            <w:pPr>
              <w:pStyle w:val="T2"/>
              <w:spacing w:after="0"/>
              <w:ind w:left="0" w:right="0"/>
              <w:jc w:val="left"/>
              <w:rPr>
                <w:b w:val="0"/>
                <w:sz w:val="20"/>
                <w:lang w:val="en-US"/>
              </w:rPr>
            </w:pPr>
            <w:r w:rsidRPr="00EE3461">
              <w:rPr>
                <w:b w:val="0"/>
                <w:sz w:val="20"/>
                <w:lang w:val="en-US"/>
              </w:rPr>
              <w:t>Ottawa, Canada</w:t>
            </w:r>
          </w:p>
        </w:tc>
        <w:tc>
          <w:tcPr>
            <w:tcW w:w="1715" w:type="dxa"/>
            <w:vAlign w:val="center"/>
          </w:tcPr>
          <w:p w14:paraId="7CDCEFCB" w14:textId="77777777" w:rsidR="00AF5ABA" w:rsidRPr="00EE3461" w:rsidRDefault="00AF5ABA" w:rsidP="005C1BC3">
            <w:pPr>
              <w:pStyle w:val="T2"/>
              <w:spacing w:after="0"/>
              <w:ind w:left="0" w:right="0"/>
              <w:jc w:val="left"/>
              <w:rPr>
                <w:b w:val="0"/>
                <w:sz w:val="20"/>
                <w:lang w:val="en-US"/>
              </w:rPr>
            </w:pPr>
          </w:p>
        </w:tc>
        <w:tc>
          <w:tcPr>
            <w:tcW w:w="1651" w:type="dxa"/>
            <w:vAlign w:val="center"/>
          </w:tcPr>
          <w:p w14:paraId="42E83D73" w14:textId="4B5E2D3F" w:rsidR="00AF5ABA" w:rsidRPr="00EE3461" w:rsidRDefault="00AF5ABA" w:rsidP="005C1BC3">
            <w:pPr>
              <w:pStyle w:val="T2"/>
              <w:spacing w:after="0"/>
              <w:ind w:left="0" w:right="0"/>
              <w:jc w:val="left"/>
              <w:rPr>
                <w:b w:val="0"/>
                <w:sz w:val="20"/>
                <w:lang w:val="en-US"/>
              </w:rPr>
            </w:pPr>
            <w:r w:rsidRPr="00EE3461">
              <w:rPr>
                <w:b w:val="0"/>
                <w:sz w:val="20"/>
                <w:lang w:val="en-US"/>
              </w:rPr>
              <w:t>jlepp@ieee.org</w:t>
            </w:r>
          </w:p>
        </w:tc>
      </w:tr>
      <w:tr w:rsidR="00CA09B2" w:rsidRPr="0070722A" w14:paraId="5C570928" w14:textId="77777777" w:rsidTr="00165430">
        <w:trPr>
          <w:jc w:val="center"/>
        </w:trPr>
        <w:tc>
          <w:tcPr>
            <w:tcW w:w="1975" w:type="dxa"/>
            <w:vAlign w:val="center"/>
          </w:tcPr>
          <w:p w14:paraId="1908B15A" w14:textId="487065C4" w:rsidR="00CA09B2" w:rsidRPr="00EE3461" w:rsidRDefault="00AF5ABA" w:rsidP="005C1BC3">
            <w:pPr>
              <w:pStyle w:val="T2"/>
              <w:spacing w:after="0"/>
              <w:ind w:left="0" w:right="0"/>
              <w:jc w:val="left"/>
              <w:rPr>
                <w:b w:val="0"/>
                <w:sz w:val="20"/>
                <w:lang w:val="en-US"/>
              </w:rPr>
            </w:pPr>
            <w:r w:rsidRPr="00EE3461">
              <w:rPr>
                <w:b w:val="0"/>
                <w:sz w:val="20"/>
                <w:lang w:val="en-US"/>
              </w:rPr>
              <w:t>Ioannis SARRIS</w:t>
            </w:r>
          </w:p>
        </w:tc>
        <w:tc>
          <w:tcPr>
            <w:tcW w:w="1790" w:type="dxa"/>
            <w:vAlign w:val="center"/>
          </w:tcPr>
          <w:p w14:paraId="7D88978B" w14:textId="502E93F3" w:rsidR="00CA09B2" w:rsidRPr="00EE3461" w:rsidRDefault="00AF5ABA" w:rsidP="005C1BC3">
            <w:pPr>
              <w:pStyle w:val="T2"/>
              <w:spacing w:after="0"/>
              <w:ind w:left="0" w:right="0"/>
              <w:jc w:val="left"/>
              <w:rPr>
                <w:b w:val="0"/>
                <w:sz w:val="20"/>
                <w:lang w:val="en-US"/>
              </w:rPr>
            </w:pPr>
            <w:r w:rsidRPr="00EE3461">
              <w:rPr>
                <w:b w:val="0"/>
                <w:sz w:val="20"/>
                <w:lang w:val="en-US"/>
              </w:rPr>
              <w:t>u-blox</w:t>
            </w:r>
          </w:p>
        </w:tc>
        <w:tc>
          <w:tcPr>
            <w:tcW w:w="2814" w:type="dxa"/>
            <w:vAlign w:val="center"/>
          </w:tcPr>
          <w:p w14:paraId="7C2AA521" w14:textId="2D2ABE32" w:rsidR="00CA09B2" w:rsidRPr="00EE3461" w:rsidRDefault="003209F9" w:rsidP="005C1BC3">
            <w:pPr>
              <w:pStyle w:val="T2"/>
              <w:spacing w:after="0"/>
              <w:ind w:left="0" w:right="0"/>
              <w:jc w:val="left"/>
              <w:rPr>
                <w:b w:val="0"/>
                <w:sz w:val="20"/>
                <w:lang w:val="en-US"/>
              </w:rPr>
            </w:pPr>
            <w:r w:rsidRPr="00EE3461">
              <w:rPr>
                <w:b w:val="0"/>
                <w:sz w:val="20"/>
                <w:lang w:val="en-US"/>
              </w:rPr>
              <w:t>Athens, Greece</w:t>
            </w:r>
          </w:p>
        </w:tc>
        <w:tc>
          <w:tcPr>
            <w:tcW w:w="1715" w:type="dxa"/>
            <w:vAlign w:val="center"/>
          </w:tcPr>
          <w:p w14:paraId="0B0DEA16" w14:textId="77777777" w:rsidR="00CA09B2" w:rsidRPr="00EE3461" w:rsidRDefault="00CA09B2" w:rsidP="005C1BC3">
            <w:pPr>
              <w:pStyle w:val="T2"/>
              <w:spacing w:after="0"/>
              <w:ind w:left="0" w:right="0"/>
              <w:jc w:val="left"/>
              <w:rPr>
                <w:b w:val="0"/>
                <w:sz w:val="20"/>
                <w:lang w:val="en-US"/>
              </w:rPr>
            </w:pPr>
          </w:p>
        </w:tc>
        <w:tc>
          <w:tcPr>
            <w:tcW w:w="1651" w:type="dxa"/>
            <w:vAlign w:val="center"/>
          </w:tcPr>
          <w:p w14:paraId="2FDA14A7" w14:textId="465CFCD2" w:rsidR="00CA09B2" w:rsidRPr="00EE3461" w:rsidRDefault="00AF5ABA" w:rsidP="005C1BC3">
            <w:pPr>
              <w:pStyle w:val="T2"/>
              <w:spacing w:after="0"/>
              <w:ind w:left="0" w:right="0"/>
              <w:jc w:val="left"/>
              <w:rPr>
                <w:b w:val="0"/>
                <w:sz w:val="20"/>
                <w:lang w:val="en-US"/>
              </w:rPr>
            </w:pPr>
            <w:r w:rsidRPr="00EE3461">
              <w:rPr>
                <w:b w:val="0"/>
                <w:sz w:val="20"/>
                <w:lang w:val="en-US"/>
              </w:rPr>
              <w:t>Ioannis.Sarris@u-blox.com</w:t>
            </w:r>
          </w:p>
        </w:tc>
      </w:tr>
      <w:tr w:rsidR="00CA09B2" w:rsidRPr="0070722A" w14:paraId="10F34091" w14:textId="77777777" w:rsidTr="00165430">
        <w:trPr>
          <w:jc w:val="center"/>
        </w:trPr>
        <w:tc>
          <w:tcPr>
            <w:tcW w:w="1975" w:type="dxa"/>
            <w:vAlign w:val="center"/>
          </w:tcPr>
          <w:p w14:paraId="1207301B" w14:textId="5F98D84A" w:rsidR="00CA09B2" w:rsidRPr="005C1BC3" w:rsidRDefault="00BF5DCB" w:rsidP="005C1BC3">
            <w:pPr>
              <w:pStyle w:val="T2"/>
              <w:spacing w:after="0"/>
              <w:ind w:left="0" w:right="0"/>
              <w:jc w:val="left"/>
              <w:rPr>
                <w:b w:val="0"/>
                <w:sz w:val="20"/>
                <w:lang w:val="en-US"/>
              </w:rPr>
            </w:pPr>
            <w:r w:rsidRPr="005C1BC3">
              <w:rPr>
                <w:b w:val="0"/>
                <w:sz w:val="20"/>
                <w:lang w:val="en-US"/>
              </w:rPr>
              <w:t>Yossi S</w:t>
            </w:r>
            <w:r w:rsidR="00210C0D">
              <w:rPr>
                <w:b w:val="0"/>
                <w:sz w:val="20"/>
                <w:lang w:val="en-US"/>
              </w:rPr>
              <w:t>HAUL</w:t>
            </w:r>
          </w:p>
        </w:tc>
        <w:tc>
          <w:tcPr>
            <w:tcW w:w="1790" w:type="dxa"/>
            <w:vAlign w:val="center"/>
          </w:tcPr>
          <w:p w14:paraId="38CD36DA" w14:textId="0D59F5AB" w:rsidR="00CA09B2" w:rsidRPr="005C1BC3" w:rsidRDefault="00BF5DCB" w:rsidP="005C1BC3">
            <w:pPr>
              <w:pStyle w:val="T2"/>
              <w:spacing w:after="0"/>
              <w:ind w:left="0" w:right="0"/>
              <w:jc w:val="left"/>
              <w:rPr>
                <w:b w:val="0"/>
                <w:sz w:val="20"/>
                <w:lang w:val="en-US"/>
              </w:rPr>
            </w:pPr>
            <w:r w:rsidRPr="005C1BC3">
              <w:rPr>
                <w:b w:val="0"/>
                <w:sz w:val="20"/>
                <w:lang w:val="en-US"/>
              </w:rPr>
              <w:t>Autotalks</w:t>
            </w:r>
          </w:p>
        </w:tc>
        <w:tc>
          <w:tcPr>
            <w:tcW w:w="2814" w:type="dxa"/>
            <w:vAlign w:val="center"/>
          </w:tcPr>
          <w:p w14:paraId="33BE2821" w14:textId="1CBA1920" w:rsidR="00CA09B2" w:rsidRPr="005C1BC3" w:rsidRDefault="008E6D18" w:rsidP="005C1BC3">
            <w:pPr>
              <w:pStyle w:val="T2"/>
              <w:spacing w:after="0"/>
              <w:ind w:left="0" w:right="0"/>
              <w:jc w:val="left"/>
              <w:rPr>
                <w:b w:val="0"/>
                <w:sz w:val="20"/>
                <w:lang w:val="en-US"/>
              </w:rPr>
            </w:pPr>
            <w:r w:rsidRPr="005C1BC3">
              <w:rPr>
                <w:b w:val="0"/>
                <w:sz w:val="20"/>
                <w:lang w:val="en-US"/>
              </w:rPr>
              <w:t>Grand Netter bldg. Kfar Netter, Israel</w:t>
            </w:r>
          </w:p>
        </w:tc>
        <w:tc>
          <w:tcPr>
            <w:tcW w:w="1715" w:type="dxa"/>
            <w:vAlign w:val="center"/>
          </w:tcPr>
          <w:p w14:paraId="21165926" w14:textId="77777777" w:rsidR="00CA09B2" w:rsidRPr="005C1BC3" w:rsidRDefault="00CA09B2" w:rsidP="005C1BC3">
            <w:pPr>
              <w:pStyle w:val="T2"/>
              <w:spacing w:after="0"/>
              <w:ind w:left="0" w:right="0"/>
              <w:jc w:val="left"/>
              <w:rPr>
                <w:b w:val="0"/>
                <w:sz w:val="20"/>
                <w:lang w:val="en-US"/>
              </w:rPr>
            </w:pPr>
          </w:p>
        </w:tc>
        <w:tc>
          <w:tcPr>
            <w:tcW w:w="1651" w:type="dxa"/>
            <w:vAlign w:val="center"/>
          </w:tcPr>
          <w:p w14:paraId="7166D481" w14:textId="313736A2" w:rsidR="00CA09B2" w:rsidRPr="005C1BC3" w:rsidRDefault="008E6D18" w:rsidP="005C1BC3">
            <w:pPr>
              <w:pStyle w:val="T2"/>
              <w:spacing w:after="0"/>
              <w:ind w:left="0" w:right="0"/>
              <w:jc w:val="left"/>
              <w:rPr>
                <w:b w:val="0"/>
                <w:sz w:val="20"/>
                <w:lang w:val="en-US"/>
              </w:rPr>
            </w:pPr>
            <w:r w:rsidRPr="005C1BC3">
              <w:rPr>
                <w:b w:val="0"/>
                <w:sz w:val="20"/>
                <w:lang w:val="en-US"/>
              </w:rPr>
              <w:t>Yossi.shaul@auto-talks.com</w:t>
            </w:r>
          </w:p>
        </w:tc>
      </w:tr>
      <w:tr w:rsidR="000B318C" w:rsidRPr="0070722A" w14:paraId="337D27E3" w14:textId="77777777" w:rsidTr="00165430">
        <w:trPr>
          <w:jc w:val="center"/>
        </w:trPr>
        <w:tc>
          <w:tcPr>
            <w:tcW w:w="1975" w:type="dxa"/>
            <w:vAlign w:val="center"/>
          </w:tcPr>
          <w:p w14:paraId="0A789AF9" w14:textId="05AE697A" w:rsidR="000B318C" w:rsidRPr="005C1BC3" w:rsidRDefault="000B318C">
            <w:pPr>
              <w:pStyle w:val="T2"/>
              <w:spacing w:after="0"/>
              <w:ind w:left="0" w:right="0"/>
              <w:jc w:val="left"/>
              <w:rPr>
                <w:b w:val="0"/>
                <w:sz w:val="20"/>
                <w:lang w:val="en-US"/>
              </w:rPr>
            </w:pPr>
            <w:r w:rsidRPr="005C1BC3">
              <w:rPr>
                <w:b w:val="0"/>
                <w:sz w:val="20"/>
                <w:lang w:val="en-US"/>
              </w:rPr>
              <w:t>Sebastian S</w:t>
            </w:r>
            <w:r w:rsidR="00210C0D">
              <w:rPr>
                <w:b w:val="0"/>
                <w:sz w:val="20"/>
                <w:lang w:val="en-US"/>
              </w:rPr>
              <w:t>CHIESSL</w:t>
            </w:r>
          </w:p>
        </w:tc>
        <w:tc>
          <w:tcPr>
            <w:tcW w:w="1790" w:type="dxa"/>
            <w:vAlign w:val="center"/>
          </w:tcPr>
          <w:p w14:paraId="4FDDFE79" w14:textId="0F0C2BB7" w:rsidR="000B318C" w:rsidRPr="005C1BC3" w:rsidRDefault="000B318C">
            <w:pPr>
              <w:pStyle w:val="T2"/>
              <w:spacing w:after="0"/>
              <w:ind w:left="0" w:right="0"/>
              <w:jc w:val="left"/>
              <w:rPr>
                <w:b w:val="0"/>
                <w:sz w:val="20"/>
                <w:lang w:val="en-US"/>
              </w:rPr>
            </w:pPr>
            <w:r w:rsidRPr="005C1BC3">
              <w:rPr>
                <w:b w:val="0"/>
                <w:sz w:val="20"/>
                <w:lang w:val="en-US"/>
              </w:rPr>
              <w:t>u-blox</w:t>
            </w:r>
          </w:p>
        </w:tc>
        <w:tc>
          <w:tcPr>
            <w:tcW w:w="2814" w:type="dxa"/>
            <w:vAlign w:val="center"/>
          </w:tcPr>
          <w:p w14:paraId="127854C2" w14:textId="00D6F44F" w:rsidR="000B318C" w:rsidRPr="005C1BC3" w:rsidRDefault="000B318C">
            <w:pPr>
              <w:pStyle w:val="T2"/>
              <w:spacing w:after="0"/>
              <w:ind w:left="0" w:right="0"/>
              <w:jc w:val="left"/>
              <w:rPr>
                <w:b w:val="0"/>
                <w:sz w:val="20"/>
                <w:lang w:val="en-US"/>
              </w:rPr>
            </w:pPr>
            <w:r w:rsidRPr="005C1BC3">
              <w:rPr>
                <w:b w:val="0"/>
                <w:sz w:val="20"/>
                <w:lang w:val="en-US"/>
              </w:rPr>
              <w:t>Athens, Greece</w:t>
            </w:r>
          </w:p>
        </w:tc>
        <w:tc>
          <w:tcPr>
            <w:tcW w:w="1715" w:type="dxa"/>
            <w:vAlign w:val="center"/>
          </w:tcPr>
          <w:p w14:paraId="2D584010" w14:textId="77777777" w:rsidR="000B318C" w:rsidRPr="005C1BC3" w:rsidRDefault="000B318C">
            <w:pPr>
              <w:pStyle w:val="T2"/>
              <w:spacing w:after="0"/>
              <w:ind w:left="0" w:right="0"/>
              <w:jc w:val="left"/>
              <w:rPr>
                <w:b w:val="0"/>
                <w:sz w:val="20"/>
                <w:lang w:val="en-US"/>
              </w:rPr>
            </w:pPr>
          </w:p>
        </w:tc>
        <w:tc>
          <w:tcPr>
            <w:tcW w:w="1651" w:type="dxa"/>
            <w:vAlign w:val="center"/>
          </w:tcPr>
          <w:p w14:paraId="2D9E7863" w14:textId="41309A37" w:rsidR="000B318C" w:rsidRPr="005C1BC3" w:rsidRDefault="00AD120E">
            <w:pPr>
              <w:pStyle w:val="T2"/>
              <w:spacing w:after="0"/>
              <w:ind w:left="0" w:right="0"/>
              <w:jc w:val="left"/>
              <w:rPr>
                <w:b w:val="0"/>
                <w:sz w:val="20"/>
                <w:lang w:val="en-US"/>
              </w:rPr>
            </w:pPr>
            <w:ins w:id="0" w:author="Joseph Levy" w:date="2020-01-29T10:29:00Z">
              <w:r>
                <w:rPr>
                  <w:b w:val="0"/>
                  <w:sz w:val="20"/>
                  <w:lang w:val="en-US"/>
                </w:rPr>
                <w:fldChar w:fldCharType="begin"/>
              </w:r>
              <w:r>
                <w:rPr>
                  <w:b w:val="0"/>
                  <w:sz w:val="20"/>
                  <w:lang w:val="en-US"/>
                </w:rPr>
                <w:instrText xml:space="preserve"> HYPERLINK "mailto:</w:instrText>
              </w:r>
            </w:ins>
            <w:r w:rsidRPr="005C1BC3">
              <w:rPr>
                <w:b w:val="0"/>
                <w:sz w:val="20"/>
                <w:lang w:val="en-US"/>
              </w:rPr>
              <w:instrText>sebastian.schiessl@u-blox.com</w:instrText>
            </w:r>
            <w:ins w:id="1" w:author="Joseph Levy" w:date="2020-01-29T10:29:00Z">
              <w:r>
                <w:rPr>
                  <w:b w:val="0"/>
                  <w:sz w:val="20"/>
                  <w:lang w:val="en-US"/>
                </w:rPr>
                <w:instrText xml:space="preserve">" </w:instrText>
              </w:r>
              <w:r>
                <w:rPr>
                  <w:b w:val="0"/>
                  <w:sz w:val="20"/>
                  <w:lang w:val="en-US"/>
                </w:rPr>
                <w:fldChar w:fldCharType="separate"/>
              </w:r>
            </w:ins>
            <w:r w:rsidRPr="003F142A">
              <w:rPr>
                <w:rStyle w:val="Hyperlink"/>
                <w:sz w:val="20"/>
                <w:lang w:val="en-US"/>
              </w:rPr>
              <w:t>sebastian.schiessl@u-blox.com</w:t>
            </w:r>
            <w:ins w:id="2" w:author="Joseph Levy" w:date="2020-01-29T10:29:00Z">
              <w:r>
                <w:rPr>
                  <w:b w:val="0"/>
                  <w:sz w:val="20"/>
                  <w:lang w:val="en-US"/>
                </w:rPr>
                <w:fldChar w:fldCharType="end"/>
              </w:r>
            </w:ins>
          </w:p>
        </w:tc>
      </w:tr>
      <w:tr w:rsidR="00AD120E" w:rsidRPr="0070722A" w14:paraId="4C4001C8" w14:textId="77777777" w:rsidTr="00165430">
        <w:trPr>
          <w:jc w:val="center"/>
          <w:ins w:id="3" w:author="Joseph Levy" w:date="2020-01-29T10:29:00Z"/>
        </w:trPr>
        <w:tc>
          <w:tcPr>
            <w:tcW w:w="1975" w:type="dxa"/>
            <w:vAlign w:val="center"/>
          </w:tcPr>
          <w:p w14:paraId="71DD0EAA" w14:textId="279E9475" w:rsidR="00AD120E" w:rsidRPr="005C1BC3" w:rsidRDefault="00AD120E" w:rsidP="00AD120E">
            <w:pPr>
              <w:pStyle w:val="T2"/>
              <w:spacing w:after="0"/>
              <w:ind w:left="0" w:right="0"/>
              <w:jc w:val="left"/>
              <w:rPr>
                <w:ins w:id="4" w:author="Joseph Levy" w:date="2020-01-29T10:29:00Z"/>
                <w:b w:val="0"/>
                <w:sz w:val="20"/>
                <w:lang w:val="en-US"/>
              </w:rPr>
            </w:pPr>
            <w:ins w:id="5" w:author="Joseph Levy" w:date="2020-01-29T10:29:00Z">
              <w:r w:rsidRPr="00AD120E">
                <w:rPr>
                  <w:b w:val="0"/>
                  <w:sz w:val="20"/>
                  <w:lang w:val="en-US"/>
                  <w:rPrChange w:id="6" w:author="Joseph Levy" w:date="2020-01-29T10:29:00Z">
                    <w:rPr>
                      <w:rFonts w:eastAsia="Gulim"/>
                      <w:sz w:val="24"/>
                      <w:szCs w:val="24"/>
                    </w:rPr>
                  </w:rPrChange>
                </w:rPr>
                <w:t xml:space="preserve">Hyun Seo </w:t>
              </w:r>
              <w:r w:rsidRPr="00AD120E">
                <w:rPr>
                  <w:b w:val="0"/>
                  <w:sz w:val="20"/>
                  <w:lang w:val="en-US"/>
                  <w:rPrChange w:id="7" w:author="Joseph Levy" w:date="2020-01-29T10:29:00Z">
                    <w:rPr>
                      <w:rFonts w:eastAsia="Gulim"/>
                      <w:sz w:val="24"/>
                      <w:szCs w:val="24"/>
                    </w:rPr>
                  </w:rPrChange>
                </w:rPr>
                <w:t>OH</w:t>
              </w:r>
            </w:ins>
          </w:p>
        </w:tc>
        <w:tc>
          <w:tcPr>
            <w:tcW w:w="1790" w:type="dxa"/>
            <w:vAlign w:val="center"/>
          </w:tcPr>
          <w:p w14:paraId="48887450" w14:textId="188EDA4F" w:rsidR="00AD120E" w:rsidRPr="005C1BC3" w:rsidRDefault="00AD120E">
            <w:pPr>
              <w:pStyle w:val="T2"/>
              <w:spacing w:after="0"/>
              <w:ind w:left="0" w:right="0"/>
              <w:jc w:val="left"/>
              <w:rPr>
                <w:ins w:id="8" w:author="Joseph Levy" w:date="2020-01-29T10:29:00Z"/>
                <w:b w:val="0"/>
                <w:sz w:val="20"/>
                <w:lang w:val="en-US"/>
              </w:rPr>
            </w:pPr>
            <w:ins w:id="9" w:author="Joseph Levy" w:date="2020-01-29T10:30:00Z">
              <w:r>
                <w:rPr>
                  <w:b w:val="0"/>
                  <w:sz w:val="20"/>
                  <w:lang w:val="en-US"/>
                </w:rPr>
                <w:t>ETRI</w:t>
              </w:r>
            </w:ins>
          </w:p>
        </w:tc>
        <w:tc>
          <w:tcPr>
            <w:tcW w:w="2814" w:type="dxa"/>
            <w:vAlign w:val="center"/>
          </w:tcPr>
          <w:p w14:paraId="35E2F1E9" w14:textId="77777777" w:rsidR="00AD120E" w:rsidRPr="005C1BC3" w:rsidRDefault="00AD120E">
            <w:pPr>
              <w:pStyle w:val="T2"/>
              <w:spacing w:after="0"/>
              <w:ind w:left="0" w:right="0"/>
              <w:jc w:val="left"/>
              <w:rPr>
                <w:ins w:id="10" w:author="Joseph Levy" w:date="2020-01-29T10:29:00Z"/>
                <w:b w:val="0"/>
                <w:sz w:val="20"/>
                <w:lang w:val="en-US"/>
              </w:rPr>
            </w:pPr>
          </w:p>
        </w:tc>
        <w:tc>
          <w:tcPr>
            <w:tcW w:w="1715" w:type="dxa"/>
            <w:vAlign w:val="center"/>
          </w:tcPr>
          <w:p w14:paraId="5E67511B" w14:textId="77777777" w:rsidR="00AD120E" w:rsidRPr="005C1BC3" w:rsidRDefault="00AD120E">
            <w:pPr>
              <w:pStyle w:val="T2"/>
              <w:spacing w:after="0"/>
              <w:ind w:left="0" w:right="0"/>
              <w:jc w:val="left"/>
              <w:rPr>
                <w:ins w:id="11" w:author="Joseph Levy" w:date="2020-01-29T10:29:00Z"/>
                <w:b w:val="0"/>
                <w:sz w:val="20"/>
                <w:lang w:val="en-US"/>
              </w:rPr>
            </w:pPr>
          </w:p>
        </w:tc>
        <w:tc>
          <w:tcPr>
            <w:tcW w:w="1651" w:type="dxa"/>
            <w:vAlign w:val="center"/>
          </w:tcPr>
          <w:p w14:paraId="3C9F745E" w14:textId="61D29366" w:rsidR="00AD120E" w:rsidRDefault="00AD120E">
            <w:pPr>
              <w:pStyle w:val="T2"/>
              <w:spacing w:after="0"/>
              <w:ind w:left="0" w:right="0"/>
              <w:jc w:val="left"/>
              <w:rPr>
                <w:ins w:id="12" w:author="Joseph Levy" w:date="2020-01-29T10:29:00Z"/>
                <w:b w:val="0"/>
                <w:sz w:val="20"/>
                <w:lang w:val="en-US"/>
              </w:rPr>
            </w:pPr>
            <w:ins w:id="13" w:author="Joseph Levy" w:date="2020-01-29T10:31:00Z">
              <w:r w:rsidRPr="00AD120E">
                <w:rPr>
                  <w:rFonts w:hint="eastAsia"/>
                  <w:b w:val="0"/>
                  <w:sz w:val="20"/>
                  <w:lang w:val="en-US"/>
                </w:rPr>
                <w:t>hsoh5@etri.re.kr</w:t>
              </w:r>
            </w:ins>
          </w:p>
        </w:tc>
      </w:tr>
    </w:tbl>
    <w:p w14:paraId="5F00BD23" w14:textId="1B342DD4" w:rsidR="00CA09B2" w:rsidRPr="00EE3461" w:rsidRDefault="00BE5ADB">
      <w:pPr>
        <w:pStyle w:val="T1"/>
        <w:spacing w:after="120"/>
        <w:rPr>
          <w:sz w:val="22"/>
          <w:lang w:val="en-US"/>
        </w:rPr>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3E22DFE8">
                <wp:simplePos x="0" y="0"/>
                <wp:positionH relativeFrom="column">
                  <wp:posOffset>-57150</wp:posOffset>
                </wp:positionH>
                <wp:positionV relativeFrom="paragraph">
                  <wp:posOffset>201294</wp:posOffset>
                </wp:positionV>
                <wp:extent cx="5943600" cy="54768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10C0D" w:rsidRDefault="00210C0D">
                            <w:pPr>
                              <w:pStyle w:val="T1"/>
                              <w:spacing w:after="120"/>
                            </w:pPr>
                            <w:r>
                              <w:t>Abstract</w:t>
                            </w:r>
                          </w:p>
                          <w:p w14:paraId="7BA1DA8B" w14:textId="2612B9D6" w:rsidR="00210C0D" w:rsidRDefault="00210C0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210C0D" w:rsidRDefault="00210C0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210C0D" w:rsidRDefault="00210C0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210C0D" w:rsidRPr="008E6D18" w:rsidRDefault="00210C0D" w:rsidP="009D534C">
                            <w:pPr>
                              <w:pStyle w:val="BodyText"/>
                              <w:spacing w:before="91"/>
                              <w:ind w:left="100"/>
                            </w:pPr>
                            <w:r w:rsidRPr="008E6D18">
                              <w:t>r</w:t>
                            </w:r>
                            <w:r>
                              <w:t xml:space="preserve">2 -  Additional edits and some additions, provided by Yossi Shaul. </w:t>
                            </w:r>
                          </w:p>
                          <w:p w14:paraId="797E1AC7" w14:textId="47C1DAA7" w:rsidR="00210C0D" w:rsidRDefault="00210C0D" w:rsidP="009D534C">
                            <w:pPr>
                              <w:pStyle w:val="BodyText"/>
                              <w:spacing w:before="91"/>
                              <w:ind w:left="100"/>
                            </w:pPr>
                            <w:r>
                              <w:t>r3 – Feedback from 802.18</w:t>
                            </w:r>
                          </w:p>
                          <w:p w14:paraId="04D70550" w14:textId="60289112" w:rsidR="00210C0D" w:rsidRDefault="00210C0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291C7D6F" w:rsidR="00210C0D" w:rsidRDefault="00210C0D" w:rsidP="009D534C">
                            <w:pPr>
                              <w:pStyle w:val="BodyText"/>
                              <w:spacing w:before="91"/>
                              <w:ind w:left="100"/>
                            </w:pPr>
                            <w:r>
                              <w:t xml:space="preserve">r6 – Additions/edits provided by e-mail from: Ioannis Sarris, Sebastian Schiessl, and </w:t>
                            </w:r>
                            <w:r>
                              <w:rPr>
                                <w:rFonts w:eastAsia="Gulim"/>
                                <w:sz w:val="24"/>
                                <w:szCs w:val="24"/>
                              </w:rPr>
                              <w:t>Hyun Seo Oh</w:t>
                            </w:r>
                            <w:del w:id="14" w:author="Joseph Levy" w:date="2020-01-29T11:22:00Z">
                              <w:r w:rsidDel="00B513D3">
                                <w:delText>and</w:delText>
                              </w:r>
                            </w:del>
                            <w:r>
                              <w:t>.  Also, some clean up by Joseph Levy (editor of this document).</w:t>
                            </w:r>
                          </w:p>
                          <w:p w14:paraId="15D6E33B" w14:textId="77777777" w:rsidR="00210C0D" w:rsidRDefault="00210C0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210C0D" w:rsidRDefault="00210C0D" w:rsidP="009D534C">
                            <w:pPr>
                              <w:pStyle w:val="BodyText"/>
                              <w:spacing w:before="91"/>
                              <w:ind w:left="100"/>
                            </w:pPr>
                            <w:r>
                              <w:t>r8 – Accepted all additions and edits to establish a clean baseline document</w:t>
                            </w:r>
                          </w:p>
                          <w:p w14:paraId="129F1855" w14:textId="42A3AAAF" w:rsidR="00210C0D" w:rsidRDefault="00210C0D" w:rsidP="004525B0">
                            <w:pPr>
                              <w:pStyle w:val="BodyText"/>
                              <w:spacing w:before="91"/>
                              <w:ind w:left="100"/>
                            </w:pPr>
                            <w:r>
                              <w:t xml:space="preserve">r9 - Edits made to address structure, organization, and provide references to the NPRM – these references need to be reviewed. Note additional organization may be necessary as we may want to put our comments in NPRM paragraph order.  Also, reference “numbering” needs to be cleaned up. </w:t>
                            </w:r>
                          </w:p>
                          <w:p w14:paraId="1BD7C874" w14:textId="22B899D4" w:rsidR="00D26808" w:rsidRDefault="00D26808" w:rsidP="004525B0">
                            <w:pPr>
                              <w:pStyle w:val="BodyText"/>
                              <w:spacing w:before="91"/>
                              <w:ind w:left="100"/>
                              <w:rPr>
                                <w:ins w:id="15" w:author="Joseph Levy" w:date="2020-01-29T10:31:00Z"/>
                              </w:rPr>
                            </w:pPr>
                            <w:r>
                              <w:t>r1</w:t>
                            </w:r>
                            <w:r w:rsidR="0012585C">
                              <w:t>0 – Edits</w:t>
                            </w:r>
                            <w:r w:rsidR="008E6B37">
                              <w:t>/comments</w:t>
                            </w:r>
                            <w:r w:rsidR="0012585C">
                              <w:t xml:space="preserve"> made during the 802.18 meeting 23 Jan 2020. </w:t>
                            </w:r>
                          </w:p>
                          <w:p w14:paraId="1EF20FE4" w14:textId="2A03D07F" w:rsidR="00AD120E" w:rsidRDefault="00AD120E" w:rsidP="004525B0">
                            <w:pPr>
                              <w:pStyle w:val="BodyText"/>
                              <w:spacing w:before="91"/>
                              <w:ind w:left="100"/>
                            </w:pPr>
                            <w:bookmarkStart w:id="16" w:name="_GoBack"/>
                            <w:ins w:id="17" w:author="Joseph Levy" w:date="2020-01-29T10:31:00Z">
                              <w:r>
                                <w:t xml:space="preserve">r11 – Text and edits provided by </w:t>
                              </w:r>
                            </w:ins>
                            <w:ins w:id="18" w:author="Joseph Levy" w:date="2020-01-29T10:32:00Z">
                              <w:r w:rsidRPr="00AD120E">
                                <w:t>Hyun Seo OH</w:t>
                              </w:r>
                              <w:r>
                                <w:t>, provided by e-mail/reflector, with additional edits</w:t>
                              </w:r>
                            </w:ins>
                            <w:ins w:id="19" w:author="Joseph Levy" w:date="2020-01-29T11:23:00Z">
                              <w:r w:rsidR="00BD2163">
                                <w:t>, particularly in 1.2 to improve readability (please review to insure content was not impacted)</w:t>
                              </w:r>
                            </w:ins>
                          </w:p>
                          <w:bookmarkEnd w:id="16"/>
                          <w:p w14:paraId="33C38BFE" w14:textId="7C5181A5" w:rsidR="00210C0D" w:rsidRDefault="00210C0D" w:rsidP="009D534C">
                            <w:pPr>
                              <w:pStyle w:val="BodyText"/>
                              <w:spacing w:before="91"/>
                              <w:ind w:left="100"/>
                            </w:pPr>
                            <w:r>
                              <w:t xml:space="preserve"> </w:t>
                            </w:r>
                          </w:p>
                          <w:p w14:paraId="09BE375C" w14:textId="77777777" w:rsidR="00210C0D" w:rsidRDefault="00210C0D" w:rsidP="009D534C">
                            <w:pPr>
                              <w:pStyle w:val="BodyText"/>
                              <w:spacing w:before="91"/>
                              <w:ind w:left="100"/>
                            </w:pPr>
                          </w:p>
                          <w:p w14:paraId="6A65D453" w14:textId="2F238356" w:rsidR="00210C0D" w:rsidRDefault="00210C0D"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15.8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pV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" o:allowincell="f" stroked="f">
                <v:textbox>
                  <w:txbxContent>
                    <w:p w14:paraId="72560E0C" w14:textId="77777777" w:rsidR="00210C0D" w:rsidRDefault="00210C0D">
                      <w:pPr>
                        <w:pStyle w:val="T1"/>
                        <w:spacing w:after="120"/>
                      </w:pPr>
                      <w:r>
                        <w:t>Abstract</w:t>
                      </w:r>
                    </w:p>
                    <w:p w14:paraId="7BA1DA8B" w14:textId="2612B9D6" w:rsidR="00210C0D" w:rsidRDefault="00210C0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210C0D" w:rsidRDefault="00210C0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210C0D" w:rsidRDefault="00210C0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210C0D" w:rsidRPr="008E6D18" w:rsidRDefault="00210C0D" w:rsidP="009D534C">
                      <w:pPr>
                        <w:pStyle w:val="BodyText"/>
                        <w:spacing w:before="91"/>
                        <w:ind w:left="100"/>
                      </w:pPr>
                      <w:r w:rsidRPr="008E6D18">
                        <w:t>r</w:t>
                      </w:r>
                      <w:r>
                        <w:t xml:space="preserve">2 -  Additional edits and some additions, provided by Yossi Shaul. </w:t>
                      </w:r>
                    </w:p>
                    <w:p w14:paraId="797E1AC7" w14:textId="47C1DAA7" w:rsidR="00210C0D" w:rsidRDefault="00210C0D" w:rsidP="009D534C">
                      <w:pPr>
                        <w:pStyle w:val="BodyText"/>
                        <w:spacing w:before="91"/>
                        <w:ind w:left="100"/>
                      </w:pPr>
                      <w:r>
                        <w:t>r3 – Feedback from 802.18</w:t>
                      </w:r>
                    </w:p>
                    <w:p w14:paraId="04D70550" w14:textId="60289112" w:rsidR="00210C0D" w:rsidRDefault="00210C0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291C7D6F" w:rsidR="00210C0D" w:rsidRDefault="00210C0D" w:rsidP="009D534C">
                      <w:pPr>
                        <w:pStyle w:val="BodyText"/>
                        <w:spacing w:before="91"/>
                        <w:ind w:left="100"/>
                      </w:pPr>
                      <w:r>
                        <w:t xml:space="preserve">r6 – Additions/edits provided by e-mail from: Ioannis Sarris, Sebastian Schiessl, and </w:t>
                      </w:r>
                      <w:r>
                        <w:rPr>
                          <w:rFonts w:eastAsia="Gulim"/>
                          <w:sz w:val="24"/>
                          <w:szCs w:val="24"/>
                        </w:rPr>
                        <w:t>Hyun Seo Oh</w:t>
                      </w:r>
                      <w:del w:id="20" w:author="Joseph Levy" w:date="2020-01-29T11:22:00Z">
                        <w:r w:rsidDel="00B513D3">
                          <w:delText>and</w:delText>
                        </w:r>
                      </w:del>
                      <w:r>
                        <w:t>.  Also, some clean up by Joseph Levy (editor of this document).</w:t>
                      </w:r>
                    </w:p>
                    <w:p w14:paraId="15D6E33B" w14:textId="77777777" w:rsidR="00210C0D" w:rsidRDefault="00210C0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210C0D" w:rsidRDefault="00210C0D" w:rsidP="009D534C">
                      <w:pPr>
                        <w:pStyle w:val="BodyText"/>
                        <w:spacing w:before="91"/>
                        <w:ind w:left="100"/>
                      </w:pPr>
                      <w:r>
                        <w:t>r8 – Accepted all additions and edits to establish a clean baseline document</w:t>
                      </w:r>
                    </w:p>
                    <w:p w14:paraId="129F1855" w14:textId="42A3AAAF" w:rsidR="00210C0D" w:rsidRDefault="00210C0D" w:rsidP="004525B0">
                      <w:pPr>
                        <w:pStyle w:val="BodyText"/>
                        <w:spacing w:before="91"/>
                        <w:ind w:left="100"/>
                      </w:pPr>
                      <w:r>
                        <w:t xml:space="preserve">r9 - Edits made to address structure, organization, and provide references to the NPRM – these references need to be reviewed. Note additional organization may be necessary as we may want to put our comments in NPRM paragraph order.  Also, reference “numbering” needs to be cleaned up. </w:t>
                      </w:r>
                    </w:p>
                    <w:p w14:paraId="1BD7C874" w14:textId="22B899D4" w:rsidR="00D26808" w:rsidRDefault="00D26808" w:rsidP="004525B0">
                      <w:pPr>
                        <w:pStyle w:val="BodyText"/>
                        <w:spacing w:before="91"/>
                        <w:ind w:left="100"/>
                        <w:rPr>
                          <w:ins w:id="21" w:author="Joseph Levy" w:date="2020-01-29T10:31:00Z"/>
                        </w:rPr>
                      </w:pPr>
                      <w:r>
                        <w:t>r1</w:t>
                      </w:r>
                      <w:r w:rsidR="0012585C">
                        <w:t>0 – Edits</w:t>
                      </w:r>
                      <w:r w:rsidR="008E6B37">
                        <w:t>/comments</w:t>
                      </w:r>
                      <w:r w:rsidR="0012585C">
                        <w:t xml:space="preserve"> made during the 802.18 meeting 23 Jan 2020. </w:t>
                      </w:r>
                    </w:p>
                    <w:p w14:paraId="1EF20FE4" w14:textId="2A03D07F" w:rsidR="00AD120E" w:rsidRDefault="00AD120E" w:rsidP="004525B0">
                      <w:pPr>
                        <w:pStyle w:val="BodyText"/>
                        <w:spacing w:before="91"/>
                        <w:ind w:left="100"/>
                      </w:pPr>
                      <w:bookmarkStart w:id="22" w:name="_GoBack"/>
                      <w:ins w:id="23" w:author="Joseph Levy" w:date="2020-01-29T10:31:00Z">
                        <w:r>
                          <w:t xml:space="preserve">r11 – Text and edits provided by </w:t>
                        </w:r>
                      </w:ins>
                      <w:ins w:id="24" w:author="Joseph Levy" w:date="2020-01-29T10:32:00Z">
                        <w:r w:rsidRPr="00AD120E">
                          <w:t>Hyun Seo OH</w:t>
                        </w:r>
                        <w:r>
                          <w:t>, provided by e-mail/reflector, with additional edits</w:t>
                        </w:r>
                      </w:ins>
                      <w:ins w:id="25" w:author="Joseph Levy" w:date="2020-01-29T11:23:00Z">
                        <w:r w:rsidR="00BD2163">
                          <w:t>, particularly in 1.2 to improve readability (please review to insure content was not impacted)</w:t>
                        </w:r>
                      </w:ins>
                    </w:p>
                    <w:bookmarkEnd w:id="22"/>
                    <w:p w14:paraId="33C38BFE" w14:textId="7C5181A5" w:rsidR="00210C0D" w:rsidRDefault="00210C0D" w:rsidP="009D534C">
                      <w:pPr>
                        <w:pStyle w:val="BodyText"/>
                        <w:spacing w:before="91"/>
                        <w:ind w:left="100"/>
                      </w:pPr>
                      <w:r>
                        <w:t xml:space="preserve"> </w:t>
                      </w:r>
                    </w:p>
                    <w:p w14:paraId="09BE375C" w14:textId="77777777" w:rsidR="00210C0D" w:rsidRDefault="00210C0D" w:rsidP="009D534C">
                      <w:pPr>
                        <w:pStyle w:val="BodyText"/>
                        <w:spacing w:before="91"/>
                        <w:ind w:left="100"/>
                      </w:pPr>
                    </w:p>
                    <w:p w14:paraId="6A65D453" w14:textId="2F238356" w:rsidR="00210C0D" w:rsidRDefault="00210C0D" w:rsidP="005C1BC3">
                      <w:pPr>
                        <w:pStyle w:val="BodyText"/>
                        <w:spacing w:before="91"/>
                        <w:ind w:left="100"/>
                      </w:pPr>
                    </w:p>
                  </w:txbxContent>
                </v:textbox>
              </v:shape>
            </w:pict>
          </mc:Fallback>
        </mc:AlternateContent>
      </w:r>
    </w:p>
    <w:p w14:paraId="779D6121" w14:textId="77777777" w:rsidR="007F5431" w:rsidRPr="0070722A" w:rsidRDefault="00CA09B2" w:rsidP="007F5431">
      <w:pPr>
        <w:pStyle w:val="Default"/>
        <w:jc w:val="center"/>
        <w:rPr>
          <w:sz w:val="23"/>
          <w:szCs w:val="23"/>
        </w:rPr>
      </w:pPr>
      <w:r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1CDC7E09" w:rsidR="007F5431" w:rsidRPr="00450BEE" w:rsidRDefault="007F5431" w:rsidP="00165430">
      <w:pPr>
        <w:pStyle w:val="Heading1"/>
      </w:pPr>
      <w:r w:rsidRPr="00450BEE">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3A1A5A36"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r w:rsidR="009D6098" w:rsidRPr="00EE3461">
        <w:rPr>
          <w:sz w:val="23"/>
          <w:szCs w:val="23"/>
          <w:lang w:val="en-US"/>
        </w:rPr>
        <w:t>t</w:t>
      </w:r>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r w:rsidR="003209F9" w:rsidRPr="00EE3461">
        <w:rPr>
          <w:sz w:val="23"/>
          <w:szCs w:val="23"/>
          <w:lang w:val="en-US"/>
        </w:rPr>
        <w:t>bandwidth</w:t>
      </w:r>
      <w:r w:rsidR="00E720E4" w:rsidRPr="00EE3461">
        <w:rPr>
          <w:sz w:val="23"/>
          <w:szCs w:val="23"/>
          <w:lang w:val="en-US"/>
        </w:rPr>
        <w:t xml:space="preserve"> operation</w:t>
      </w:r>
      <w:r w:rsidR="009D6098" w:rsidRPr="00EE3461">
        <w:rPr>
          <w:sz w:val="23"/>
          <w:szCs w:val="23"/>
          <w:lang w:val="en-US"/>
        </w:rPr>
        <w:t xml:space="preserve">.  </w:t>
      </w:r>
      <w:r w:rsidR="009D6098" w:rsidRPr="00EE3461">
        <w:rPr>
          <w:sz w:val="23"/>
          <w:szCs w:val="23"/>
          <w:lang w:val="en-US"/>
        </w:rPr>
        <w:lastRenderedPageBreak/>
        <w:t xml:space="preserve">Also, 20 MHz </w:t>
      </w:r>
      <w:r w:rsidR="00AA281E" w:rsidRPr="00EE3461">
        <w:rPr>
          <w:sz w:val="23"/>
          <w:szCs w:val="23"/>
          <w:lang w:val="en-US"/>
        </w:rPr>
        <w:t>operation</w:t>
      </w:r>
      <w:r w:rsidR="009D6098" w:rsidRPr="00EE3461">
        <w:rPr>
          <w:sz w:val="23"/>
          <w:szCs w:val="23"/>
          <w:lang w:val="en-US"/>
        </w:rPr>
        <w:t xml:space="preserve"> may allow for simple sharing of spectrum </w:t>
      </w:r>
      <w:r w:rsidR="00AA281E" w:rsidRPr="00EE3461">
        <w:rPr>
          <w:sz w:val="23"/>
          <w:szCs w:val="23"/>
          <w:lang w:val="en-US"/>
        </w:rPr>
        <w:t>resources</w:t>
      </w:r>
      <w:r w:rsidR="009D6098" w:rsidRPr="00EE3461">
        <w:rPr>
          <w:sz w:val="23"/>
          <w:szCs w:val="23"/>
          <w:lang w:val="en-US"/>
        </w:rPr>
        <w:t xml:space="preserve"> with other IEEE 802.11 based </w:t>
      </w:r>
      <w:r w:rsidR="00AA281E" w:rsidRPr="00EE3461">
        <w:rPr>
          <w:sz w:val="23"/>
          <w:szCs w:val="23"/>
          <w:lang w:val="en-US"/>
        </w:rPr>
        <w:t>technologies</w:t>
      </w:r>
      <w:r w:rsidR="00E720E4" w:rsidRPr="00EE3461">
        <w:rPr>
          <w:sz w:val="23"/>
          <w:szCs w:val="23"/>
          <w:lang w:val="en-US"/>
        </w:rPr>
        <w:t>.</w:t>
      </w:r>
      <w:r w:rsidR="009D6098" w:rsidRPr="00EE3461">
        <w:rPr>
          <w:sz w:val="23"/>
          <w:szCs w:val="23"/>
          <w:lang w:val="en-US"/>
        </w:rPr>
        <w:t xml:space="preserve">  </w:t>
      </w:r>
    </w:p>
    <w:p w14:paraId="154707A4" w14:textId="038BF712" w:rsidR="000E1DB4" w:rsidRPr="00EE3461" w:rsidRDefault="00F51ABC" w:rsidP="002765A5">
      <w:pPr>
        <w:ind w:firstLine="720"/>
        <w:rPr>
          <w:iCs/>
          <w:sz w:val="24"/>
          <w:szCs w:val="24"/>
          <w:shd w:val="clear" w:color="auto" w:fill="FFFFFF"/>
          <w:lang w:val="en-US"/>
        </w:rPr>
      </w:pPr>
      <w:r w:rsidRPr="00EE3461">
        <w:rPr>
          <w:sz w:val="24"/>
          <w:szCs w:val="24"/>
          <w:lang w:val="en-US"/>
        </w:rPr>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hyperlink r:id="rId11" w:history="1">
        <w:r w:rsidR="000E1DB4" w:rsidRPr="00EE3461">
          <w:rPr>
            <w:rStyle w:val="Hyperlink"/>
            <w:iCs/>
            <w:sz w:val="24"/>
            <w:szCs w:val="24"/>
            <w:shd w:val="clear" w:color="auto" w:fill="FFFFFF"/>
            <w:lang w:val="en-US"/>
          </w:rPr>
          <w:t>https://mentor.ieee.org/802.11/documents?is_group=0reg</w:t>
        </w:r>
      </w:hyperlink>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rsidP="00522969">
      <w:pPr>
        <w:pStyle w:val="Heading2"/>
        <w:rPr>
          <w:rFonts w:ascii="Calibri" w:hAnsi="Calibri" w:cs="Calibri"/>
          <w:lang w:val="en-US"/>
        </w:rPr>
        <w:pPrChange w:id="26" w:author="Joseph Levy" w:date="2020-01-29T10:37:00Z">
          <w:pPr>
            <w:autoSpaceDE w:val="0"/>
            <w:autoSpaceDN w:val="0"/>
            <w:adjustRightInd w:val="0"/>
          </w:pPr>
        </w:pPrChange>
      </w:pPr>
      <w:del w:id="27" w:author="Joseph Levy" w:date="2020-01-29T10:37:00Z">
        <w:r w:rsidRPr="0070722A" w:rsidDel="00522969">
          <w:rPr>
            <w:rFonts w:ascii="Calibri" w:hAnsi="Calibri" w:cs="Calibri"/>
            <w:lang w:val="en-US"/>
          </w:rPr>
          <w:delText xml:space="preserve">II. </w:delText>
        </w:r>
      </w:del>
      <w:r w:rsidRPr="0070722A">
        <w:rPr>
          <w:lang w:val="en-US"/>
        </w:rPr>
        <w:t xml:space="preserve">Current deployments are using the entire band </w:t>
      </w:r>
    </w:p>
    <w:p w14:paraId="56A148C9" w14:textId="2FE2078C" w:rsidR="0084353A" w:rsidRPr="0070722A" w:rsidRDefault="0084353A" w:rsidP="0084353A">
      <w:pPr>
        <w:rPr>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color w:val="000000"/>
          <w:sz w:val="23"/>
          <w:szCs w:val="23"/>
          <w:lang w:val="en-US"/>
        </w:rPr>
      </w:pPr>
    </w:p>
    <w:p w14:paraId="2B4FB766" w14:textId="1D70A89D" w:rsidR="00C5759F" w:rsidRDefault="008E6D18" w:rsidP="00522969">
      <w:pPr>
        <w:pStyle w:val="Heading2"/>
        <w:rPr>
          <w:lang w:val="en-US"/>
        </w:rPr>
        <w:pPrChange w:id="28" w:author="Joseph Levy" w:date="2020-01-29T10:37:00Z">
          <w:pPr/>
        </w:pPrChange>
      </w:pPr>
      <w:del w:id="29" w:author="Joseph Levy" w:date="2020-01-29T10:37:00Z">
        <w:r w:rsidRPr="0070722A" w:rsidDel="00522969">
          <w:rPr>
            <w:lang w:val="en-US"/>
          </w:rPr>
          <w:delText xml:space="preserve">IIa. </w:delText>
        </w:r>
      </w:del>
      <w:r w:rsidR="00E539D6">
        <w:rPr>
          <w:lang w:val="en-US"/>
        </w:rPr>
        <w:t xml:space="preserve">On Interoperability and Coexistence. </w:t>
      </w:r>
    </w:p>
    <w:p w14:paraId="59AE9E61" w14:textId="25FE67C7" w:rsidR="000A247F" w:rsidRDefault="00E539D6">
      <w:pPr>
        <w:rPr>
          <w:ins w:id="30" w:author="hsoh3572 hsoh3572" w:date="2020-01-29T15:14:00Z"/>
          <w:color w:val="000000"/>
          <w:sz w:val="23"/>
          <w:szCs w:val="23"/>
          <w:lang w:val="en-US" w:eastAsia="ko-KR"/>
        </w:rPr>
      </w:pPr>
      <w:r>
        <w:rPr>
          <w:color w:val="000000"/>
          <w:sz w:val="23"/>
          <w:szCs w:val="23"/>
          <w:lang w:val="en-US"/>
        </w:rPr>
        <w:t>We recommend that the commission base decision on how to allocate spectrum to technologies s</w:t>
      </w:r>
      <w:r w:rsidR="00392701" w:rsidRPr="0070722A">
        <w:rPr>
          <w:color w:val="000000"/>
          <w:sz w:val="23"/>
          <w:szCs w:val="23"/>
          <w:lang w:val="en-US"/>
        </w:rPr>
        <w:t xml:space="preserve">hould be based on </w:t>
      </w:r>
      <w:ins w:id="31" w:author="hsoh3572 hsoh3572" w:date="2020-01-29T14:59:00Z">
        <w:r w:rsidR="00047EE1">
          <w:rPr>
            <w:color w:val="000000"/>
            <w:sz w:val="23"/>
            <w:szCs w:val="23"/>
            <w:lang w:val="en-US" w:eastAsia="ko-KR"/>
          </w:rPr>
          <w:t xml:space="preserve">service </w:t>
        </w:r>
      </w:ins>
      <w:ins w:id="32" w:author="hsoh3572 hsoh3572" w:date="2020-01-29T15:00:00Z">
        <w:r w:rsidR="00047EE1">
          <w:rPr>
            <w:color w:val="000000"/>
            <w:sz w:val="23"/>
            <w:szCs w:val="23"/>
            <w:lang w:val="en-US" w:eastAsia="ko-KR"/>
          </w:rPr>
          <w:t>deployment and V2X technologies evolution to meet</w:t>
        </w:r>
      </w:ins>
      <w:ins w:id="33" w:author="hsoh3572 hsoh3572" w:date="2020-01-29T15:02:00Z">
        <w:r w:rsidR="00047EE1">
          <w:rPr>
            <w:color w:val="000000"/>
            <w:sz w:val="23"/>
            <w:szCs w:val="23"/>
            <w:lang w:val="en-US" w:eastAsia="ko-KR"/>
          </w:rPr>
          <w:t xml:space="preserve"> the</w:t>
        </w:r>
      </w:ins>
      <w:ins w:id="34" w:author="hsoh3572 hsoh3572" w:date="2020-01-29T15:06:00Z">
        <w:r w:rsidR="00251115">
          <w:rPr>
            <w:color w:val="000000"/>
            <w:sz w:val="23"/>
            <w:szCs w:val="23"/>
            <w:lang w:val="en-US" w:eastAsia="ko-KR"/>
          </w:rPr>
          <w:t xml:space="preserve"> safety message</w:t>
        </w:r>
      </w:ins>
      <w:ins w:id="35" w:author="hsoh3572 hsoh3572" w:date="2020-01-29T15:05:00Z">
        <w:r w:rsidR="00251115">
          <w:rPr>
            <w:color w:val="000000"/>
            <w:sz w:val="23"/>
            <w:szCs w:val="23"/>
            <w:lang w:val="en-US" w:eastAsia="ko-KR"/>
          </w:rPr>
          <w:t xml:space="preserve"> </w:t>
        </w:r>
      </w:ins>
      <w:ins w:id="36" w:author="hsoh3572 hsoh3572" w:date="2020-01-29T15:02:00Z">
        <w:r w:rsidR="00047EE1">
          <w:rPr>
            <w:color w:val="000000"/>
            <w:sz w:val="23"/>
            <w:szCs w:val="23"/>
            <w:lang w:val="en-US" w:eastAsia="ko-KR"/>
          </w:rPr>
          <w:t>interoperability and</w:t>
        </w:r>
        <w:r w:rsidR="00251115">
          <w:rPr>
            <w:color w:val="000000"/>
            <w:sz w:val="23"/>
            <w:szCs w:val="23"/>
            <w:lang w:val="en-US" w:eastAsia="ko-KR"/>
          </w:rPr>
          <w:t xml:space="preserve"> </w:t>
        </w:r>
      </w:ins>
      <w:ins w:id="37" w:author="hsoh3572 hsoh3572" w:date="2020-01-29T15:05:00Z">
        <w:r w:rsidR="00251115">
          <w:rPr>
            <w:color w:val="000000"/>
            <w:sz w:val="23"/>
            <w:szCs w:val="23"/>
            <w:lang w:val="en-US" w:eastAsia="ko-KR"/>
          </w:rPr>
          <w:t xml:space="preserve">device </w:t>
        </w:r>
      </w:ins>
      <w:ins w:id="38" w:author="hsoh3572 hsoh3572" w:date="2020-01-29T15:02:00Z">
        <w:r w:rsidR="00251115">
          <w:rPr>
            <w:color w:val="000000"/>
            <w:sz w:val="23"/>
            <w:szCs w:val="23"/>
            <w:lang w:val="en-US" w:eastAsia="ko-KR"/>
          </w:rPr>
          <w:t>coexi</w:t>
        </w:r>
      </w:ins>
      <w:ins w:id="39" w:author="hsoh3572 hsoh3572" w:date="2020-01-29T15:03:00Z">
        <w:r w:rsidR="00251115">
          <w:rPr>
            <w:color w:val="000000"/>
            <w:sz w:val="23"/>
            <w:szCs w:val="23"/>
            <w:lang w:val="en-US" w:eastAsia="ko-KR"/>
          </w:rPr>
          <w:t xml:space="preserve">stence with the </w:t>
        </w:r>
      </w:ins>
      <w:ins w:id="40" w:author="hsoh3572 hsoh3572" w:date="2020-01-29T15:04:00Z">
        <w:r w:rsidR="00251115">
          <w:rPr>
            <w:color w:val="000000"/>
            <w:sz w:val="23"/>
            <w:szCs w:val="23"/>
            <w:lang w:val="en-US" w:eastAsia="ko-KR"/>
          </w:rPr>
          <w:t>existing IEEE 802</w:t>
        </w:r>
      </w:ins>
      <w:ins w:id="41" w:author="hsoh3572 hsoh3572" w:date="2020-01-29T15:05:00Z">
        <w:r w:rsidR="00251115">
          <w:rPr>
            <w:color w:val="000000"/>
            <w:sz w:val="23"/>
            <w:szCs w:val="23"/>
            <w:lang w:val="en-US" w:eastAsia="ko-KR"/>
          </w:rPr>
          <w:t>.11p technology. The</w:t>
        </w:r>
      </w:ins>
      <w:ins w:id="42" w:author="hsoh3572 hsoh3572" w:date="2020-01-29T15:06:00Z">
        <w:r w:rsidR="00251115">
          <w:rPr>
            <w:color w:val="000000"/>
            <w:sz w:val="23"/>
            <w:szCs w:val="23"/>
            <w:lang w:val="en-US" w:eastAsia="ko-KR"/>
          </w:rPr>
          <w:t xml:space="preserve"> safety message should be interoperable </w:t>
        </w:r>
      </w:ins>
      <w:ins w:id="43" w:author="hsoh3572 hsoh3572" w:date="2020-01-29T15:13:00Z">
        <w:r w:rsidR="000A247F">
          <w:rPr>
            <w:color w:val="000000"/>
            <w:sz w:val="23"/>
            <w:szCs w:val="23"/>
            <w:lang w:val="en-US" w:eastAsia="ko-KR"/>
          </w:rPr>
          <w:t xml:space="preserve">by </w:t>
        </w:r>
      </w:ins>
      <w:ins w:id="44" w:author="hsoh3572 hsoh3572" w:date="2020-01-29T15:06:00Z">
        <w:r w:rsidR="00251115">
          <w:rPr>
            <w:color w:val="000000"/>
            <w:sz w:val="23"/>
            <w:szCs w:val="23"/>
            <w:lang w:val="en-US" w:eastAsia="ko-KR"/>
          </w:rPr>
          <w:t>support</w:t>
        </w:r>
      </w:ins>
      <w:ins w:id="45" w:author="hsoh3572 hsoh3572" w:date="2020-01-29T15:13:00Z">
        <w:r w:rsidR="000A247F">
          <w:rPr>
            <w:color w:val="000000"/>
            <w:sz w:val="23"/>
            <w:szCs w:val="23"/>
            <w:lang w:val="en-US" w:eastAsia="ko-KR"/>
          </w:rPr>
          <w:t>ing</w:t>
        </w:r>
      </w:ins>
      <w:ins w:id="46" w:author="hsoh3572 hsoh3572" w:date="2020-01-29T15:06:00Z">
        <w:r w:rsidR="00251115">
          <w:rPr>
            <w:color w:val="000000"/>
            <w:sz w:val="23"/>
            <w:szCs w:val="23"/>
            <w:lang w:val="en-US" w:eastAsia="ko-KR"/>
          </w:rPr>
          <w:t xml:space="preserve"> common interface to </w:t>
        </w:r>
      </w:ins>
      <w:ins w:id="47" w:author="hsoh3572 hsoh3572" w:date="2020-01-29T15:07:00Z">
        <w:r w:rsidR="00251115">
          <w:rPr>
            <w:color w:val="000000"/>
            <w:sz w:val="23"/>
            <w:szCs w:val="23"/>
            <w:lang w:val="en-US" w:eastAsia="ko-KR"/>
          </w:rPr>
          <w:t>IEEE 1609.</w:t>
        </w:r>
        <w:r w:rsidR="007F5516">
          <w:rPr>
            <w:color w:val="000000"/>
            <w:sz w:val="23"/>
            <w:szCs w:val="23"/>
            <w:lang w:val="en-US" w:eastAsia="ko-KR"/>
          </w:rPr>
          <w:t xml:space="preserve">x protocol stacks. </w:t>
        </w:r>
        <w:del w:id="48" w:author="Joseph Levy" w:date="2020-01-29T11:04:00Z">
          <w:r w:rsidR="007F5516" w:rsidDel="00903AC7">
            <w:rPr>
              <w:color w:val="000000"/>
              <w:sz w:val="23"/>
              <w:szCs w:val="23"/>
              <w:lang w:val="en-US" w:eastAsia="ko-KR"/>
            </w:rPr>
            <w:delText>And</w:delText>
          </w:r>
        </w:del>
      </w:ins>
      <w:ins w:id="49" w:author="Joseph Levy" w:date="2020-01-29T11:04:00Z">
        <w:r w:rsidR="00903AC7">
          <w:rPr>
            <w:color w:val="000000"/>
            <w:sz w:val="23"/>
            <w:szCs w:val="23"/>
            <w:lang w:val="en-US" w:eastAsia="ko-KR"/>
          </w:rPr>
          <w:t>In addition,</w:t>
        </w:r>
      </w:ins>
      <w:ins w:id="50" w:author="hsoh3572 hsoh3572" w:date="2020-01-29T15:07:00Z">
        <w:r w:rsidR="007F5516">
          <w:rPr>
            <w:color w:val="000000"/>
            <w:sz w:val="23"/>
            <w:szCs w:val="23"/>
            <w:lang w:val="en-US" w:eastAsia="ko-KR"/>
          </w:rPr>
          <w:t xml:space="preserve"> device</w:t>
        </w:r>
      </w:ins>
      <w:ins w:id="51" w:author="Joseph Levy" w:date="2020-01-29T11:05:00Z">
        <w:r w:rsidR="00903AC7">
          <w:rPr>
            <w:color w:val="000000"/>
            <w:sz w:val="23"/>
            <w:szCs w:val="23"/>
            <w:lang w:val="en-US" w:eastAsia="ko-KR"/>
          </w:rPr>
          <w:t>s</w:t>
        </w:r>
      </w:ins>
      <w:ins w:id="52" w:author="hsoh3572 hsoh3572" w:date="2020-01-29T15:07:00Z">
        <w:r w:rsidR="007F5516">
          <w:rPr>
            <w:color w:val="000000"/>
            <w:sz w:val="23"/>
            <w:szCs w:val="23"/>
            <w:lang w:val="en-US" w:eastAsia="ko-KR"/>
          </w:rPr>
          <w:t xml:space="preserve"> </w:t>
        </w:r>
      </w:ins>
      <w:ins w:id="53" w:author="hsoh3572 hsoh3572" w:date="2020-01-29T15:08:00Z">
        <w:r w:rsidR="00251115">
          <w:rPr>
            <w:color w:val="000000"/>
            <w:sz w:val="23"/>
            <w:szCs w:val="23"/>
            <w:lang w:val="en-US" w:eastAsia="ko-KR"/>
          </w:rPr>
          <w:t xml:space="preserve">should </w:t>
        </w:r>
      </w:ins>
      <w:ins w:id="54" w:author="Joseph Levy" w:date="2020-01-29T11:08:00Z">
        <w:r w:rsidR="00903AC7">
          <w:rPr>
            <w:color w:val="000000"/>
            <w:sz w:val="23"/>
            <w:szCs w:val="23"/>
            <w:lang w:val="en-US" w:eastAsia="ko-KR"/>
          </w:rPr>
          <w:t xml:space="preserve">coexistence and </w:t>
        </w:r>
      </w:ins>
      <w:ins w:id="55" w:author="hsoh3572 hsoh3572" w:date="2020-01-29T15:08:00Z">
        <w:r w:rsidR="00251115">
          <w:rPr>
            <w:color w:val="000000"/>
            <w:sz w:val="23"/>
            <w:szCs w:val="23"/>
            <w:lang w:val="en-US" w:eastAsia="ko-KR"/>
          </w:rPr>
          <w:t xml:space="preserve">be </w:t>
        </w:r>
      </w:ins>
      <w:ins w:id="56" w:author="Joseph Levy" w:date="2020-01-29T11:08:00Z">
        <w:r w:rsidR="00903AC7">
          <w:rPr>
            <w:color w:val="000000"/>
            <w:sz w:val="23"/>
            <w:szCs w:val="23"/>
            <w:lang w:val="en-US" w:eastAsia="ko-KR"/>
          </w:rPr>
          <w:t>backward compatibility in terms of radio access scheme</w:t>
        </w:r>
        <w:r w:rsidR="00903AC7">
          <w:rPr>
            <w:color w:val="000000"/>
            <w:sz w:val="23"/>
            <w:szCs w:val="23"/>
            <w:lang w:val="en-US" w:eastAsia="ko-KR"/>
          </w:rPr>
          <w:t xml:space="preserve"> </w:t>
        </w:r>
      </w:ins>
      <w:ins w:id="57" w:author="hsoh3572 hsoh3572" w:date="2020-01-29T15:08:00Z">
        <w:del w:id="58" w:author="Joseph Levy" w:date="2020-01-29T11:08:00Z">
          <w:r w:rsidR="00251115" w:rsidDel="00903AC7">
            <w:rPr>
              <w:color w:val="000000"/>
              <w:sz w:val="23"/>
              <w:szCs w:val="23"/>
              <w:lang w:val="en-US" w:eastAsia="ko-KR"/>
            </w:rPr>
            <w:delText xml:space="preserve">communicate </w:delText>
          </w:r>
        </w:del>
        <w:r w:rsidR="00251115">
          <w:rPr>
            <w:color w:val="000000"/>
            <w:sz w:val="23"/>
            <w:szCs w:val="23"/>
            <w:lang w:val="en-US" w:eastAsia="ko-KR"/>
          </w:rPr>
          <w:t>with</w:t>
        </w:r>
      </w:ins>
      <w:ins w:id="59" w:author="Joseph Levy" w:date="2020-01-29T11:09:00Z">
        <w:r w:rsidR="009943C7">
          <w:rPr>
            <w:color w:val="000000"/>
            <w:sz w:val="23"/>
            <w:szCs w:val="23"/>
            <w:lang w:val="en-US" w:eastAsia="ko-KR"/>
          </w:rPr>
          <w:t xml:space="preserve"> existing and deployed</w:t>
        </w:r>
      </w:ins>
      <w:ins w:id="60" w:author="hsoh3572 hsoh3572" w:date="2020-01-29T15:08:00Z">
        <w:r w:rsidR="00251115">
          <w:rPr>
            <w:color w:val="000000"/>
            <w:sz w:val="23"/>
            <w:szCs w:val="23"/>
            <w:lang w:val="en-US" w:eastAsia="ko-KR"/>
          </w:rPr>
          <w:t xml:space="preserve"> </w:t>
        </w:r>
      </w:ins>
      <w:ins w:id="61" w:author="hsoh3572 hsoh3572" w:date="2020-01-29T15:09:00Z">
        <w:r w:rsidR="00251115">
          <w:rPr>
            <w:color w:val="000000"/>
            <w:sz w:val="23"/>
            <w:szCs w:val="23"/>
            <w:lang w:val="en-US" w:eastAsia="ko-KR"/>
          </w:rPr>
          <w:t xml:space="preserve">IEEE </w:t>
        </w:r>
      </w:ins>
      <w:ins w:id="62" w:author="Joseph Levy" w:date="2020-01-29T11:13:00Z">
        <w:r w:rsidR="009943C7">
          <w:rPr>
            <w:color w:val="000000"/>
            <w:sz w:val="23"/>
            <w:szCs w:val="23"/>
            <w:lang w:val="en-US" w:eastAsia="ko-KR"/>
          </w:rPr>
          <w:t xml:space="preserve">Std. </w:t>
        </w:r>
      </w:ins>
      <w:ins w:id="63" w:author="hsoh3572 hsoh3572" w:date="2020-01-29T15:09:00Z">
        <w:r w:rsidR="00251115">
          <w:rPr>
            <w:color w:val="000000"/>
            <w:sz w:val="23"/>
            <w:szCs w:val="23"/>
            <w:lang w:val="en-US" w:eastAsia="ko-KR"/>
          </w:rPr>
          <w:t>802.11</w:t>
        </w:r>
      </w:ins>
      <w:ins w:id="64" w:author="Joseph Levy" w:date="2020-01-29T11:13:00Z">
        <w:r w:rsidR="009943C7">
          <w:rPr>
            <w:color w:val="000000"/>
            <w:sz w:val="23"/>
            <w:szCs w:val="23"/>
            <w:lang w:val="en-US" w:eastAsia="ko-KR"/>
          </w:rPr>
          <w:t>-2016 OCB</w:t>
        </w:r>
      </w:ins>
      <w:ins w:id="65" w:author="hsoh3572 hsoh3572" w:date="2020-01-29T15:09:00Z">
        <w:del w:id="66" w:author="Joseph Levy" w:date="2020-01-29T11:13:00Z">
          <w:r w:rsidR="00251115" w:rsidDel="009943C7">
            <w:rPr>
              <w:color w:val="000000"/>
              <w:sz w:val="23"/>
              <w:szCs w:val="23"/>
              <w:lang w:val="en-US" w:eastAsia="ko-KR"/>
            </w:rPr>
            <w:delText xml:space="preserve">p </w:delText>
          </w:r>
        </w:del>
      </w:ins>
      <w:ins w:id="67" w:author="Joseph Levy" w:date="2020-01-29T11:10:00Z">
        <w:r w:rsidR="009943C7">
          <w:rPr>
            <w:color w:val="000000"/>
            <w:sz w:val="23"/>
            <w:szCs w:val="23"/>
            <w:lang w:val="en-US" w:eastAsia="ko-KR"/>
          </w:rPr>
          <w:t xml:space="preserve"> based </w:t>
        </w:r>
      </w:ins>
      <w:ins w:id="68" w:author="hsoh3572 hsoh3572" w:date="2020-01-29T15:09:00Z">
        <w:r w:rsidR="00251115">
          <w:rPr>
            <w:color w:val="000000"/>
            <w:sz w:val="23"/>
            <w:szCs w:val="23"/>
            <w:lang w:val="en-US" w:eastAsia="ko-KR"/>
          </w:rPr>
          <w:t>device</w:t>
        </w:r>
      </w:ins>
      <w:ins w:id="69" w:author="Joseph Levy" w:date="2020-01-29T11:09:00Z">
        <w:r w:rsidR="009943C7">
          <w:rPr>
            <w:color w:val="000000"/>
            <w:sz w:val="23"/>
            <w:szCs w:val="23"/>
            <w:lang w:val="en-US" w:eastAsia="ko-KR"/>
          </w:rPr>
          <w:t>s</w:t>
        </w:r>
      </w:ins>
      <w:ins w:id="70" w:author="hsoh3572 hsoh3572" w:date="2020-01-29T15:09:00Z">
        <w:del w:id="71" w:author="Joseph Levy" w:date="2020-01-29T11:09:00Z">
          <w:r w:rsidR="00251115" w:rsidDel="00903AC7">
            <w:rPr>
              <w:color w:val="000000"/>
              <w:sz w:val="23"/>
              <w:szCs w:val="23"/>
              <w:lang w:val="en-US" w:eastAsia="ko-KR"/>
            </w:rPr>
            <w:delText xml:space="preserve"> by supporting </w:delText>
          </w:r>
        </w:del>
      </w:ins>
      <w:ins w:id="72" w:author="hsoh3572 hsoh3572" w:date="2020-01-29T15:10:00Z">
        <w:del w:id="73" w:author="Joseph Levy" w:date="2020-01-29T11:08:00Z">
          <w:r w:rsidR="00251115" w:rsidDel="00903AC7">
            <w:rPr>
              <w:color w:val="000000"/>
              <w:sz w:val="23"/>
              <w:szCs w:val="23"/>
              <w:lang w:val="en-US" w:eastAsia="ko-KR"/>
            </w:rPr>
            <w:delText>coexistence and backward compatibility in terms of radio access scheme</w:delText>
          </w:r>
        </w:del>
        <w:r w:rsidR="00251115">
          <w:rPr>
            <w:color w:val="000000"/>
            <w:sz w:val="23"/>
            <w:szCs w:val="23"/>
            <w:lang w:val="en-US" w:eastAsia="ko-KR"/>
          </w:rPr>
          <w:t>.</w:t>
        </w:r>
      </w:ins>
      <w:ins w:id="74" w:author="hsoh3572 hsoh3572" w:date="2020-01-29T15:11:00Z">
        <w:r w:rsidR="00251115">
          <w:rPr>
            <w:rFonts w:hint="eastAsia"/>
            <w:color w:val="000000"/>
            <w:sz w:val="23"/>
            <w:szCs w:val="23"/>
            <w:lang w:val="en-US" w:eastAsia="ko-KR"/>
          </w:rPr>
          <w:t xml:space="preserve"> </w:t>
        </w:r>
      </w:ins>
    </w:p>
    <w:p w14:paraId="6020B7F1" w14:textId="77777777" w:rsidR="000A247F" w:rsidRDefault="000A247F">
      <w:pPr>
        <w:rPr>
          <w:ins w:id="75" w:author="hsoh3572 hsoh3572" w:date="2020-01-29T15:14:00Z"/>
          <w:color w:val="000000"/>
          <w:sz w:val="23"/>
          <w:szCs w:val="23"/>
          <w:lang w:val="en-US" w:eastAsia="ko-KR"/>
        </w:rPr>
      </w:pPr>
    </w:p>
    <w:p w14:paraId="0CB84479" w14:textId="59D87581" w:rsidR="00047EE1" w:rsidRPr="00251115" w:rsidRDefault="00392701">
      <w:pPr>
        <w:rPr>
          <w:color w:val="000000"/>
          <w:sz w:val="23"/>
          <w:szCs w:val="23"/>
          <w:lang w:val="en-US" w:eastAsia="ko-KR"/>
          <w:rPrChange w:id="76" w:author="hsoh3572 hsoh3572" w:date="2020-01-29T15:11:00Z">
            <w:rPr>
              <w:rFonts w:ascii="Calibri" w:hAnsi="Calibri" w:cs="Calibri"/>
              <w:lang w:val="en-US"/>
            </w:rPr>
          </w:rPrChange>
        </w:rPr>
      </w:pPr>
      <w:del w:id="77" w:author="hsoh3572 hsoh3572" w:date="2020-01-29T14:59:00Z">
        <w:r w:rsidRPr="0070722A" w:rsidDel="00047EE1">
          <w:rPr>
            <w:color w:val="000000"/>
            <w:sz w:val="23"/>
            <w:szCs w:val="23"/>
            <w:lang w:val="en-US"/>
          </w:rPr>
          <w:delText xml:space="preserve">objective </w:delText>
        </w:r>
        <w:r w:rsidR="00E539D6" w:rsidDel="00047EE1">
          <w:rPr>
            <w:color w:val="000000"/>
            <w:sz w:val="23"/>
            <w:szCs w:val="23"/>
            <w:lang w:val="en-US"/>
          </w:rPr>
          <w:delText xml:space="preserve">analysis, </w:delText>
        </w:r>
        <w:r w:rsidRPr="0070722A" w:rsidDel="00047EE1">
          <w:rPr>
            <w:color w:val="000000"/>
            <w:sz w:val="23"/>
            <w:szCs w:val="23"/>
            <w:lang w:val="en-US"/>
          </w:rPr>
          <w:delText>data</w:delText>
        </w:r>
        <w:r w:rsidR="00E539D6" w:rsidDel="00047EE1">
          <w:rPr>
            <w:color w:val="000000"/>
            <w:sz w:val="23"/>
            <w:szCs w:val="23"/>
            <w:lang w:val="en-US"/>
          </w:rPr>
          <w:delText>,</w:delText>
        </w:r>
        <w:r w:rsidRPr="0070722A" w:rsidDel="00047EE1">
          <w:rPr>
            <w:color w:val="000000"/>
            <w:sz w:val="23"/>
            <w:szCs w:val="23"/>
            <w:lang w:val="en-US"/>
          </w:rPr>
          <w:delText xml:space="preserve"> </w:delText>
        </w:r>
        <w:r w:rsidR="00E539D6" w:rsidDel="00047EE1">
          <w:rPr>
            <w:color w:val="000000"/>
            <w:sz w:val="23"/>
            <w:szCs w:val="23"/>
            <w:lang w:val="en-US"/>
          </w:rPr>
          <w:delText>and</w:delText>
        </w:r>
        <w:r w:rsidRPr="0070722A" w:rsidDel="00047EE1">
          <w:rPr>
            <w:color w:val="000000"/>
            <w:sz w:val="23"/>
            <w:szCs w:val="23"/>
            <w:lang w:val="en-US"/>
          </w:rPr>
          <w:delText xml:space="preserve"> studies.  </w:delText>
        </w:r>
      </w:del>
    </w:p>
    <w:p w14:paraId="18079864" w14:textId="32157DC1" w:rsidR="00EE3461" w:rsidRDefault="004F4D51">
      <w:pPr>
        <w:rPr>
          <w:rFonts w:ascii="Calibri" w:hAnsi="Calibri" w:cs="Calibri"/>
          <w:lang w:val="en-US"/>
        </w:rPr>
      </w:pPr>
      <w:commentRangeStart w:id="78"/>
      <w:r>
        <w:rPr>
          <w:rFonts w:ascii="Calibri" w:hAnsi="Calibri" w:cs="Calibri"/>
          <w:lang w:val="en-US"/>
        </w:rPr>
        <w:t>}</w:t>
      </w:r>
      <w:r w:rsidR="00EE3461">
        <w:rPr>
          <w:rFonts w:ascii="Calibri" w:hAnsi="Calibri" w:cs="Calibri"/>
          <w:lang w:val="en-US"/>
        </w:rPr>
        <w:t xml:space="preserve"> </w:t>
      </w:r>
      <w:r w:rsidR="0090592D" w:rsidRPr="00EE3461">
        <w:rPr>
          <w:rFonts w:ascii="Calibri" w:hAnsi="Calibri" w:cs="Calibri"/>
          <w:lang w:val="en-US"/>
        </w:rPr>
        <w:t xml:space="preserve">is this too controversial to bring up?   </w:t>
      </w:r>
    </w:p>
    <w:p w14:paraId="2763AB02" w14:textId="77777777" w:rsidR="009943C7" w:rsidRDefault="0090592D">
      <w:pPr>
        <w:rPr>
          <w:ins w:id="79" w:author="Joseph Levy" w:date="2020-01-29T11:15:00Z"/>
          <w:rFonts w:ascii="Calibri" w:hAnsi="Calibri" w:cs="Calibri"/>
          <w:lang w:val="en-US"/>
        </w:rPr>
      </w:pPr>
      <w:r w:rsidRPr="00EE3461">
        <w:rPr>
          <w:rFonts w:ascii="Calibri" w:hAnsi="Calibri" w:cs="Calibri"/>
          <w:lang w:val="en-US"/>
        </w:rPr>
        <w:t xml:space="preserve">who wants the $s.  </w:t>
      </w:r>
      <w:r w:rsidR="00EE3461">
        <w:rPr>
          <w:rFonts w:ascii="Calibri" w:hAnsi="Calibri" w:cs="Calibri"/>
          <w:lang w:val="en-US"/>
        </w:rPr>
        <w:t xml:space="preserve">could </w:t>
      </w:r>
      <w:r w:rsidRPr="00EE3461">
        <w:rPr>
          <w:rFonts w:ascii="Calibri" w:hAnsi="Calibri" w:cs="Calibri"/>
          <w:lang w:val="en-US"/>
        </w:rPr>
        <w:t xml:space="preserve">look back </w:t>
      </w:r>
      <w:r w:rsidR="00EE3461">
        <w:rPr>
          <w:rFonts w:ascii="Calibri" w:hAnsi="Calibri" w:cs="Calibri"/>
          <w:lang w:val="en-US"/>
        </w:rPr>
        <w:t xml:space="preserve">at </w:t>
      </w:r>
      <w:r w:rsidRPr="00EE3461">
        <w:rPr>
          <w:rFonts w:ascii="Calibri" w:hAnsi="Calibri" w:cs="Calibri"/>
          <w:lang w:val="en-US"/>
        </w:rPr>
        <w:t>original FCC R&amp;O on interoperability</w:t>
      </w:r>
      <w:r w:rsidR="00EE3461">
        <w:rPr>
          <w:rFonts w:ascii="Calibri" w:hAnsi="Calibri" w:cs="Calibri"/>
          <w:lang w:val="en-US"/>
        </w:rPr>
        <w:t>,</w:t>
      </w:r>
      <w:r w:rsidRPr="00EE3461">
        <w:rPr>
          <w:rFonts w:ascii="Calibri" w:hAnsi="Calibri" w:cs="Calibri"/>
          <w:lang w:val="en-US"/>
        </w:rPr>
        <w:t xml:space="preserve"> 2003.</w:t>
      </w:r>
      <w:commentRangeEnd w:id="78"/>
      <w:r w:rsidR="00AD120E">
        <w:rPr>
          <w:rStyle w:val="CommentReference"/>
        </w:rPr>
        <w:commentReference w:id="78"/>
      </w:r>
      <w:del w:id="80" w:author="hsoh3572 hsoh3572" w:date="2020-01-29T15:14:00Z">
        <w:r w:rsidRPr="00EE3461" w:rsidDel="000A247F">
          <w:rPr>
            <w:rFonts w:ascii="Calibri" w:hAnsi="Calibri" w:cs="Calibri"/>
            <w:lang w:val="en-US"/>
          </w:rPr>
          <w:delText xml:space="preserve"> </w:delText>
        </w:r>
      </w:del>
    </w:p>
    <w:p w14:paraId="29485C3C" w14:textId="77777777" w:rsidR="009943C7" w:rsidRDefault="009943C7">
      <w:pPr>
        <w:rPr>
          <w:ins w:id="81" w:author="Joseph Levy" w:date="2020-01-29T11:15:00Z"/>
          <w:rFonts w:ascii="Calibri" w:hAnsi="Calibri" w:cs="Calibri"/>
          <w:lang w:val="en-US"/>
        </w:rPr>
      </w:pPr>
    </w:p>
    <w:p w14:paraId="7C3CBCD0" w14:textId="45CF10EF" w:rsidR="0090592D" w:rsidDel="000A247F" w:rsidRDefault="009943C7">
      <w:pPr>
        <w:rPr>
          <w:del w:id="82" w:author="hsoh3572 hsoh3572" w:date="2020-01-29T15:14:00Z"/>
          <w:rFonts w:ascii="Calibri" w:hAnsi="Calibri" w:cs="Calibri"/>
          <w:lang w:val="en-US"/>
        </w:rPr>
      </w:pPr>
      <w:ins w:id="83" w:author="Joseph Levy" w:date="2020-01-29T11:15:00Z">
        <w:r>
          <w:rPr>
            <w:rFonts w:ascii="Calibri" w:hAnsi="Calibri" w:cs="Calibri"/>
            <w:lang w:val="en-US"/>
          </w:rPr>
          <w:t>} note</w:t>
        </w:r>
      </w:ins>
      <w:ins w:id="84" w:author="Joseph Levy" w:date="2020-01-29T11:18:00Z">
        <w:r>
          <w:rPr>
            <w:rFonts w:ascii="Calibri" w:hAnsi="Calibri" w:cs="Calibri"/>
            <w:lang w:val="en-US"/>
          </w:rPr>
          <w:t>:</w:t>
        </w:r>
      </w:ins>
      <w:ins w:id="85" w:author="Joseph Levy" w:date="2020-01-29T11:15:00Z">
        <w:r>
          <w:rPr>
            <w:rFonts w:ascii="Calibri" w:hAnsi="Calibri" w:cs="Calibri"/>
            <w:lang w:val="en-US"/>
          </w:rPr>
          <w:t xml:space="preserve"> </w:t>
        </w:r>
      </w:ins>
      <w:ins w:id="86" w:author="Joseph Levy" w:date="2020-01-29T11:16:00Z">
        <w:r>
          <w:rPr>
            <w:rFonts w:ascii="Calibri" w:hAnsi="Calibri" w:cs="Calibri"/>
            <w:lang w:val="en-US"/>
          </w:rPr>
          <w:t>“</w:t>
        </w:r>
      </w:ins>
      <w:ins w:id="87" w:author="Joseph Levy" w:date="2020-01-29T11:15:00Z">
        <w:r>
          <w:rPr>
            <w:rFonts w:ascii="Calibri" w:hAnsi="Calibri" w:cs="Calibri"/>
            <w:lang w:val="en-US"/>
          </w:rPr>
          <w:t>coexistence</w:t>
        </w:r>
      </w:ins>
      <w:ins w:id="88" w:author="Joseph Levy" w:date="2020-01-29T11:16:00Z">
        <w:r>
          <w:rPr>
            <w:rFonts w:ascii="Calibri" w:hAnsi="Calibri" w:cs="Calibri"/>
            <w:lang w:val="en-US"/>
          </w:rPr>
          <w:t>”</w:t>
        </w:r>
      </w:ins>
      <w:ins w:id="89" w:author="Joseph Levy" w:date="2020-01-29T11:15:00Z">
        <w:r>
          <w:rPr>
            <w:rFonts w:ascii="Calibri" w:hAnsi="Calibri" w:cs="Calibri"/>
            <w:lang w:val="en-US"/>
          </w:rPr>
          <w:t xml:space="preserve"> and </w:t>
        </w:r>
      </w:ins>
      <w:ins w:id="90" w:author="Joseph Levy" w:date="2020-01-29T11:16:00Z">
        <w:r>
          <w:rPr>
            <w:rFonts w:ascii="Calibri" w:hAnsi="Calibri" w:cs="Calibri"/>
            <w:lang w:val="en-US"/>
          </w:rPr>
          <w:t>“</w:t>
        </w:r>
      </w:ins>
      <w:ins w:id="91" w:author="Joseph Levy" w:date="2020-01-29T11:15:00Z">
        <w:r>
          <w:rPr>
            <w:rFonts w:ascii="Calibri" w:hAnsi="Calibri" w:cs="Calibri"/>
            <w:lang w:val="en-US"/>
          </w:rPr>
          <w:t>backward compatibility</w:t>
        </w:r>
      </w:ins>
      <w:ins w:id="92" w:author="Joseph Levy" w:date="2020-01-29T11:16:00Z">
        <w:r>
          <w:rPr>
            <w:rFonts w:ascii="Calibri" w:hAnsi="Calibri" w:cs="Calibri"/>
            <w:lang w:val="en-US"/>
          </w:rPr>
          <w:t xml:space="preserve">” are used in the paragraph above, but are defined in section 2. </w:t>
        </w:r>
      </w:ins>
      <w:ins w:id="93" w:author="Joseph Levy" w:date="2020-01-29T11:17:00Z">
        <w:r>
          <w:rPr>
            <w:rFonts w:ascii="Calibri" w:hAnsi="Calibri" w:cs="Calibri"/>
            <w:lang w:val="en-US"/>
          </w:rPr>
          <w:t>–</w:t>
        </w:r>
      </w:ins>
      <w:ins w:id="94" w:author="Joseph Levy" w:date="2020-01-29T11:16:00Z">
        <w:r>
          <w:rPr>
            <w:rFonts w:ascii="Calibri" w:hAnsi="Calibri" w:cs="Calibri"/>
            <w:lang w:val="en-US"/>
          </w:rPr>
          <w:t xml:space="preserve"> does this need to be addressed, by changing the order/location of section 1.2?</w:t>
        </w:r>
      </w:ins>
      <w:del w:id="95" w:author="hsoh3572 hsoh3572" w:date="2020-01-29T15:14:00Z">
        <w:r w:rsidR="0090592D" w:rsidRPr="00EE3461" w:rsidDel="000A247F">
          <w:rPr>
            <w:rFonts w:ascii="Calibri" w:hAnsi="Calibri" w:cs="Calibri"/>
            <w:lang w:val="en-US"/>
          </w:rPr>
          <w:delText xml:space="preserve"> </w:delText>
        </w:r>
      </w:del>
    </w:p>
    <w:p w14:paraId="73DAFF0E" w14:textId="77777777" w:rsidR="00EE3461" w:rsidRPr="00EE3461" w:rsidRDefault="00EE3461">
      <w:pPr>
        <w:rPr>
          <w:rFonts w:ascii="Calibri" w:hAnsi="Calibri" w:cs="Calibri"/>
          <w:lang w:val="en-US"/>
        </w:rPr>
      </w:pPr>
    </w:p>
    <w:p w14:paraId="2FD4035C" w14:textId="3820E1B6" w:rsidR="0090592D" w:rsidRPr="00EE3461" w:rsidDel="009943C7" w:rsidRDefault="0090592D" w:rsidP="005C1BC3">
      <w:pPr>
        <w:rPr>
          <w:del w:id="96" w:author="Joseph Levy" w:date="2020-01-29T11:18:00Z"/>
          <w:rFonts w:ascii="Calibri" w:hAnsi="Calibri" w:cs="Calibri"/>
        </w:rPr>
      </w:pPr>
    </w:p>
    <w:p w14:paraId="00DBB9E1" w14:textId="7DC2A66B" w:rsidR="00211A64" w:rsidRPr="00165430" w:rsidRDefault="00211A64" w:rsidP="00165430">
      <w:pPr>
        <w:pStyle w:val="Heading1"/>
      </w:pPr>
      <w:r w:rsidRPr="00165430">
        <w:t xml:space="preserve">Definitions: </w:t>
      </w:r>
    </w:p>
    <w:p w14:paraId="0876AD08" w14:textId="42A395D1" w:rsidR="00211A64" w:rsidRPr="0070722A" w:rsidRDefault="00211A64" w:rsidP="00211A64">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w:t>
      </w:r>
      <w:r w:rsidR="00C20583">
        <w:rPr>
          <w:color w:val="000000"/>
          <w:sz w:val="23"/>
          <w:szCs w:val="23"/>
          <w:lang w:val="en-US"/>
        </w:rPr>
        <w:t xml:space="preserve"> Std</w:t>
      </w:r>
      <w:r w:rsidRPr="0070722A">
        <w:rPr>
          <w:color w:val="000000"/>
          <w:sz w:val="23"/>
          <w:szCs w:val="23"/>
          <w:lang w:val="en-US"/>
        </w:rPr>
        <w:t xml:space="preserve"> 802.11</w:t>
      </w:r>
      <w:r w:rsidR="00C20583">
        <w:rPr>
          <w:color w:val="000000"/>
          <w:sz w:val="23"/>
          <w:szCs w:val="23"/>
          <w:lang w:val="en-US"/>
        </w:rPr>
        <w:t>-2016 OCB (802.11</w:t>
      </w:r>
      <w:r w:rsidRPr="0070722A">
        <w:rPr>
          <w:color w:val="000000"/>
          <w:sz w:val="23"/>
          <w:szCs w:val="23"/>
          <w:lang w:val="en-US"/>
        </w:rPr>
        <w:t>p</w:t>
      </w:r>
      <w:r w:rsidR="00C20583">
        <w:rPr>
          <w:color w:val="000000"/>
          <w:sz w:val="23"/>
          <w:szCs w:val="23"/>
          <w:lang w:val="en-US"/>
        </w:rPr>
        <w:t>)</w:t>
      </w:r>
      <w:r w:rsidRPr="0070722A">
        <w:rPr>
          <w:color w:val="000000"/>
          <w:sz w:val="23"/>
          <w:szCs w:val="23"/>
          <w:lang w:val="en-US"/>
        </w:rPr>
        <w:t xml:space="preserve">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4BD8B98A"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lastRenderedPageBreak/>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1AAA26FC" w14:textId="35EDC80C" w:rsidR="00211A64" w:rsidRPr="0070722A" w:rsidRDefault="00211A64" w:rsidP="00E433F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0CA63F1B" w14:textId="77777777" w:rsidR="00211A64" w:rsidRPr="0070722A" w:rsidRDefault="00211A64" w:rsidP="00211A64">
      <w:pPr>
        <w:autoSpaceDE w:val="0"/>
        <w:autoSpaceDN w:val="0"/>
        <w:adjustRightInd w:val="0"/>
        <w:rPr>
          <w:color w:val="000000"/>
          <w:sz w:val="23"/>
          <w:szCs w:val="23"/>
          <w:lang w:val="en-US"/>
        </w:rPr>
      </w:pPr>
    </w:p>
    <w:p w14:paraId="2595F993" w14:textId="0752DA67" w:rsidR="006B43EB" w:rsidRPr="00165430" w:rsidRDefault="006B43EB" w:rsidP="00165430">
      <w:pPr>
        <w:pStyle w:val="Heading1"/>
        <w:rPr>
          <w:lang w:val="en-US"/>
        </w:rPr>
      </w:pPr>
      <w:r>
        <w:rPr>
          <w:lang w:val="en-US"/>
        </w:rPr>
        <w:t>Comment</w:t>
      </w:r>
      <w:r w:rsidR="002B6A88">
        <w:rPr>
          <w:lang w:val="en-US"/>
        </w:rPr>
        <w:t>s</w:t>
      </w:r>
      <w:r>
        <w:rPr>
          <w:lang w:val="en-US"/>
        </w:rPr>
        <w:t xml:space="preserve"> on the proposal to “</w:t>
      </w:r>
      <w:r w:rsidRPr="00165430">
        <w:rPr>
          <w:lang w:val="en-US"/>
        </w:rPr>
        <w:t>create sub-bands within the 5.9 GHz band</w:t>
      </w:r>
      <w:r w:rsidRPr="006B43EB">
        <w:rPr>
          <w:lang w:val="en-US"/>
        </w:rPr>
        <w:t xml:space="preserve"> to allow unlicensed operations</w:t>
      </w:r>
      <w:r>
        <w:rPr>
          <w:lang w:val="en-US"/>
        </w:rPr>
        <w:t xml:space="preserve"> </w:t>
      </w:r>
      <w:r w:rsidRPr="00165430">
        <w:rPr>
          <w:lang w:val="en-US"/>
        </w:rPr>
        <w:t>to operate in the lower 45 megahertz of the band (5.850-5.895 GHz) and reserve the upper 30 megahertz</w:t>
      </w:r>
      <w:r>
        <w:rPr>
          <w:lang w:val="en-US"/>
        </w:rPr>
        <w:t xml:space="preserve"> </w:t>
      </w:r>
      <w:r w:rsidRPr="00165430">
        <w:rPr>
          <w:lang w:val="en-US"/>
        </w:rPr>
        <w:t>of the band (5.895-5.925 GHz) for ITS.” [</w:t>
      </w:r>
      <w:r w:rsidR="00002CD6">
        <w:rPr>
          <w:lang w:val="en-US"/>
        </w:rPr>
        <w:t>A</w:t>
      </w:r>
      <w:r w:rsidRPr="00165430">
        <w:rPr>
          <w:lang w:val="en-US"/>
        </w:rPr>
        <w:t>], paragraph 11</w:t>
      </w:r>
    </w:p>
    <w:p w14:paraId="1212C522" w14:textId="77777777" w:rsidR="006B43EB" w:rsidRDefault="006B43EB" w:rsidP="006B43EB">
      <w:pPr>
        <w:autoSpaceDE w:val="0"/>
        <w:autoSpaceDN w:val="0"/>
        <w:adjustRightInd w:val="0"/>
        <w:ind w:left="720" w:hanging="720"/>
        <w:rPr>
          <w:rFonts w:ascii="TimesNewRomanPSMT" w:hAnsi="TimesNewRomanPSMT" w:cs="TimesNewRomanPSMT"/>
          <w:szCs w:val="22"/>
          <w:lang w:val="en-US"/>
        </w:rPr>
      </w:pPr>
    </w:p>
    <w:p w14:paraId="1295393A" w14:textId="2F776157" w:rsidR="00E433FC" w:rsidRPr="0070722A" w:rsidRDefault="00E433FC" w:rsidP="006B43EB">
      <w:pPr>
        <w:autoSpaceDE w:val="0"/>
        <w:autoSpaceDN w:val="0"/>
        <w:adjustRightInd w:val="0"/>
        <w:ind w:left="720" w:hanging="720"/>
        <w:rPr>
          <w:rFonts w:ascii="Calibri" w:hAnsi="Calibri" w:cs="Calibri"/>
          <w:b/>
          <w:color w:val="000000"/>
          <w:sz w:val="28"/>
          <w:szCs w:val="23"/>
          <w:lang w:val="en-US"/>
        </w:rPr>
      </w:pPr>
    </w:p>
    <w:p w14:paraId="434CEC76" w14:textId="11DE13DC" w:rsidR="00C700F3" w:rsidRPr="0070722A" w:rsidRDefault="00C700F3" w:rsidP="00165430">
      <w:pPr>
        <w:pStyle w:val="Heading2"/>
        <w:rPr>
          <w:lang w:val="en-US"/>
        </w:rPr>
      </w:pPr>
      <w:r w:rsidRPr="0070722A">
        <w:rPr>
          <w:lang w:val="en-US"/>
        </w:rPr>
        <w:t xml:space="preserve">IEEE 802.11 support of the full </w:t>
      </w:r>
      <w:commentRangeStart w:id="97"/>
      <w:r w:rsidRPr="0070722A">
        <w:rPr>
          <w:lang w:val="en-US"/>
        </w:rPr>
        <w:t>band</w:t>
      </w:r>
      <w:commentRangeEnd w:id="97"/>
      <w:r w:rsidR="0012585C">
        <w:rPr>
          <w:rStyle w:val="CommentReference"/>
          <w:rFonts w:ascii="Times New Roman" w:hAnsi="Times New Roman"/>
          <w:b w:val="0"/>
          <w:u w:val="none"/>
        </w:rPr>
        <w:commentReference w:id="97"/>
      </w:r>
    </w:p>
    <w:p w14:paraId="73E9C4FA" w14:textId="5EFFAC78" w:rsidR="00790560" w:rsidRDefault="00C700F3" w:rsidP="00C700F3">
      <w:pPr>
        <w:autoSpaceDE w:val="0"/>
        <w:autoSpaceDN w:val="0"/>
        <w:adjustRightInd w:val="0"/>
        <w:rPr>
          <w:color w:val="000000"/>
          <w:sz w:val="23"/>
          <w:szCs w:val="23"/>
          <w:lang w:val="en-US"/>
        </w:rPr>
      </w:pPr>
      <w:r w:rsidRPr="0070722A">
        <w:rPr>
          <w:color w:val="000000"/>
          <w:sz w:val="23"/>
          <w:szCs w:val="23"/>
          <w:lang w:val="en-US"/>
        </w:rPr>
        <w:t>IEEE</w:t>
      </w:r>
      <w:r w:rsidR="00002CD6">
        <w:rPr>
          <w:color w:val="000000"/>
          <w:sz w:val="23"/>
          <w:szCs w:val="23"/>
          <w:lang w:val="en-US"/>
        </w:rPr>
        <w:t xml:space="preserve"> Std</w:t>
      </w:r>
      <w:r w:rsidRPr="0070722A">
        <w:rPr>
          <w:color w:val="000000"/>
          <w:sz w:val="23"/>
          <w:szCs w:val="23"/>
          <w:lang w:val="en-US"/>
        </w:rPr>
        <w:t xml:space="preserve"> 802.11</w:t>
      </w:r>
      <w:r w:rsidR="00592E0A">
        <w:rPr>
          <w:color w:val="000000"/>
          <w:sz w:val="23"/>
          <w:szCs w:val="23"/>
          <w:lang w:val="en-US"/>
        </w:rPr>
        <w:t xml:space="preserve">-2016 and its amendment </w:t>
      </w:r>
      <w:commentRangeStart w:id="99"/>
      <w:r w:rsidR="0012585C">
        <w:rPr>
          <w:color w:val="000000"/>
          <w:sz w:val="23"/>
          <w:szCs w:val="23"/>
          <w:lang w:val="en-US"/>
        </w:rPr>
        <w:t>IEEE P</w:t>
      </w:r>
      <w:commentRangeEnd w:id="99"/>
      <w:r w:rsidR="0012585C">
        <w:rPr>
          <w:rStyle w:val="CommentReference"/>
        </w:rPr>
        <w:commentReference w:id="99"/>
      </w:r>
      <w:r w:rsidR="00592E0A">
        <w:rPr>
          <w:color w:val="000000"/>
          <w:sz w:val="23"/>
          <w:szCs w:val="23"/>
          <w:lang w:val="en-US"/>
        </w:rPr>
        <w:t>802.11ax</w:t>
      </w:r>
      <w:r w:rsidR="00002CD6">
        <w:rPr>
          <w:color w:val="000000"/>
          <w:sz w:val="23"/>
          <w:szCs w:val="23"/>
          <w:lang w:val="en-US"/>
        </w:rPr>
        <w:t xml:space="preserve"> provide </w:t>
      </w:r>
      <w:r w:rsidR="00592E0A">
        <w:rPr>
          <w:color w:val="000000"/>
          <w:sz w:val="23"/>
          <w:szCs w:val="23"/>
          <w:lang w:val="en-US"/>
        </w:rPr>
        <w:t xml:space="preserve">specifications that are applicable for </w:t>
      </w:r>
      <w:r w:rsidRPr="0070722A">
        <w:rPr>
          <w:color w:val="000000"/>
          <w:sz w:val="23"/>
          <w:szCs w:val="23"/>
          <w:lang w:val="en-US"/>
        </w:rPr>
        <w:t>support</w:t>
      </w:r>
      <w:r w:rsidR="00592E0A">
        <w:rPr>
          <w:color w:val="000000"/>
          <w:sz w:val="23"/>
          <w:szCs w:val="23"/>
          <w:lang w:val="en-US"/>
        </w:rPr>
        <w:t xml:space="preserve">ing WLAN </w:t>
      </w:r>
      <w:commentRangeStart w:id="100"/>
      <w:r w:rsidR="00592E0A">
        <w:rPr>
          <w:color w:val="000000"/>
          <w:sz w:val="23"/>
          <w:szCs w:val="23"/>
          <w:lang w:val="en-US"/>
        </w:rPr>
        <w:t>(Wi-Fi)</w:t>
      </w:r>
      <w:commentRangeEnd w:id="100"/>
      <w:r w:rsidR="002A0A68">
        <w:rPr>
          <w:rStyle w:val="CommentReference"/>
        </w:rPr>
        <w:commentReference w:id="100"/>
      </w:r>
      <w:r w:rsidR="00592E0A">
        <w:rPr>
          <w:color w:val="000000"/>
          <w:sz w:val="23"/>
          <w:szCs w:val="23"/>
          <w:lang w:val="en-US"/>
        </w:rPr>
        <w:t xml:space="preserve"> and ITS applications (use cases)</w:t>
      </w:r>
      <w:r w:rsidRPr="0070722A">
        <w:rPr>
          <w:color w:val="000000"/>
          <w:sz w:val="23"/>
          <w:szCs w:val="23"/>
          <w:lang w:val="en-US"/>
        </w:rPr>
        <w:t xml:space="preserve"> </w:t>
      </w:r>
      <w:r w:rsidR="00592E0A">
        <w:rPr>
          <w:color w:val="000000"/>
          <w:sz w:val="23"/>
          <w:szCs w:val="23"/>
          <w:lang w:val="en-US"/>
        </w:rPr>
        <w:t xml:space="preserve">for </w:t>
      </w:r>
      <w:r w:rsidRPr="0070722A">
        <w:rPr>
          <w:color w:val="000000"/>
          <w:sz w:val="23"/>
          <w:szCs w:val="23"/>
          <w:lang w:val="en-US"/>
        </w:rPr>
        <w:t>the full 75MHz of spectrum between 5850 and 5925</w:t>
      </w:r>
      <w:r w:rsidR="00E41A3D">
        <w:rPr>
          <w:color w:val="000000"/>
          <w:sz w:val="23"/>
          <w:szCs w:val="23"/>
          <w:lang w:val="en-US"/>
        </w:rPr>
        <w:t xml:space="preserve"> MHz </w:t>
      </w:r>
      <w:r w:rsidRPr="0070722A">
        <w:rPr>
          <w:color w:val="000000"/>
          <w:sz w:val="23"/>
          <w:szCs w:val="23"/>
          <w:lang w:val="en-US"/>
        </w:rPr>
        <w:t xml:space="preserve">. </w:t>
      </w:r>
      <w:commentRangeStart w:id="101"/>
      <w:r w:rsidRPr="0070722A">
        <w:rPr>
          <w:color w:val="000000"/>
          <w:sz w:val="23"/>
          <w:szCs w:val="23"/>
          <w:lang w:val="en-US"/>
        </w:rPr>
        <w:t xml:space="preserve">IEEE 802 applauds </w:t>
      </w:r>
      <w:r w:rsidR="0012585C">
        <w:rPr>
          <w:rStyle w:val="CommentReference"/>
        </w:rPr>
        <w:commentReference w:id="102"/>
      </w:r>
      <w:commentRangeStart w:id="103"/>
      <w:r w:rsidRPr="0070722A">
        <w:rPr>
          <w:color w:val="000000"/>
          <w:sz w:val="23"/>
          <w:szCs w:val="23"/>
          <w:lang w:val="en-US"/>
        </w:rPr>
        <w:t>rules</w:t>
      </w:r>
      <w:commentRangeEnd w:id="103"/>
      <w:r w:rsidR="0012585C">
        <w:rPr>
          <w:rStyle w:val="CommentReference"/>
        </w:rPr>
        <w:commentReference w:id="103"/>
      </w:r>
      <w:r w:rsidRPr="0070722A">
        <w:rPr>
          <w:color w:val="000000"/>
          <w:sz w:val="23"/>
          <w:szCs w:val="23"/>
          <w:lang w:val="en-US"/>
        </w:rPr>
        <w:t xml:space="preserve"> designed to extend wider channels across 5850-5925</w:t>
      </w:r>
      <w:r w:rsidR="001B3D22">
        <w:rPr>
          <w:color w:val="000000"/>
          <w:sz w:val="23"/>
          <w:szCs w:val="23"/>
          <w:lang w:val="en-US"/>
        </w:rPr>
        <w:t xml:space="preserve"> </w:t>
      </w:r>
      <w:commentRangeStart w:id="104"/>
      <w:r w:rsidR="001B3D22">
        <w:rPr>
          <w:color w:val="000000"/>
          <w:sz w:val="23"/>
          <w:szCs w:val="23"/>
          <w:lang w:val="en-US"/>
        </w:rPr>
        <w:t>MHz</w:t>
      </w:r>
      <w:commentRangeEnd w:id="104"/>
      <w:r w:rsidR="001B3D22">
        <w:rPr>
          <w:rStyle w:val="CommentReference"/>
        </w:rPr>
        <w:commentReference w:id="104"/>
      </w:r>
      <w:r w:rsidRPr="0070722A">
        <w:rPr>
          <w:color w:val="000000"/>
          <w:sz w:val="23"/>
          <w:szCs w:val="23"/>
          <w:lang w:val="en-US"/>
        </w:rPr>
        <w:t xml:space="preserve">, as this enables IEEE </w:t>
      </w:r>
      <w:r w:rsidR="00592E0A">
        <w:rPr>
          <w:color w:val="000000"/>
          <w:sz w:val="23"/>
          <w:szCs w:val="23"/>
          <w:lang w:val="en-US"/>
        </w:rPr>
        <w:t xml:space="preserve">Std </w:t>
      </w:r>
      <w:r w:rsidRPr="0070722A">
        <w:rPr>
          <w:color w:val="000000"/>
          <w:sz w:val="23"/>
          <w:szCs w:val="23"/>
          <w:lang w:val="en-US"/>
        </w:rPr>
        <w:t>802.11</w:t>
      </w:r>
      <w:r w:rsidR="00592E0A">
        <w:rPr>
          <w:color w:val="000000"/>
          <w:sz w:val="23"/>
          <w:szCs w:val="23"/>
          <w:lang w:val="en-US"/>
        </w:rPr>
        <w:t>-2016</w:t>
      </w:r>
      <w:r w:rsidRPr="0070722A">
        <w:rPr>
          <w:color w:val="000000"/>
          <w:sz w:val="23"/>
          <w:szCs w:val="23"/>
          <w:lang w:val="en-US"/>
        </w:rPr>
        <w:t xml:space="preserve"> and </w:t>
      </w:r>
      <w:commentRangeStart w:id="105"/>
      <w:r w:rsidR="0012585C">
        <w:rPr>
          <w:color w:val="000000"/>
          <w:sz w:val="23"/>
          <w:szCs w:val="23"/>
          <w:lang w:val="en-US"/>
        </w:rPr>
        <w:t>IEEE P</w:t>
      </w:r>
      <w:commentRangeEnd w:id="105"/>
      <w:r w:rsidR="0012585C">
        <w:rPr>
          <w:rStyle w:val="CommentReference"/>
        </w:rPr>
        <w:commentReference w:id="105"/>
      </w:r>
      <w:r w:rsidRPr="0070722A">
        <w:rPr>
          <w:color w:val="000000"/>
          <w:sz w:val="23"/>
          <w:szCs w:val="23"/>
          <w:lang w:val="en-US"/>
        </w:rPr>
        <w:t xml:space="preserve">802.11ax </w:t>
      </w:r>
      <w:r w:rsidR="00592E0A">
        <w:rPr>
          <w:color w:val="000000"/>
          <w:sz w:val="23"/>
          <w:szCs w:val="23"/>
          <w:lang w:val="en-US"/>
        </w:rPr>
        <w:t xml:space="preserve">based devices </w:t>
      </w:r>
      <w:r w:rsidRPr="0070722A">
        <w:rPr>
          <w:color w:val="000000"/>
          <w:sz w:val="23"/>
          <w:szCs w:val="23"/>
          <w:lang w:val="en-US"/>
        </w:rPr>
        <w:t>to use 80M</w:t>
      </w:r>
      <w:r w:rsidR="009D6098" w:rsidRPr="0070722A">
        <w:rPr>
          <w:color w:val="000000"/>
          <w:sz w:val="23"/>
          <w:szCs w:val="23"/>
          <w:lang w:val="en-US"/>
        </w:rPr>
        <w:t>H</w:t>
      </w:r>
      <w:r w:rsidRPr="0070722A">
        <w:rPr>
          <w:color w:val="000000"/>
          <w:sz w:val="23"/>
          <w:szCs w:val="23"/>
          <w:lang w:val="en-US"/>
        </w:rPr>
        <w:t>z and 160M</w:t>
      </w:r>
      <w:r w:rsidR="009D6098" w:rsidRPr="0070722A">
        <w:rPr>
          <w:color w:val="000000"/>
          <w:sz w:val="23"/>
          <w:szCs w:val="23"/>
          <w:lang w:val="en-US"/>
        </w:rPr>
        <w:t>H</w:t>
      </w:r>
      <w:r w:rsidRPr="0070722A">
        <w:rPr>
          <w:color w:val="000000"/>
          <w:sz w:val="23"/>
          <w:szCs w:val="23"/>
          <w:lang w:val="en-US"/>
        </w:rPr>
        <w:t>z</w:t>
      </w:r>
      <w:r w:rsidR="007D091E">
        <w:rPr>
          <w:color w:val="000000"/>
          <w:sz w:val="23"/>
          <w:szCs w:val="23"/>
          <w:lang w:val="en-US"/>
        </w:rPr>
        <w:t xml:space="preserve"> </w:t>
      </w:r>
      <w:commentRangeStart w:id="106"/>
      <w:r w:rsidR="007D091E">
        <w:rPr>
          <w:color w:val="000000"/>
          <w:sz w:val="23"/>
          <w:szCs w:val="23"/>
          <w:lang w:val="en-US"/>
        </w:rPr>
        <w:t>channels</w:t>
      </w:r>
      <w:commentRangeEnd w:id="106"/>
      <w:r w:rsidR="007D091E">
        <w:rPr>
          <w:rStyle w:val="CommentReference"/>
        </w:rPr>
        <w:commentReference w:id="106"/>
      </w:r>
      <w:r w:rsidRPr="0070722A">
        <w:rPr>
          <w:color w:val="000000"/>
          <w:sz w:val="23"/>
          <w:szCs w:val="23"/>
          <w:lang w:val="en-US"/>
        </w:rPr>
        <w:t>.</w:t>
      </w:r>
      <w:commentRangeEnd w:id="101"/>
      <w:r w:rsidR="002A0A68">
        <w:rPr>
          <w:rStyle w:val="CommentReference"/>
        </w:rPr>
        <w:commentReference w:id="101"/>
      </w:r>
    </w:p>
    <w:p w14:paraId="6E432A86" w14:textId="77777777" w:rsidR="00790560" w:rsidRDefault="00790560" w:rsidP="00C700F3">
      <w:pPr>
        <w:autoSpaceDE w:val="0"/>
        <w:autoSpaceDN w:val="0"/>
        <w:adjustRightInd w:val="0"/>
        <w:rPr>
          <w:color w:val="000000"/>
          <w:sz w:val="23"/>
          <w:szCs w:val="23"/>
          <w:lang w:val="en-US"/>
        </w:rPr>
      </w:pPr>
    </w:p>
    <w:p w14:paraId="7918466D" w14:textId="64030534" w:rsidR="00C700F3" w:rsidRPr="0070722A" w:rsidRDefault="00790560" w:rsidP="00165430">
      <w:pPr>
        <w:pStyle w:val="Heading2"/>
        <w:rPr>
          <w:lang w:val="en-US"/>
        </w:rPr>
      </w:pPr>
      <w:r>
        <w:rPr>
          <w:lang w:val="en-US"/>
        </w:rPr>
        <w:t xml:space="preserve">IEEE 802.11 support of </w:t>
      </w:r>
      <w:r w:rsidR="002B6A88">
        <w:rPr>
          <w:lang w:val="en-US"/>
        </w:rPr>
        <w:t xml:space="preserve">the </w:t>
      </w:r>
      <w:r>
        <w:rPr>
          <w:lang w:val="en-US"/>
        </w:rPr>
        <w:t>ITS</w:t>
      </w:r>
      <w:r w:rsidR="002B6A88">
        <w:rPr>
          <w:lang w:val="en-US"/>
        </w:rPr>
        <w:t xml:space="preserve"> frequency band</w:t>
      </w:r>
      <w:r w:rsidR="00C700F3" w:rsidRPr="0070722A">
        <w:rPr>
          <w:lang w:val="en-US"/>
        </w:rPr>
        <w:t xml:space="preserve"> </w:t>
      </w:r>
    </w:p>
    <w:p w14:paraId="3352C274" w14:textId="090498E8"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The IEEE </w:t>
      </w:r>
      <w:r w:rsidR="00592E0A">
        <w:rPr>
          <w:color w:val="000000"/>
          <w:sz w:val="23"/>
          <w:szCs w:val="23"/>
          <w:lang w:val="en-US"/>
        </w:rPr>
        <w:t xml:space="preserve">Std </w:t>
      </w:r>
      <w:r w:rsidRPr="0070722A">
        <w:rPr>
          <w:color w:val="000000"/>
          <w:sz w:val="23"/>
          <w:szCs w:val="23"/>
          <w:lang w:val="en-US"/>
        </w:rPr>
        <w:t>802.11</w:t>
      </w:r>
      <w:r w:rsidR="00790560">
        <w:rPr>
          <w:color w:val="000000"/>
          <w:sz w:val="23"/>
          <w:szCs w:val="23"/>
          <w:lang w:val="en-US"/>
        </w:rPr>
        <w:t>-2016</w:t>
      </w:r>
      <w:r w:rsidR="00592E0A">
        <w:rPr>
          <w:color w:val="000000"/>
          <w:sz w:val="23"/>
          <w:szCs w:val="23"/>
          <w:lang w:val="en-US"/>
        </w:rPr>
        <w:t xml:space="preserve"> OCB functionality (802.11</w:t>
      </w:r>
      <w:r w:rsidRPr="0070722A">
        <w:rPr>
          <w:color w:val="000000"/>
          <w:sz w:val="23"/>
          <w:szCs w:val="23"/>
          <w:lang w:val="en-US"/>
        </w:rPr>
        <w:t>p</w:t>
      </w:r>
      <w:r w:rsidR="00592E0A">
        <w:rPr>
          <w:color w:val="000000"/>
          <w:sz w:val="23"/>
          <w:szCs w:val="23"/>
          <w:lang w:val="en-US"/>
        </w:rPr>
        <w:t>)</w:t>
      </w:r>
      <w:r w:rsidRPr="0070722A">
        <w:rPr>
          <w:color w:val="000000"/>
          <w:sz w:val="23"/>
          <w:szCs w:val="23"/>
          <w:lang w:val="en-US"/>
        </w:rPr>
        <w:t xml:space="preserve"> and </w:t>
      </w:r>
      <w:r w:rsidR="00592E0A">
        <w:rPr>
          <w:color w:val="000000"/>
          <w:sz w:val="23"/>
          <w:szCs w:val="23"/>
          <w:lang w:val="en-US"/>
        </w:rPr>
        <w:t xml:space="preserve">ongoing work in the IEEE </w:t>
      </w:r>
      <w:r w:rsidRPr="0070722A">
        <w:rPr>
          <w:color w:val="000000"/>
          <w:sz w:val="23"/>
          <w:szCs w:val="23"/>
          <w:lang w:val="en-US"/>
        </w:rPr>
        <w:t>802.11</w:t>
      </w:r>
      <w:r w:rsidR="00592E0A">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 xml:space="preserve">provide technical capabilities for ITS in the </w:t>
      </w:r>
      <w:r w:rsidRPr="0070722A">
        <w:rPr>
          <w:color w:val="000000"/>
          <w:sz w:val="23"/>
          <w:szCs w:val="23"/>
          <w:lang w:val="en-US"/>
        </w:rPr>
        <w:t xml:space="preserve">defined </w:t>
      </w:r>
      <w:r w:rsidR="002B6A88" w:rsidRPr="0070722A">
        <w:rPr>
          <w:color w:val="000000"/>
          <w:sz w:val="23"/>
          <w:szCs w:val="23"/>
          <w:lang w:val="en-US"/>
        </w:rPr>
        <w:t xml:space="preserve">ITS band </w:t>
      </w:r>
      <w:r w:rsidRPr="0070722A">
        <w:rPr>
          <w:color w:val="000000"/>
          <w:sz w:val="23"/>
          <w:szCs w:val="23"/>
          <w:lang w:val="en-US"/>
        </w:rPr>
        <w:t>around the world, not just in the USA. Th</w:t>
      </w:r>
      <w:r w:rsidR="00790560">
        <w:rPr>
          <w:color w:val="000000"/>
          <w:sz w:val="23"/>
          <w:szCs w:val="23"/>
          <w:lang w:val="en-US"/>
        </w:rPr>
        <w:t>e</w:t>
      </w:r>
      <w:r w:rsidRPr="0070722A">
        <w:rPr>
          <w:color w:val="000000"/>
          <w:sz w:val="23"/>
          <w:szCs w:val="23"/>
          <w:lang w:val="en-US"/>
        </w:rPr>
        <w:t xml:space="preserve"> ITS band has been </w:t>
      </w:r>
      <w:r w:rsidR="003209F9" w:rsidRPr="0070722A">
        <w:rPr>
          <w:color w:val="000000"/>
          <w:sz w:val="23"/>
          <w:szCs w:val="23"/>
          <w:lang w:val="en-US"/>
        </w:rPr>
        <w:t>thoroughly</w:t>
      </w:r>
      <w:r w:rsidRPr="0070722A">
        <w:rPr>
          <w:color w:val="000000"/>
          <w:sz w:val="23"/>
          <w:szCs w:val="23"/>
          <w:lang w:val="en-US"/>
        </w:rPr>
        <w:t xml:space="preserve"> studied at previous World Radio Conferences. The available ITS bands should be available for the deployment of </w:t>
      </w:r>
      <w:r w:rsidR="00790560">
        <w:rPr>
          <w:color w:val="000000"/>
          <w:sz w:val="23"/>
          <w:szCs w:val="23"/>
          <w:lang w:val="en-US"/>
        </w:rPr>
        <w:t xml:space="preserve">IEEE Std </w:t>
      </w:r>
      <w:r w:rsidRPr="0070722A">
        <w:rPr>
          <w:color w:val="000000"/>
          <w:sz w:val="23"/>
          <w:szCs w:val="23"/>
          <w:lang w:val="en-US"/>
        </w:rPr>
        <w:t>802.11</w:t>
      </w:r>
      <w:r w:rsidR="00790560">
        <w:rPr>
          <w:color w:val="000000"/>
          <w:sz w:val="23"/>
          <w:szCs w:val="23"/>
          <w:lang w:val="en-US"/>
        </w:rPr>
        <w:t>-2016 OCB functionality (802.11p)</w:t>
      </w:r>
      <w:r w:rsidRPr="0070722A">
        <w:rPr>
          <w:color w:val="000000"/>
          <w:sz w:val="23"/>
          <w:szCs w:val="23"/>
          <w:lang w:val="en-US"/>
        </w:rPr>
        <w:t xml:space="preserve"> and future evolving technologies such as </w:t>
      </w:r>
      <w:r w:rsidR="00790560">
        <w:rPr>
          <w:color w:val="000000"/>
          <w:sz w:val="23"/>
          <w:szCs w:val="23"/>
          <w:lang w:val="en-US"/>
        </w:rPr>
        <w:t xml:space="preserve">those currently being developed in </w:t>
      </w:r>
      <w:r w:rsidRPr="0070722A">
        <w:rPr>
          <w:color w:val="000000"/>
          <w:sz w:val="23"/>
          <w:szCs w:val="23"/>
          <w:lang w:val="en-US"/>
        </w:rPr>
        <w:t>802.11</w:t>
      </w:r>
      <w:r w:rsidR="00790560">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task group</w:t>
      </w:r>
      <w:r w:rsidRPr="0070722A">
        <w:rPr>
          <w:color w:val="000000"/>
          <w:sz w:val="23"/>
          <w:szCs w:val="23"/>
          <w:lang w:val="en-US"/>
        </w:rPr>
        <w:t xml:space="preserve"> from 5895-5925MHz. It is specified this way to support ITS applications in other regulatory domains.</w:t>
      </w:r>
    </w:p>
    <w:p w14:paraId="08FAA38D" w14:textId="667587B3"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In summary, </w:t>
      </w:r>
      <w:r w:rsidR="00E41A3D" w:rsidRPr="0070722A">
        <w:rPr>
          <w:color w:val="000000"/>
          <w:sz w:val="23"/>
          <w:szCs w:val="23"/>
          <w:lang w:val="en-US"/>
        </w:rPr>
        <w:t xml:space="preserve">IEEE 802.11 is continuing to evolve the radio technology for </w:t>
      </w:r>
      <w:r w:rsidR="00E41A3D">
        <w:rPr>
          <w:color w:val="000000"/>
          <w:sz w:val="23"/>
          <w:szCs w:val="23"/>
          <w:lang w:val="en-US"/>
        </w:rPr>
        <w:t xml:space="preserve">various applications including WLAN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r w:rsidR="00E41A3D">
        <w:rPr>
          <w:color w:val="000000"/>
          <w:sz w:val="23"/>
          <w:szCs w:val="23"/>
          <w:lang w:val="en-US"/>
        </w:rPr>
        <w:t xml:space="preserve">.  </w:t>
      </w:r>
      <w:r w:rsidR="00E41A3D" w:rsidRPr="0070722A">
        <w:rPr>
          <w:color w:val="000000"/>
          <w:sz w:val="23"/>
          <w:szCs w:val="23"/>
          <w:lang w:val="en-US"/>
        </w:rPr>
        <w:t xml:space="preserve"> </w:t>
      </w:r>
      <w:r w:rsidR="00181BE8">
        <w:rPr>
          <w:color w:val="000000"/>
          <w:sz w:val="23"/>
          <w:szCs w:val="23"/>
          <w:lang w:val="en-US"/>
        </w:rPr>
        <w:t>{</w:t>
      </w:r>
      <w:r w:rsidRPr="0070722A">
        <w:rPr>
          <w:color w:val="000000"/>
          <w:sz w:val="23"/>
          <w:szCs w:val="23"/>
          <w:lang w:val="en-US"/>
        </w:rPr>
        <w:t xml:space="preserve">whether the NPRM results in 10MHz for the DSRC Service, 30MHz for the DSRC Service </w:t>
      </w:r>
      <w:r w:rsidRPr="00EE3461">
        <w:rPr>
          <w:color w:val="000000"/>
          <w:sz w:val="23"/>
          <w:szCs w:val="23"/>
          <w:highlight w:val="yellow"/>
          <w:lang w:val="en-US"/>
        </w:rPr>
        <w:t xml:space="preserve">or maintains the 75MHz for the DSRC </w:t>
      </w:r>
      <w:r w:rsidR="008E6B37" w:rsidRPr="00EE3461">
        <w:rPr>
          <w:color w:val="000000"/>
          <w:sz w:val="23"/>
          <w:szCs w:val="23"/>
          <w:highlight w:val="yellow"/>
          <w:lang w:val="en-US"/>
        </w:rPr>
        <w:t>Service</w:t>
      </w:r>
      <w:r w:rsidR="008E6B37" w:rsidRPr="0070722A">
        <w:rPr>
          <w:color w:val="000000"/>
          <w:sz w:val="23"/>
          <w:szCs w:val="23"/>
          <w:lang w:val="en-US"/>
        </w:rPr>
        <w:t>.</w:t>
      </w:r>
      <w:r w:rsidR="00181BE8">
        <w:rPr>
          <w:color w:val="000000"/>
          <w:sz w:val="23"/>
          <w:szCs w:val="23"/>
          <w:lang w:val="en-US"/>
        </w:rPr>
        <w:t>}</w:t>
      </w:r>
    </w:p>
    <w:p w14:paraId="12610FAC" w14:textId="7BEFECBE" w:rsidR="00C700F3" w:rsidRPr="0070722A" w:rsidRDefault="00C700F3" w:rsidP="00C700F3">
      <w:pPr>
        <w:autoSpaceDE w:val="0"/>
        <w:autoSpaceDN w:val="0"/>
        <w:adjustRightInd w:val="0"/>
        <w:rPr>
          <w:color w:val="000000"/>
          <w:sz w:val="23"/>
          <w:szCs w:val="23"/>
          <w:lang w:val="en-US"/>
        </w:rPr>
      </w:pPr>
    </w:p>
    <w:p w14:paraId="3E5A3E5E" w14:textId="7EB08774" w:rsidR="00AF5163" w:rsidRPr="0070722A" w:rsidRDefault="004F4D51" w:rsidP="00C700F3">
      <w:pPr>
        <w:autoSpaceDE w:val="0"/>
        <w:autoSpaceDN w:val="0"/>
        <w:adjustRightInd w:val="0"/>
        <w:rPr>
          <w:color w:val="000000"/>
          <w:sz w:val="23"/>
          <w:szCs w:val="23"/>
          <w:lang w:val="en-US"/>
        </w:rPr>
      </w:pPr>
      <w:r>
        <w:rPr>
          <w:color w:val="000000"/>
          <w:sz w:val="23"/>
          <w:szCs w:val="23"/>
          <w:lang w:val="en-US"/>
        </w:rPr>
        <w:t>}</w:t>
      </w:r>
      <w:r w:rsidR="00EE3461">
        <w:rPr>
          <w:color w:val="000000"/>
          <w:sz w:val="23"/>
          <w:szCs w:val="23"/>
          <w:lang w:val="en-US"/>
        </w:rPr>
        <w:t xml:space="preserve"> </w:t>
      </w:r>
      <w:r w:rsidR="00AF5163" w:rsidRPr="0070722A">
        <w:rPr>
          <w:color w:val="000000"/>
          <w:sz w:val="23"/>
          <w:szCs w:val="23"/>
          <w:lang w:val="en-US"/>
        </w:rPr>
        <w:t xml:space="preserve">need to review from </w:t>
      </w:r>
      <w:r w:rsidR="00EE3461">
        <w:rPr>
          <w:color w:val="000000"/>
          <w:sz w:val="23"/>
          <w:szCs w:val="23"/>
          <w:lang w:val="en-US"/>
        </w:rPr>
        <w:t xml:space="preserve">point of view of </w:t>
      </w:r>
      <w:r w:rsidR="00AF5163" w:rsidRPr="0070722A">
        <w:rPr>
          <w:color w:val="000000"/>
          <w:sz w:val="23"/>
          <w:szCs w:val="23"/>
          <w:lang w:val="en-US"/>
        </w:rPr>
        <w:t xml:space="preserve">802.11 in general to support general partitioning </w:t>
      </w:r>
      <w:r w:rsidR="00EE3461">
        <w:rPr>
          <w:color w:val="000000"/>
          <w:sz w:val="23"/>
          <w:szCs w:val="23"/>
          <w:lang w:val="en-US"/>
        </w:rPr>
        <w:t>from</w:t>
      </w:r>
      <w:r w:rsidR="00AF5163" w:rsidRPr="0070722A">
        <w:rPr>
          <w:color w:val="000000"/>
          <w:sz w:val="23"/>
          <w:szCs w:val="23"/>
          <w:lang w:val="en-US"/>
        </w:rPr>
        <w:t xml:space="preserve"> the FCC?  </w:t>
      </w:r>
      <w:r w:rsidR="00EE3461">
        <w:rPr>
          <w:color w:val="000000"/>
          <w:sz w:val="23"/>
          <w:szCs w:val="23"/>
          <w:lang w:val="en-US"/>
        </w:rPr>
        <w:t xml:space="preserve">considering </w:t>
      </w:r>
      <w:r w:rsidR="00AF5163" w:rsidRPr="0070722A">
        <w:rPr>
          <w:color w:val="000000"/>
          <w:sz w:val="23"/>
          <w:szCs w:val="23"/>
          <w:lang w:val="en-US"/>
        </w:rPr>
        <w:t xml:space="preserve">for all </w:t>
      </w:r>
      <w:r w:rsidR="00EE3461">
        <w:rPr>
          <w:color w:val="000000"/>
          <w:sz w:val="23"/>
          <w:szCs w:val="23"/>
          <w:lang w:val="en-US"/>
        </w:rPr>
        <w:t xml:space="preserve">of </w:t>
      </w:r>
      <w:r w:rsidR="00AF5163" w:rsidRPr="0070722A">
        <w:rPr>
          <w:color w:val="000000"/>
          <w:sz w:val="23"/>
          <w:szCs w:val="23"/>
          <w:lang w:val="en-US"/>
        </w:rPr>
        <w:t xml:space="preserve">802.11. </w:t>
      </w:r>
    </w:p>
    <w:p w14:paraId="49CB7FF2" w14:textId="6B90A252"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can we just be sil</w:t>
      </w:r>
      <w:r w:rsidR="0070722A" w:rsidRPr="0070722A">
        <w:rPr>
          <w:color w:val="000000"/>
          <w:sz w:val="23"/>
          <w:szCs w:val="23"/>
          <w:lang w:val="en-US"/>
        </w:rPr>
        <w:t>e</w:t>
      </w:r>
      <w:r w:rsidRPr="0070722A">
        <w:rPr>
          <w:color w:val="000000"/>
          <w:sz w:val="23"/>
          <w:szCs w:val="23"/>
          <w:lang w:val="en-US"/>
        </w:rPr>
        <w:t xml:space="preserve">nt on the 75MHz </w:t>
      </w:r>
      <w:r w:rsidR="00EE3461">
        <w:rPr>
          <w:color w:val="000000"/>
          <w:sz w:val="23"/>
          <w:szCs w:val="23"/>
          <w:lang w:val="en-US"/>
        </w:rPr>
        <w:t>parti</w:t>
      </w:r>
      <w:r w:rsidR="004F4D51">
        <w:rPr>
          <w:color w:val="000000"/>
          <w:sz w:val="23"/>
          <w:szCs w:val="23"/>
          <w:lang w:val="en-US"/>
        </w:rPr>
        <w:t xml:space="preserve">tioning </w:t>
      </w:r>
      <w:r w:rsidRPr="0070722A">
        <w:rPr>
          <w:color w:val="000000"/>
          <w:sz w:val="23"/>
          <w:szCs w:val="23"/>
          <w:lang w:val="en-US"/>
        </w:rPr>
        <w:t xml:space="preserve">overall? </w:t>
      </w:r>
    </w:p>
    <w:p w14:paraId="4EEDF141" w14:textId="4436D57E"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 xml:space="preserve">text was meant to by the whole 75MHz for 802.11 in general.  </w:t>
      </w:r>
      <w:r w:rsidRPr="00EE3461">
        <w:rPr>
          <w:color w:val="000000"/>
          <w:sz w:val="23"/>
          <w:szCs w:val="23"/>
          <w:highlight w:val="yellow"/>
          <w:lang w:val="en-US"/>
        </w:rPr>
        <w:t>can edit some</w:t>
      </w:r>
      <w:r w:rsidRPr="0070722A">
        <w:rPr>
          <w:color w:val="000000"/>
          <w:sz w:val="23"/>
          <w:szCs w:val="23"/>
          <w:lang w:val="en-US"/>
        </w:rPr>
        <w:t>.</w:t>
      </w:r>
    </w:p>
    <w:p w14:paraId="29FE6A87" w14:textId="77777777" w:rsidR="00AF5163" w:rsidRPr="0070722A" w:rsidRDefault="00AF5163" w:rsidP="00C700F3">
      <w:pPr>
        <w:autoSpaceDE w:val="0"/>
        <w:autoSpaceDN w:val="0"/>
        <w:adjustRightInd w:val="0"/>
        <w:rPr>
          <w:color w:val="000000"/>
          <w:sz w:val="23"/>
          <w:szCs w:val="23"/>
          <w:lang w:val="en-US"/>
        </w:rPr>
      </w:pPr>
    </w:p>
    <w:p w14:paraId="74A7A4B9" w14:textId="77777777" w:rsidR="00AF5163" w:rsidRPr="000B318C" w:rsidRDefault="00AF5163" w:rsidP="00C700F3">
      <w:pPr>
        <w:autoSpaceDE w:val="0"/>
        <w:autoSpaceDN w:val="0"/>
        <w:adjustRightInd w:val="0"/>
        <w:rPr>
          <w:color w:val="000000"/>
          <w:sz w:val="23"/>
          <w:szCs w:val="23"/>
          <w:lang w:val="en-US"/>
        </w:rPr>
      </w:pPr>
    </w:p>
    <w:p w14:paraId="0E9EC35E" w14:textId="0E413C52" w:rsidR="00A4544C" w:rsidRDefault="00A4544C" w:rsidP="00165430">
      <w:pPr>
        <w:pStyle w:val="Heading1"/>
      </w:pPr>
      <w:bookmarkStart w:id="107" w:name="_Hlk30606899"/>
      <w:r w:rsidRPr="00165430">
        <w:rPr>
          <w:lang w:val="en-US"/>
        </w:rPr>
        <w:lastRenderedPageBreak/>
        <w:t>Comments on “</w:t>
      </w:r>
      <w:r>
        <w:rPr>
          <w:lang w:val="en-US"/>
        </w:rPr>
        <w:t xml:space="preserve">… </w:t>
      </w:r>
      <w:r w:rsidRPr="00165430">
        <w:rPr>
          <w:lang w:val="en-US"/>
        </w:rPr>
        <w:t>the transportation and vehicular-safety related applications that are particularly suited for the 5.9 GHz band as compared to other spectrum bands, and how various bands can be used efficiently and effectively to provide these applications.</w:t>
      </w:r>
      <w:r>
        <w:rPr>
          <w:lang w:val="en-US"/>
        </w:rPr>
        <w:t xml:space="preserve">” [A], paragraph 19 </w:t>
      </w:r>
    </w:p>
    <w:bookmarkEnd w:id="107"/>
    <w:p w14:paraId="5A46C3CD" w14:textId="0A17003E" w:rsidR="00C20583" w:rsidRDefault="000B318C" w:rsidP="00165430">
      <w:pPr>
        <w:pStyle w:val="Heading2"/>
      </w:pPr>
      <w:r w:rsidRPr="005454E1">
        <w:t xml:space="preserve">On </w:t>
      </w:r>
      <w:r w:rsidRPr="005C1BC3">
        <w:t>t</w:t>
      </w:r>
      <w:r w:rsidR="00C700F3" w:rsidRPr="005C1BC3">
        <w:t xml:space="preserve">he spectrum needs </w:t>
      </w:r>
      <w:r w:rsidRPr="005C1BC3">
        <w:t xml:space="preserve">for </w:t>
      </w:r>
      <w:r w:rsidR="00C700F3" w:rsidRPr="005C1BC3">
        <w:t>achiev</w:t>
      </w:r>
      <w:r w:rsidRPr="005C1BC3">
        <w:t xml:space="preserve">ing </w:t>
      </w:r>
      <w:r w:rsidR="00C700F3" w:rsidRPr="005C1BC3">
        <w:t>the full benefit of traffic safety technologies:</w:t>
      </w:r>
    </w:p>
    <w:p w14:paraId="30A2FCD9" w14:textId="2F70F72F" w:rsidR="00C700F3" w:rsidRPr="005C1BC3" w:rsidRDefault="00C700F3" w:rsidP="00165430">
      <w:r w:rsidRPr="005C1BC3">
        <w:rPr>
          <w:color w:val="000000"/>
          <w:sz w:val="23"/>
          <w:szCs w:val="23"/>
        </w:rPr>
        <w:br/>
      </w:r>
      <w:r w:rsidRPr="005C1BC3">
        <w:t xml:space="preserve">Over the past decade, a lot of effort has been dedicated to </w:t>
      </w:r>
      <w:r w:rsidR="00AA281E" w:rsidRPr="005C1BC3">
        <w:t>validating</w:t>
      </w:r>
      <w:r w:rsidRPr="005C1BC3">
        <w:t xml:space="preserve"> the spectrum requirements and needs to guarantee that the full potential of traffic safety goals </w:t>
      </w:r>
      <w:r w:rsidR="00FC4364" w:rsidRPr="005C1BC3">
        <w:t>is</w:t>
      </w:r>
      <w:r w:rsidRPr="005C1BC3">
        <w:t xml:space="preserve"> met in order to save more lives. The US Department of Transportation (DoT) in its latest report “</w:t>
      </w:r>
      <w:r w:rsidRPr="005C1BC3">
        <w:rPr>
          <w:i/>
          <w:iCs/>
        </w:rPr>
        <w:t>Preparing for the Future of Transportation</w:t>
      </w:r>
      <w:r w:rsidRPr="005C1BC3">
        <w:t>” [</w:t>
      </w:r>
      <w:hyperlink r:id="rId15" w:history="1">
        <w:r w:rsidRPr="005C1BC3">
          <w:rPr>
            <w:rStyle w:val="Hyperlink"/>
          </w:rPr>
          <w:t>1</w:t>
        </w:r>
      </w:hyperlink>
      <w:r w:rsidRPr="005C1BC3">
        <w:t xml:space="preserve">] </w:t>
      </w:r>
      <w:r w:rsidR="000B318C" w:rsidRPr="000B318C">
        <w:t xml:space="preserve">has highlighted the need for sufficient spectrum to enable </w:t>
      </w:r>
      <w:r w:rsidRPr="005C1BC3">
        <w:t>V2X communications throughout the US. Moreover, an in-depth assessment made by the Car2Car Communication Consortium  [</w:t>
      </w:r>
      <w:hyperlink r:id="rId16" w:history="1">
        <w:r w:rsidRPr="005C1BC3">
          <w:rPr>
            <w:rStyle w:val="Hyperlink"/>
          </w:rPr>
          <w:t>2</w:t>
        </w:r>
      </w:hyperlink>
      <w:r w:rsidRPr="005C1BC3">
        <w:t xml:space="preserve">] </w:t>
      </w:r>
      <w:r w:rsidR="000B318C">
        <w:t xml:space="preserve">has </w:t>
      </w:r>
      <w:r w:rsidRPr="005C1BC3">
        <w:t>estimate</w:t>
      </w:r>
      <w:r w:rsidR="000B318C">
        <w:t>d</w:t>
      </w:r>
      <w:r w:rsidRPr="005C1BC3">
        <w:t xml:space="preserve"> </w:t>
      </w:r>
      <w:r w:rsidR="000B318C">
        <w:t>the needs for V2X, regardless of the communication technology</w:t>
      </w:r>
      <w:r w:rsidRPr="005C1BC3">
        <w:t xml:space="preserve"> in the US.</w:t>
      </w:r>
    </w:p>
    <w:p w14:paraId="640DEB6C" w14:textId="3E775B08" w:rsidR="006926E3" w:rsidRPr="005C1BC3" w:rsidRDefault="006926E3" w:rsidP="00165430"/>
    <w:p w14:paraId="03EC0E90" w14:textId="2FA21A45" w:rsidR="006926E3" w:rsidRPr="005C1BC3" w:rsidRDefault="006926E3" w:rsidP="00165430">
      <w:r w:rsidRPr="005C1BC3">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4F4D51" w:rsidRDefault="00345845" w:rsidP="00C700F3">
      <w:pPr>
        <w:pStyle w:val="BodyText"/>
        <w:ind w:left="720"/>
        <w:rPr>
          <w:rFonts w:ascii="Arial" w:hAnsi="Arial" w:cs="Arial"/>
          <w:sz w:val="20"/>
          <w:u w:val="single"/>
        </w:rPr>
      </w:pPr>
    </w:p>
    <w:p w14:paraId="0C497D50" w14:textId="1BC78371" w:rsidR="003458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345845" w:rsidRPr="004F4D51">
        <w:rPr>
          <w:rFonts w:ascii="Arial" w:hAnsi="Arial" w:cs="Arial"/>
          <w:sz w:val="20"/>
          <w:u w:val="single"/>
        </w:rPr>
        <w:t>the abov</w:t>
      </w:r>
      <w:r w:rsidR="00B03A66" w:rsidRPr="004F4D51">
        <w:rPr>
          <w:rFonts w:ascii="Arial" w:hAnsi="Arial" w:cs="Arial"/>
          <w:sz w:val="20"/>
          <w:u w:val="single"/>
        </w:rPr>
        <w:t>e</w:t>
      </w:r>
      <w:r w:rsidR="00345845" w:rsidRPr="004F4D51">
        <w:rPr>
          <w:rFonts w:ascii="Arial" w:hAnsi="Arial" w:cs="Arial"/>
          <w:sz w:val="20"/>
          <w:u w:val="single"/>
        </w:rPr>
        <w:t xml:space="preserve"> is indicating all 75MHz for ITS, not following the </w:t>
      </w:r>
      <w:r w:rsidR="006926E3" w:rsidRPr="004F4D51">
        <w:rPr>
          <w:rFonts w:ascii="Arial" w:hAnsi="Arial" w:cs="Arial"/>
          <w:sz w:val="20"/>
          <w:u w:val="single"/>
        </w:rPr>
        <w:t>silence</w:t>
      </w:r>
      <w:r w:rsidR="00345845" w:rsidRPr="004F4D51">
        <w:rPr>
          <w:rFonts w:ascii="Arial" w:hAnsi="Arial" w:cs="Arial"/>
          <w:sz w:val="20"/>
          <w:u w:val="single"/>
        </w:rPr>
        <w:t xml:space="preserve"> </w:t>
      </w:r>
      <w:r>
        <w:rPr>
          <w:rFonts w:ascii="Arial" w:hAnsi="Arial" w:cs="Arial"/>
          <w:sz w:val="20"/>
          <w:u w:val="single"/>
        </w:rPr>
        <w:t xml:space="preserve">on </w:t>
      </w:r>
      <w:r w:rsidR="00345845" w:rsidRPr="004F4D51">
        <w:rPr>
          <w:rFonts w:ascii="Arial" w:hAnsi="Arial" w:cs="Arial"/>
          <w:sz w:val="20"/>
          <w:u w:val="single"/>
        </w:rPr>
        <w:t>partitioning of</w:t>
      </w:r>
      <w:r>
        <w:rPr>
          <w:rFonts w:ascii="Arial" w:hAnsi="Arial" w:cs="Arial"/>
          <w:sz w:val="20"/>
          <w:u w:val="single"/>
        </w:rPr>
        <w:t xml:space="preserve"> the entire</w:t>
      </w:r>
      <w:r w:rsidR="00345845" w:rsidRPr="004F4D51">
        <w:rPr>
          <w:rFonts w:ascii="Arial" w:hAnsi="Arial" w:cs="Arial"/>
          <w:sz w:val="20"/>
          <w:u w:val="single"/>
        </w:rPr>
        <w:t xml:space="preserve"> 75 MHz. </w:t>
      </w:r>
      <w:r w:rsidR="00AA281E">
        <w:rPr>
          <w:rFonts w:ascii="Arial" w:hAnsi="Arial" w:cs="Arial"/>
          <w:sz w:val="20"/>
          <w:u w:val="single"/>
        </w:rPr>
        <w:t>{</w:t>
      </w:r>
      <w:r w:rsidR="008E6B37" w:rsidRPr="004F4D51">
        <w:rPr>
          <w:rFonts w:ascii="Arial" w:hAnsi="Arial" w:cs="Arial"/>
          <w:sz w:val="20"/>
          <w:u w:val="single"/>
        </w:rPr>
        <w:t>so,</w:t>
      </w:r>
      <w:r w:rsidR="00345845" w:rsidRPr="004F4D51">
        <w:rPr>
          <w:rFonts w:ascii="Arial" w:hAnsi="Arial" w:cs="Arial"/>
          <w:sz w:val="20"/>
          <w:u w:val="single"/>
        </w:rPr>
        <w:t xml:space="preserve"> </w:t>
      </w:r>
      <w:r>
        <w:rPr>
          <w:rFonts w:ascii="Arial" w:hAnsi="Arial" w:cs="Arial"/>
          <w:sz w:val="20"/>
          <w:u w:val="single"/>
        </w:rPr>
        <w:t xml:space="preserve">will look at </w:t>
      </w:r>
      <w:r w:rsidR="00345845" w:rsidRPr="004F4D51">
        <w:rPr>
          <w:rFonts w:ascii="Arial" w:hAnsi="Arial" w:cs="Arial"/>
          <w:sz w:val="20"/>
          <w:u w:val="single"/>
        </w:rPr>
        <w:t>some editing in here.</w:t>
      </w:r>
      <w:r w:rsidR="00AA281E">
        <w:rPr>
          <w:rFonts w:ascii="Arial" w:hAnsi="Arial" w:cs="Arial"/>
          <w:sz w:val="20"/>
          <w:u w:val="single"/>
        </w:rPr>
        <w:t>}</w:t>
      </w:r>
      <w:r w:rsidR="00345845" w:rsidRPr="004F4D51">
        <w:rPr>
          <w:rFonts w:ascii="Arial" w:hAnsi="Arial" w:cs="Arial"/>
          <w:sz w:val="20"/>
          <w:u w:val="single"/>
        </w:rPr>
        <w:t xml:space="preserve"> </w:t>
      </w:r>
    </w:p>
    <w:p w14:paraId="62210995" w14:textId="7D615134" w:rsidR="004B2E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 xml:space="preserve">how does this keep safety as part of the final plan? </w:t>
      </w:r>
    </w:p>
    <w:p w14:paraId="3DB925E3" w14:textId="00D6125A" w:rsidR="004B2E45" w:rsidRPr="004F4D51" w:rsidRDefault="004B2E45" w:rsidP="00A3513C">
      <w:pPr>
        <w:pStyle w:val="BodyText"/>
        <w:rPr>
          <w:rFonts w:ascii="Arial" w:hAnsi="Arial" w:cs="Arial"/>
          <w:sz w:val="20"/>
          <w:u w:val="single"/>
        </w:rPr>
      </w:pPr>
      <w:r w:rsidRPr="004F4D51">
        <w:rPr>
          <w:rFonts w:ascii="Arial" w:hAnsi="Arial" w:cs="Arial"/>
          <w:sz w:val="20"/>
          <w:u w:val="single"/>
        </w:rPr>
        <w:t xml:space="preserve"> (</w:t>
      </w:r>
      <w:r w:rsidR="004F4D51">
        <w:rPr>
          <w:rFonts w:ascii="Arial" w:hAnsi="Arial" w:cs="Arial"/>
          <w:sz w:val="20"/>
          <w:u w:val="single"/>
        </w:rPr>
        <w:t xml:space="preserve">discussion was on </w:t>
      </w:r>
      <w:r w:rsidRPr="004F4D51">
        <w:rPr>
          <w:rFonts w:ascii="Arial" w:hAnsi="Arial" w:cs="Arial"/>
          <w:sz w:val="20"/>
          <w:u w:val="single"/>
        </w:rPr>
        <w:t>fatalities, e.g. RR crossing and all</w:t>
      </w:r>
      <w:r w:rsidR="004F4D51">
        <w:rPr>
          <w:rFonts w:ascii="Arial" w:hAnsi="Arial" w:cs="Arial"/>
          <w:sz w:val="20"/>
          <w:u w:val="single"/>
        </w:rPr>
        <w:t>)</w:t>
      </w:r>
    </w:p>
    <w:p w14:paraId="59728255" w14:textId="7876B742" w:rsidR="004B2E45"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what about other bands to bring up, e.g. 4.9GHz.</w:t>
      </w:r>
    </w:p>
    <w:p w14:paraId="1FC72FB4" w14:textId="6D4012A8" w:rsidR="004F4D51" w:rsidRDefault="004F4D51" w:rsidP="00A3513C">
      <w:pPr>
        <w:pStyle w:val="BodyText"/>
        <w:rPr>
          <w:ins w:id="108" w:author="hsoh3572 hsoh3572" w:date="2020-01-29T14:57:00Z"/>
          <w:rFonts w:ascii="Arial" w:hAnsi="Arial" w:cs="Arial"/>
          <w:sz w:val="20"/>
          <w:u w:val="single"/>
        </w:rPr>
      </w:pPr>
    </w:p>
    <w:p w14:paraId="711F097E" w14:textId="5BB0C550" w:rsidR="00165430" w:rsidRPr="005C1BC3" w:rsidRDefault="00165430">
      <w:pPr>
        <w:pStyle w:val="Heading2"/>
        <w:rPr>
          <w:ins w:id="109" w:author="hsoh3572 hsoh3572" w:date="2020-01-29T14:57:00Z"/>
          <w:lang w:val="en-US"/>
        </w:rPr>
        <w:pPrChange w:id="110" w:author="hsoh3572 hsoh3572" w:date="2020-01-29T14:57:00Z">
          <w:pPr>
            <w:pStyle w:val="Heading3"/>
          </w:pPr>
        </w:pPrChange>
      </w:pPr>
      <w:ins w:id="111" w:author="hsoh3572 hsoh3572" w:date="2020-01-29T14:57:00Z">
        <w:r w:rsidRPr="005C1BC3">
          <w:rPr>
            <w:lang w:val="en-US"/>
          </w:rPr>
          <w:t>International frequency bands harmonization for ITS applications</w:t>
        </w:r>
      </w:ins>
    </w:p>
    <w:p w14:paraId="4EBC2C25" w14:textId="77777777" w:rsidR="00165430" w:rsidRDefault="00165430" w:rsidP="00165430">
      <w:pPr>
        <w:rPr>
          <w:ins w:id="112" w:author="hsoh3572 hsoh3572" w:date="2020-01-29T14:57:00Z"/>
        </w:rPr>
      </w:pPr>
      <w:ins w:id="113" w:author="hsoh3572 hsoh3572" w:date="2020-01-29T14:57:00Z">
        <w:r>
          <w:t>ITU-R have studied on international frequency bands harmonization for the current and future ITS applications according to Question ITU-R 205-5/5. Through ITU-R working group study, Recommendation M.2121[3b] provides guidance on harmonized ITS frequency bands to use 5.850~5.925GHz for the current and future ITS applications. And it takes into considerations of regional harmonized frequency bands by referring the examples of the current ITS frequency bands</w:t>
        </w:r>
        <w:r>
          <w:rPr>
            <w:szCs w:val="22"/>
          </w:rPr>
          <w:t xml:space="preserve">, </w:t>
        </w:r>
        <w:r>
          <w:t xml:space="preserve">potential coexistence issues between ITS stations and other applications of the mobile service [1].   </w:t>
        </w:r>
      </w:ins>
    </w:p>
    <w:p w14:paraId="4E18AA1F" w14:textId="77777777" w:rsidR="00165430" w:rsidRPr="00165430" w:rsidRDefault="00165430" w:rsidP="00A3513C">
      <w:pPr>
        <w:pStyle w:val="BodyText"/>
        <w:rPr>
          <w:rFonts w:ascii="Arial" w:hAnsi="Arial" w:cs="Arial"/>
          <w:sz w:val="20"/>
          <w:u w:val="single"/>
          <w:lang w:val="en-GB"/>
          <w:rPrChange w:id="114" w:author="hsoh3572 hsoh3572" w:date="2020-01-29T14:57:00Z">
            <w:rPr>
              <w:rFonts w:ascii="Arial" w:hAnsi="Arial" w:cs="Arial"/>
              <w:sz w:val="20"/>
              <w:u w:val="single"/>
            </w:rPr>
          </w:rPrChange>
        </w:rPr>
      </w:pPr>
    </w:p>
    <w:p w14:paraId="7E7FA709" w14:textId="781E6C0C" w:rsidR="005D04AE" w:rsidRDefault="005D04AE" w:rsidP="005D04AE">
      <w:pPr>
        <w:pStyle w:val="Heading1"/>
        <w:rPr>
          <w:lang w:val="en-US"/>
        </w:rPr>
      </w:pPr>
      <w:r w:rsidRPr="00811500">
        <w:rPr>
          <w:lang w:val="en-US"/>
        </w:rPr>
        <w:t>Comments on “</w:t>
      </w:r>
      <w:r>
        <w:rPr>
          <w:lang w:val="en-US"/>
        </w:rPr>
        <w:t xml:space="preserve">… </w:t>
      </w:r>
      <w:r w:rsidRPr="00811500">
        <w:rPr>
          <w:lang w:val="en-US"/>
        </w:rPr>
        <w:t>the transportation and vehicular-safety related applications that are particularly suited for the 5.9 GHz band as compared to other spectrum bands, and how various bands can be used efficiently and effectively to provide these applications.</w:t>
      </w:r>
      <w:r>
        <w:rPr>
          <w:lang w:val="en-US"/>
        </w:rPr>
        <w:t xml:space="preserve">” [A], paragraph 19 </w:t>
      </w:r>
    </w:p>
    <w:p w14:paraId="42240B2F" w14:textId="5291D9D2" w:rsidR="005D04AE" w:rsidRDefault="005D04AE" w:rsidP="00165430">
      <w:pPr>
        <w:rPr>
          <w:lang w:val="en-US"/>
        </w:rPr>
      </w:pPr>
    </w:p>
    <w:p w14:paraId="405E2794" w14:textId="793BFD57" w:rsidR="005D04AE" w:rsidRPr="00165430" w:rsidRDefault="005D04AE">
      <w:pPr>
        <w:pStyle w:val="Heading1"/>
        <w:rPr>
          <w:lang w:val="en-US"/>
        </w:rPr>
      </w:pPr>
      <w:r w:rsidRPr="00811500">
        <w:rPr>
          <w:lang w:val="en-US"/>
        </w:rPr>
        <w:lastRenderedPageBreak/>
        <w:t xml:space="preserve">Comments on </w:t>
      </w:r>
      <w:r>
        <w:rPr>
          <w:lang w:val="en-US"/>
        </w:rPr>
        <w:t xml:space="preserve">“… </w:t>
      </w:r>
      <w:r w:rsidRPr="001C3A23">
        <w:rPr>
          <w:lang w:val="en-US"/>
        </w:rPr>
        <w:t xml:space="preserve">on the available </w:t>
      </w:r>
      <w:r w:rsidRPr="005D04AE">
        <w:rPr>
          <w:lang w:val="en-US"/>
        </w:rPr>
        <w:t>technical studies on C-V2X that should inform our consideration of C-V2X, including any recent studies that provide information about how C-V2X would operate in the 5.9 GHz band.</w:t>
      </w:r>
      <w:r>
        <w:rPr>
          <w:lang w:val="en-US"/>
        </w:rPr>
        <w:t>” [A], paragraph 26</w:t>
      </w:r>
    </w:p>
    <w:p w14:paraId="499AEB03" w14:textId="37B1AF26" w:rsidR="005D04AE" w:rsidRDefault="00C700F3" w:rsidP="00165430">
      <w:pPr>
        <w:pStyle w:val="Heading2"/>
      </w:pPr>
      <w:r w:rsidRPr="005C1BC3">
        <w:t>5G connectivity benefits should not be coupled to C-V2X:</w:t>
      </w:r>
    </w:p>
    <w:p w14:paraId="04C1D91D" w14:textId="36991E1F" w:rsidR="000B318C" w:rsidRDefault="000B318C" w:rsidP="00165430">
      <w:r w:rsidRPr="000B318C">
        <w:t xml:space="preserve">It is often wrongly assumed that the anticipated benefits of 5G connectivity are uniquely </w:t>
      </w:r>
      <w:r w:rsidR="00E4409F">
        <w:t>a</w:t>
      </w:r>
      <w:r w:rsidRPr="000B318C">
        <w:t xml:space="preserve">ssociated with the PC5 </w:t>
      </w:r>
      <w:r w:rsidR="003C782F" w:rsidRPr="000B318C">
        <w:t>side link</w:t>
      </w:r>
      <w:r w:rsidRPr="000B318C">
        <w:t xml:space="preserve"> interface of C-V2X. Furthermore, the capability of 5G in terms of Vehicle-to-Network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spectrum below 3 GHz. We agree that cellular V2N connectivity in terms of (Uu) communication </w:t>
      </w:r>
      <w:r>
        <w:t xml:space="preserve">could </w:t>
      </w:r>
      <w:r w:rsidRPr="000B318C">
        <w:t>complement V2V and V2I</w:t>
      </w:r>
      <w:r>
        <w:t xml:space="preserve"> to achieve a longer range</w:t>
      </w:r>
      <w:r w:rsidRPr="000B318C">
        <w:t>.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[3]</w:t>
      </w:r>
      <w:r w:rsidR="00345258">
        <w:t xml:space="preserve"> {this reference seems to be broken}</w:t>
      </w:r>
      <w:r w:rsidRPr="000B318C">
        <w:t>.</w:t>
      </w:r>
    </w:p>
    <w:p w14:paraId="6B2C7A7A" w14:textId="5B8368E6" w:rsidR="002D7AA6" w:rsidRDefault="002D7AA6" w:rsidP="00A3513C">
      <w:pPr>
        <w:pStyle w:val="BodyText"/>
        <w:spacing w:before="120"/>
      </w:pPr>
    </w:p>
    <w:p w14:paraId="1405A376" w14:textId="6E048B67" w:rsidR="002D7AA6" w:rsidRDefault="002D7AA6" w:rsidP="00165430">
      <w:pPr>
        <w:pStyle w:val="Heading2"/>
        <w:rPr>
          <w:lang w:val="en-US"/>
        </w:rPr>
      </w:pPr>
      <w:r>
        <w:t>Vehicle-to-Pedestrian Communications (V2P)</w:t>
      </w:r>
    </w:p>
    <w:p w14:paraId="7065BB28" w14:textId="77777777" w:rsidR="00E17954" w:rsidRDefault="00E17954" w:rsidP="00165430">
      <w:r>
        <w:rPr>
          <w:color w:val="000000"/>
        </w:rPr>
        <w:t>In its waiver request, the 5GAA states that “</w:t>
      </w:r>
      <w:r>
        <w:t xml:space="preserve">C-V2X enables </w:t>
      </w:r>
      <w:r>
        <w:rPr>
          <w:b/>
          <w:bCs/>
        </w:rPr>
        <w:t>direct, peer-to-peer mode</w:t>
      </w:r>
      <w:r>
        <w:t xml:space="preserve"> communications […] between vehicles and pedestrians, cyclists and other vulnerable persons (“V2P”) […]” (emphasis added). This statement is false. Mobile phones of cyclists or pedestrians are not compatible with the C-V2X PC5 sidelink interface for direct peer-to-peer communication with vehicles at 5.9 GHz. Due to many technical difficulties, for example creating antennas that operate in both the cellular band and 5.9 GHz, it is very unlikely that they will do so in the future. Instead, the underlying assumption is that vehicles and pedestrians communicate</w:t>
      </w:r>
      <w:r>
        <w:rPr>
          <w:b/>
          <w:bCs/>
        </w:rPr>
        <w:t xml:space="preserve"> indirectly</w:t>
      </w:r>
      <w:r>
        <w:t xml:space="preserve">, i.e., over the regular cellular network. We agree with the 5GAA about the value of such communications, but as we have noted in the previous comment, such a cellular communication interface can be combined with either C-V2X PC5 or DSRC, and is therefore not a reason to rededicate parts of the 5.9 GHz band for C-V2X. </w:t>
      </w:r>
    </w:p>
    <w:p w14:paraId="09C9DAB5" w14:textId="1325F259" w:rsidR="00E17954" w:rsidRDefault="00E17954" w:rsidP="00165430">
      <w:pPr>
        <w:rPr>
          <w:lang w:val="en-US"/>
        </w:rPr>
      </w:pPr>
      <w:r>
        <w:t xml:space="preserve">On the contrary, V2P communications provide a very strong argument for using DSRC over C-V2X. Except for very low-end models, all modern mobile phones are now equipped with IEEE 802.11ac/ax </w:t>
      </w:r>
      <w:del w:id="115" w:author="Joseph Levy" w:date="2020-01-29T11:19:00Z">
        <w:r w:rsidDel="00B513D3">
          <w:delText>WiFi</w:delText>
        </w:r>
      </w:del>
      <w:ins w:id="116" w:author="Joseph Levy" w:date="2020-01-29T11:19:00Z">
        <w:r w:rsidR="00B513D3">
          <w:t>Wi-Fi</w:t>
        </w:r>
      </w:ins>
      <w:r>
        <w:t xml:space="preserve"> modules, which operate in the 5 GHz frequency band and support channels up to 5835 MHz. The corresponding antennas and </w:t>
      </w:r>
      <w:r w:rsidRPr="00B513D3">
        <w:rPr>
          <w:lang w:val="en-US"/>
          <w:rPrChange w:id="117" w:author="Joseph Levy" w:date="2020-01-29T11:20:00Z">
            <w:rPr/>
          </w:rPrChange>
        </w:rPr>
        <w:t>analog</w:t>
      </w:r>
      <w:r>
        <w:t xml:space="preserve"> RF frontends could therefore easily support the 5850 to 5925 MHz spectrum, meaning that moderate changes to existing </w:t>
      </w:r>
      <w:del w:id="118" w:author="Joseph Levy" w:date="2020-01-29T11:20:00Z">
        <w:r w:rsidDel="00B513D3">
          <w:delText>WiFi</w:delText>
        </w:r>
      </w:del>
      <w:ins w:id="119" w:author="Joseph Levy" w:date="2020-01-29T11:20:00Z">
        <w:r w:rsidR="00B513D3">
          <w:t>Wi-Fi</w:t>
        </w:r>
      </w:ins>
      <w:r>
        <w:t xml:space="preserve"> chips will allow direct peer-to-peer communication from DSRC-capable vehicles to mobile phones, </w:t>
      </w:r>
      <w:r w:rsidR="00FC4364">
        <w:t xml:space="preserve">enabling safety messaging to </w:t>
      </w:r>
      <w:r>
        <w:t>warn pedestrians and cyclists about oncoming vehicles.</w:t>
      </w:r>
    </w:p>
    <w:p w14:paraId="5B5C1F63" w14:textId="77777777" w:rsidR="002D7AA6" w:rsidRPr="005C1BC3" w:rsidRDefault="002D7AA6" w:rsidP="00A3513C">
      <w:pPr>
        <w:pStyle w:val="BodyText"/>
        <w:spacing w:before="120"/>
      </w:pPr>
    </w:p>
    <w:p w14:paraId="1CBA00EF" w14:textId="77777777" w:rsidR="0091382E" w:rsidRPr="0070722A" w:rsidRDefault="0091382E" w:rsidP="00A3513C">
      <w:pPr>
        <w:autoSpaceDE w:val="0"/>
        <w:autoSpaceDN w:val="0"/>
        <w:adjustRightInd w:val="0"/>
        <w:ind w:hanging="720"/>
        <w:rPr>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need to </w:t>
      </w:r>
      <w:r w:rsidR="0091382E" w:rsidRPr="0070722A">
        <w:rPr>
          <w:rFonts w:ascii="Calibri" w:hAnsi="Calibri" w:cs="Calibri"/>
          <w:color w:val="000000"/>
          <w:sz w:val="23"/>
          <w:szCs w:val="23"/>
          <w:lang w:val="en-US"/>
        </w:rPr>
        <w:t>define Uu</w:t>
      </w:r>
    </w:p>
    <w:p w14:paraId="5435B604" w14:textId="678A490A"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more editing will be looked at.  </w:t>
      </w:r>
      <w:r>
        <w:rPr>
          <w:rFonts w:ascii="Calibri" w:hAnsi="Calibri" w:cs="Calibri"/>
          <w:color w:val="000000"/>
          <w:sz w:val="23"/>
          <w:szCs w:val="23"/>
          <w:lang w:val="en-US"/>
        </w:rPr>
        <w:t xml:space="preserve">e.g. </w:t>
      </w:r>
      <w:r w:rsidR="0091382E" w:rsidRPr="0070722A">
        <w:rPr>
          <w:rFonts w:ascii="Calibri" w:hAnsi="Calibri" w:cs="Calibri"/>
          <w:color w:val="000000"/>
          <w:sz w:val="23"/>
          <w:szCs w:val="23"/>
          <w:lang w:val="en-US"/>
        </w:rPr>
        <w:t>C-V2X is not the only tech</w:t>
      </w:r>
      <w:r>
        <w:rPr>
          <w:rFonts w:ascii="Calibri" w:hAnsi="Calibri" w:cs="Calibri"/>
          <w:color w:val="000000"/>
          <w:sz w:val="23"/>
          <w:szCs w:val="23"/>
          <w:lang w:val="en-US"/>
        </w:rPr>
        <w:t>nology</w:t>
      </w:r>
      <w:r w:rsidR="0091382E" w:rsidRPr="0070722A">
        <w:rPr>
          <w:rFonts w:ascii="Calibri" w:hAnsi="Calibri" w:cs="Calibri"/>
          <w:color w:val="000000"/>
          <w:sz w:val="23"/>
          <w:szCs w:val="23"/>
          <w:lang w:val="en-US"/>
        </w:rPr>
        <w:t xml:space="preserve">. with 5G.  </w:t>
      </w:r>
    </w:p>
    <w:p w14:paraId="63DC0A08" w14:textId="3D5D5C47"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need to watch not to promote 5G, need </w:t>
      </w:r>
      <w:r>
        <w:rPr>
          <w:rFonts w:ascii="Calibri" w:hAnsi="Calibri" w:cs="Calibri"/>
          <w:color w:val="000000"/>
          <w:sz w:val="23"/>
          <w:szCs w:val="23"/>
          <w:lang w:val="en-US"/>
        </w:rPr>
        <w:t>to</w:t>
      </w:r>
      <w:r w:rsidR="0091382E" w:rsidRPr="0070722A">
        <w:rPr>
          <w:rFonts w:ascii="Calibri" w:hAnsi="Calibri" w:cs="Calibri"/>
          <w:color w:val="000000"/>
          <w:sz w:val="23"/>
          <w:szCs w:val="23"/>
          <w:lang w:val="en-US"/>
        </w:rPr>
        <w:t xml:space="preserve"> soften</w:t>
      </w:r>
      <w:r>
        <w:rPr>
          <w:rFonts w:ascii="Calibri" w:hAnsi="Calibri" w:cs="Calibri"/>
          <w:color w:val="000000"/>
          <w:sz w:val="23"/>
          <w:szCs w:val="23"/>
          <w:lang w:val="en-US"/>
        </w:rPr>
        <w:t xml:space="preserve"> more</w:t>
      </w:r>
      <w:r w:rsidR="0091382E" w:rsidRPr="0070722A">
        <w:rPr>
          <w:rFonts w:ascii="Calibri" w:hAnsi="Calibri" w:cs="Calibri"/>
          <w:color w:val="000000"/>
          <w:sz w:val="23"/>
          <w:szCs w:val="23"/>
          <w:lang w:val="en-US"/>
        </w:rPr>
        <w:t xml:space="preserve">.  </w:t>
      </w:r>
    </w:p>
    <w:p w14:paraId="6F923B69" w14:textId="526697E0" w:rsidR="0091382E" w:rsidRDefault="0091382E" w:rsidP="00211A64">
      <w:pPr>
        <w:autoSpaceDE w:val="0"/>
        <w:autoSpaceDN w:val="0"/>
        <w:adjustRightInd w:val="0"/>
        <w:ind w:left="720" w:hanging="720"/>
        <w:rPr>
          <w:rFonts w:ascii="Calibri" w:hAnsi="Calibri" w:cs="Calibri"/>
          <w:color w:val="000000"/>
          <w:sz w:val="23"/>
          <w:szCs w:val="23"/>
          <w:lang w:val="en-US"/>
        </w:rPr>
      </w:pPr>
    </w:p>
    <w:p w14:paraId="7EFFBAAF" w14:textId="49119696" w:rsidR="00DB43D6" w:rsidRPr="001C3A23" w:rsidRDefault="00DB43D6" w:rsidP="00210C0D">
      <w:pPr>
        <w:pStyle w:val="Heading1"/>
        <w:rPr>
          <w:lang w:val="en-US"/>
        </w:rPr>
      </w:pPr>
      <w:r w:rsidRPr="001C3A23">
        <w:rPr>
          <w:lang w:val="en-US"/>
        </w:rPr>
        <w:lastRenderedPageBreak/>
        <w:t>Comments</w:t>
      </w:r>
      <w:r w:rsidRPr="00DB43D6">
        <w:rPr>
          <w:lang w:val="en-US"/>
        </w:rPr>
        <w:t xml:space="preserve"> on “We propose to modify existing DSRC licenses to allow operation in only the 5.895-5.925GHz sub-band to the extent that licensees want to operate a C-V2X system or only in 5.895-5.905 GHz </w:t>
      </w:r>
      <w:r w:rsidR="00210C0D" w:rsidRPr="00DB43D6">
        <w:rPr>
          <w:lang w:val="en-US"/>
        </w:rPr>
        <w:t>to the</w:t>
      </w:r>
      <w:r w:rsidRPr="00DB43D6">
        <w:rPr>
          <w:lang w:val="en-US"/>
        </w:rPr>
        <w:t xml:space="preserve"> extent this sub-band is retained for DSRC systems and the licensees want to continue their DSRC operations.” [A], paragraph </w:t>
      </w:r>
      <w:r>
        <w:rPr>
          <w:lang w:val="en-US"/>
        </w:rPr>
        <w:t>34</w:t>
      </w:r>
    </w:p>
    <w:p w14:paraId="78B101C5" w14:textId="77777777" w:rsidR="00DB43D6" w:rsidRDefault="00DB43D6" w:rsidP="005C1BC3">
      <w:pPr>
        <w:autoSpaceDE w:val="0"/>
        <w:autoSpaceDN w:val="0"/>
        <w:adjustRightInd w:val="0"/>
        <w:ind w:left="720" w:hanging="720"/>
        <w:rPr>
          <w:rFonts w:ascii="Calibri" w:hAnsi="Calibri" w:cs="Calibri"/>
          <w:color w:val="000000"/>
          <w:sz w:val="23"/>
          <w:szCs w:val="23"/>
          <w:lang w:val="en-US"/>
        </w:rPr>
      </w:pPr>
    </w:p>
    <w:p w14:paraId="394F30DA" w14:textId="6E04F9AE" w:rsidR="00344C9B" w:rsidRPr="005C1BC3" w:rsidRDefault="00344C9B" w:rsidP="00165430">
      <w:pPr>
        <w:pStyle w:val="Heading2"/>
        <w:rPr>
          <w:lang w:val="en-US"/>
        </w:rPr>
      </w:pPr>
      <w:r w:rsidRPr="005C1BC3">
        <w:rPr>
          <w:lang w:val="en-US"/>
        </w:rPr>
        <w:t>V2X Channel Needs</w:t>
      </w:r>
    </w:p>
    <w:p w14:paraId="2E11EA53" w14:textId="587D92F8" w:rsidR="00344C9B" w:rsidRDefault="00344C9B">
      <w:pPr>
        <w:rPr>
          <w:rFonts w:eastAsiaTheme="minorHAnsi"/>
        </w:rPr>
      </w:pPr>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t>traffic collisions</w:t>
      </w:r>
      <w:r>
        <w:t>. The probability for such interference will only increase with increasing market adoption of V2X. Therefore, non-safety critical messages must not be allowed to transmit on the same channel as BSMs.</w:t>
      </w:r>
    </w:p>
    <w:p w14:paraId="00573571" w14:textId="4FEB8BC9" w:rsidR="00344C9B" w:rsidRDefault="00344C9B">
      <w:r>
        <w:t>On the other hand, non-safety critical messages may constitute the major economic driver for market adoption of V2X. For example, platooning of trucks on highways was shown to improve average fuel efficiency by up to 13% for the involved vehicles [</w:t>
      </w:r>
      <w:r w:rsidR="003A2283">
        <w:t>3a</w:t>
      </w:r>
      <w:r>
        <w:t xml:space="preserve">], potentially leading to billions of dollars in savings for the trucking industry and thus providing a major </w:t>
      </w:r>
      <w:r w:rsidR="00AA281E">
        <w:t>investment</w:t>
      </w:r>
      <w:r>
        <w:t xml:space="preserve"> incentive. However, it was shown that the involved vehicles must exchange information at very a high rate of up 30 messages per second [2, p. 14] </w:t>
      </w:r>
      <w:r w:rsidR="001C3A23">
        <w:t>}</w:t>
      </w:r>
      <w:r w:rsidR="003A2283">
        <w:t xml:space="preserve">check this reference} </w:t>
      </w:r>
      <w:r>
        <w:t>in order to maintain speed and distance, thus creating frequent potential interference of BSMs.</w:t>
      </w:r>
    </w:p>
    <w:p w14:paraId="2CA9E7E0" w14:textId="77777777" w:rsidR="00344C9B" w:rsidRDefault="00344C9B">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Default="00344C9B" w:rsidP="00344C9B"/>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441CA0A1" w:rsidR="00E433FC" w:rsidRPr="00165430" w:rsidRDefault="00E433FC" w:rsidP="00E433FC">
      <w:pPr>
        <w:autoSpaceDE w:val="0"/>
        <w:autoSpaceDN w:val="0"/>
        <w:adjustRightInd w:val="0"/>
        <w:ind w:left="720" w:hanging="720"/>
        <w:rPr>
          <w:rFonts w:ascii="Calibri" w:hAnsi="Calibri" w:cs="Calibri"/>
          <w:b/>
          <w:color w:val="000000"/>
          <w:sz w:val="28"/>
          <w:szCs w:val="23"/>
          <w:highlight w:val="yellow"/>
          <w:lang w:val="en-US"/>
        </w:rPr>
      </w:pPr>
      <w:r w:rsidRPr="00165430">
        <w:rPr>
          <w:rFonts w:ascii="Calibri" w:hAnsi="Calibri" w:cs="Calibri"/>
          <w:b/>
          <w:color w:val="000000"/>
          <w:sz w:val="28"/>
          <w:szCs w:val="23"/>
          <w:highlight w:val="yellow"/>
          <w:lang w:val="en-US"/>
        </w:rPr>
        <w:t xml:space="preserve">OOB </w:t>
      </w:r>
      <w:r w:rsidR="003209F9" w:rsidRPr="00165430">
        <w:rPr>
          <w:rFonts w:ascii="Calibri" w:hAnsi="Calibri" w:cs="Calibri"/>
          <w:b/>
          <w:color w:val="000000"/>
          <w:sz w:val="28"/>
          <w:szCs w:val="23"/>
          <w:highlight w:val="yellow"/>
          <w:lang w:val="en-US"/>
        </w:rPr>
        <w:t>performance</w:t>
      </w:r>
      <w:r w:rsidRPr="00165430">
        <w:rPr>
          <w:rFonts w:ascii="Calibri" w:hAnsi="Calibri" w:cs="Calibri"/>
          <w:b/>
          <w:color w:val="000000"/>
          <w:sz w:val="28"/>
          <w:szCs w:val="23"/>
          <w:highlight w:val="yellow"/>
          <w:lang w:val="en-US"/>
        </w:rPr>
        <w:t>/requirements:</w:t>
      </w:r>
    </w:p>
    <w:p w14:paraId="28ACF409" w14:textId="3AEFC7BD" w:rsidR="00E433FC" w:rsidRPr="004F4D51" w:rsidRDefault="004F4D51" w:rsidP="00E433FC">
      <w:pPr>
        <w:autoSpaceDE w:val="0"/>
        <w:autoSpaceDN w:val="0"/>
        <w:adjustRightInd w:val="0"/>
        <w:ind w:left="720" w:hanging="720"/>
        <w:rPr>
          <w:rFonts w:ascii="Calibri" w:hAnsi="Calibri" w:cs="Calibri"/>
          <w:bCs/>
          <w:color w:val="000000"/>
          <w:sz w:val="28"/>
          <w:szCs w:val="23"/>
          <w:lang w:val="en-US"/>
        </w:rPr>
      </w:pPr>
      <w:r w:rsidRPr="00165430">
        <w:rPr>
          <w:rFonts w:ascii="Calibri" w:hAnsi="Calibri" w:cs="Calibri"/>
          <w:bCs/>
          <w:color w:val="000000"/>
          <w:sz w:val="28"/>
          <w:szCs w:val="23"/>
          <w:highlight w:val="yellow"/>
          <w:lang w:val="en-US"/>
        </w:rPr>
        <w:t>} need contribution text for this section, or will drop out.</w:t>
      </w:r>
      <w:r w:rsidRPr="004F4D51">
        <w:rPr>
          <w:rFonts w:ascii="Calibri" w:hAnsi="Calibri" w:cs="Calibri"/>
          <w:bCs/>
          <w:color w:val="000000"/>
          <w:sz w:val="28"/>
          <w:szCs w:val="23"/>
          <w:lang w:val="en-US"/>
        </w:rPr>
        <w:t xml:space="preserve"> </w:t>
      </w:r>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06E1CEEB" w14:textId="4A31DF22" w:rsidR="00D03A87" w:rsidRPr="00165430" w:rsidRDefault="00D03A87" w:rsidP="00165430">
      <w:pPr>
        <w:pStyle w:val="Heading1"/>
        <w:rPr>
          <w:b w:val="0"/>
        </w:rPr>
      </w:pPr>
      <w:r w:rsidRPr="00165430">
        <w:t>Comment on “… on the extent to which our proposal would make ITS based technologies either more or less effective.” [A] paragraph 66</w:t>
      </w:r>
    </w:p>
    <w:p w14:paraId="7B012418" w14:textId="59B4C476" w:rsidR="00E433FC" w:rsidRPr="0070722A" w:rsidRDefault="00E433FC" w:rsidP="00165430">
      <w:pPr>
        <w:pStyle w:val="Heading2"/>
        <w:rPr>
          <w:lang w:val="en-US"/>
        </w:rPr>
      </w:pPr>
      <w:r w:rsidRPr="0070722A">
        <w:rPr>
          <w:lang w:val="en-US"/>
        </w:rPr>
        <w:t xml:space="preserve">Need for common V2X </w:t>
      </w:r>
      <w:r w:rsidR="003209F9" w:rsidRPr="0070722A">
        <w:rPr>
          <w:lang w:val="en-US"/>
        </w:rPr>
        <w:t>safety</w:t>
      </w:r>
      <w:r w:rsidRPr="0070722A">
        <w:rPr>
          <w:lang w:val="en-US"/>
        </w:rPr>
        <w:t xml:space="preserve"> format/broadcast type:</w:t>
      </w:r>
    </w:p>
    <w:p w14:paraId="525C0C9B" w14:textId="6AFB68DA" w:rsidR="004D4BAE" w:rsidRPr="005C1BC3" w:rsidDel="00165430" w:rsidRDefault="004D4BAE" w:rsidP="00165430">
      <w:pPr>
        <w:pStyle w:val="Heading3"/>
        <w:rPr>
          <w:del w:id="120" w:author="hsoh3572 hsoh3572" w:date="2020-01-29T14:58:00Z"/>
          <w:lang w:val="en-US"/>
        </w:rPr>
      </w:pPr>
      <w:del w:id="121" w:author="hsoh3572 hsoh3572" w:date="2020-01-29T14:58:00Z">
        <w:r w:rsidRPr="005C1BC3" w:rsidDel="00165430">
          <w:rPr>
            <w:lang w:val="en-US"/>
          </w:rPr>
          <w:delText>International frequency bands harmonization for ITS applications</w:delText>
        </w:r>
      </w:del>
    </w:p>
    <w:p w14:paraId="305C7492" w14:textId="6207CF8C" w:rsidR="004D4BAE" w:rsidDel="00165430" w:rsidRDefault="004D4BAE" w:rsidP="00165430">
      <w:pPr>
        <w:rPr>
          <w:del w:id="122" w:author="hsoh3572 hsoh3572" w:date="2020-01-29T14:58:00Z"/>
        </w:rPr>
      </w:pPr>
      <w:del w:id="123" w:author="hsoh3572 hsoh3572" w:date="2020-01-29T14:58:00Z">
        <w:r w:rsidDel="00165430">
          <w:delText>ITU-R have studied on international frequency bands harmonization for the current and future ITS applications according to Question ITU-R 205-5/5. Through ITU-R working group study, Recommendation M.2121</w:delText>
        </w:r>
        <w:r w:rsidR="00D03A87" w:rsidDel="00165430">
          <w:delText>[3b]</w:delText>
        </w:r>
        <w:r w:rsidDel="00165430">
          <w:delText xml:space="preserve"> provides guidance on harmonized ITS frequency bands to use 5.850~5.925GHz for the current and future ITS applications. And it takes into considerations of regional harmonized frequency bands by referring the examples of the current ITS frequency bands</w:delText>
        </w:r>
        <w:r w:rsidDel="00165430">
          <w:rPr>
            <w:szCs w:val="22"/>
          </w:rPr>
          <w:delText xml:space="preserve">, </w:delText>
        </w:r>
        <w:r w:rsidDel="00165430">
          <w:delText xml:space="preserve">potential coexistence issues between ITS stations and other applications of the mobile service [1].   </w:delText>
        </w:r>
      </w:del>
    </w:p>
    <w:p w14:paraId="65F0CBD8" w14:textId="77777777" w:rsidR="004D4BAE" w:rsidRDefault="004D4BAE" w:rsidP="004D4BAE">
      <w:pPr>
        <w:ind w:left="426" w:right="-459"/>
        <w:rPr>
          <w:sz w:val="24"/>
          <w:szCs w:val="24"/>
        </w:rPr>
      </w:pPr>
    </w:p>
    <w:p w14:paraId="61C91042" w14:textId="4098C388" w:rsidR="004D4BAE" w:rsidRPr="005C1BC3" w:rsidDel="00165430" w:rsidRDefault="004D4BAE" w:rsidP="00165430">
      <w:pPr>
        <w:pStyle w:val="Heading3"/>
        <w:rPr>
          <w:del w:id="124" w:author="hsoh3572 hsoh3572" w:date="2020-01-29T14:58:00Z"/>
          <w:lang w:val="en-US"/>
        </w:rPr>
      </w:pPr>
      <w:del w:id="125" w:author="hsoh3572 hsoh3572" w:date="2020-01-29T14:58:00Z">
        <w:r w:rsidRPr="005C1BC3" w:rsidDel="00165430">
          <w:rPr>
            <w:lang w:val="en-US"/>
          </w:rPr>
          <w:delText>V2X communication technology standards</w:delText>
        </w:r>
      </w:del>
    </w:p>
    <w:p w14:paraId="7981984D" w14:textId="123ED5CE" w:rsidR="004D4BAE" w:rsidDel="00165430" w:rsidRDefault="004D4BAE" w:rsidP="00165430">
      <w:pPr>
        <w:rPr>
          <w:del w:id="126" w:author="hsoh3572 hsoh3572" w:date="2020-01-29T14:58:00Z"/>
        </w:rPr>
      </w:pPr>
      <w:del w:id="127" w:author="hsoh3572 hsoh3572" w:date="2020-01-29T14:58:00Z">
        <w:r w:rsidDel="00165430">
          <w:delText xml:space="preserve">ITU-R also have studied on radio interface standards of vehicle to vehicle and vehicle to </w:delText>
        </w:r>
        <w:r w:rsidDel="00165430">
          <w:rPr>
            <w:color w:val="0000FF"/>
          </w:rPr>
          <w:delText>infrastructure</w:delText>
        </w:r>
        <w:r w:rsidDel="00165430">
          <w:delText xml:space="preserve"> </w:delText>
        </w:r>
        <w:r w:rsidR="001C3A23" w:rsidDel="00165430">
          <w:delText>two-way</w:delText>
        </w:r>
        <w:r w:rsidDel="00165430">
          <w:delText xml:space="preserve"> communications for the current and planned ITS applications considering Recommendation M.2121. Recommendation M.2084 provides information on V2X standards and technical specifications which have developed by </w:delText>
        </w:r>
        <w:r w:rsidDel="00165430">
          <w:rPr>
            <w:color w:val="0000FF"/>
          </w:rPr>
          <w:delText>SDOs such as</w:delText>
        </w:r>
        <w:r w:rsidDel="00165430">
          <w:delText xml:space="preserve"> ETSI, IEEE, ARIB, TTA, IMDA, CCSA, 3GPP and ATIS [</w:delText>
        </w:r>
        <w:r w:rsidR="003A00F2" w:rsidDel="00165430">
          <w:delText>3c</w:delText>
        </w:r>
        <w:r w:rsidDel="00165430">
          <w:delText>]. It states that V2V/V2I communication technologies for ITS applications should apply industrial standards.</w:delText>
        </w:r>
      </w:del>
    </w:p>
    <w:p w14:paraId="7BBCCA7D" w14:textId="0F9D0560" w:rsidR="004D4BAE" w:rsidRDefault="004D4BAE" w:rsidP="004D4BAE">
      <w:pPr>
        <w:ind w:left="426" w:right="-459"/>
        <w:rPr>
          <w:sz w:val="24"/>
          <w:szCs w:val="24"/>
        </w:rPr>
      </w:pPr>
      <w:del w:id="128" w:author="hsoh3572 hsoh3572" w:date="2020-01-29T14:58:00Z">
        <w:r w:rsidDel="00165430">
          <w:rPr>
            <w:sz w:val="24"/>
            <w:szCs w:val="24"/>
          </w:rPr>
          <w:delText xml:space="preserve"> </w:delText>
        </w:r>
      </w:del>
    </w:p>
    <w:p w14:paraId="763D6A13" w14:textId="40E0BE27" w:rsidR="005454E1" w:rsidRPr="00165430" w:rsidRDefault="005454E1" w:rsidP="00165430">
      <w:pPr>
        <w:pStyle w:val="Heading3"/>
      </w:pPr>
      <w:r w:rsidRPr="00165430">
        <w:t>DOT position on interoperability and robust safety/</w:t>
      </w:r>
      <w:r w:rsidR="003C782F" w:rsidRPr="00165430">
        <w:t>public</w:t>
      </w:r>
      <w:r w:rsidRPr="00165430">
        <w:t xml:space="preserve"> safety</w:t>
      </w:r>
    </w:p>
    <w:p w14:paraId="02C6AB56" w14:textId="188476AA" w:rsidR="005454E1" w:rsidRDefault="005454E1" w:rsidP="00165430">
      <w:r>
        <w:t xml:space="preserve">Quoted from [AA]: </w:t>
      </w:r>
      <w:r w:rsidR="009207F9">
        <w:t>“</w:t>
      </w:r>
      <w:r>
        <w:t>We note that DOT envisions DSRC units in every new motor vehicle for life-saving communications.  To ensure interoperability and robust safety/public safety</w:t>
      </w:r>
      <w:bookmarkStart w:id="129" w:name="_ftnref1"/>
      <w:r>
        <w:fldChar w:fldCharType="begin"/>
      </w:r>
      <w:r>
        <w:instrText xml:space="preserve"> HYPERLINK "" \l "_ftn1" </w:instrText>
      </w:r>
      <w:r>
        <w:fldChar w:fldCharType="separate"/>
      </w:r>
      <w:r>
        <w:rPr>
          <w:rStyle w:val="gmail-msofootnotereference"/>
          <w:u w:val="single"/>
          <w:vertAlign w:val="superscript"/>
        </w:rPr>
        <w:t>[1]</w:t>
      </w:r>
      <w:r>
        <w:fldChar w:fldCharType="end"/>
      </w:r>
      <w:bookmarkEnd w:id="129"/>
      <w:r>
        <w:t xml:space="preserve"> communications among </w:t>
      </w:r>
      <w:r>
        <w:lastRenderedPageBreak/>
        <w:t>these DSRC devices nationwide, we adopt the standard supported by most commenters and developed under an accredited standard setting process (ASTM E2213-03 or “ASTM-DSRC”).</w:t>
      </w:r>
      <w:r w:rsidR="009207F9">
        <w:t>”</w:t>
      </w:r>
      <w:r>
        <w:t xml:space="preserve">  </w:t>
      </w:r>
    </w:p>
    <w:bookmarkStart w:id="130" w:name="_ftn1"/>
    <w:p w14:paraId="1E860E67" w14:textId="77777777" w:rsidR="005454E1" w:rsidRDefault="005454E1" w:rsidP="005454E1">
      <w:pPr>
        <w:pStyle w:val="gmail-msofootnotetext"/>
        <w:spacing w:before="0" w:beforeAutospacing="0" w:after="200" w:afterAutospacing="0"/>
        <w:ind w:right="144"/>
        <w:jc w:val="both"/>
        <w:rPr>
          <w:rFonts w:ascii="Times New Roman" w:hAnsi="Times New Roman" w:cs="Times New Roman"/>
        </w:rPr>
      </w:pPr>
      <w:r>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130"/>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165430">
        <w:rPr>
          <w:rFonts w:ascii="Calibri" w:hAnsi="Calibri" w:cs="Calibri"/>
          <w:b/>
          <w:color w:val="000000"/>
          <w:sz w:val="28"/>
          <w:szCs w:val="23"/>
          <w:highlight w:val="yellow"/>
          <w:lang w:val="en-US"/>
        </w:rPr>
        <w:t>Need for compatibility/backwards compatibility:</w:t>
      </w:r>
      <w:r w:rsidRPr="0070722A">
        <w:rPr>
          <w:rFonts w:ascii="Calibri" w:hAnsi="Calibri" w:cs="Calibri"/>
          <w:b/>
          <w:color w:val="000000"/>
          <w:sz w:val="28"/>
          <w:szCs w:val="23"/>
          <w:lang w:val="en-US"/>
        </w:rPr>
        <w:t xml:space="preserve"> </w:t>
      </w:r>
    </w:p>
    <w:p w14:paraId="76D52698" w14:textId="77777777" w:rsidR="004F4D51" w:rsidRPr="004F4D51" w:rsidRDefault="004F4D51" w:rsidP="004F4D51">
      <w:pPr>
        <w:autoSpaceDE w:val="0"/>
        <w:autoSpaceDN w:val="0"/>
        <w:adjustRightInd w:val="0"/>
        <w:ind w:left="720" w:hanging="720"/>
        <w:rPr>
          <w:rFonts w:ascii="Calibri" w:hAnsi="Calibri" w:cs="Calibri"/>
          <w:bCs/>
          <w:color w:val="000000"/>
          <w:sz w:val="28"/>
          <w:szCs w:val="23"/>
          <w:lang w:val="en-US"/>
        </w:rPr>
      </w:pPr>
      <w:r w:rsidRPr="00165430">
        <w:rPr>
          <w:rFonts w:ascii="Calibri" w:hAnsi="Calibri" w:cs="Calibri"/>
          <w:bCs/>
          <w:color w:val="000000"/>
          <w:sz w:val="28"/>
          <w:szCs w:val="23"/>
          <w:highlight w:val="yellow"/>
          <w:lang w:val="en-US"/>
        </w:rPr>
        <w:t>} need contribution text for this section, or will drop out.</w:t>
      </w:r>
      <w:r w:rsidRPr="004F4D51">
        <w:rPr>
          <w:rFonts w:ascii="Calibri" w:hAnsi="Calibri" w:cs="Calibri"/>
          <w:bCs/>
          <w:color w:val="000000"/>
          <w:sz w:val="28"/>
          <w:szCs w:val="23"/>
          <w:lang w:val="en-US"/>
        </w:rPr>
        <w:t xml:space="preserve"> </w:t>
      </w:r>
    </w:p>
    <w:p w14:paraId="475D6C9B" w14:textId="661C4462" w:rsidR="004F4D51" w:rsidRDefault="004F4D51" w:rsidP="00211A64">
      <w:pPr>
        <w:autoSpaceDE w:val="0"/>
        <w:autoSpaceDN w:val="0"/>
        <w:adjustRightInd w:val="0"/>
        <w:rPr>
          <w:color w:val="000000"/>
          <w:sz w:val="23"/>
          <w:szCs w:val="23"/>
          <w:lang w:val="en-US"/>
        </w:rPr>
      </w:pPr>
    </w:p>
    <w:p w14:paraId="657847C7" w14:textId="47FF2B53" w:rsidR="004F4D51" w:rsidRPr="00165430" w:rsidRDefault="001C3A23" w:rsidP="00165430">
      <w:pPr>
        <w:pStyle w:val="Heading1"/>
      </w:pPr>
      <w:r w:rsidRPr="00165430">
        <w:t>Comments on “… how to evaluate the benefits and costs of our proposal given the evolving nature of transportation and vehicular safety-related technologies, both within and outside of the 5.9 GHz band.”, [A] paragraph 66</w:t>
      </w:r>
    </w:p>
    <w:p w14:paraId="5F4551F8" w14:textId="1732F0C6" w:rsidR="00E433FC" w:rsidRPr="0070722A" w:rsidRDefault="00E433FC" w:rsidP="00165430">
      <w:pPr>
        <w:pStyle w:val="Heading2"/>
        <w:rPr>
          <w:rFonts w:ascii="Calibri" w:hAnsi="Calibri" w:cs="Calibri"/>
          <w:lang w:val="en-US"/>
        </w:rPr>
      </w:pPr>
      <w:r w:rsidRPr="0070722A">
        <w:rPr>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6F7559B5" w:rsidR="00E433FC" w:rsidRPr="0070722A" w:rsidRDefault="00E433FC" w:rsidP="00165430">
      <w:pPr>
        <w:pStyle w:val="Heading2"/>
        <w:rPr>
          <w:lang w:val="en-US"/>
        </w:rPr>
      </w:pPr>
      <w:r w:rsidRPr="0070722A">
        <w:rPr>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76205BD3" w:rsidR="00E433FC" w:rsidRPr="0070722A" w:rsidRDefault="00E433FC" w:rsidP="00165430">
      <w:pPr>
        <w:pStyle w:val="Heading2"/>
        <w:rPr>
          <w:rFonts w:ascii="Calibri" w:hAnsi="Calibri" w:cs="Calibri"/>
          <w:lang w:val="en-US"/>
        </w:rPr>
      </w:pPr>
      <w:r w:rsidRPr="0070722A">
        <w:rPr>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3A932B1B" w:rsidR="00E433FC" w:rsidRDefault="00E433FC" w:rsidP="00211A64">
      <w:pPr>
        <w:autoSpaceDE w:val="0"/>
        <w:autoSpaceDN w:val="0"/>
        <w:adjustRightInd w:val="0"/>
        <w:rPr>
          <w:ins w:id="131" w:author="hsoh3572 hsoh3572" w:date="2020-01-29T14:58:00Z"/>
          <w:color w:val="000000"/>
          <w:sz w:val="23"/>
          <w:szCs w:val="23"/>
          <w:lang w:val="en-US"/>
        </w:rPr>
      </w:pPr>
    </w:p>
    <w:p w14:paraId="1FF17450" w14:textId="0EBEED79" w:rsidR="00165430" w:rsidRPr="005C1BC3" w:rsidRDefault="00165430">
      <w:pPr>
        <w:pStyle w:val="Heading2"/>
        <w:rPr>
          <w:ins w:id="132" w:author="hsoh3572 hsoh3572" w:date="2020-01-29T14:58:00Z"/>
          <w:lang w:val="en-US"/>
        </w:rPr>
        <w:pPrChange w:id="133" w:author="hsoh3572 hsoh3572" w:date="2020-01-29T14:58:00Z">
          <w:pPr>
            <w:pStyle w:val="Heading3"/>
          </w:pPr>
        </w:pPrChange>
      </w:pPr>
      <w:ins w:id="134" w:author="hsoh3572 hsoh3572" w:date="2020-01-29T14:58:00Z">
        <w:r w:rsidRPr="005C1BC3">
          <w:rPr>
            <w:lang w:val="en-US"/>
          </w:rPr>
          <w:t>V2X communication technology standards</w:t>
        </w:r>
      </w:ins>
    </w:p>
    <w:p w14:paraId="0D07D5F7" w14:textId="77777777" w:rsidR="00165430" w:rsidRDefault="00165430" w:rsidP="00165430">
      <w:pPr>
        <w:rPr>
          <w:ins w:id="135" w:author="hsoh3572 hsoh3572" w:date="2020-01-29T14:58:00Z"/>
        </w:rPr>
      </w:pPr>
      <w:ins w:id="136" w:author="hsoh3572 hsoh3572" w:date="2020-01-29T14:58:00Z">
        <w:r>
          <w:t xml:space="preserve">ITU-R also have studied on radio interface standards of vehicle to vehicle and vehicle to </w:t>
        </w:r>
        <w:r>
          <w:rPr>
            <w:color w:val="0000FF"/>
          </w:rPr>
          <w:t>infrastructure</w:t>
        </w:r>
        <w:r>
          <w:t xml:space="preserve"> two-way communications for the current and planned ITS applications considering Recommendation M.2121. Recommendation M.2084 provides information on V2X standards and technical specifications which have developed by </w:t>
        </w:r>
        <w:r>
          <w:rPr>
            <w:color w:val="0000FF"/>
          </w:rPr>
          <w:t>SDOs such as</w:t>
        </w:r>
        <w:r>
          <w:t xml:space="preserve"> ETSI, IEEE, ARIB, TTA, IMDA, CCSA, 3GPP and ATIS [3c]. It states that V2V/V2I communication technologies for ITS applications should apply industrial standards.</w:t>
        </w:r>
      </w:ins>
    </w:p>
    <w:p w14:paraId="3AE98420" w14:textId="77777777" w:rsidR="00165430" w:rsidRPr="00165430" w:rsidRDefault="00165430" w:rsidP="00211A64">
      <w:pPr>
        <w:autoSpaceDE w:val="0"/>
        <w:autoSpaceDN w:val="0"/>
        <w:adjustRightInd w:val="0"/>
        <w:rPr>
          <w:color w:val="000000"/>
          <w:sz w:val="23"/>
          <w:szCs w:val="23"/>
          <w:rPrChange w:id="137" w:author="hsoh3572 hsoh3572" w:date="2020-01-29T14:58:00Z">
            <w:rPr>
              <w:color w:val="000000"/>
              <w:sz w:val="23"/>
              <w:szCs w:val="23"/>
              <w:lang w:val="en-US"/>
            </w:rPr>
          </w:rPrChange>
        </w:rPr>
      </w:pPr>
    </w:p>
    <w:p w14:paraId="68B7C281" w14:textId="43981EBA" w:rsidR="001C3A23" w:rsidRDefault="001C3A23" w:rsidP="00165430">
      <w:pPr>
        <w:pStyle w:val="Heading1"/>
        <w:rPr>
          <w:lang w:val="en-US"/>
        </w:rPr>
      </w:pPr>
      <w:r>
        <w:rPr>
          <w:lang w:val="en-US"/>
        </w:rPr>
        <w:t xml:space="preserve">Comment on IEEE 802.11 standards referencing </w:t>
      </w:r>
      <w:r w:rsidR="00210C0D" w:rsidRPr="00165430">
        <w:rPr>
          <w:b w:val="0"/>
          <w:u w:val="none"/>
          <w:lang w:val="en-US"/>
        </w:rPr>
        <w:t>}</w:t>
      </w:r>
      <w:r w:rsidRPr="00165430">
        <w:rPr>
          <w:b w:val="0"/>
          <w:u w:val="none"/>
          <w:lang w:val="en-US"/>
        </w:rPr>
        <w:t>need to find an NPRM reference to tie this comment to</w:t>
      </w:r>
      <w:r w:rsidR="00210C0D" w:rsidRPr="00165430">
        <w:rPr>
          <w:b w:val="0"/>
          <w:u w:val="none"/>
          <w:lang w:val="en-US"/>
        </w:rPr>
        <w:t>}</w:t>
      </w:r>
    </w:p>
    <w:p w14:paraId="44A33653" w14:textId="1D3D4C9F" w:rsidR="00294FD1" w:rsidRPr="00EE3461" w:rsidRDefault="00294FD1" w:rsidP="00165430">
      <w:pPr>
        <w:pStyle w:val="Heading2"/>
        <w:rPr>
          <w:lang w:val="en-US"/>
        </w:rPr>
      </w:pPr>
      <w:r w:rsidRPr="00EE3461">
        <w:rPr>
          <w:lang w:val="en-US"/>
        </w:rPr>
        <w:t>Incorporation by reference to IEEE 802.11 standards</w:t>
      </w:r>
    </w:p>
    <w:p w14:paraId="4467E12C" w14:textId="77777777"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In Paragraph 44 the FCC seeks comment on the proposed change to the incorporation by reference from ASTM E.2213-03. The NPRM proposes changing that to IEEE 802.11p-2010. </w:t>
      </w:r>
    </w:p>
    <w:p w14:paraId="603638B6" w14:textId="3C4ED45F"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We respectfully request that the reference not be made to the </w:t>
      </w:r>
      <w:r w:rsidR="003209F9" w:rsidRPr="0070722A">
        <w:rPr>
          <w:color w:val="000000"/>
          <w:sz w:val="23"/>
          <w:szCs w:val="23"/>
          <w:lang w:val="en-US"/>
        </w:rPr>
        <w:t>superseded</w:t>
      </w:r>
      <w:r w:rsidRPr="0070722A">
        <w:rPr>
          <w:color w:val="000000"/>
          <w:sz w:val="23"/>
          <w:szCs w:val="23"/>
          <w:lang w:val="en-US"/>
        </w:rPr>
        <w:t xml:space="preserve"> 802.11p-2010 standard, but instead to the current IEEE 802.11-2016. In </w:t>
      </w:r>
      <w:r w:rsidR="003209F9" w:rsidRPr="0070722A">
        <w:rPr>
          <w:color w:val="000000"/>
          <w:sz w:val="23"/>
          <w:szCs w:val="23"/>
          <w:lang w:val="en-US"/>
        </w:rPr>
        <w:t>addition,</w:t>
      </w:r>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r w:rsidR="00D31E58" w:rsidRPr="0070722A">
        <w:rPr>
          <w:color w:val="000000"/>
          <w:sz w:val="23"/>
          <w:szCs w:val="23"/>
          <w:lang w:val="en-US"/>
        </w:rPr>
        <w:t>P</w:t>
      </w:r>
      <w:r w:rsidRPr="0070722A">
        <w:rPr>
          <w:color w:val="000000"/>
          <w:sz w:val="23"/>
          <w:szCs w:val="23"/>
          <w:lang w:val="en-US"/>
        </w:rPr>
        <w:t xml:space="preserve">802.11bd radio design and potential future backwards compatible IEEE 802.11-based ITS radio designs. </w:t>
      </w:r>
    </w:p>
    <w:p w14:paraId="1B2A9541" w14:textId="3A00EF2B"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IEEE 802.11 Working Group has a long history of innovation and we expect the same princip</w:t>
      </w:r>
      <w:r w:rsidR="00AA281E">
        <w:rPr>
          <w:color w:val="000000"/>
          <w:sz w:val="23"/>
          <w:szCs w:val="23"/>
          <w:lang w:val="en-US"/>
        </w:rPr>
        <w:t>le</w:t>
      </w:r>
      <w:r w:rsidRPr="0070722A">
        <w:rPr>
          <w:color w:val="000000"/>
          <w:sz w:val="23"/>
          <w:szCs w:val="23"/>
          <w:lang w:val="en-US"/>
        </w:rPr>
        <w:t xml:space="preserve">s of backwards compatibility and same-channel coexistence can be applied in the 5.9GHz ITS band starting with 802.11p, and continuing with </w:t>
      </w:r>
      <w:r w:rsidR="00D31E58" w:rsidRPr="0070722A">
        <w:rPr>
          <w:color w:val="000000"/>
          <w:sz w:val="23"/>
          <w:szCs w:val="23"/>
          <w:lang w:val="en-US"/>
        </w:rPr>
        <w:t>P</w:t>
      </w:r>
      <w:r w:rsidRPr="0070722A">
        <w:rPr>
          <w:color w:val="000000"/>
          <w:sz w:val="23"/>
          <w:szCs w:val="23"/>
          <w:lang w:val="en-US"/>
        </w:rPr>
        <w:t xml:space="preserve">802.11bd and future </w:t>
      </w:r>
      <w:r w:rsidR="003209F9" w:rsidRPr="0070722A">
        <w:rPr>
          <w:color w:val="000000"/>
          <w:sz w:val="23"/>
          <w:szCs w:val="23"/>
          <w:lang w:val="en-US"/>
        </w:rPr>
        <w:t>amendments</w:t>
      </w:r>
      <w:r w:rsidRPr="0070722A">
        <w:rPr>
          <w:color w:val="000000"/>
          <w:sz w:val="23"/>
          <w:szCs w:val="23"/>
          <w:lang w:val="en-US"/>
        </w:rPr>
        <w:t xml:space="preserve"> as technology evolves.</w:t>
      </w:r>
    </w:p>
    <w:p w14:paraId="4BACB11C" w14:textId="2ED7C050" w:rsidR="00294FD1" w:rsidRPr="0070722A" w:rsidRDefault="00294FD1" w:rsidP="00294FD1">
      <w:pPr>
        <w:autoSpaceDE w:val="0"/>
        <w:autoSpaceDN w:val="0"/>
        <w:adjustRightInd w:val="0"/>
        <w:rPr>
          <w:color w:val="000000"/>
          <w:sz w:val="23"/>
          <w:szCs w:val="23"/>
          <w:lang w:val="en-US"/>
        </w:rPr>
      </w:pPr>
    </w:p>
    <w:p w14:paraId="25F9848C" w14:textId="15B9E3C9" w:rsidR="00D31E58" w:rsidRPr="0070722A" w:rsidRDefault="004F4D51" w:rsidP="00294FD1">
      <w:pPr>
        <w:autoSpaceDE w:val="0"/>
        <w:autoSpaceDN w:val="0"/>
        <w:adjustRightInd w:val="0"/>
        <w:rPr>
          <w:color w:val="000000"/>
          <w:sz w:val="23"/>
          <w:szCs w:val="23"/>
          <w:lang w:val="en-US"/>
        </w:rPr>
      </w:pPr>
      <w:r>
        <w:rPr>
          <w:color w:val="000000"/>
          <w:sz w:val="23"/>
          <w:szCs w:val="23"/>
          <w:lang w:val="en-US"/>
        </w:rPr>
        <w:lastRenderedPageBreak/>
        <w:t xml:space="preserve">} </w:t>
      </w:r>
      <w:r w:rsidR="00D31E58" w:rsidRPr="0070722A">
        <w:rPr>
          <w:color w:val="000000"/>
          <w:sz w:val="23"/>
          <w:szCs w:val="23"/>
          <w:lang w:val="en-US"/>
        </w:rPr>
        <w:t xml:space="preserve">still open on best reference to use.  we do have questions on how to answer the NPRM and where we </w:t>
      </w:r>
      <w:r>
        <w:rPr>
          <w:color w:val="000000"/>
          <w:sz w:val="23"/>
          <w:szCs w:val="23"/>
          <w:lang w:val="en-US"/>
        </w:rPr>
        <w:t>w</w:t>
      </w:r>
      <w:r w:rsidR="00D31E58" w:rsidRPr="0070722A">
        <w:rPr>
          <w:color w:val="000000"/>
          <w:sz w:val="23"/>
          <w:szCs w:val="23"/>
          <w:lang w:val="en-US"/>
        </w:rPr>
        <w:t xml:space="preserve">ant the FCC to go. </w:t>
      </w:r>
    </w:p>
    <w:p w14:paraId="00A5E208" w14:textId="77777777" w:rsidR="00D31E58" w:rsidRPr="0070722A" w:rsidRDefault="00D31E58" w:rsidP="00294FD1">
      <w:pPr>
        <w:autoSpaceDE w:val="0"/>
        <w:autoSpaceDN w:val="0"/>
        <w:adjustRightInd w:val="0"/>
        <w:rPr>
          <w:color w:val="000000"/>
          <w:sz w:val="23"/>
          <w:szCs w:val="23"/>
          <w:lang w:val="en-US"/>
        </w:rPr>
      </w:pPr>
    </w:p>
    <w:p w14:paraId="07080C24" w14:textId="372B7945"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backward compatible</w:t>
      </w:r>
      <w:r w:rsidR="00AA281E">
        <w:rPr>
          <w:color w:val="000000"/>
          <w:sz w:val="23"/>
          <w:szCs w:val="23"/>
          <w:lang w:val="en-US"/>
        </w:rPr>
        <w:t xml:space="preserve"> </w:t>
      </w:r>
      <w:r w:rsidR="00D31E58" w:rsidRPr="0070722A">
        <w:rPr>
          <w:color w:val="000000"/>
          <w:sz w:val="23"/>
          <w:szCs w:val="23"/>
          <w:lang w:val="en-US"/>
        </w:rPr>
        <w:t>vs. co-</w:t>
      </w:r>
      <w:r w:rsidR="00AA281E" w:rsidRPr="0070722A">
        <w:rPr>
          <w:color w:val="000000"/>
          <w:sz w:val="23"/>
          <w:szCs w:val="23"/>
          <w:lang w:val="en-US"/>
        </w:rPr>
        <w:t>existence</w:t>
      </w:r>
      <w:r w:rsidR="00D31E58" w:rsidRPr="0070722A">
        <w:rPr>
          <w:color w:val="000000"/>
          <w:sz w:val="23"/>
          <w:szCs w:val="23"/>
          <w:lang w:val="en-US"/>
        </w:rPr>
        <w:t xml:space="preserve"> </w:t>
      </w:r>
      <w:r w:rsidR="0016040F">
        <w:rPr>
          <w:color w:val="000000"/>
          <w:sz w:val="23"/>
          <w:szCs w:val="23"/>
          <w:lang w:val="en-US"/>
        </w:rPr>
        <w:t xml:space="preserve">and </w:t>
      </w:r>
      <w:r w:rsidR="00AA281E" w:rsidRPr="0070722A">
        <w:rPr>
          <w:color w:val="000000"/>
          <w:sz w:val="23"/>
          <w:szCs w:val="23"/>
          <w:lang w:val="en-US"/>
        </w:rPr>
        <w:t>interoperability</w:t>
      </w:r>
      <w:r w:rsidR="00D31E58" w:rsidRPr="0070722A">
        <w:rPr>
          <w:color w:val="000000"/>
          <w:sz w:val="23"/>
          <w:szCs w:val="23"/>
          <w:lang w:val="en-US"/>
        </w:rPr>
        <w:t xml:space="preserve">. </w:t>
      </w:r>
    </w:p>
    <w:p w14:paraId="3C1C47F8" w14:textId="753BCACF" w:rsidR="00D31E58" w:rsidRPr="0070722A" w:rsidRDefault="00D31E58" w:rsidP="00294FD1">
      <w:pPr>
        <w:autoSpaceDE w:val="0"/>
        <w:autoSpaceDN w:val="0"/>
        <w:adjustRightInd w:val="0"/>
        <w:rPr>
          <w:color w:val="000000"/>
          <w:sz w:val="23"/>
          <w:szCs w:val="23"/>
          <w:lang w:val="en-US"/>
        </w:rPr>
      </w:pPr>
      <w:r w:rsidRPr="0070722A">
        <w:rPr>
          <w:color w:val="000000"/>
          <w:sz w:val="23"/>
          <w:szCs w:val="23"/>
          <w:lang w:val="en-US"/>
        </w:rPr>
        <w:tab/>
      </w:r>
      <w:r w:rsidR="0016040F">
        <w:rPr>
          <w:color w:val="000000"/>
          <w:sz w:val="23"/>
          <w:szCs w:val="23"/>
          <w:lang w:val="en-US"/>
        </w:rPr>
        <w:t xml:space="preserve">in </w:t>
      </w:r>
      <w:r w:rsidRPr="0070722A">
        <w:rPr>
          <w:color w:val="000000"/>
          <w:sz w:val="23"/>
          <w:szCs w:val="23"/>
          <w:lang w:val="en-US"/>
        </w:rPr>
        <w:t>earlier filings we have text on this</w:t>
      </w:r>
      <w:r w:rsidR="0016040F">
        <w:rPr>
          <w:color w:val="000000"/>
          <w:sz w:val="23"/>
          <w:szCs w:val="23"/>
          <w:lang w:val="en-US"/>
        </w:rPr>
        <w:t>, we should consider.</w:t>
      </w:r>
    </w:p>
    <w:p w14:paraId="7E56A567" w14:textId="143BA691" w:rsidR="00FE29AC"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ab/>
        <w:t>co-</w:t>
      </w:r>
      <w:r w:rsidR="00AA281E" w:rsidRPr="0070722A">
        <w:rPr>
          <w:color w:val="000000"/>
          <w:sz w:val="23"/>
          <w:szCs w:val="23"/>
          <w:lang w:val="en-US"/>
        </w:rPr>
        <w:t>existence</w:t>
      </w:r>
      <w:r w:rsidRPr="0070722A">
        <w:rPr>
          <w:color w:val="000000"/>
          <w:sz w:val="23"/>
          <w:szCs w:val="23"/>
          <w:lang w:val="en-US"/>
        </w:rPr>
        <w:t xml:space="preserve"> is not the term to use, since not equivalent services, safety/</w:t>
      </w:r>
      <w:r w:rsidR="00AA281E" w:rsidRPr="0070722A">
        <w:rPr>
          <w:color w:val="000000"/>
          <w:sz w:val="23"/>
          <w:szCs w:val="23"/>
          <w:lang w:val="en-US"/>
        </w:rPr>
        <w:t>Wi-Fi</w:t>
      </w:r>
    </w:p>
    <w:p w14:paraId="031695DA" w14:textId="3614ED09" w:rsidR="00FE29AC" w:rsidRPr="0070722A" w:rsidRDefault="00A54E2D" w:rsidP="00294FD1">
      <w:pPr>
        <w:autoSpaceDE w:val="0"/>
        <w:autoSpaceDN w:val="0"/>
        <w:adjustRightInd w:val="0"/>
        <w:rPr>
          <w:color w:val="000000"/>
          <w:sz w:val="23"/>
          <w:szCs w:val="23"/>
          <w:lang w:val="en-US"/>
        </w:rPr>
      </w:pPr>
      <w:r w:rsidRPr="0070722A">
        <w:rPr>
          <w:color w:val="000000"/>
          <w:sz w:val="23"/>
          <w:szCs w:val="23"/>
          <w:lang w:val="en-US"/>
        </w:rPr>
        <w:tab/>
        <w:t>in</w:t>
      </w:r>
      <w:r w:rsidR="0016040F">
        <w:rPr>
          <w:color w:val="000000"/>
          <w:sz w:val="23"/>
          <w:szCs w:val="23"/>
          <w:lang w:val="en-US"/>
        </w:rPr>
        <w:t xml:space="preserve"> </w:t>
      </w:r>
      <w:r w:rsidRPr="0070722A">
        <w:rPr>
          <w:color w:val="000000"/>
          <w:sz w:val="23"/>
          <w:szCs w:val="23"/>
          <w:lang w:val="en-US"/>
        </w:rPr>
        <w:t>this context</w:t>
      </w:r>
      <w:r w:rsidR="0016040F">
        <w:rPr>
          <w:color w:val="000000"/>
          <w:sz w:val="23"/>
          <w:szCs w:val="23"/>
          <w:lang w:val="en-US"/>
        </w:rPr>
        <w:t xml:space="preserve"> it was </w:t>
      </w:r>
      <w:r w:rsidRPr="0070722A">
        <w:rPr>
          <w:color w:val="000000"/>
          <w:sz w:val="23"/>
          <w:szCs w:val="23"/>
          <w:lang w:val="en-US"/>
        </w:rPr>
        <w:t xml:space="preserve">11p to 11bd, then it is valid. </w:t>
      </w:r>
    </w:p>
    <w:p w14:paraId="147C0A6F" w14:textId="5BD640A5" w:rsidR="00FE29AC" w:rsidRPr="0070722A" w:rsidRDefault="00FE29AC" w:rsidP="00294FD1">
      <w:pPr>
        <w:autoSpaceDE w:val="0"/>
        <w:autoSpaceDN w:val="0"/>
        <w:adjustRightInd w:val="0"/>
        <w:rPr>
          <w:color w:val="000000"/>
          <w:sz w:val="23"/>
          <w:szCs w:val="23"/>
          <w:lang w:val="en-US"/>
        </w:rPr>
      </w:pPr>
    </w:p>
    <w:p w14:paraId="631C84F7" w14:textId="6CA6556E" w:rsidR="00FE29AC" w:rsidRPr="0070722A" w:rsidRDefault="0016040F" w:rsidP="00294FD1">
      <w:pPr>
        <w:autoSpaceDE w:val="0"/>
        <w:autoSpaceDN w:val="0"/>
        <w:adjustRightInd w:val="0"/>
        <w:rPr>
          <w:color w:val="000000"/>
          <w:sz w:val="23"/>
          <w:szCs w:val="23"/>
          <w:lang w:val="en-US"/>
        </w:rPr>
      </w:pPr>
      <w:r>
        <w:rPr>
          <w:color w:val="000000"/>
          <w:sz w:val="23"/>
          <w:szCs w:val="23"/>
          <w:lang w:val="en-US"/>
        </w:rPr>
        <w:t xml:space="preserve">} general input was </w:t>
      </w:r>
      <w:r w:rsidR="00FE29AC" w:rsidRPr="0070722A">
        <w:rPr>
          <w:color w:val="000000"/>
          <w:sz w:val="23"/>
          <w:szCs w:val="23"/>
          <w:lang w:val="en-US"/>
        </w:rPr>
        <w:t xml:space="preserve">they will only publish a specific std, not and all future updates. </w:t>
      </w:r>
    </w:p>
    <w:p w14:paraId="56AE5E04" w14:textId="5ABE082F" w:rsidR="00D31E58"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 xml:space="preserve">or does IEEE 802 </w:t>
      </w:r>
      <w:r w:rsidR="0016040F">
        <w:rPr>
          <w:color w:val="000000"/>
          <w:sz w:val="23"/>
          <w:szCs w:val="23"/>
          <w:lang w:val="en-US"/>
        </w:rPr>
        <w:t xml:space="preserve">internally </w:t>
      </w:r>
      <w:r w:rsidRPr="0070722A">
        <w:rPr>
          <w:color w:val="000000"/>
          <w:sz w:val="23"/>
          <w:szCs w:val="23"/>
          <w:lang w:val="en-US"/>
        </w:rPr>
        <w:t xml:space="preserve">request to keep the old stds current, after a rollup. </w:t>
      </w:r>
    </w:p>
    <w:p w14:paraId="334E9A4B" w14:textId="698203B0" w:rsidR="00FE29AC" w:rsidRPr="0070722A" w:rsidRDefault="00FE29AC" w:rsidP="00294FD1">
      <w:pPr>
        <w:autoSpaceDE w:val="0"/>
        <w:autoSpaceDN w:val="0"/>
        <w:adjustRightInd w:val="0"/>
        <w:rPr>
          <w:color w:val="000000"/>
          <w:sz w:val="23"/>
          <w:szCs w:val="23"/>
          <w:lang w:val="en-US"/>
        </w:rPr>
      </w:pPr>
    </w:p>
    <w:p w14:paraId="3BD46BFA" w14:textId="77777777" w:rsidR="00FE29AC" w:rsidRPr="0070722A" w:rsidRDefault="00FE29AC" w:rsidP="00294FD1">
      <w:pPr>
        <w:autoSpaceDE w:val="0"/>
        <w:autoSpaceDN w:val="0"/>
        <w:adjustRightInd w:val="0"/>
        <w:rPr>
          <w:color w:val="000000"/>
          <w:sz w:val="23"/>
          <w:szCs w:val="23"/>
          <w:lang w:val="en-US"/>
        </w:rPr>
      </w:pPr>
    </w:p>
    <w:p w14:paraId="79F90935" w14:textId="3C8F4940" w:rsidR="00294FD1" w:rsidRPr="005C1BC3" w:rsidRDefault="00D03A87" w:rsidP="00165430">
      <w:pPr>
        <w:pStyle w:val="Heading1"/>
      </w:pPr>
      <w:r w:rsidRPr="00811500">
        <w:rPr>
          <w:lang w:val="en-US"/>
        </w:rPr>
        <w:t xml:space="preserve">Comments on </w:t>
      </w:r>
      <w:r w:rsidR="003A2283">
        <w:t>on the state of DSRC-</w:t>
      </w:r>
      <w:r w:rsidR="00210C0D">
        <w:t>based deployment</w:t>
      </w:r>
      <w:r w:rsidR="003A2283">
        <w:t xml:space="preserve"> and the extent to which existing licensees currently operate on some or all of the existing</w:t>
      </w:r>
      <w:r>
        <w:t>.” [A] Paragraph 18</w:t>
      </w:r>
    </w:p>
    <w:p w14:paraId="1C992A6E" w14:textId="6B932F42" w:rsidR="00D03A87" w:rsidRDefault="00294FD1" w:rsidP="00165430">
      <w:pPr>
        <w:pStyle w:val="Heading2"/>
        <w:rPr>
          <w:lang w:val="en-US"/>
        </w:rPr>
      </w:pPr>
      <w:r w:rsidRPr="005C1BC3">
        <w:rPr>
          <w:lang w:val="en-US"/>
        </w:rPr>
        <w:t>Choosing LTE-V2X as a V2X technology does not address the slow market adoption of V2X:</w:t>
      </w:r>
    </w:p>
    <w:p w14:paraId="187768ED" w14:textId="0888EF64" w:rsidR="00294FD1" w:rsidRPr="000936D7" w:rsidRDefault="00294FD1" w:rsidP="00165430">
      <w:pPr>
        <w:rPr>
          <w:lang w:val="en-US"/>
        </w:rPr>
      </w:pPr>
      <w:r w:rsidRPr="005C1BC3">
        <w:rPr>
          <w:lang w:val="en-US"/>
        </w:rPr>
        <w:t xml:space="preserve">While it is true that the adoption of DSRC has </w:t>
      </w:r>
      <w:r w:rsidR="000936D7">
        <w:rPr>
          <w:lang w:val="en-US"/>
        </w:rPr>
        <w:t xml:space="preserve">not </w:t>
      </w:r>
      <w:r w:rsidRPr="005C1BC3">
        <w:rPr>
          <w:lang w:val="en-US"/>
        </w:rPr>
        <w:t xml:space="preserve">moved </w:t>
      </w:r>
      <w:r w:rsidR="000936D7" w:rsidRPr="000936D7">
        <w:rPr>
          <w:lang w:val="en-US"/>
        </w:rPr>
        <w:t>as quickly as it was originally anticipated</w:t>
      </w:r>
      <w:r w:rsidRPr="005C1BC3">
        <w:rPr>
          <w:lang w:val="en-US"/>
        </w:rPr>
        <w:t xml:space="preserve">,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5C1BC3">
        <w:rPr>
          <w:color w:val="E7E6E6"/>
          <w:lang w:val="en-US"/>
        </w:rPr>
        <w:t>[</w:t>
      </w:r>
      <w:hyperlink r:id="rId17" w:history="1">
        <w:r w:rsidR="00C700F3" w:rsidRPr="005C1BC3">
          <w:rPr>
            <w:rStyle w:val="Hyperlink"/>
            <w:lang w:val="en-US"/>
          </w:rPr>
          <w:t>[</w:t>
        </w:r>
        <w:r w:rsidRPr="005C1BC3">
          <w:rPr>
            <w:rStyle w:val="Hyperlink"/>
            <w:lang w:val="en-US"/>
          </w:rPr>
          <w:t>4</w:t>
        </w:r>
      </w:hyperlink>
      <w:r w:rsidR="00C700F3" w:rsidRPr="005C1BC3">
        <w:rPr>
          <w:rStyle w:val="Hyperlink"/>
          <w:lang w:val="en-US"/>
        </w:rPr>
        <w:t xml:space="preserve">], </w:t>
      </w:r>
      <w:r w:rsidR="00C700F3" w:rsidRPr="000936D7">
        <w:rPr>
          <w:rStyle w:val="Hyperlink"/>
          <w:lang w:val="en-US"/>
        </w:rPr>
        <w:t>[</w:t>
      </w:r>
      <w:hyperlink r:id="rId18" w:history="1">
        <w:r w:rsidRPr="005C1BC3">
          <w:rPr>
            <w:rStyle w:val="Hyperlink"/>
            <w:lang w:val="en-US"/>
          </w:rPr>
          <w:t>5</w:t>
        </w:r>
      </w:hyperlink>
      <w:r w:rsidR="00C700F3" w:rsidRPr="005C1BC3">
        <w:rPr>
          <w:rStyle w:val="Hyperlink"/>
          <w:lang w:val="en-US"/>
        </w:rPr>
        <w:t>], [</w:t>
      </w:r>
      <w:r w:rsidRPr="005C1BC3">
        <w:rPr>
          <w:rStyle w:val="Hyperlink"/>
          <w:lang w:val="en-US"/>
        </w:rPr>
        <w:t>6</w:t>
      </w:r>
      <w:r w:rsidR="00C700F3" w:rsidRPr="005C1BC3">
        <w:rPr>
          <w:rStyle w:val="Hyperlink"/>
          <w:lang w:val="en-US"/>
        </w:rPr>
        <w:t>]</w:t>
      </w:r>
      <w:r w:rsidRPr="005C1BC3">
        <w:rPr>
          <w:color w:val="E7E6E6"/>
          <w:lang w:val="en-US"/>
        </w:rPr>
        <w:t xml:space="preserve">] </w:t>
      </w:r>
      <w:r w:rsidRPr="005C1BC3">
        <w:rPr>
          <w:lang w:val="en-US"/>
        </w:rPr>
        <w:t xml:space="preserve">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w:t>
      </w:r>
      <w:r w:rsidR="000936D7" w:rsidRPr="000936D7">
        <w:rPr>
          <w:lang w:val="en-US"/>
        </w:rPr>
        <w:t xml:space="preserve">This situation will also be valid for C-V2X and there is no reason to believe that choosing this technology will accelerate the deployment rate. If anything, it should be expected that the </w:t>
      </w:r>
      <w:r w:rsidR="003C782F" w:rsidRPr="000936D7">
        <w:rPr>
          <w:lang w:val="en-US"/>
        </w:rPr>
        <w:t>immaturity</w:t>
      </w:r>
      <w:r w:rsidR="000936D7" w:rsidRPr="000936D7">
        <w:rPr>
          <w:lang w:val="en-US"/>
        </w:rPr>
        <w:t xml:space="preserve"> of the C-V2X technology will lead to further delays and uncertainty.</w:t>
      </w:r>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165430">
      <w:pPr>
        <w:rPr>
          <w:lang w:val="en-US"/>
        </w:rPr>
      </w:pPr>
      <w:r w:rsidRPr="0070722A">
        <w:rPr>
          <w:color w:val="000000"/>
          <w:sz w:val="23"/>
          <w:szCs w:val="23"/>
          <w:lang w:val="en-US"/>
        </w:rPr>
        <w:t xml:space="preserve"> </w:t>
      </w:r>
      <w:r w:rsidR="000E1DB4" w:rsidRPr="00EE3461">
        <w:rPr>
          <w:lang w:val="en-US"/>
        </w:rPr>
        <w:t>Thank you for consideration of this information. If there are any questions, please contact me.</w:t>
      </w:r>
    </w:p>
    <w:p w14:paraId="1D0DD356" w14:textId="522923F4" w:rsidR="000E1DB4" w:rsidRDefault="00210C0D" w:rsidP="000E1DB4">
      <w:pPr>
        <w:rPr>
          <w:sz w:val="24"/>
          <w:szCs w:val="24"/>
          <w:lang w:val="en-US"/>
        </w:rPr>
      </w:pPr>
      <w:r>
        <w:rPr>
          <w:sz w:val="24"/>
          <w:szCs w:val="24"/>
          <w:lang w:val="en-US"/>
        </w:rPr>
        <w:t>}need addition content for the conclusion</w:t>
      </w:r>
    </w:p>
    <w:p w14:paraId="0F552C46" w14:textId="77777777" w:rsidR="00210C0D" w:rsidRPr="00EE3461" w:rsidRDefault="00210C0D"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lang w:val="en-US"/>
        </w:rPr>
      </w:pPr>
    </w:p>
    <w:p w14:paraId="394E57E5" w14:textId="5B24DC14" w:rsidR="00002CD6" w:rsidRDefault="00002CD6" w:rsidP="00002CD6">
      <w:pPr>
        <w:rPr>
          <w:lang w:val="en-US"/>
        </w:rPr>
      </w:pPr>
      <w:r>
        <w:rPr>
          <w:lang w:val="en-US"/>
        </w:rPr>
        <w:lastRenderedPageBreak/>
        <w:t xml:space="preserve">[A] </w:t>
      </w:r>
      <w:r w:rsidR="00DB43D6">
        <w:rPr>
          <w:lang w:val="en-US"/>
        </w:rPr>
        <w:t>“</w:t>
      </w:r>
      <w:r w:rsidRPr="00002CD6">
        <w:rPr>
          <w:lang w:val="en-US"/>
        </w:rPr>
        <w:t>In the Matter of</w:t>
      </w:r>
      <w:r>
        <w:rPr>
          <w:lang w:val="en-US"/>
        </w:rPr>
        <w:t xml:space="preserve">: </w:t>
      </w:r>
      <w:r w:rsidRPr="00002CD6">
        <w:rPr>
          <w:lang w:val="en-US"/>
        </w:rPr>
        <w:t>Use of the 5.850-5.925 GHz Band</w:t>
      </w:r>
      <w:r>
        <w:rPr>
          <w:lang w:val="en-US"/>
        </w:rPr>
        <w:t xml:space="preserve">, </w:t>
      </w:r>
      <w:r w:rsidRPr="00002CD6">
        <w:rPr>
          <w:lang w:val="en-US"/>
        </w:rPr>
        <w:t>ET Docket No. 19-138</w:t>
      </w:r>
      <w:r>
        <w:rPr>
          <w:lang w:val="en-US"/>
        </w:rPr>
        <w:t xml:space="preserve">, </w:t>
      </w:r>
      <w:r w:rsidRPr="00002CD6">
        <w:rPr>
          <w:lang w:val="en-US"/>
        </w:rPr>
        <w:t>NOTICE OF PROPOSED RULEMAKING</w:t>
      </w:r>
      <w:r w:rsidR="00DB43D6">
        <w:rPr>
          <w:lang w:val="en-US"/>
        </w:rPr>
        <w:t>”</w:t>
      </w:r>
      <w:r>
        <w:rPr>
          <w:lang w:val="en-US"/>
        </w:rPr>
        <w:t xml:space="preserve">, </w:t>
      </w:r>
      <w:r w:rsidR="003A00F2">
        <w:rPr>
          <w:lang w:val="en-US"/>
        </w:rPr>
        <w:t xml:space="preserve">Released: </w:t>
      </w:r>
      <w:r>
        <w:rPr>
          <w:lang w:val="en-US"/>
        </w:rPr>
        <w:t>December 17, 2019, FCC 19-129</w:t>
      </w:r>
    </w:p>
    <w:p w14:paraId="419DB8A9" w14:textId="2E7F2D02" w:rsidR="00FB0507" w:rsidRPr="00EE3461" w:rsidRDefault="00FB0507">
      <w:pPr>
        <w:rPr>
          <w:rStyle w:val="Hyperlink"/>
          <w:rFonts w:ascii="Arial" w:hAnsi="Arial" w:cs="Arial"/>
          <w:lang w:val="en-US"/>
        </w:rPr>
      </w:pPr>
      <w:r w:rsidRPr="00EE3461">
        <w:rPr>
          <w:lang w:val="en-US"/>
        </w:rPr>
        <w:t xml:space="preserve">[1] </w:t>
      </w:r>
      <w:r w:rsidR="00DB43D6">
        <w:rPr>
          <w:lang w:val="en-US"/>
        </w:rPr>
        <w:t>“</w:t>
      </w:r>
      <w:r w:rsidR="00C20583" w:rsidRPr="00C20583">
        <w:rPr>
          <w:lang w:val="en-US"/>
        </w:rPr>
        <w:t>Preparing for the Future of Transportation: Automated Vehicles 3.0 (AV 3.0)</w:t>
      </w:r>
      <w:r w:rsidR="00DB43D6">
        <w:rPr>
          <w:lang w:val="en-US"/>
        </w:rPr>
        <w:t>”</w:t>
      </w:r>
      <w:r w:rsidR="00A4544C">
        <w:rPr>
          <w:lang w:val="en-US"/>
        </w:rPr>
        <w:t xml:space="preserve">, U.S. Department of Transportation, October 2018, </w:t>
      </w:r>
      <w:hyperlink r:id="rId19" w:history="1">
        <w:r w:rsidRPr="00EE3461">
          <w:rPr>
            <w:rStyle w:val="Hyperlink"/>
            <w:rFonts w:ascii="Arial" w:hAnsi="Arial" w:cs="Arial"/>
            <w:lang w:val="en-US"/>
          </w:rPr>
          <w:t>https://www.transportation.gov/av/3/preparing-future-transportation-automated-vehicles-3</w:t>
        </w:r>
      </w:hyperlink>
    </w:p>
    <w:p w14:paraId="40126F33" w14:textId="7A602B0B" w:rsidR="00FB0507" w:rsidRPr="00EE3461" w:rsidRDefault="00FB0507" w:rsidP="00A4544C">
      <w:pPr>
        <w:rPr>
          <w:rStyle w:val="Hyperlink"/>
          <w:rFonts w:ascii="Arial" w:hAnsi="Arial" w:cs="Arial"/>
          <w:lang w:val="en-US"/>
        </w:rPr>
      </w:pPr>
      <w:r w:rsidRPr="00EE3461">
        <w:rPr>
          <w:rStyle w:val="Hyperlink"/>
          <w:rFonts w:ascii="Arial" w:hAnsi="Arial" w:cs="Arial"/>
          <w:lang w:val="en-US"/>
        </w:rPr>
        <w:t xml:space="preserve">[2] </w:t>
      </w:r>
      <w:r w:rsidR="00DB43D6">
        <w:rPr>
          <w:rStyle w:val="Hyperlink"/>
          <w:rFonts w:ascii="Arial" w:hAnsi="Arial" w:cs="Arial"/>
          <w:lang w:val="en-US"/>
        </w:rPr>
        <w:t>“</w:t>
      </w:r>
      <w:r w:rsidR="00A4544C" w:rsidRPr="00165430">
        <w:t>Road Safety and Road Efficiency</w:t>
      </w:r>
      <w:r w:rsidR="00A4544C">
        <w:t xml:space="preserve"> </w:t>
      </w:r>
      <w:r w:rsidR="00A4544C" w:rsidRPr="00165430">
        <w:t>Spectrum Needs in the 5.9 GHz</w:t>
      </w:r>
      <w:r w:rsidR="00DB43D6">
        <w:t>”</w:t>
      </w:r>
      <w:r w:rsidR="00A4544C" w:rsidRPr="00165430">
        <w:t xml:space="preserve">, CAR 2 CAR Communications Consortium, 21 </w:t>
      </w:r>
      <w:r w:rsidR="00FC4364" w:rsidRPr="001C3A23">
        <w:t>February</w:t>
      </w:r>
      <w:r w:rsidR="00A4544C" w:rsidRPr="00165430">
        <w:t xml:space="preserve"> 2018,</w:t>
      </w:r>
      <w:r w:rsidR="00A4544C">
        <w:rPr>
          <w:rStyle w:val="Hyperlink"/>
          <w:rFonts w:ascii="Arial" w:hAnsi="Arial" w:cs="Arial"/>
          <w:lang w:val="en-US"/>
        </w:rPr>
        <w:t xml:space="preserve"> </w:t>
      </w:r>
      <w:hyperlink r:id="rId20" w:history="1">
        <w:r w:rsidRPr="00EE3461">
          <w:rPr>
            <w:rStyle w:val="Hyperlink"/>
            <w:rFonts w:ascii="Arial" w:hAnsi="Arial" w:cs="Arial"/>
            <w:lang w:val="en-US"/>
          </w:rPr>
          <w:t>https://www.car-2-car.org/fileadmin/documents/General_Documents/C2CCC_TR_2050_Spectrum_Needs.pdf</w:t>
        </w:r>
      </w:hyperlink>
      <w:r w:rsidRPr="00EE3461">
        <w:rPr>
          <w:rStyle w:val="Hyperlink"/>
          <w:rFonts w:ascii="Arial" w:hAnsi="Arial" w:cs="Arial"/>
          <w:lang w:val="en-US"/>
        </w:rPr>
        <w:t xml:space="preserve"> </w:t>
      </w:r>
    </w:p>
    <w:p w14:paraId="27DD9EED" w14:textId="05F018E9"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[3] </w:t>
      </w:r>
      <w:hyperlink r:id="rId21" w:history="1">
        <w:r w:rsidRPr="00EE3461">
          <w:rPr>
            <w:rStyle w:val="Hyperlink"/>
            <w:rFonts w:ascii="Arial" w:hAnsi="Arial" w:cs="Arial"/>
            <w:lang w:val="en-US"/>
          </w:rPr>
          <w:t>http://www.scoop.developpement-durable.gouv.fr/en/</w:t>
        </w:r>
      </w:hyperlink>
    </w:p>
    <w:p w14:paraId="2B0CDE40" w14:textId="3AFFD874" w:rsidR="003A2283" w:rsidRDefault="003A2283" w:rsidP="003A2283">
      <w:r>
        <w:t xml:space="preserve">[3a] “Influences on Energy Savings of Heavy Trucks Using Cooperative Adaptive Cruise Control”, SAE International, 03 April 2018, </w:t>
      </w:r>
      <w:hyperlink r:id="rId22" w:history="1">
        <w:r>
          <w:rPr>
            <w:rStyle w:val="Hyperlink"/>
          </w:rPr>
          <w:t>https://www.nrel.gov/docs/fy18osti/70868.pdf</w:t>
        </w:r>
      </w:hyperlink>
    </w:p>
    <w:p w14:paraId="2F30E6D2" w14:textId="77777777" w:rsidR="003A00F2" w:rsidRPr="00165430" w:rsidRDefault="003A00F2" w:rsidP="00165430">
      <w:r w:rsidRPr="00165430">
        <w:t>[3b] Recommendation ITU-R M.2121-0, harmonization of frequency bands for intelligent transport systems in the mobile service, January 2019.</w:t>
      </w:r>
    </w:p>
    <w:p w14:paraId="0213DCE9" w14:textId="4A4088FC" w:rsidR="003A00F2" w:rsidRDefault="003A00F2" w:rsidP="00165430">
      <w:r w:rsidRPr="00165430">
        <w:t>[3c]</w:t>
      </w:r>
      <w:r>
        <w:t xml:space="preserve"> </w:t>
      </w:r>
      <w:r w:rsidRPr="00165430">
        <w:t>Recommendation ITU-R M.2084, radio interface standards of vehicle to vehicle infrastructure two way communications for intelligent transport systems, November 2019.</w:t>
      </w:r>
    </w:p>
    <w:p w14:paraId="7DDA7BE0" w14:textId="31155654" w:rsidR="003A00F2" w:rsidRDefault="003A00F2" w:rsidP="003A00F2">
      <w:r>
        <w:t xml:space="preserve">[AA] The REPORT AND ORDER, </w:t>
      </w:r>
      <w:r w:rsidR="00210C0D">
        <w:t>adopted</w:t>
      </w:r>
      <w:r>
        <w:t xml:space="preserve">:  December 17, 2003, Released:  February 10, 2004, </w:t>
      </w:r>
    </w:p>
    <w:p w14:paraId="28D3F521" w14:textId="0706FDA3" w:rsidR="003A00F2" w:rsidRPr="00165430" w:rsidRDefault="003A00F2" w:rsidP="00165430">
      <w: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p>
    <w:p w14:paraId="4ABBB99A" w14:textId="23E541FB"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[4] </w:t>
      </w:r>
      <w:r w:rsidR="00DB43D6">
        <w:rPr>
          <w:rStyle w:val="Hyperlink"/>
          <w:rFonts w:ascii="Arial" w:hAnsi="Arial" w:cs="Arial"/>
          <w:lang w:val="en-US"/>
        </w:rPr>
        <w:t>“</w:t>
      </w:r>
      <w:r w:rsidR="00DB43D6" w:rsidRPr="00165430">
        <w:t>Cadillac to Expand Super Cruise Across Entire Lineup</w:t>
      </w:r>
      <w:r w:rsidR="00DB43D6">
        <w:t>”, GM Corporate Newsroom, 06 June 2018</w:t>
      </w:r>
      <w:r w:rsidR="00DB43D6">
        <w:rPr>
          <w:rStyle w:val="Hyperlink"/>
          <w:rFonts w:ascii="Arial" w:hAnsi="Arial" w:cs="Arial"/>
          <w:lang w:val="en-US"/>
        </w:rPr>
        <w:t xml:space="preserve"> </w:t>
      </w:r>
      <w:hyperlink r:id="rId23" w:history="1">
        <w:r w:rsidRPr="00EE3461">
          <w:rPr>
            <w:rStyle w:val="Hyperlink"/>
            <w:rFonts w:ascii="Arial" w:hAnsi="Arial" w:cs="Arial"/>
            <w:lang w:val="en-US"/>
          </w:rPr>
          <w:t>https://media.gm.com/media/cn/en/gm/news.detail.html/content/Pages/news/cn/en/2018/June/0606_Cadillac-Lineup.html</w:t>
        </w:r>
      </w:hyperlink>
    </w:p>
    <w:p w14:paraId="7B93796F" w14:textId="0142DFDA"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[5] </w:t>
      </w:r>
      <w:r w:rsidR="00DB43D6" w:rsidRPr="00165430">
        <w:t xml:space="preserve">“Toyota, Lexus Commit to DSRC V2X Starting in 2021”, Innovationdestination Automotive, 16 May 2018, </w:t>
      </w:r>
      <w:hyperlink r:id="rId24" w:history="1">
        <w:r w:rsidRPr="00EE3461">
          <w:rPr>
            <w:rStyle w:val="Hyperlink"/>
            <w:rFonts w:ascii="Arial" w:hAnsi="Arial" w:cs="Arial"/>
            <w:lang w:val="en-US"/>
          </w:rPr>
          <w:t>https://innovation-destination.com/2018/05/16/toyota-lexus-commit-to-dsrc-v2x-starting-in-2021/</w:t>
        </w:r>
      </w:hyperlink>
    </w:p>
    <w:p w14:paraId="66F85931" w14:textId="30A0BB01"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[6] This </w:t>
      </w:r>
      <w:r w:rsidR="00C700F3" w:rsidRPr="00EE3461">
        <w:rPr>
          <w:rStyle w:val="Hyperlink"/>
          <w:rFonts w:ascii="Arial" w:hAnsi="Arial" w:cs="Arial"/>
          <w:lang w:val="en-US"/>
        </w:rPr>
        <w:t xml:space="preserve">link </w:t>
      </w:r>
      <w:r w:rsidRPr="00EE3461">
        <w:rPr>
          <w:rStyle w:val="Hyperlink"/>
          <w:rFonts w:ascii="Arial" w:hAnsi="Arial" w:cs="Arial"/>
          <w:lang w:val="en-US"/>
        </w:rPr>
        <w:t>seems to be missing in the contributed material. (TBS)</w:t>
      </w:r>
    </w:p>
    <w:p w14:paraId="2344D88A" w14:textId="77777777" w:rsidR="00FB0507" w:rsidRPr="00EE3461" w:rsidRDefault="00FB0507">
      <w:pPr>
        <w:rPr>
          <w:lang w:val="en-US"/>
        </w:rPr>
      </w:pPr>
    </w:p>
    <w:sectPr w:rsidR="00FB0507" w:rsidRPr="00EE3461">
      <w:headerReference w:type="default" r:id="rId25"/>
      <w:footerReference w:type="default" r:id="rId2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Joseph Levy" w:date="2020-01-29T10:34:00Z" w:initials="JL">
    <w:p w14:paraId="629DC5CD" w14:textId="2B460F06" w:rsidR="00AD120E" w:rsidRDefault="00AD120E">
      <w:pPr>
        <w:pStyle w:val="CommentText"/>
      </w:pPr>
      <w:r>
        <w:rPr>
          <w:rStyle w:val="CommentReference"/>
        </w:rPr>
        <w:annotationRef/>
      </w:r>
      <w:r w:rsidR="00903AC7">
        <w:t>h</w:t>
      </w:r>
      <w:r w:rsidR="00522969">
        <w:t xml:space="preserve">soh – deleted this note, that was provided by 802.18, I have undeleted this note as I believe that 802.18 will be discussing this and it needs further discussion in 802.18. </w:t>
      </w:r>
    </w:p>
  </w:comment>
  <w:comment w:id="97" w:author="Joseph Levy" w:date="2020-01-23T17:49:00Z" w:initials="JL">
    <w:p w14:paraId="6D7134AB" w14:textId="77777777" w:rsidR="0012585C" w:rsidRPr="0012585C" w:rsidRDefault="0012585C">
      <w:pPr>
        <w:pStyle w:val="CommentText"/>
        <w:rPr>
          <w:i/>
        </w:rPr>
      </w:pPr>
      <w:r>
        <w:rPr>
          <w:rStyle w:val="CommentReference"/>
        </w:rPr>
        <w:annotationRef/>
      </w:r>
      <w:bookmarkStart w:id="98" w:name="_Hlk30694334"/>
      <w:r w:rsidRPr="0012585C">
        <w:rPr>
          <w:i/>
        </w:rPr>
        <w:t>Comment from 802.18 teleconference 23 Jan 2020</w:t>
      </w:r>
      <w:bookmarkEnd w:id="98"/>
    </w:p>
    <w:p w14:paraId="01BA3E23" w14:textId="77777777" w:rsidR="0012585C" w:rsidRDefault="0012585C" w:rsidP="0012585C">
      <w:pPr>
        <w:pStyle w:val="CommentText"/>
        <w:ind w:leftChars="82" w:left="180"/>
      </w:pPr>
      <w:r>
        <w:t>question came up in .18, if this section is following what was asked for at the interim, to stay silent on the partitioning?</w:t>
      </w:r>
    </w:p>
    <w:p w14:paraId="60EE7112" w14:textId="77777777" w:rsidR="0012585C" w:rsidRDefault="0012585C" w:rsidP="0012585C">
      <w:pPr>
        <w:pStyle w:val="CommentText"/>
      </w:pPr>
      <w:r>
        <w:t xml:space="preserve">maybe we strike the second sentence, or lessen the focus on wide band usage. </w:t>
      </w:r>
    </w:p>
    <w:p w14:paraId="3674ADC3" w14:textId="77777777" w:rsidR="0012585C" w:rsidRDefault="0012585C" w:rsidP="0012585C">
      <w:pPr>
        <w:pStyle w:val="CommentText"/>
      </w:pPr>
    </w:p>
    <w:p w14:paraId="353AE3BD" w14:textId="77777777" w:rsidR="0012585C" w:rsidRDefault="0012585C" w:rsidP="0012585C">
      <w:pPr>
        <w:pStyle w:val="CommentText"/>
      </w:pPr>
      <w:r>
        <w:t>this section needs more inputs, contributions welcomed.</w:t>
      </w:r>
    </w:p>
    <w:p w14:paraId="6D13D097" w14:textId="4A27A1A6" w:rsidR="0012585C" w:rsidRDefault="0012585C">
      <w:pPr>
        <w:pStyle w:val="CommentText"/>
      </w:pPr>
    </w:p>
  </w:comment>
  <w:comment w:id="99" w:author="Joseph Levy" w:date="2020-01-23T17:52:00Z" w:initials="JL">
    <w:p w14:paraId="6ABCB745" w14:textId="3836681C" w:rsidR="0012585C" w:rsidRDefault="0012585C">
      <w:pPr>
        <w:pStyle w:val="CommentText"/>
      </w:pPr>
      <w:r>
        <w:rPr>
          <w:rStyle w:val="CommentReference"/>
        </w:rPr>
        <w:annotationRef/>
      </w:r>
      <w:r w:rsidR="002A0A68">
        <w:rPr>
          <w:i/>
        </w:rPr>
        <w:t>Edit</w:t>
      </w:r>
      <w:r w:rsidRPr="0012585C">
        <w:rPr>
          <w:i/>
        </w:rPr>
        <w:t xml:space="preserve"> from 802.18 teleconference 23 Jan 2020</w:t>
      </w:r>
    </w:p>
  </w:comment>
  <w:comment w:id="100" w:author="Joseph Levy" w:date="2020-01-23T17:55:00Z" w:initials="JL">
    <w:p w14:paraId="08FCEDB2" w14:textId="77777777" w:rsidR="002A0A68" w:rsidRDefault="002A0A68" w:rsidP="002A0A68">
      <w:pPr>
        <w:pStyle w:val="CommentText"/>
        <w:rPr>
          <w:i/>
        </w:rPr>
      </w:pPr>
      <w:r>
        <w:rPr>
          <w:rStyle w:val="CommentReference"/>
        </w:rPr>
        <w:annotationRef/>
      </w:r>
      <w:r>
        <w:rPr>
          <w:rStyle w:val="CommentReference"/>
        </w:rPr>
        <w:annotationRef/>
      </w:r>
      <w:r w:rsidRPr="0012585C">
        <w:rPr>
          <w:i/>
        </w:rPr>
        <w:t>Comment from 802.18 teleconference 23 Jan 2020</w:t>
      </w:r>
    </w:p>
    <w:p w14:paraId="3C410162" w14:textId="4CC1A142" w:rsidR="002A0A68" w:rsidRDefault="002A0A68">
      <w:pPr>
        <w:pStyle w:val="CommentText"/>
        <w:ind w:leftChars="164" w:left="361"/>
      </w:pPr>
      <w:r>
        <w:t>need to clarify using 802.11 technology family, and limit references to Wi-</w:t>
      </w:r>
      <w:r w:rsidR="008E6B37">
        <w:t>Fi (</w:t>
      </w:r>
      <w:r>
        <w:t>watch the trademarks in general).  maybe move to the introduction</w:t>
      </w:r>
    </w:p>
  </w:comment>
  <w:comment w:id="102" w:author="Joseph Levy" w:date="2020-01-23T17:51:00Z" w:initials="JL">
    <w:p w14:paraId="082A73A8" w14:textId="2CB795D5" w:rsidR="0012585C" w:rsidRDefault="0012585C">
      <w:pPr>
        <w:pStyle w:val="CommentText"/>
      </w:pPr>
      <w:r>
        <w:rPr>
          <w:rStyle w:val="CommentReference"/>
        </w:rPr>
        <w:annotationRef/>
      </w:r>
      <w:r w:rsidR="002A0A68">
        <w:rPr>
          <w:i/>
        </w:rPr>
        <w:t>Edit</w:t>
      </w:r>
      <w:r w:rsidRPr="0012585C">
        <w:rPr>
          <w:i/>
        </w:rPr>
        <w:t xml:space="preserve"> from 802.18 teleconference 23 Jan 2020</w:t>
      </w:r>
    </w:p>
  </w:comment>
  <w:comment w:id="103" w:author="Joseph Levy" w:date="2020-01-23T17:53:00Z" w:initials="JL">
    <w:p w14:paraId="55727777" w14:textId="1CD5DC72" w:rsidR="0012585C" w:rsidRDefault="0012585C">
      <w:pPr>
        <w:pStyle w:val="CommentText"/>
        <w:rPr>
          <w:i/>
        </w:rPr>
      </w:pPr>
      <w:r>
        <w:rPr>
          <w:rStyle w:val="CommentReference"/>
        </w:rPr>
        <w:annotationRef/>
      </w:r>
      <w:r w:rsidRPr="0012585C">
        <w:rPr>
          <w:i/>
        </w:rPr>
        <w:t>Comment from 802.18 teleconference 23 Jan 2020</w:t>
      </w:r>
    </w:p>
    <w:p w14:paraId="5376CB25" w14:textId="1DD14F39" w:rsidR="002A0A68" w:rsidRDefault="002A0A68">
      <w:pPr>
        <w:pStyle w:val="CommentText"/>
        <w:ind w:leftChars="164" w:left="361"/>
      </w:pPr>
      <w:r>
        <w:t>these are the proposed rules in the NPRM.</w:t>
      </w:r>
    </w:p>
  </w:comment>
  <w:comment w:id="104" w:author="Joseph Levy" w:date="2020-01-23T18:12:00Z" w:initials="JL">
    <w:p w14:paraId="694F2D63" w14:textId="6856830E" w:rsidR="001B3D22" w:rsidRPr="001B3D22" w:rsidRDefault="001B3D22">
      <w:pPr>
        <w:pStyle w:val="CommentText"/>
        <w:rPr>
          <w:i/>
        </w:rPr>
      </w:pPr>
      <w:r>
        <w:rPr>
          <w:rStyle w:val="CommentReference"/>
        </w:rPr>
        <w:annotationRef/>
      </w:r>
      <w:r>
        <w:rPr>
          <w:i/>
        </w:rPr>
        <w:t>Edit from the 802.18 teleconference 23 Jan 2020</w:t>
      </w:r>
    </w:p>
  </w:comment>
  <w:comment w:id="105" w:author="Joseph Levy" w:date="2020-01-23T17:53:00Z" w:initials="JL">
    <w:p w14:paraId="646F0F17" w14:textId="0629C227" w:rsidR="0012585C" w:rsidRDefault="0012585C">
      <w:pPr>
        <w:pStyle w:val="CommentText"/>
      </w:pPr>
      <w:r>
        <w:rPr>
          <w:rStyle w:val="CommentReference"/>
        </w:rPr>
        <w:annotationRef/>
      </w:r>
      <w:r w:rsidR="002A0A68">
        <w:rPr>
          <w:i/>
        </w:rPr>
        <w:t>Edit</w:t>
      </w:r>
      <w:r w:rsidRPr="0012585C">
        <w:rPr>
          <w:i/>
        </w:rPr>
        <w:t xml:space="preserve"> from 802.18 teleconference 23 Jan 2020</w:t>
      </w:r>
    </w:p>
  </w:comment>
  <w:comment w:id="106" w:author="Joseph Levy" w:date="2020-01-23T18:05:00Z" w:initials="JL">
    <w:p w14:paraId="18F9CF89" w14:textId="66CD3456" w:rsidR="007D091E" w:rsidRPr="007D091E" w:rsidRDefault="007D091E">
      <w:pPr>
        <w:pStyle w:val="CommentText"/>
        <w:rPr>
          <w:i/>
        </w:rPr>
      </w:pPr>
      <w:r>
        <w:rPr>
          <w:rStyle w:val="CommentReference"/>
        </w:rPr>
        <w:annotationRef/>
      </w:r>
      <w:r w:rsidRPr="007D091E">
        <w:rPr>
          <w:i/>
        </w:rPr>
        <w:t>Edit from 802.18 teleconference 23 Jan 2020</w:t>
      </w:r>
    </w:p>
  </w:comment>
  <w:comment w:id="101" w:author="Joseph Levy" w:date="2020-01-23T17:59:00Z" w:initials="JL">
    <w:p w14:paraId="7C1993CD" w14:textId="77777777" w:rsidR="002A0A68" w:rsidRDefault="002A0A68">
      <w:pPr>
        <w:pStyle w:val="CommentText"/>
        <w:rPr>
          <w:i/>
        </w:rPr>
      </w:pPr>
      <w:r>
        <w:rPr>
          <w:rStyle w:val="CommentReference"/>
        </w:rPr>
        <w:annotationRef/>
      </w:r>
      <w:r w:rsidRPr="002A0A68">
        <w:rPr>
          <w:i/>
        </w:rPr>
        <w:t>Discussion during the 802.18 teleconference 23 Jan 2020</w:t>
      </w:r>
    </w:p>
    <w:p w14:paraId="29A44D62" w14:textId="00D4C505" w:rsidR="002A0A68" w:rsidRPr="002A0A68" w:rsidRDefault="002A0A68">
      <w:pPr>
        <w:pStyle w:val="CommentText"/>
        <w:ind w:leftChars="164" w:left="361"/>
      </w:pPr>
      <w:r>
        <w:t xml:space="preserve">There was discussion regarding this sentence and if it should stay or be removed, as it was agreed in 802.18 that 802 would be silent on </w:t>
      </w:r>
      <w:r w:rsidR="007D091E">
        <w:t xml:space="preserve">technology use in the band or </w:t>
      </w:r>
      <w:r>
        <w:t>split b</w:t>
      </w:r>
      <w:r w:rsidR="007D091E">
        <w:t xml:space="preserve">ands.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9DC5CD" w15:done="0"/>
  <w15:commentEx w15:paraId="6D13D097" w15:done="0"/>
  <w15:commentEx w15:paraId="6ABCB745" w15:done="0"/>
  <w15:commentEx w15:paraId="3C410162" w15:done="0"/>
  <w15:commentEx w15:paraId="082A73A8" w15:done="0"/>
  <w15:commentEx w15:paraId="5376CB25" w15:done="0"/>
  <w15:commentEx w15:paraId="694F2D63" w15:done="0"/>
  <w15:commentEx w15:paraId="646F0F17" w15:done="0"/>
  <w15:commentEx w15:paraId="18F9CF89" w15:done="0"/>
  <w15:commentEx w15:paraId="29A44D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DC5CD" w16cid:durableId="21DBDE19"/>
  <w16cid:commentId w16cid:paraId="6D13D097" w16cid:durableId="21D45B3C"/>
  <w16cid:commentId w16cid:paraId="6ABCB745" w16cid:durableId="21D45BFA"/>
  <w16cid:commentId w16cid:paraId="3C410162" w16cid:durableId="21D45CA0"/>
  <w16cid:commentId w16cid:paraId="5376CB25" w16cid:durableId="21D45C37"/>
  <w16cid:commentId w16cid:paraId="694F2D63" w16cid:durableId="21D46074"/>
  <w16cid:commentId w16cid:paraId="646F0F17" w16cid:durableId="21D45C05"/>
  <w16cid:commentId w16cid:paraId="18F9CF89" w16cid:durableId="21D45EFA"/>
  <w16cid:commentId w16cid:paraId="29A44D62" w16cid:durableId="21D45D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618B2" w14:textId="77777777" w:rsidR="003316DD" w:rsidRDefault="003316DD">
      <w:r>
        <w:separator/>
      </w:r>
    </w:p>
  </w:endnote>
  <w:endnote w:type="continuationSeparator" w:id="0">
    <w:p w14:paraId="5A1691A2" w14:textId="77777777" w:rsidR="003316DD" w:rsidRDefault="0033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3518B05C" w:rsidR="00210C0D" w:rsidRDefault="003316DD">
    <w:pPr>
      <w:pStyle w:val="Footer"/>
      <w:tabs>
        <w:tab w:val="clear" w:pos="6480"/>
        <w:tab w:val="center" w:pos="4680"/>
        <w:tab w:val="right" w:pos="9360"/>
      </w:tabs>
    </w:pPr>
    <w:fldSimple w:instr=" SUBJECT  \* MERGEFORMAT ">
      <w:r w:rsidR="00D26808">
        <w:t>Submission</w:t>
      </w:r>
    </w:fldSimple>
    <w:r w:rsidR="00210C0D">
      <w:tab/>
      <w:t xml:space="preserve">page </w:t>
    </w:r>
    <w:r w:rsidR="00210C0D">
      <w:fldChar w:fldCharType="begin"/>
    </w:r>
    <w:r w:rsidR="00210C0D">
      <w:instrText xml:space="preserve">page </w:instrText>
    </w:r>
    <w:r w:rsidR="00210C0D">
      <w:fldChar w:fldCharType="separate"/>
    </w:r>
    <w:r w:rsidR="00BD2163">
      <w:rPr>
        <w:noProof/>
      </w:rPr>
      <w:t>1</w:t>
    </w:r>
    <w:r w:rsidR="00210C0D">
      <w:fldChar w:fldCharType="end"/>
    </w:r>
    <w:r w:rsidR="00210C0D">
      <w:tab/>
    </w:r>
    <w:fldSimple w:instr=" COMMENTS  \* MERGEFORMAT ">
      <w:r w:rsidR="00D26808">
        <w:t>Joseph Levy (InterDigital)</w:t>
      </w:r>
    </w:fldSimple>
  </w:p>
  <w:p w14:paraId="71FD5F62" w14:textId="77777777" w:rsidR="00210C0D" w:rsidRDefault="0021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564A1" w14:textId="77777777" w:rsidR="003316DD" w:rsidRDefault="003316DD">
      <w:r>
        <w:separator/>
      </w:r>
    </w:p>
  </w:footnote>
  <w:footnote w:type="continuationSeparator" w:id="0">
    <w:p w14:paraId="03AE44EB" w14:textId="77777777" w:rsidR="003316DD" w:rsidRDefault="0033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08547EE9" w:rsidR="00210C0D" w:rsidRDefault="00FE7B0A">
    <w:pPr>
      <w:pStyle w:val="Header"/>
      <w:tabs>
        <w:tab w:val="clear" w:pos="6480"/>
        <w:tab w:val="center" w:pos="4680"/>
        <w:tab w:val="right" w:pos="9360"/>
      </w:tabs>
    </w:pPr>
    <w:fldSimple w:instr=" KEYWORDS  \* MERGEFORMAT ">
      <w:r w:rsidR="00D26808">
        <w:t>January 2020</w:t>
      </w:r>
    </w:fldSimple>
    <w:r w:rsidR="00210C0D">
      <w:tab/>
    </w:r>
    <w:r w:rsidR="00210C0D">
      <w:tab/>
    </w:r>
    <w:fldSimple w:instr=" TITLE  \* MERGEFORMAT ">
      <w:r w:rsidR="00D26808">
        <w:t>doc.: IEEE 802.11-20/0104r10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2"/>
  </w:num>
  <w:num w:numId="6">
    <w:abstractNumId w:val="9"/>
  </w:num>
  <w:num w:numId="7">
    <w:abstractNumId w:val="6"/>
  </w:num>
  <w:num w:numId="8">
    <w:abstractNumId w:val="4"/>
  </w:num>
  <w:num w:numId="9">
    <w:abstractNumId w:val="3"/>
  </w:num>
  <w:num w:numId="10">
    <w:abstractNumId w:val="7"/>
  </w:num>
  <w:num w:numId="11">
    <w:abstractNumId w:val="8"/>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hsoh3572 hsoh3572">
    <w15:presenceInfo w15:providerId="Windows Live" w15:userId="bd5152ad445bb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31C0B"/>
    <w:rsid w:val="00047EE1"/>
    <w:rsid w:val="000561EB"/>
    <w:rsid w:val="000936D7"/>
    <w:rsid w:val="000A247F"/>
    <w:rsid w:val="000B318C"/>
    <w:rsid w:val="000B54DE"/>
    <w:rsid w:val="000C3FEC"/>
    <w:rsid w:val="000C5DFF"/>
    <w:rsid w:val="000D3120"/>
    <w:rsid w:val="000E1DB4"/>
    <w:rsid w:val="0012585C"/>
    <w:rsid w:val="0016040F"/>
    <w:rsid w:val="00161608"/>
    <w:rsid w:val="00165430"/>
    <w:rsid w:val="00181BE8"/>
    <w:rsid w:val="00191D6A"/>
    <w:rsid w:val="001B3D22"/>
    <w:rsid w:val="001C3A23"/>
    <w:rsid w:val="001D723B"/>
    <w:rsid w:val="001E5F7E"/>
    <w:rsid w:val="00210C0D"/>
    <w:rsid w:val="00211A64"/>
    <w:rsid w:val="002127A5"/>
    <w:rsid w:val="00251115"/>
    <w:rsid w:val="002765A5"/>
    <w:rsid w:val="00280440"/>
    <w:rsid w:val="0029020B"/>
    <w:rsid w:val="00294FD1"/>
    <w:rsid w:val="002A0A68"/>
    <w:rsid w:val="002A399A"/>
    <w:rsid w:val="002B6A88"/>
    <w:rsid w:val="002D44BE"/>
    <w:rsid w:val="002D66B5"/>
    <w:rsid w:val="002D7AA6"/>
    <w:rsid w:val="00317D79"/>
    <w:rsid w:val="003209F9"/>
    <w:rsid w:val="003316DD"/>
    <w:rsid w:val="00344C9B"/>
    <w:rsid w:val="00345258"/>
    <w:rsid w:val="00345845"/>
    <w:rsid w:val="003459FA"/>
    <w:rsid w:val="00350505"/>
    <w:rsid w:val="003814CD"/>
    <w:rsid w:val="00392701"/>
    <w:rsid w:val="003A00F2"/>
    <w:rsid w:val="003A111B"/>
    <w:rsid w:val="003A2283"/>
    <w:rsid w:val="003A2EB7"/>
    <w:rsid w:val="003C782F"/>
    <w:rsid w:val="003F0BBA"/>
    <w:rsid w:val="00442037"/>
    <w:rsid w:val="00450BEE"/>
    <w:rsid w:val="004525B0"/>
    <w:rsid w:val="004B064B"/>
    <w:rsid w:val="004B2E45"/>
    <w:rsid w:val="004D4BAE"/>
    <w:rsid w:val="004F4D51"/>
    <w:rsid w:val="00513FCE"/>
    <w:rsid w:val="00522969"/>
    <w:rsid w:val="005454E1"/>
    <w:rsid w:val="00592E0A"/>
    <w:rsid w:val="005C1BC3"/>
    <w:rsid w:val="005D04AE"/>
    <w:rsid w:val="0062440B"/>
    <w:rsid w:val="006926E3"/>
    <w:rsid w:val="0069697C"/>
    <w:rsid w:val="006B43EB"/>
    <w:rsid w:val="006C0727"/>
    <w:rsid w:val="006E145F"/>
    <w:rsid w:val="00703F60"/>
    <w:rsid w:val="0070722A"/>
    <w:rsid w:val="00712832"/>
    <w:rsid w:val="00740941"/>
    <w:rsid w:val="00740BC0"/>
    <w:rsid w:val="0076260A"/>
    <w:rsid w:val="00770572"/>
    <w:rsid w:val="00790560"/>
    <w:rsid w:val="007D091E"/>
    <w:rsid w:val="007F5431"/>
    <w:rsid w:val="007F5516"/>
    <w:rsid w:val="0084353A"/>
    <w:rsid w:val="008E6B37"/>
    <w:rsid w:val="008E6D18"/>
    <w:rsid w:val="00903AC7"/>
    <w:rsid w:val="0090592D"/>
    <w:rsid w:val="0091382E"/>
    <w:rsid w:val="009207F9"/>
    <w:rsid w:val="0095642D"/>
    <w:rsid w:val="00987159"/>
    <w:rsid w:val="009943C7"/>
    <w:rsid w:val="009D387C"/>
    <w:rsid w:val="009D534C"/>
    <w:rsid w:val="009D6098"/>
    <w:rsid w:val="009F2FBC"/>
    <w:rsid w:val="00A3005D"/>
    <w:rsid w:val="00A3513C"/>
    <w:rsid w:val="00A4544C"/>
    <w:rsid w:val="00A54E2D"/>
    <w:rsid w:val="00AA281E"/>
    <w:rsid w:val="00AA427C"/>
    <w:rsid w:val="00AD120E"/>
    <w:rsid w:val="00AF5163"/>
    <w:rsid w:val="00AF5ABA"/>
    <w:rsid w:val="00B03A66"/>
    <w:rsid w:val="00B513D3"/>
    <w:rsid w:val="00BD2163"/>
    <w:rsid w:val="00BE5ADB"/>
    <w:rsid w:val="00BE68C2"/>
    <w:rsid w:val="00BF5DCB"/>
    <w:rsid w:val="00C20583"/>
    <w:rsid w:val="00C45056"/>
    <w:rsid w:val="00C5759F"/>
    <w:rsid w:val="00C700F3"/>
    <w:rsid w:val="00CA09B2"/>
    <w:rsid w:val="00CD3C70"/>
    <w:rsid w:val="00D03A87"/>
    <w:rsid w:val="00D26808"/>
    <w:rsid w:val="00D31E58"/>
    <w:rsid w:val="00D4511E"/>
    <w:rsid w:val="00DB43D6"/>
    <w:rsid w:val="00DC2BFA"/>
    <w:rsid w:val="00DC41EC"/>
    <w:rsid w:val="00DC5A7B"/>
    <w:rsid w:val="00DE5782"/>
    <w:rsid w:val="00DF6118"/>
    <w:rsid w:val="00E17954"/>
    <w:rsid w:val="00E30A7E"/>
    <w:rsid w:val="00E41A3D"/>
    <w:rsid w:val="00E433FC"/>
    <w:rsid w:val="00E4409F"/>
    <w:rsid w:val="00E539D6"/>
    <w:rsid w:val="00E66C66"/>
    <w:rsid w:val="00E720E4"/>
    <w:rsid w:val="00E9075A"/>
    <w:rsid w:val="00EA64C5"/>
    <w:rsid w:val="00EC116E"/>
    <w:rsid w:val="00EE3461"/>
    <w:rsid w:val="00F10E78"/>
    <w:rsid w:val="00F51ABC"/>
    <w:rsid w:val="00F552A7"/>
    <w:rsid w:val="00F56FC1"/>
    <w:rsid w:val="00F9300D"/>
    <w:rsid w:val="00FB0507"/>
    <w:rsid w:val="00FB406D"/>
    <w:rsid w:val="00FB5BDC"/>
    <w:rsid w:val="00FC4364"/>
    <w:rsid w:val="00FE29AC"/>
    <w:rsid w:val="00FE7B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3"/>
      </w:numPr>
      <w:spacing w:before="320"/>
      <w:outlineLvl w:val="0"/>
    </w:pPr>
    <w:rPr>
      <w:rFonts w:ascii="Calibri" w:hAnsi="Calibri" w:cs="Calibri"/>
      <w:b/>
      <w:sz w:val="32"/>
      <w:u w:val="single"/>
    </w:rPr>
  </w:style>
  <w:style w:type="paragraph" w:styleId="Heading2">
    <w:name w:val="heading 2"/>
    <w:basedOn w:val="Normal"/>
    <w:next w:val="Normal"/>
    <w:qFormat/>
    <w:rsid w:val="00450BEE"/>
    <w:pPr>
      <w:keepNext/>
      <w:keepLines/>
      <w:numPr>
        <w:ilvl w:val="1"/>
        <w:numId w:val="13"/>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3"/>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90560"/>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styleId="UnresolvedMention">
    <w:name w:val="Unresolved Mention"/>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innovation-destination.com/2018/05/16/toyota-lexus-commit-to-dsrc-v2x-starting-in-202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coop.developpement-durable.gouv.fr/en/"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media.gm.com/media/cn/en/gm/news.detail.html/content/Pages/news/cn/en/2018/June/0606_Cadillac-Lineup.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r-2-car.org/fileadmin/documents/General_Documents/C2CCC_TR_2050_Spectrum_Needs.pdf" TargetMode="External"/><Relationship Id="rId20" Type="http://schemas.openxmlformats.org/officeDocument/2006/relationships/hyperlink" Target="https://www.car-2-car.org/fileadmin/documents/General_Documents/C2CCC_TR_2050_Spectrum_Need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ocuments?is_group=0reg" TargetMode="External"/><Relationship Id="rId24" Type="http://schemas.openxmlformats.org/officeDocument/2006/relationships/hyperlink" Target="https://innovation-destination.com/2018/05/16/toyota-lexus-commit-to-dsrc-v2x-starting-in-2021/" TargetMode="External"/><Relationship Id="rId5" Type="http://schemas.openxmlformats.org/officeDocument/2006/relationships/numbering" Target="numbering.xml"/><Relationship Id="rId15" Type="http://schemas.openxmlformats.org/officeDocument/2006/relationships/hyperlink" Target="https://www.transportation.gov/av/3/preparing-future-transportation-automated-vehicles-3" TargetMode="External"/><Relationship Id="rId23" Type="http://schemas.openxmlformats.org/officeDocument/2006/relationships/hyperlink" Target="https://media.gm.com/media/cn/en/gm/news.detail.html/content/Pages/news/cn/en/2018/June/0606_Cadillac-Lineup.html"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transportation.gov/av/3/preparing-future-transportation-automated-vehicle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nrel.gov/docs/fy18osti/7086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documentManagement/types"/>
    <ds:schemaRef ds:uri="http://purl.org/dc/elements/1.1/"/>
    <ds:schemaRef ds:uri="http://schemas.microsoft.com/office/2006/metadata/properties"/>
    <ds:schemaRef ds:uri="60873816-0101-4504-946e-6fdefec58fb5"/>
    <ds:schemaRef ds:uri="4e36d776-f4f9-4739-bb28-fcc060563e1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373300BF-243C-4D70-A199-1B83F18C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4346</Words>
  <Characters>27214</Characters>
  <Application>Microsoft Office Word</Application>
  <DocSecurity>0</DocSecurity>
  <Lines>226</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802.11-20/0104r10</vt:lpstr>
      <vt:lpstr>doc.: IEEE 802.11-20/0104r10</vt:lpstr>
    </vt:vector>
  </TitlesOfParts>
  <Company>Some Company</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802.11-20/0104r11</dc:title>
  <dc:subject>Submission</dc:subject>
  <dc:creator>Levy, Joseph</dc:creator>
  <cp:keywords>January 2020</cp:keywords>
  <dc:description>Joseph Levy (InterDigital)</dc:description>
  <cp:lastModifiedBy>Joseph Levy</cp:lastModifiedBy>
  <cp:revision>4</cp:revision>
  <cp:lastPrinted>1900-01-01T08:00:00Z</cp:lastPrinted>
  <dcterms:created xsi:type="dcterms:W3CDTF">2020-01-29T15:28:00Z</dcterms:created>
  <dcterms:modified xsi:type="dcterms:W3CDTF">2020-01-29T16:24:00Z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