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D797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620"/>
        <w:gridCol w:w="2790"/>
        <w:gridCol w:w="1620"/>
        <w:gridCol w:w="2291"/>
      </w:tblGrid>
      <w:tr w:rsidR="00CA09B2" w14:paraId="417C6BC5" w14:textId="77777777" w:rsidTr="00153C9B">
        <w:tblPrEx>
          <w:tblCellMar>
            <w:top w:w="0" w:type="dxa"/>
            <w:bottom w:w="0" w:type="dxa"/>
          </w:tblCellMar>
        </w:tblPrEx>
        <w:trPr>
          <w:trHeight w:val="485"/>
          <w:jc w:val="center"/>
        </w:trPr>
        <w:tc>
          <w:tcPr>
            <w:tcW w:w="9576" w:type="dxa"/>
            <w:gridSpan w:val="5"/>
            <w:vAlign w:val="center"/>
          </w:tcPr>
          <w:p w14:paraId="39BA7738" w14:textId="487CE155" w:rsidR="00CA09B2" w:rsidRDefault="000E1138">
            <w:pPr>
              <w:pStyle w:val="T2"/>
            </w:pPr>
            <w:r w:rsidRPr="000E1138">
              <w:rPr>
                <w:sz w:val="36"/>
              </w:rPr>
              <w:t xml:space="preserve">Telecon Minutes for </w:t>
            </w:r>
            <w:proofErr w:type="spellStart"/>
            <w:r w:rsidRPr="000E1138">
              <w:rPr>
                <w:sz w:val="36"/>
              </w:rPr>
              <w:t>REVmd</w:t>
            </w:r>
            <w:proofErr w:type="spellEnd"/>
            <w:r w:rsidRPr="000E1138">
              <w:rPr>
                <w:sz w:val="36"/>
              </w:rPr>
              <w:t xml:space="preserve"> - Jan 10-2020</w:t>
            </w:r>
          </w:p>
        </w:tc>
      </w:tr>
      <w:tr w:rsidR="00CA09B2" w14:paraId="5FDC5B59" w14:textId="77777777" w:rsidTr="00153C9B">
        <w:tblPrEx>
          <w:tblCellMar>
            <w:top w:w="0" w:type="dxa"/>
            <w:bottom w:w="0" w:type="dxa"/>
          </w:tblCellMar>
        </w:tblPrEx>
        <w:trPr>
          <w:trHeight w:val="359"/>
          <w:jc w:val="center"/>
        </w:trPr>
        <w:tc>
          <w:tcPr>
            <w:tcW w:w="9576" w:type="dxa"/>
            <w:gridSpan w:val="5"/>
            <w:vAlign w:val="center"/>
          </w:tcPr>
          <w:p w14:paraId="5D3F48E5" w14:textId="078145C4" w:rsidR="00CA09B2" w:rsidRDefault="00CA09B2">
            <w:pPr>
              <w:pStyle w:val="T2"/>
              <w:ind w:left="0"/>
              <w:rPr>
                <w:sz w:val="20"/>
              </w:rPr>
            </w:pPr>
            <w:r>
              <w:rPr>
                <w:sz w:val="20"/>
              </w:rPr>
              <w:t>Date:</w:t>
            </w:r>
            <w:r>
              <w:rPr>
                <w:b w:val="0"/>
                <w:sz w:val="20"/>
              </w:rPr>
              <w:t xml:space="preserve">  </w:t>
            </w:r>
            <w:r w:rsidR="00A93690">
              <w:rPr>
                <w:b w:val="0"/>
                <w:sz w:val="20"/>
              </w:rPr>
              <w:t>2020-01-10</w:t>
            </w:r>
          </w:p>
        </w:tc>
      </w:tr>
      <w:tr w:rsidR="00CA09B2" w14:paraId="2E9E9005" w14:textId="77777777" w:rsidTr="00153C9B">
        <w:tblPrEx>
          <w:tblCellMar>
            <w:top w:w="0" w:type="dxa"/>
            <w:bottom w:w="0" w:type="dxa"/>
          </w:tblCellMar>
        </w:tblPrEx>
        <w:trPr>
          <w:cantSplit/>
          <w:jc w:val="center"/>
        </w:trPr>
        <w:tc>
          <w:tcPr>
            <w:tcW w:w="9576" w:type="dxa"/>
            <w:gridSpan w:val="5"/>
            <w:vAlign w:val="center"/>
          </w:tcPr>
          <w:p w14:paraId="23A93D3A" w14:textId="77777777" w:rsidR="00CA09B2" w:rsidRDefault="00CA09B2">
            <w:pPr>
              <w:pStyle w:val="T2"/>
              <w:spacing w:after="0"/>
              <w:ind w:left="0" w:right="0"/>
              <w:jc w:val="left"/>
              <w:rPr>
                <w:sz w:val="20"/>
              </w:rPr>
            </w:pPr>
            <w:r>
              <w:rPr>
                <w:sz w:val="20"/>
              </w:rPr>
              <w:t>Author(s):</w:t>
            </w:r>
          </w:p>
        </w:tc>
      </w:tr>
      <w:tr w:rsidR="00CA09B2" w14:paraId="03B96018" w14:textId="77777777" w:rsidTr="00DE6431">
        <w:tblPrEx>
          <w:tblCellMar>
            <w:top w:w="0" w:type="dxa"/>
            <w:bottom w:w="0" w:type="dxa"/>
          </w:tblCellMar>
        </w:tblPrEx>
        <w:trPr>
          <w:jc w:val="center"/>
        </w:trPr>
        <w:tc>
          <w:tcPr>
            <w:tcW w:w="1255" w:type="dxa"/>
            <w:vAlign w:val="center"/>
          </w:tcPr>
          <w:p w14:paraId="1407E144" w14:textId="77777777" w:rsidR="00CA09B2" w:rsidRDefault="00CA09B2">
            <w:pPr>
              <w:pStyle w:val="T2"/>
              <w:spacing w:after="0"/>
              <w:ind w:left="0" w:right="0"/>
              <w:jc w:val="left"/>
              <w:rPr>
                <w:sz w:val="20"/>
              </w:rPr>
            </w:pPr>
            <w:r>
              <w:rPr>
                <w:sz w:val="20"/>
              </w:rPr>
              <w:t>Name</w:t>
            </w:r>
          </w:p>
        </w:tc>
        <w:tc>
          <w:tcPr>
            <w:tcW w:w="1620" w:type="dxa"/>
            <w:vAlign w:val="center"/>
          </w:tcPr>
          <w:p w14:paraId="0D59B231" w14:textId="77777777" w:rsidR="00CA09B2" w:rsidRDefault="0062440B">
            <w:pPr>
              <w:pStyle w:val="T2"/>
              <w:spacing w:after="0"/>
              <w:ind w:left="0" w:right="0"/>
              <w:jc w:val="left"/>
              <w:rPr>
                <w:sz w:val="20"/>
              </w:rPr>
            </w:pPr>
            <w:r>
              <w:rPr>
                <w:sz w:val="20"/>
              </w:rPr>
              <w:t>Affiliation</w:t>
            </w:r>
          </w:p>
        </w:tc>
        <w:tc>
          <w:tcPr>
            <w:tcW w:w="2790" w:type="dxa"/>
            <w:vAlign w:val="center"/>
          </w:tcPr>
          <w:p w14:paraId="4515B607" w14:textId="77777777" w:rsidR="00CA09B2" w:rsidRDefault="00CA09B2">
            <w:pPr>
              <w:pStyle w:val="T2"/>
              <w:spacing w:after="0"/>
              <w:ind w:left="0" w:right="0"/>
              <w:jc w:val="left"/>
              <w:rPr>
                <w:sz w:val="20"/>
              </w:rPr>
            </w:pPr>
            <w:r>
              <w:rPr>
                <w:sz w:val="20"/>
              </w:rPr>
              <w:t>Address</w:t>
            </w:r>
          </w:p>
        </w:tc>
        <w:tc>
          <w:tcPr>
            <w:tcW w:w="1620" w:type="dxa"/>
            <w:vAlign w:val="center"/>
          </w:tcPr>
          <w:p w14:paraId="6CF4F52B" w14:textId="77777777" w:rsidR="00CA09B2" w:rsidRDefault="00CA09B2">
            <w:pPr>
              <w:pStyle w:val="T2"/>
              <w:spacing w:after="0"/>
              <w:ind w:left="0" w:right="0"/>
              <w:jc w:val="left"/>
              <w:rPr>
                <w:sz w:val="20"/>
              </w:rPr>
            </w:pPr>
            <w:r>
              <w:rPr>
                <w:sz w:val="20"/>
              </w:rPr>
              <w:t>Phone</w:t>
            </w:r>
          </w:p>
        </w:tc>
        <w:tc>
          <w:tcPr>
            <w:tcW w:w="2291" w:type="dxa"/>
            <w:vAlign w:val="center"/>
          </w:tcPr>
          <w:p w14:paraId="0C6E6F88" w14:textId="77777777" w:rsidR="00CA09B2" w:rsidRDefault="00CA09B2">
            <w:pPr>
              <w:pStyle w:val="T2"/>
              <w:spacing w:after="0"/>
              <w:ind w:left="0" w:right="0"/>
              <w:jc w:val="left"/>
              <w:rPr>
                <w:sz w:val="20"/>
              </w:rPr>
            </w:pPr>
            <w:r>
              <w:rPr>
                <w:sz w:val="20"/>
              </w:rPr>
              <w:t>email</w:t>
            </w:r>
          </w:p>
        </w:tc>
      </w:tr>
      <w:tr w:rsidR="00153C9B" w14:paraId="409E0D75" w14:textId="77777777" w:rsidTr="00DE6431">
        <w:tblPrEx>
          <w:tblCellMar>
            <w:top w:w="0" w:type="dxa"/>
            <w:bottom w:w="0" w:type="dxa"/>
          </w:tblCellMar>
        </w:tblPrEx>
        <w:trPr>
          <w:jc w:val="center"/>
        </w:trPr>
        <w:tc>
          <w:tcPr>
            <w:tcW w:w="1255" w:type="dxa"/>
            <w:vAlign w:val="center"/>
          </w:tcPr>
          <w:p w14:paraId="79A82838" w14:textId="44017006" w:rsidR="00153C9B" w:rsidRDefault="00153C9B" w:rsidP="00153C9B">
            <w:pPr>
              <w:pStyle w:val="T2"/>
              <w:spacing w:after="0"/>
              <w:ind w:left="0" w:right="0"/>
              <w:rPr>
                <w:b w:val="0"/>
                <w:sz w:val="20"/>
              </w:rPr>
            </w:pPr>
            <w:r>
              <w:rPr>
                <w:b w:val="0"/>
                <w:sz w:val="20"/>
              </w:rPr>
              <w:t>Michael Montemurro</w:t>
            </w:r>
          </w:p>
        </w:tc>
        <w:tc>
          <w:tcPr>
            <w:tcW w:w="1620" w:type="dxa"/>
            <w:vAlign w:val="center"/>
          </w:tcPr>
          <w:p w14:paraId="431BF2B1" w14:textId="004BAB40" w:rsidR="00153C9B" w:rsidRDefault="00153C9B" w:rsidP="00153C9B">
            <w:pPr>
              <w:pStyle w:val="T2"/>
              <w:spacing w:after="0"/>
              <w:ind w:left="0" w:right="0"/>
              <w:rPr>
                <w:b w:val="0"/>
                <w:sz w:val="20"/>
              </w:rPr>
            </w:pPr>
            <w:r>
              <w:rPr>
                <w:b w:val="0"/>
                <w:sz w:val="20"/>
              </w:rPr>
              <w:t>BlackBerry</w:t>
            </w:r>
          </w:p>
        </w:tc>
        <w:tc>
          <w:tcPr>
            <w:tcW w:w="2790" w:type="dxa"/>
            <w:vAlign w:val="center"/>
          </w:tcPr>
          <w:p w14:paraId="223A3E01" w14:textId="71F556FE" w:rsidR="00153C9B" w:rsidRDefault="00153C9B" w:rsidP="00153C9B">
            <w:pPr>
              <w:pStyle w:val="T2"/>
              <w:spacing w:after="0"/>
              <w:ind w:left="0" w:right="0"/>
              <w:rPr>
                <w:b w:val="0"/>
                <w:sz w:val="20"/>
              </w:rPr>
            </w:pPr>
            <w:r>
              <w:rPr>
                <w:b w:val="0"/>
                <w:sz w:val="20"/>
              </w:rPr>
              <w:t>4701 Tahoe Blvd, Mississauga, ON. Canada L4W0B4</w:t>
            </w:r>
          </w:p>
        </w:tc>
        <w:tc>
          <w:tcPr>
            <w:tcW w:w="1620" w:type="dxa"/>
            <w:vAlign w:val="center"/>
          </w:tcPr>
          <w:p w14:paraId="2F696DB4" w14:textId="6C173693" w:rsidR="00153C9B" w:rsidRDefault="00153C9B" w:rsidP="00153C9B">
            <w:pPr>
              <w:pStyle w:val="T2"/>
              <w:spacing w:after="0"/>
              <w:ind w:left="0" w:right="0"/>
              <w:rPr>
                <w:b w:val="0"/>
                <w:sz w:val="20"/>
              </w:rPr>
            </w:pPr>
            <w:r>
              <w:rPr>
                <w:b w:val="0"/>
                <w:sz w:val="20"/>
              </w:rPr>
              <w:t>+1 289-261-4183</w:t>
            </w:r>
          </w:p>
        </w:tc>
        <w:tc>
          <w:tcPr>
            <w:tcW w:w="2291" w:type="dxa"/>
            <w:vAlign w:val="center"/>
          </w:tcPr>
          <w:p w14:paraId="7AA254D9" w14:textId="519587A2" w:rsidR="00153C9B" w:rsidRDefault="00153C9B" w:rsidP="00153C9B">
            <w:pPr>
              <w:pStyle w:val="T2"/>
              <w:spacing w:after="0"/>
              <w:ind w:left="0" w:right="0"/>
              <w:rPr>
                <w:b w:val="0"/>
                <w:sz w:val="16"/>
              </w:rPr>
            </w:pPr>
            <w:hyperlink r:id="rId10" w:history="1">
              <w:r>
                <w:rPr>
                  <w:rStyle w:val="Hyperlink"/>
                  <w:b w:val="0"/>
                  <w:sz w:val="16"/>
                </w:rPr>
                <w:t>mmontemurro@blackberry.com</w:t>
              </w:r>
            </w:hyperlink>
          </w:p>
        </w:tc>
      </w:tr>
      <w:tr w:rsidR="00CA09B2" w14:paraId="2EDB090E" w14:textId="77777777" w:rsidTr="00DE6431">
        <w:tblPrEx>
          <w:tblCellMar>
            <w:top w:w="0" w:type="dxa"/>
            <w:bottom w:w="0" w:type="dxa"/>
          </w:tblCellMar>
        </w:tblPrEx>
        <w:trPr>
          <w:jc w:val="center"/>
        </w:trPr>
        <w:tc>
          <w:tcPr>
            <w:tcW w:w="1255" w:type="dxa"/>
            <w:vAlign w:val="center"/>
          </w:tcPr>
          <w:p w14:paraId="0A770877" w14:textId="07C44616" w:rsidR="00CA09B2" w:rsidRDefault="00153C9B">
            <w:pPr>
              <w:pStyle w:val="T2"/>
              <w:spacing w:after="0"/>
              <w:ind w:left="0" w:right="0"/>
              <w:rPr>
                <w:b w:val="0"/>
                <w:sz w:val="20"/>
              </w:rPr>
            </w:pPr>
            <w:r>
              <w:rPr>
                <w:b w:val="0"/>
                <w:sz w:val="20"/>
              </w:rPr>
              <w:t>Jon Rosdahl</w:t>
            </w:r>
          </w:p>
        </w:tc>
        <w:tc>
          <w:tcPr>
            <w:tcW w:w="1620" w:type="dxa"/>
            <w:vAlign w:val="center"/>
          </w:tcPr>
          <w:p w14:paraId="138C713C" w14:textId="2297A46F" w:rsidR="00CA09B2" w:rsidRDefault="00153C9B">
            <w:pPr>
              <w:pStyle w:val="T2"/>
              <w:spacing w:after="0"/>
              <w:ind w:left="0" w:right="0"/>
              <w:rPr>
                <w:b w:val="0"/>
                <w:sz w:val="20"/>
              </w:rPr>
            </w:pPr>
            <w:r>
              <w:rPr>
                <w:b w:val="0"/>
                <w:sz w:val="20"/>
              </w:rPr>
              <w:t>Qualcomm Technologies, Inc.</w:t>
            </w:r>
          </w:p>
        </w:tc>
        <w:tc>
          <w:tcPr>
            <w:tcW w:w="2790" w:type="dxa"/>
            <w:vAlign w:val="center"/>
          </w:tcPr>
          <w:p w14:paraId="6A1278FC" w14:textId="77777777" w:rsidR="00CA09B2" w:rsidRDefault="00153C9B">
            <w:pPr>
              <w:pStyle w:val="T2"/>
              <w:spacing w:after="0"/>
              <w:ind w:left="0" w:right="0"/>
              <w:rPr>
                <w:b w:val="0"/>
                <w:sz w:val="20"/>
              </w:rPr>
            </w:pPr>
            <w:r>
              <w:rPr>
                <w:b w:val="0"/>
                <w:sz w:val="20"/>
              </w:rPr>
              <w:t>10871 N 5750 W</w:t>
            </w:r>
          </w:p>
          <w:p w14:paraId="0DE0C086" w14:textId="3FEB5586" w:rsidR="00153C9B" w:rsidRDefault="00153C9B">
            <w:pPr>
              <w:pStyle w:val="T2"/>
              <w:spacing w:after="0"/>
              <w:ind w:left="0" w:right="0"/>
              <w:rPr>
                <w:b w:val="0"/>
                <w:sz w:val="20"/>
              </w:rPr>
            </w:pPr>
            <w:r>
              <w:rPr>
                <w:b w:val="0"/>
                <w:sz w:val="20"/>
              </w:rPr>
              <w:t>Highland, UT 84003-9036</w:t>
            </w:r>
          </w:p>
        </w:tc>
        <w:tc>
          <w:tcPr>
            <w:tcW w:w="1620" w:type="dxa"/>
            <w:vAlign w:val="center"/>
          </w:tcPr>
          <w:p w14:paraId="0246913A" w14:textId="562178DA" w:rsidR="00CA09B2" w:rsidRDefault="00DE6431">
            <w:pPr>
              <w:pStyle w:val="T2"/>
              <w:spacing w:after="0"/>
              <w:ind w:left="0" w:right="0"/>
              <w:rPr>
                <w:b w:val="0"/>
                <w:sz w:val="20"/>
              </w:rPr>
            </w:pPr>
            <w:r>
              <w:rPr>
                <w:b w:val="0"/>
                <w:sz w:val="20"/>
              </w:rPr>
              <w:t>+1 801 376 5435</w:t>
            </w:r>
          </w:p>
        </w:tc>
        <w:tc>
          <w:tcPr>
            <w:tcW w:w="2291" w:type="dxa"/>
            <w:vAlign w:val="center"/>
          </w:tcPr>
          <w:p w14:paraId="683E088D" w14:textId="39E5215B" w:rsidR="00CA09B2" w:rsidRDefault="00DE6431">
            <w:pPr>
              <w:pStyle w:val="T2"/>
              <w:spacing w:after="0"/>
              <w:ind w:left="0" w:right="0"/>
              <w:rPr>
                <w:b w:val="0"/>
                <w:sz w:val="16"/>
              </w:rPr>
            </w:pPr>
            <w:r>
              <w:rPr>
                <w:b w:val="0"/>
                <w:sz w:val="16"/>
              </w:rPr>
              <w:t>jrosdahl@ieee.org</w:t>
            </w:r>
          </w:p>
        </w:tc>
      </w:tr>
    </w:tbl>
    <w:p w14:paraId="23F723EC" w14:textId="4F2399A2" w:rsidR="00CA09B2" w:rsidRDefault="00AC7424">
      <w:pPr>
        <w:pStyle w:val="T1"/>
        <w:spacing w:after="120"/>
        <w:rPr>
          <w:sz w:val="22"/>
        </w:rPr>
      </w:pPr>
      <w:r>
        <w:rPr>
          <w:noProof/>
        </w:rPr>
        <mc:AlternateContent>
          <mc:Choice Requires="wps">
            <w:drawing>
              <wp:anchor distT="0" distB="0" distL="114300" distR="114300" simplePos="0" relativeHeight="251657728" behindDoc="0" locked="0" layoutInCell="0" allowOverlap="1" wp14:anchorId="528C16A2" wp14:editId="1D7FE93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D7FDD" w14:textId="77777777" w:rsidR="0029020B" w:rsidRDefault="0029020B">
                            <w:pPr>
                              <w:pStyle w:val="T1"/>
                              <w:spacing w:after="120"/>
                            </w:pPr>
                            <w:r>
                              <w:t>Abstract</w:t>
                            </w:r>
                          </w:p>
                          <w:p w14:paraId="20EEF284" w14:textId="285691BE" w:rsidR="0029020B" w:rsidRDefault="00DE6431">
                            <w:pPr>
                              <w:jc w:val="both"/>
                            </w:pPr>
                            <w:r>
                              <w:t>Minutes for the 2020-01-10 802.11md (</w:t>
                            </w:r>
                            <w:proofErr w:type="spellStart"/>
                            <w:r>
                              <w:t>REVmd</w:t>
                            </w:r>
                            <w:proofErr w:type="spellEnd"/>
                            <w:r>
                              <w:t>) CRC</w:t>
                            </w:r>
                            <w:r w:rsidR="001F22C9">
                              <w:t xml:space="preserve"> telecon.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C16A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00D7FDD" w14:textId="77777777" w:rsidR="0029020B" w:rsidRDefault="0029020B">
                      <w:pPr>
                        <w:pStyle w:val="T1"/>
                        <w:spacing w:after="120"/>
                      </w:pPr>
                      <w:r>
                        <w:t>Abstract</w:t>
                      </w:r>
                    </w:p>
                    <w:p w14:paraId="20EEF284" w14:textId="285691BE" w:rsidR="0029020B" w:rsidRDefault="00DE6431">
                      <w:pPr>
                        <w:jc w:val="both"/>
                      </w:pPr>
                      <w:r>
                        <w:t>Minutes for the 2020-01-10 802.11md (</w:t>
                      </w:r>
                      <w:proofErr w:type="spellStart"/>
                      <w:r>
                        <w:t>REVmd</w:t>
                      </w:r>
                      <w:proofErr w:type="spellEnd"/>
                      <w:r>
                        <w:t>) CRC</w:t>
                      </w:r>
                      <w:r w:rsidR="001F22C9">
                        <w:t xml:space="preserve"> telecon.</w:t>
                      </w:r>
                    </w:p>
                  </w:txbxContent>
                </v:textbox>
              </v:shape>
            </w:pict>
          </mc:Fallback>
        </mc:AlternateContent>
      </w:r>
    </w:p>
    <w:p w14:paraId="7AE56567" w14:textId="2955CB7D" w:rsidR="00CA09B2" w:rsidRDefault="00CA09B2" w:rsidP="001F22C9">
      <w:r>
        <w:br w:type="page"/>
      </w:r>
    </w:p>
    <w:p w14:paraId="06E58272" w14:textId="77777777" w:rsidR="00554A47" w:rsidRPr="00554A47" w:rsidRDefault="00554A47" w:rsidP="00573BFE">
      <w:pPr>
        <w:pStyle w:val="ListParagraph"/>
        <w:numPr>
          <w:ilvl w:val="0"/>
          <w:numId w:val="1"/>
        </w:numPr>
        <w:rPr>
          <w:b/>
        </w:rPr>
      </w:pPr>
      <w:r w:rsidRPr="00554A47">
        <w:rPr>
          <w:b/>
          <w:lang w:val="en-CA"/>
        </w:rPr>
        <w:lastRenderedPageBreak/>
        <w:t xml:space="preserve">802.11md – </w:t>
      </w:r>
      <w:proofErr w:type="spellStart"/>
      <w:r w:rsidRPr="00554A47">
        <w:rPr>
          <w:b/>
          <w:lang w:val="en-CA"/>
        </w:rPr>
        <w:t>REVmd</w:t>
      </w:r>
      <w:proofErr w:type="spellEnd"/>
      <w:r w:rsidRPr="00554A47">
        <w:rPr>
          <w:b/>
          <w:lang w:val="en-CA"/>
        </w:rPr>
        <w:t xml:space="preserve"> – CRC – Telecon, Friday 10 January 2020, 10:00-12:00 ET</w:t>
      </w:r>
    </w:p>
    <w:p w14:paraId="269C89D2" w14:textId="77777777" w:rsidR="0050266C" w:rsidRDefault="0050266C" w:rsidP="0050266C">
      <w:pPr>
        <w:pStyle w:val="ListParagraph"/>
        <w:numPr>
          <w:ilvl w:val="1"/>
          <w:numId w:val="1"/>
        </w:numPr>
        <w:spacing w:after="160" w:line="259" w:lineRule="auto"/>
      </w:pPr>
      <w:r w:rsidRPr="00EE0C24">
        <w:rPr>
          <w:b/>
        </w:rPr>
        <w:t>Call to Order</w:t>
      </w:r>
      <w:r w:rsidRPr="00A25B64">
        <w:t xml:space="preserve"> at 10:04am ET by the TG Chair, Dorothy STANLEY (HPE)</w:t>
      </w:r>
    </w:p>
    <w:p w14:paraId="5E600B6E" w14:textId="77777777" w:rsidR="0050266C" w:rsidRPr="00582ED8" w:rsidRDefault="0050266C" w:rsidP="0050266C">
      <w:pPr>
        <w:pStyle w:val="ListParagraph"/>
        <w:numPr>
          <w:ilvl w:val="1"/>
          <w:numId w:val="1"/>
        </w:numPr>
        <w:spacing w:after="160" w:line="259" w:lineRule="auto"/>
      </w:pPr>
      <w:r w:rsidRPr="00582ED8">
        <w:rPr>
          <w:b/>
        </w:rPr>
        <w:t>Attendance:</w:t>
      </w:r>
    </w:p>
    <w:p w14:paraId="36940CC6" w14:textId="77777777" w:rsidR="00573BFE" w:rsidRDefault="00573BFE" w:rsidP="0050266C">
      <w:pPr>
        <w:pStyle w:val="ListParagraph"/>
        <w:numPr>
          <w:ilvl w:val="2"/>
          <w:numId w:val="1"/>
        </w:numPr>
      </w:pPr>
      <w:r>
        <w:t>Dorothy STANLEY (HPE)</w:t>
      </w:r>
    </w:p>
    <w:p w14:paraId="68BAD315" w14:textId="77777777" w:rsidR="00573BFE" w:rsidRDefault="00573BFE" w:rsidP="0050266C">
      <w:pPr>
        <w:pStyle w:val="ListParagraph"/>
        <w:numPr>
          <w:ilvl w:val="2"/>
          <w:numId w:val="1"/>
        </w:numPr>
      </w:pPr>
      <w:r>
        <w:t>Edward AU (Huawei)</w:t>
      </w:r>
    </w:p>
    <w:p w14:paraId="6240AD96" w14:textId="77777777" w:rsidR="00573BFE" w:rsidRDefault="00573BFE" w:rsidP="0050266C">
      <w:pPr>
        <w:pStyle w:val="ListParagraph"/>
        <w:numPr>
          <w:ilvl w:val="2"/>
          <w:numId w:val="1"/>
        </w:numPr>
      </w:pPr>
      <w:r>
        <w:t>Mark HAMILTON (Ruckus/CommScope)</w:t>
      </w:r>
    </w:p>
    <w:p w14:paraId="66502EFA" w14:textId="77777777" w:rsidR="00573BFE" w:rsidRDefault="00573BFE" w:rsidP="0050266C">
      <w:pPr>
        <w:pStyle w:val="ListParagraph"/>
        <w:numPr>
          <w:ilvl w:val="2"/>
          <w:numId w:val="1"/>
        </w:numPr>
      </w:pPr>
      <w:r>
        <w:t>Michael MONTEMURRO (Blackberry)</w:t>
      </w:r>
    </w:p>
    <w:p w14:paraId="2D2724B5" w14:textId="77777777" w:rsidR="00573BFE" w:rsidRDefault="00573BFE" w:rsidP="0050266C">
      <w:pPr>
        <w:pStyle w:val="ListParagraph"/>
        <w:numPr>
          <w:ilvl w:val="2"/>
          <w:numId w:val="1"/>
        </w:numPr>
      </w:pPr>
      <w:r>
        <w:t>Graham SMITH (SR Technologies)</w:t>
      </w:r>
    </w:p>
    <w:p w14:paraId="51B7FF35" w14:textId="77777777" w:rsidR="00573BFE" w:rsidRDefault="00573BFE" w:rsidP="0050266C">
      <w:pPr>
        <w:pStyle w:val="ListParagraph"/>
        <w:numPr>
          <w:ilvl w:val="2"/>
          <w:numId w:val="1"/>
        </w:numPr>
      </w:pPr>
      <w:r>
        <w:t>Lili HERVIEU (</w:t>
      </w:r>
      <w:proofErr w:type="spellStart"/>
      <w:r>
        <w:t>Cablelabs</w:t>
      </w:r>
      <w:proofErr w:type="spellEnd"/>
      <w:r>
        <w:t>)</w:t>
      </w:r>
    </w:p>
    <w:p w14:paraId="1AC66AB9" w14:textId="77777777" w:rsidR="00573BFE" w:rsidRDefault="00573BFE" w:rsidP="0050266C">
      <w:pPr>
        <w:pStyle w:val="ListParagraph"/>
        <w:numPr>
          <w:ilvl w:val="2"/>
          <w:numId w:val="1"/>
        </w:numPr>
      </w:pPr>
      <w:r>
        <w:t>Emily QI (Intel)</w:t>
      </w:r>
    </w:p>
    <w:p w14:paraId="48F90636" w14:textId="77777777" w:rsidR="00573BFE" w:rsidRDefault="00573BFE" w:rsidP="0050266C">
      <w:pPr>
        <w:pStyle w:val="ListParagraph"/>
        <w:numPr>
          <w:ilvl w:val="2"/>
          <w:numId w:val="1"/>
        </w:numPr>
      </w:pPr>
      <w:r>
        <w:t>Jouni MALINEN (Qualcomm)</w:t>
      </w:r>
    </w:p>
    <w:p w14:paraId="147018A4" w14:textId="77777777" w:rsidR="00573BFE" w:rsidRDefault="00573BFE" w:rsidP="0050266C">
      <w:pPr>
        <w:pStyle w:val="ListParagraph"/>
        <w:numPr>
          <w:ilvl w:val="2"/>
          <w:numId w:val="1"/>
        </w:numPr>
      </w:pPr>
      <w:r>
        <w:t>Mark RISON (Samsung)</w:t>
      </w:r>
    </w:p>
    <w:p w14:paraId="2B6E08F2" w14:textId="77777777" w:rsidR="00573BFE" w:rsidRDefault="00573BFE" w:rsidP="0050266C">
      <w:pPr>
        <w:pStyle w:val="ListParagraph"/>
        <w:numPr>
          <w:ilvl w:val="2"/>
          <w:numId w:val="1"/>
        </w:numPr>
      </w:pPr>
      <w:r>
        <w:t xml:space="preserve">Jon ROSDAHL (Qualcomm) </w:t>
      </w:r>
    </w:p>
    <w:p w14:paraId="3759FCB0" w14:textId="77777777" w:rsidR="00573BFE" w:rsidRDefault="00573BFE" w:rsidP="007C354A">
      <w:pPr>
        <w:pStyle w:val="ListParagraph"/>
        <w:numPr>
          <w:ilvl w:val="1"/>
          <w:numId w:val="1"/>
        </w:numPr>
      </w:pPr>
      <w:r>
        <w:t>Patent Policy review and Call for Essential Patents</w:t>
      </w:r>
    </w:p>
    <w:p w14:paraId="123FBE70" w14:textId="77777777" w:rsidR="00573BFE" w:rsidRDefault="00573BFE" w:rsidP="007C354A">
      <w:pPr>
        <w:pStyle w:val="ListParagraph"/>
        <w:numPr>
          <w:ilvl w:val="2"/>
          <w:numId w:val="1"/>
        </w:numPr>
      </w:pPr>
      <w:r>
        <w:t>None given</w:t>
      </w:r>
    </w:p>
    <w:p w14:paraId="327981A4" w14:textId="77777777" w:rsidR="00573BFE" w:rsidRDefault="00573BFE" w:rsidP="007C354A">
      <w:pPr>
        <w:pStyle w:val="ListParagraph"/>
        <w:numPr>
          <w:ilvl w:val="1"/>
          <w:numId w:val="1"/>
        </w:numPr>
      </w:pPr>
      <w:r>
        <w:t>Review of Agenda (posted to the IEEE 802.11 reflector)</w:t>
      </w:r>
    </w:p>
    <w:p w14:paraId="7A6F37D5" w14:textId="77777777" w:rsidR="00573BFE" w:rsidRPr="00B32864" w:rsidRDefault="00573BFE" w:rsidP="00573BFE">
      <w:pPr>
        <w:pStyle w:val="ListParagraph"/>
        <w:numPr>
          <w:ilvl w:val="1"/>
          <w:numId w:val="2"/>
        </w:numPr>
        <w:rPr>
          <w:lang w:val="en-CA"/>
        </w:rPr>
      </w:pPr>
      <w:r w:rsidRPr="00B32864">
        <w:rPr>
          <w:lang w:val="en-CA"/>
        </w:rPr>
        <w:t>Call to order, attendance, and patent policy</w:t>
      </w:r>
    </w:p>
    <w:p w14:paraId="17BDDC9E" w14:textId="77777777" w:rsidR="00573BFE" w:rsidRPr="00B32864" w:rsidRDefault="00573BFE" w:rsidP="00573BFE">
      <w:pPr>
        <w:pStyle w:val="ListParagraph"/>
        <w:numPr>
          <w:ilvl w:val="2"/>
          <w:numId w:val="2"/>
        </w:numPr>
        <w:rPr>
          <w:lang w:val="en-CA"/>
        </w:rPr>
      </w:pPr>
      <w:r w:rsidRPr="00B32864">
        <w:rPr>
          <w:lang w:val="en-CA"/>
        </w:rPr>
        <w:t>Patent Policy: Ways to inform IEEE:</w:t>
      </w:r>
    </w:p>
    <w:p w14:paraId="69C56526" w14:textId="77777777" w:rsidR="00573BFE" w:rsidRPr="00B32864" w:rsidRDefault="00573BFE" w:rsidP="00573BFE">
      <w:pPr>
        <w:pStyle w:val="ListParagraph"/>
        <w:numPr>
          <w:ilvl w:val="2"/>
          <w:numId w:val="2"/>
        </w:numPr>
        <w:rPr>
          <w:lang w:val="en-CA"/>
        </w:rPr>
      </w:pPr>
      <w:r w:rsidRPr="00B32864">
        <w:rPr>
          <w:lang w:val="en-CA"/>
        </w:rPr>
        <w:t xml:space="preserve">Cause </w:t>
      </w:r>
      <w:proofErr w:type="gramStart"/>
      <w:r w:rsidRPr="00B32864">
        <w:rPr>
          <w:lang w:val="en-CA"/>
        </w:rPr>
        <w:t>an</w:t>
      </w:r>
      <w:proofErr w:type="gramEnd"/>
      <w:r w:rsidRPr="00B32864">
        <w:rPr>
          <w:lang w:val="en-CA"/>
        </w:rPr>
        <w:t xml:space="preserve"> LOA to be submitted to the IEEE-SA (</w:t>
      </w:r>
      <w:hyperlink r:id="rId11" w:tgtFrame="_blank" w:history="1">
        <w:r w:rsidRPr="00B32864">
          <w:rPr>
            <w:rStyle w:val="Hyperlink"/>
            <w:lang w:val="en-CA"/>
          </w:rPr>
          <w:t>patcom@ieee.org</w:t>
        </w:r>
      </w:hyperlink>
      <w:r w:rsidRPr="00B32864">
        <w:rPr>
          <w:lang w:val="en-CA"/>
        </w:rPr>
        <w:t>); or</w:t>
      </w:r>
    </w:p>
    <w:p w14:paraId="54C65525" w14:textId="77777777" w:rsidR="00573BFE" w:rsidRPr="00B32864" w:rsidRDefault="00573BFE" w:rsidP="00573BFE">
      <w:pPr>
        <w:pStyle w:val="ListParagraph"/>
        <w:numPr>
          <w:ilvl w:val="2"/>
          <w:numId w:val="2"/>
        </w:numPr>
        <w:rPr>
          <w:lang w:val="en-CA"/>
        </w:rPr>
      </w:pPr>
      <w:r w:rsidRPr="00B32864">
        <w:rPr>
          <w:lang w:val="en-CA"/>
        </w:rPr>
        <w:t>Provide the chair of this group with the identity of the holder(s) of any and all such claims as soon as possible; or </w:t>
      </w:r>
    </w:p>
    <w:p w14:paraId="57BD4D53" w14:textId="77777777" w:rsidR="00573BFE" w:rsidRPr="00B32864" w:rsidRDefault="00573BFE" w:rsidP="00573BFE">
      <w:pPr>
        <w:pStyle w:val="ListParagraph"/>
        <w:numPr>
          <w:ilvl w:val="2"/>
          <w:numId w:val="2"/>
        </w:numPr>
        <w:rPr>
          <w:lang w:val="en-CA"/>
        </w:rPr>
      </w:pPr>
      <w:r w:rsidRPr="00B32864">
        <w:t>Speak up now and respond to this Call for Potentially Essential Patents</w:t>
      </w:r>
    </w:p>
    <w:p w14:paraId="144C3DAD" w14:textId="77777777" w:rsidR="00573BFE" w:rsidRPr="00B32864" w:rsidRDefault="00573BFE" w:rsidP="00573BFE">
      <w:pPr>
        <w:pStyle w:val="ListParagraph"/>
        <w:numPr>
          <w:ilvl w:val="1"/>
          <w:numId w:val="2"/>
        </w:numPr>
        <w:rPr>
          <w:lang w:val="en-CA"/>
        </w:rPr>
      </w:pPr>
      <w:r w:rsidRPr="00B32864">
        <w:rPr>
          <w:lang w:val="en-CA"/>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B32864">
        <w:rPr>
          <w:lang w:val="en-CA"/>
        </w:rPr>
        <w:t>at this time</w:t>
      </w:r>
      <w:proofErr w:type="gramEnd"/>
      <w:r w:rsidRPr="00B32864">
        <w:rPr>
          <w:lang w:val="en-CA"/>
        </w:rPr>
        <w:t xml:space="preserve"> by providing relevant information to the WG Chair                                                        </w:t>
      </w:r>
    </w:p>
    <w:p w14:paraId="4BE6C521" w14:textId="77777777" w:rsidR="00573BFE" w:rsidRPr="00B32864" w:rsidRDefault="00573BFE" w:rsidP="00573BFE">
      <w:pPr>
        <w:pStyle w:val="ListParagraph"/>
        <w:numPr>
          <w:ilvl w:val="1"/>
          <w:numId w:val="2"/>
        </w:numPr>
        <w:rPr>
          <w:lang w:val="en-CA"/>
        </w:rPr>
      </w:pPr>
      <w:r w:rsidRPr="00B32864">
        <w:rPr>
          <w:lang w:val="en-CA"/>
        </w:rPr>
        <w:t>b.      Policy reminders, see slides 9-11 in </w:t>
      </w:r>
      <w:hyperlink r:id="rId12" w:tgtFrame="_blank" w:history="1">
        <w:r w:rsidRPr="00B32864">
          <w:rPr>
            <w:rStyle w:val="Hyperlink"/>
            <w:lang w:val="en-CA"/>
          </w:rPr>
          <w:t>https://mentor.ieee.org/802.11/dcn/19/11-19-2134-00-000m-2020-january-tgmd-agenda.pptx</w:t>
        </w:r>
      </w:hyperlink>
      <w:r w:rsidRPr="00B32864">
        <w:rPr>
          <w:lang w:val="en-CA"/>
        </w:rPr>
        <w:t> </w:t>
      </w:r>
    </w:p>
    <w:p w14:paraId="6F254E10" w14:textId="77777777" w:rsidR="00573BFE" w:rsidRPr="00B32864" w:rsidRDefault="00573BFE" w:rsidP="00573BFE">
      <w:pPr>
        <w:pStyle w:val="ListParagraph"/>
        <w:numPr>
          <w:ilvl w:val="1"/>
          <w:numId w:val="2"/>
        </w:numPr>
        <w:rPr>
          <w:lang w:val="en-CA"/>
        </w:rPr>
      </w:pPr>
      <w:r w:rsidRPr="00B32864">
        <w:rPr>
          <w:lang w:val="en-CA"/>
        </w:rPr>
        <w:t>2. Status and Editor report – Emily QI/Edward AU; see the comment spreadsheet, </w:t>
      </w:r>
      <w:hyperlink r:id="rId13" w:tgtFrame="_blank" w:history="1">
        <w:r w:rsidRPr="00B32864">
          <w:rPr>
            <w:rStyle w:val="Hyperlink"/>
            <w:lang w:val="en-CA"/>
          </w:rPr>
          <w:t>https://mentor.ieee.org/802.11/dcn/19/11-19-2156-00-000m-revmd-sponsor-ballot-comments.xls</w:t>
        </w:r>
      </w:hyperlink>
      <w:r w:rsidRPr="00B32864">
        <w:rPr>
          <w:lang w:val="en-CA"/>
        </w:rPr>
        <w:br/>
        <w:t>3. Comment resolution</w:t>
      </w:r>
    </w:p>
    <w:p w14:paraId="0530BC2B" w14:textId="77777777" w:rsidR="00573BFE" w:rsidRPr="00B32864" w:rsidRDefault="00573BFE" w:rsidP="00573BFE">
      <w:pPr>
        <w:pStyle w:val="ListParagraph"/>
        <w:numPr>
          <w:ilvl w:val="1"/>
          <w:numId w:val="2"/>
        </w:numPr>
        <w:rPr>
          <w:lang w:val="en-CA"/>
        </w:rPr>
      </w:pPr>
      <w:r w:rsidRPr="00B32864">
        <w:rPr>
          <w:lang w:val="en-CA"/>
        </w:rPr>
        <w:t>(a) Edward AU - </w:t>
      </w:r>
      <w:hyperlink r:id="rId14" w:tgtFrame="_blank" w:history="1">
        <w:r w:rsidRPr="00B32864">
          <w:rPr>
            <w:rStyle w:val="Hyperlink"/>
            <w:lang w:val="en-CA"/>
          </w:rPr>
          <w:t>https://mentor.ieee.org/802.11/dcn/19/11-19-2163-03-000m-resolutions-for-some-initial-sa-ballot-comments-on-11md-d3-0.docx</w:t>
        </w:r>
      </w:hyperlink>
    </w:p>
    <w:p w14:paraId="39AF76F1" w14:textId="77777777" w:rsidR="00573BFE" w:rsidRPr="00B32864" w:rsidRDefault="00573BFE" w:rsidP="00573BFE">
      <w:pPr>
        <w:pStyle w:val="ListParagraph"/>
        <w:numPr>
          <w:ilvl w:val="1"/>
          <w:numId w:val="2"/>
        </w:numPr>
        <w:rPr>
          <w:lang w:val="en-CA"/>
        </w:rPr>
      </w:pPr>
      <w:r w:rsidRPr="00B32864">
        <w:rPr>
          <w:lang w:val="en-CA"/>
        </w:rPr>
        <w:t>(b) Edward AU - </w:t>
      </w:r>
      <w:hyperlink r:id="rId15" w:tgtFrame="_blank" w:history="1">
        <w:r w:rsidRPr="00B32864">
          <w:rPr>
            <w:rStyle w:val="Hyperlink"/>
            <w:lang w:val="en-CA"/>
          </w:rPr>
          <w:t>https://mentor.ieee.org/802.11/dcn/19/11-19-2160-03-000m-revmd-editor2-standards-association-ballot-comments.xlsx</w:t>
        </w:r>
      </w:hyperlink>
    </w:p>
    <w:p w14:paraId="1B72D3AB" w14:textId="77777777" w:rsidR="00573BFE" w:rsidRPr="00B32864" w:rsidRDefault="00573BFE" w:rsidP="00573BFE">
      <w:pPr>
        <w:pStyle w:val="ListParagraph"/>
        <w:numPr>
          <w:ilvl w:val="1"/>
          <w:numId w:val="2"/>
        </w:numPr>
        <w:rPr>
          <w:lang w:val="en-CA"/>
        </w:rPr>
      </w:pPr>
      <w:r w:rsidRPr="00B32864">
        <w:rPr>
          <w:lang w:val="en-CA"/>
        </w:rPr>
        <w:t>4. AOB, Plans for the 2020 January session, see </w:t>
      </w:r>
      <w:hyperlink r:id="rId16" w:tgtFrame="_blank" w:history="1">
        <w:r w:rsidRPr="00B32864">
          <w:rPr>
            <w:rStyle w:val="Hyperlink"/>
            <w:lang w:val="en-CA"/>
          </w:rPr>
          <w:t>https://mentor.ieee.org/802.11/dcn/19/11-19-2134-00-000m-2020-january-tgmd-agenda.pptx</w:t>
        </w:r>
      </w:hyperlink>
      <w:r w:rsidRPr="00B32864">
        <w:rPr>
          <w:lang w:val="en-CA"/>
        </w:rPr>
        <w:t> .</w:t>
      </w:r>
      <w:r w:rsidRPr="00B32864">
        <w:rPr>
          <w:lang w:val="en-CA"/>
        </w:rPr>
        <w:br/>
        <w:t>5. Adjourn</w:t>
      </w:r>
    </w:p>
    <w:p w14:paraId="25F90FCB" w14:textId="0E9F6093" w:rsidR="007C354A" w:rsidRPr="007C354A" w:rsidRDefault="007C354A" w:rsidP="007C354A">
      <w:pPr>
        <w:pStyle w:val="ListParagraph"/>
        <w:numPr>
          <w:ilvl w:val="2"/>
          <w:numId w:val="1"/>
        </w:numPr>
      </w:pPr>
      <w:r w:rsidRPr="007C354A">
        <w:t>Agenda is approved</w:t>
      </w:r>
      <w:r>
        <w:t xml:space="preserve"> without objection</w:t>
      </w:r>
      <w:r w:rsidRPr="007C354A">
        <w:t>.</w:t>
      </w:r>
    </w:p>
    <w:p w14:paraId="6BD168E7" w14:textId="2837CF7B" w:rsidR="00573BFE" w:rsidRDefault="00573BFE" w:rsidP="007C354A">
      <w:pPr>
        <w:pStyle w:val="ListParagraph"/>
        <w:numPr>
          <w:ilvl w:val="1"/>
          <w:numId w:val="1"/>
        </w:numPr>
      </w:pPr>
      <w:r>
        <w:t>Editor Report – no updates</w:t>
      </w:r>
    </w:p>
    <w:p w14:paraId="5BB251E3" w14:textId="67FD2499" w:rsidR="00573BFE" w:rsidRDefault="00573BFE" w:rsidP="007C354A">
      <w:pPr>
        <w:pStyle w:val="ListParagraph"/>
        <w:numPr>
          <w:ilvl w:val="1"/>
          <w:numId w:val="1"/>
        </w:numPr>
      </w:pPr>
      <w:r>
        <w:t>Comment Resolution</w:t>
      </w:r>
      <w:r w:rsidR="00CC133B">
        <w:t xml:space="preserve"> primary focus of the telecon.</w:t>
      </w:r>
    </w:p>
    <w:p w14:paraId="14134CDC" w14:textId="77777777" w:rsidR="006F4C23" w:rsidRDefault="00573BFE" w:rsidP="00573BFE">
      <w:pPr>
        <w:pStyle w:val="ListParagraph"/>
        <w:numPr>
          <w:ilvl w:val="1"/>
          <w:numId w:val="1"/>
        </w:numPr>
      </w:pPr>
      <w:r w:rsidRPr="000E5054">
        <w:rPr>
          <w:b/>
        </w:rPr>
        <w:t>Editor Comments – Edward AU</w:t>
      </w:r>
      <w:r>
        <w:t xml:space="preserve"> – doc</w:t>
      </w:r>
      <w:r w:rsidR="006F4C23">
        <w:t xml:space="preserve"> 11-19/2160r3</w:t>
      </w:r>
    </w:p>
    <w:p w14:paraId="62FC67ED" w14:textId="3EFE418E" w:rsidR="00573BFE" w:rsidRDefault="001977AE" w:rsidP="006F4C23">
      <w:pPr>
        <w:pStyle w:val="ListParagraph"/>
        <w:numPr>
          <w:ilvl w:val="2"/>
          <w:numId w:val="1"/>
        </w:numPr>
      </w:pPr>
      <w:hyperlink r:id="rId17" w:history="1">
        <w:r w:rsidRPr="00265C44">
          <w:rPr>
            <w:rStyle w:val="Hyperlink"/>
          </w:rPr>
          <w:t>https://mentor.ieee.org/802.11/dcn/19/11-19-2160-03-000m-revmd-editor2-standards-association-ballot-comments.xlsx</w:t>
        </w:r>
      </w:hyperlink>
    </w:p>
    <w:p w14:paraId="082BCF9C" w14:textId="77777777" w:rsidR="00573BFE" w:rsidRDefault="00573BFE" w:rsidP="00573BFE">
      <w:pPr>
        <w:pStyle w:val="ListParagraph"/>
        <w:numPr>
          <w:ilvl w:val="2"/>
          <w:numId w:val="1"/>
        </w:numPr>
      </w:pPr>
      <w:r>
        <w:t xml:space="preserve">Incorporating comments received from reflector </w:t>
      </w:r>
    </w:p>
    <w:p w14:paraId="13C8455A" w14:textId="77777777" w:rsidR="00573BFE" w:rsidRDefault="00573BFE" w:rsidP="00573BFE">
      <w:pPr>
        <w:pStyle w:val="ListParagraph"/>
        <w:numPr>
          <w:ilvl w:val="2"/>
          <w:numId w:val="1"/>
        </w:numPr>
      </w:pPr>
      <w:r>
        <w:t>Call for comments on the remaining 85 comments.</w:t>
      </w:r>
    </w:p>
    <w:p w14:paraId="05195196" w14:textId="77777777" w:rsidR="00573BFE" w:rsidRDefault="00573BFE" w:rsidP="00573BFE">
      <w:pPr>
        <w:pStyle w:val="ListParagraph"/>
        <w:numPr>
          <w:ilvl w:val="2"/>
          <w:numId w:val="1"/>
        </w:numPr>
      </w:pPr>
      <w:r>
        <w:t>The plan is to make a motion to approve the resolutions during a session on Thursday next week.</w:t>
      </w:r>
    </w:p>
    <w:p w14:paraId="375B8A56" w14:textId="77777777" w:rsidR="00573BFE" w:rsidRDefault="00573BFE" w:rsidP="00573BFE">
      <w:pPr>
        <w:pStyle w:val="ListParagraph"/>
        <w:numPr>
          <w:ilvl w:val="2"/>
          <w:numId w:val="1"/>
        </w:numPr>
      </w:pPr>
      <w:r>
        <w:t>CID 4748 moved to PHY and assigned to Mark Rison</w:t>
      </w:r>
    </w:p>
    <w:p w14:paraId="4DD6CA7A" w14:textId="77777777" w:rsidR="00573BFE" w:rsidRDefault="00573BFE" w:rsidP="00573BFE">
      <w:pPr>
        <w:pStyle w:val="ListParagraph"/>
        <w:numPr>
          <w:ilvl w:val="2"/>
          <w:numId w:val="1"/>
        </w:numPr>
      </w:pPr>
      <w:r>
        <w:t>CID 4393 moved to MAC and assigned to Mark Rison.</w:t>
      </w:r>
    </w:p>
    <w:p w14:paraId="2ED9B1DF" w14:textId="246B2C73" w:rsidR="001977AE" w:rsidRDefault="00573BFE" w:rsidP="00573BFE">
      <w:pPr>
        <w:pStyle w:val="ListParagraph"/>
        <w:numPr>
          <w:ilvl w:val="1"/>
          <w:numId w:val="1"/>
        </w:numPr>
      </w:pPr>
      <w:r w:rsidRPr="000E5054">
        <w:rPr>
          <w:b/>
        </w:rPr>
        <w:t>Selected Editor comments</w:t>
      </w:r>
      <w:r>
        <w:t xml:space="preserve"> – Edward Au – </w:t>
      </w:r>
      <w:r w:rsidR="001977AE">
        <w:t>doc 11-19/2163r3</w:t>
      </w:r>
      <w:bookmarkStart w:id="0" w:name="_GoBack"/>
      <w:bookmarkEnd w:id="0"/>
    </w:p>
    <w:p w14:paraId="44227DDE" w14:textId="67F40FC5" w:rsidR="00573BFE" w:rsidRDefault="001977AE" w:rsidP="001977AE">
      <w:pPr>
        <w:pStyle w:val="ListParagraph"/>
        <w:numPr>
          <w:ilvl w:val="2"/>
          <w:numId w:val="1"/>
        </w:numPr>
      </w:pPr>
      <w:r>
        <w:fldChar w:fldCharType="begin"/>
      </w:r>
      <w:r>
        <w:instrText xml:space="preserve"> HYPERLINK "</w:instrText>
      </w:r>
      <w:r w:rsidRPr="001977AE">
        <w:instrText>https://mentor.ieee.org/802.11/dcn/19/11-19-2163-03-000m-resolutions-for-some-initial-sa-ballot-comments-on-11md-d3-0.docx</w:instrText>
      </w:r>
      <w:r>
        <w:instrText xml:space="preserve">" </w:instrText>
      </w:r>
      <w:r>
        <w:fldChar w:fldCharType="separate"/>
      </w:r>
      <w:r w:rsidRPr="00265C44">
        <w:rPr>
          <w:rStyle w:val="Hyperlink"/>
        </w:rPr>
        <w:t>https://mentor.ieee.org/802.11/dcn/19/11-19-2163-03-000m-resolutions-for-some-initial-sa-ballot-comments-on-11md-d3-0.docx</w:t>
      </w:r>
      <w:r>
        <w:fldChar w:fldCharType="end"/>
      </w:r>
      <w:r w:rsidR="00573BFE">
        <w:t xml:space="preserve"> </w:t>
      </w:r>
    </w:p>
    <w:p w14:paraId="7A43756D" w14:textId="77777777" w:rsidR="00573BFE" w:rsidRDefault="00573BFE" w:rsidP="00573BFE">
      <w:pPr>
        <w:pStyle w:val="ListParagraph"/>
        <w:numPr>
          <w:ilvl w:val="2"/>
          <w:numId w:val="1"/>
        </w:numPr>
      </w:pPr>
      <w:r w:rsidRPr="004D5CB6">
        <w:rPr>
          <w:highlight w:val="green"/>
        </w:rPr>
        <w:t>CID 4769 (EDITOR2</w:t>
      </w:r>
      <w:r>
        <w:t>)</w:t>
      </w:r>
    </w:p>
    <w:p w14:paraId="08FCD741" w14:textId="77777777" w:rsidR="00573BFE" w:rsidRDefault="00573BFE" w:rsidP="00573BFE">
      <w:pPr>
        <w:pStyle w:val="ListParagraph"/>
        <w:numPr>
          <w:ilvl w:val="3"/>
          <w:numId w:val="1"/>
        </w:numPr>
      </w:pPr>
      <w:r w:rsidRPr="00250D75">
        <w:t xml:space="preserve">CID 4769 (EDITOR2): Revised. Incorporate changes as shown in 11-19/2163r3 (https://mentor.ieee.org/802.11/dcn/19/11-19-2163-03-000m-resolutions-for-some-initial-sa-ballot-comments-on-11md-d3-0.docx), which makes the changes proposed, </w:t>
      </w:r>
      <w:proofErr w:type="gramStart"/>
      <w:r w:rsidRPr="00250D75">
        <w:t>and also</w:t>
      </w:r>
      <w:proofErr w:type="gramEnd"/>
      <w:r w:rsidRPr="00250D75">
        <w:t xml:space="preserve"> moves the associated comma.</w:t>
      </w:r>
    </w:p>
    <w:p w14:paraId="66DA8771" w14:textId="77777777" w:rsidR="00573BFE" w:rsidRDefault="00573BFE" w:rsidP="00573BFE">
      <w:pPr>
        <w:pStyle w:val="ListParagraph"/>
        <w:numPr>
          <w:ilvl w:val="3"/>
          <w:numId w:val="1"/>
        </w:numPr>
      </w:pPr>
      <w:r>
        <w:t>Ready for Motion</w:t>
      </w:r>
    </w:p>
    <w:p w14:paraId="688AE80B" w14:textId="77777777" w:rsidR="00573BFE" w:rsidRPr="004D5CB6" w:rsidRDefault="00573BFE" w:rsidP="00573BFE">
      <w:pPr>
        <w:pStyle w:val="ListParagraph"/>
        <w:numPr>
          <w:ilvl w:val="2"/>
          <w:numId w:val="1"/>
        </w:numPr>
        <w:rPr>
          <w:highlight w:val="green"/>
        </w:rPr>
      </w:pPr>
      <w:r w:rsidRPr="004D5CB6">
        <w:rPr>
          <w:highlight w:val="green"/>
        </w:rPr>
        <w:t>CID 4478 (EDITOR2)</w:t>
      </w:r>
    </w:p>
    <w:p w14:paraId="33F4E0B6" w14:textId="77777777" w:rsidR="00573BFE" w:rsidRDefault="00573BFE" w:rsidP="00573BFE">
      <w:pPr>
        <w:pStyle w:val="ListParagraph"/>
        <w:numPr>
          <w:ilvl w:val="3"/>
          <w:numId w:val="1"/>
        </w:numPr>
      </w:pPr>
      <w:r w:rsidRPr="00250D75">
        <w:t>CID 4478 (EDITOR2): Revised. Incorporate changes as shown in 11-19/2163r3 (https://mentor.ieee.org/802.11/dcn/19/11-19-2163-03-000m-resolutions-for-some-initial-sa-ballot-comments-on-11md-d3-0.docx) for CID 4478, which accomplishes the changes as proposed.</w:t>
      </w:r>
    </w:p>
    <w:p w14:paraId="545D837A" w14:textId="77777777" w:rsidR="00573BFE" w:rsidRDefault="00573BFE" w:rsidP="00573BFE">
      <w:pPr>
        <w:pStyle w:val="ListParagraph"/>
        <w:numPr>
          <w:ilvl w:val="3"/>
          <w:numId w:val="1"/>
        </w:numPr>
      </w:pPr>
      <w:r>
        <w:t>Ready for Motion</w:t>
      </w:r>
    </w:p>
    <w:p w14:paraId="2289C599" w14:textId="77777777" w:rsidR="00573BFE" w:rsidRPr="004D5CB6" w:rsidRDefault="00573BFE" w:rsidP="00573BFE">
      <w:pPr>
        <w:pStyle w:val="ListParagraph"/>
        <w:numPr>
          <w:ilvl w:val="2"/>
          <w:numId w:val="1"/>
        </w:numPr>
        <w:rPr>
          <w:highlight w:val="green"/>
        </w:rPr>
      </w:pPr>
      <w:r w:rsidRPr="004D5CB6">
        <w:rPr>
          <w:highlight w:val="green"/>
        </w:rPr>
        <w:t>CID 4195 (EDITOR2)</w:t>
      </w:r>
    </w:p>
    <w:p w14:paraId="1A6E561A" w14:textId="77777777" w:rsidR="00573BFE" w:rsidRDefault="00573BFE" w:rsidP="00573BFE">
      <w:pPr>
        <w:pStyle w:val="ListParagraph"/>
        <w:numPr>
          <w:ilvl w:val="3"/>
          <w:numId w:val="1"/>
        </w:numPr>
      </w:pPr>
      <w:r>
        <w:t>There is no style convention for field names therefore we should reject this comment.</w:t>
      </w:r>
    </w:p>
    <w:p w14:paraId="15E9DCEB" w14:textId="77777777" w:rsidR="00573BFE" w:rsidRDefault="00573BFE" w:rsidP="00573BFE">
      <w:pPr>
        <w:pStyle w:val="ListParagraph"/>
        <w:numPr>
          <w:ilvl w:val="3"/>
          <w:numId w:val="1"/>
        </w:numPr>
      </w:pPr>
      <w:r>
        <w:t xml:space="preserve">CID 4195 (EDITOR2): Rejected. Spurious underscores are not spurious because it is part of the name of the Peer </w:t>
      </w:r>
      <w:proofErr w:type="spellStart"/>
      <w:r>
        <w:t>Tx_Sector</w:t>
      </w:r>
      <w:proofErr w:type="spellEnd"/>
      <w:r>
        <w:t xml:space="preserve"> ID subfield.</w:t>
      </w:r>
    </w:p>
    <w:p w14:paraId="47CCE30F" w14:textId="77777777" w:rsidR="00573BFE" w:rsidRDefault="00573BFE" w:rsidP="00573BFE">
      <w:pPr>
        <w:pStyle w:val="ListParagraph"/>
        <w:numPr>
          <w:ilvl w:val="3"/>
          <w:numId w:val="1"/>
        </w:numPr>
      </w:pPr>
      <w:r>
        <w:t>Ready for Motion.</w:t>
      </w:r>
    </w:p>
    <w:p w14:paraId="1A2F9F6D" w14:textId="77777777" w:rsidR="00573BFE" w:rsidRPr="004D5CB6" w:rsidRDefault="00573BFE" w:rsidP="00573BFE">
      <w:pPr>
        <w:pStyle w:val="ListParagraph"/>
        <w:numPr>
          <w:ilvl w:val="2"/>
          <w:numId w:val="1"/>
        </w:numPr>
        <w:rPr>
          <w:highlight w:val="yellow"/>
        </w:rPr>
      </w:pPr>
      <w:r w:rsidRPr="004D5CB6">
        <w:rPr>
          <w:highlight w:val="yellow"/>
        </w:rPr>
        <w:t>CID 4497 (EDITOR2)</w:t>
      </w:r>
    </w:p>
    <w:p w14:paraId="3003DE6F" w14:textId="77777777" w:rsidR="00573BFE" w:rsidRDefault="00573BFE" w:rsidP="00573BFE">
      <w:pPr>
        <w:pStyle w:val="ListParagraph"/>
        <w:numPr>
          <w:ilvl w:val="3"/>
          <w:numId w:val="1"/>
        </w:numPr>
      </w:pPr>
      <w:r>
        <w:t xml:space="preserve">The peer key enabled field cannot be marked reserved because it is used in TDLS. </w:t>
      </w:r>
    </w:p>
    <w:p w14:paraId="1F7906E4" w14:textId="77777777" w:rsidR="00573BFE" w:rsidRDefault="00573BFE" w:rsidP="00573BFE">
      <w:pPr>
        <w:pStyle w:val="ListParagraph"/>
        <w:numPr>
          <w:ilvl w:val="3"/>
          <w:numId w:val="1"/>
        </w:numPr>
      </w:pPr>
      <w:r>
        <w:t>In the definition for RSNA key management, “</w:t>
      </w:r>
      <w:proofErr w:type="spellStart"/>
      <w:r>
        <w:t>PeerKey</w:t>
      </w:r>
      <w:proofErr w:type="spellEnd"/>
      <w:r>
        <w:t>” should be replaced with TDLS Peer Key and consideration needs to be given to the AP Peer Key.</w:t>
      </w:r>
    </w:p>
    <w:p w14:paraId="010A2602" w14:textId="77777777" w:rsidR="00573BFE" w:rsidRDefault="00573BFE" w:rsidP="00573BFE">
      <w:pPr>
        <w:pStyle w:val="ListParagraph"/>
        <w:numPr>
          <w:ilvl w:val="3"/>
          <w:numId w:val="1"/>
        </w:numPr>
      </w:pPr>
      <w:r>
        <w:t xml:space="preserve">These changes required significantly more review since we </w:t>
      </w:r>
      <w:proofErr w:type="gramStart"/>
      <w:r>
        <w:t>have to</w:t>
      </w:r>
      <w:proofErr w:type="gramEnd"/>
      <w:r>
        <w:t xml:space="preserve"> preserve TDLS Peer Key </w:t>
      </w:r>
    </w:p>
    <w:p w14:paraId="7D60D1A5" w14:textId="77777777" w:rsidR="00573BFE" w:rsidRDefault="00573BFE" w:rsidP="00573BFE">
      <w:pPr>
        <w:pStyle w:val="ListParagraph"/>
        <w:numPr>
          <w:ilvl w:val="3"/>
          <w:numId w:val="1"/>
        </w:numPr>
      </w:pPr>
      <w:r>
        <w:t>Move comment to PHY and assign the comment to Edward Au</w:t>
      </w:r>
    </w:p>
    <w:p w14:paraId="0657AC9E" w14:textId="77777777" w:rsidR="00573BFE" w:rsidRPr="00AE74F1" w:rsidRDefault="00573BFE" w:rsidP="00573BFE">
      <w:pPr>
        <w:pStyle w:val="ListParagraph"/>
        <w:numPr>
          <w:ilvl w:val="2"/>
          <w:numId w:val="1"/>
        </w:numPr>
        <w:rPr>
          <w:highlight w:val="cyan"/>
        </w:rPr>
      </w:pPr>
      <w:r w:rsidRPr="00AE74F1">
        <w:rPr>
          <w:highlight w:val="cyan"/>
        </w:rPr>
        <w:t>CID 4141 (EDITOR2)</w:t>
      </w:r>
    </w:p>
    <w:p w14:paraId="6C85EA36" w14:textId="77777777" w:rsidR="00573BFE" w:rsidRDefault="00573BFE" w:rsidP="00573BFE">
      <w:pPr>
        <w:pStyle w:val="ListParagraph"/>
        <w:numPr>
          <w:ilvl w:val="3"/>
          <w:numId w:val="1"/>
        </w:numPr>
      </w:pPr>
      <w:r>
        <w:t>The draft cannot include a reference to a draft standard (IEEE 802.11ah D1.3).</w:t>
      </w:r>
    </w:p>
    <w:p w14:paraId="6876F806" w14:textId="77777777" w:rsidR="00573BFE" w:rsidRDefault="00573BFE" w:rsidP="00573BFE">
      <w:pPr>
        <w:pStyle w:val="ListParagraph"/>
        <w:numPr>
          <w:ilvl w:val="3"/>
          <w:numId w:val="1"/>
        </w:numPr>
      </w:pPr>
      <w:r>
        <w:t>The text is not a reference – it’s a fact.</w:t>
      </w:r>
    </w:p>
    <w:p w14:paraId="3715F94A" w14:textId="77777777" w:rsidR="00573BFE" w:rsidRDefault="00573BFE" w:rsidP="00573BFE">
      <w:pPr>
        <w:pStyle w:val="ListParagraph"/>
        <w:numPr>
          <w:ilvl w:val="3"/>
          <w:numId w:val="1"/>
        </w:numPr>
      </w:pPr>
      <w:r>
        <w:t xml:space="preserve">Change “802.11ah” to “P802.11ah” and add a “the” before “IEEE”. </w:t>
      </w:r>
    </w:p>
    <w:p w14:paraId="61095011" w14:textId="77777777" w:rsidR="00573BFE" w:rsidRDefault="00573BFE" w:rsidP="00573BFE">
      <w:pPr>
        <w:pStyle w:val="ListParagraph"/>
        <w:numPr>
          <w:ilvl w:val="3"/>
          <w:numId w:val="1"/>
        </w:numPr>
      </w:pPr>
      <w:r>
        <w:t xml:space="preserve">Pending review of the cited draft reference with the IEEE 802 editor, the comment will be marked ready for motion and an announcement will be posted to the reflector. </w:t>
      </w:r>
    </w:p>
    <w:p w14:paraId="3D518141" w14:textId="77777777" w:rsidR="00573BFE" w:rsidRDefault="00573BFE" w:rsidP="00573BFE">
      <w:pPr>
        <w:pStyle w:val="ListParagraph"/>
        <w:numPr>
          <w:ilvl w:val="2"/>
          <w:numId w:val="1"/>
        </w:numPr>
      </w:pPr>
      <w:r w:rsidRPr="00AE74F1">
        <w:rPr>
          <w:highlight w:val="green"/>
        </w:rPr>
        <w:lastRenderedPageBreak/>
        <w:t>CID 4335</w:t>
      </w:r>
      <w:r>
        <w:t xml:space="preserve"> (EDITOR2)</w:t>
      </w:r>
    </w:p>
    <w:p w14:paraId="7AD875B9" w14:textId="77777777" w:rsidR="00573BFE" w:rsidRDefault="00573BFE" w:rsidP="00573BFE">
      <w:pPr>
        <w:pStyle w:val="ListParagraph"/>
        <w:numPr>
          <w:ilvl w:val="3"/>
          <w:numId w:val="1"/>
        </w:numPr>
      </w:pPr>
      <w:r>
        <w:t>The comment suggested removing the hyphen. The term we are defining is MS.</w:t>
      </w:r>
    </w:p>
    <w:p w14:paraId="5D29359D" w14:textId="77777777" w:rsidR="00573BFE" w:rsidRDefault="00573BFE" w:rsidP="00573BFE">
      <w:pPr>
        <w:pStyle w:val="ListParagraph"/>
        <w:numPr>
          <w:ilvl w:val="3"/>
          <w:numId w:val="1"/>
        </w:numPr>
      </w:pPr>
      <w:r>
        <w:t xml:space="preserve">There are </w:t>
      </w:r>
      <w:proofErr w:type="gramStart"/>
      <w:r>
        <w:t>a number of</w:t>
      </w:r>
      <w:proofErr w:type="gramEnd"/>
      <w:r>
        <w:t xml:space="preserve"> occurrences of hyphenated SAPs in clause 4 and annex R that may be reviewed.</w:t>
      </w:r>
    </w:p>
    <w:p w14:paraId="10FAA82C" w14:textId="77777777" w:rsidR="00573BFE" w:rsidRDefault="00573BFE" w:rsidP="00573BFE">
      <w:pPr>
        <w:pStyle w:val="ListParagraph"/>
        <w:numPr>
          <w:ilvl w:val="3"/>
          <w:numId w:val="1"/>
        </w:numPr>
      </w:pPr>
      <w:r>
        <w:t>There may be comments on MAC-SAP and PHY-SAP to remove the hyphens.</w:t>
      </w:r>
    </w:p>
    <w:p w14:paraId="7B12552E" w14:textId="77777777" w:rsidR="00573BFE" w:rsidRDefault="00573BFE" w:rsidP="00573BFE">
      <w:pPr>
        <w:pStyle w:val="ListParagraph"/>
        <w:numPr>
          <w:ilvl w:val="3"/>
          <w:numId w:val="1"/>
        </w:numPr>
      </w:pPr>
      <w:r>
        <w:t>CID 4336 and CID 4334 address the other hyphenated terms.</w:t>
      </w:r>
    </w:p>
    <w:p w14:paraId="095AC491" w14:textId="77777777" w:rsidR="00573BFE" w:rsidRDefault="00573BFE" w:rsidP="00573BFE">
      <w:pPr>
        <w:pStyle w:val="ListParagraph"/>
        <w:numPr>
          <w:ilvl w:val="3"/>
          <w:numId w:val="1"/>
        </w:numPr>
      </w:pPr>
      <w:r>
        <w:t xml:space="preserve">The use of these terms in Clause 4 is inconsistent with the remainder of the specification. </w:t>
      </w:r>
    </w:p>
    <w:p w14:paraId="7A33B614" w14:textId="77777777" w:rsidR="00573BFE" w:rsidRDefault="00573BFE" w:rsidP="00573BFE">
      <w:pPr>
        <w:pStyle w:val="ListParagraph"/>
        <w:numPr>
          <w:ilvl w:val="3"/>
          <w:numId w:val="1"/>
        </w:numPr>
      </w:pPr>
      <w:r>
        <w:t>There is no objection to replacing the hyphen with a space.</w:t>
      </w:r>
    </w:p>
    <w:p w14:paraId="2CDD2171" w14:textId="77777777" w:rsidR="00573BFE" w:rsidRDefault="00573BFE" w:rsidP="00573BFE">
      <w:pPr>
        <w:pStyle w:val="ListParagraph"/>
        <w:numPr>
          <w:ilvl w:val="3"/>
          <w:numId w:val="1"/>
        </w:numPr>
      </w:pPr>
      <w:r>
        <w:t>Assign CID 4334 and CID 4335 to EDITOR2</w:t>
      </w:r>
    </w:p>
    <w:p w14:paraId="3A58AF69" w14:textId="77777777" w:rsidR="00573BFE" w:rsidRDefault="00573BFE" w:rsidP="00573BFE">
      <w:pPr>
        <w:pStyle w:val="ListParagraph"/>
        <w:numPr>
          <w:ilvl w:val="3"/>
          <w:numId w:val="1"/>
        </w:numPr>
      </w:pPr>
      <w:r>
        <w:t>CID 4334 and CID 4335 have been accepted.</w:t>
      </w:r>
    </w:p>
    <w:p w14:paraId="774E344B" w14:textId="77777777" w:rsidR="00573BFE" w:rsidRDefault="00573BFE" w:rsidP="00573BFE">
      <w:pPr>
        <w:pStyle w:val="ListParagraph"/>
        <w:numPr>
          <w:ilvl w:val="3"/>
          <w:numId w:val="1"/>
        </w:numPr>
      </w:pPr>
      <w:r w:rsidRPr="001F7A65">
        <w:rPr>
          <w:highlight w:val="green"/>
        </w:rPr>
        <w:t>CID 4335</w:t>
      </w:r>
      <w:r>
        <w:t xml:space="preserve"> (EDITOR2) Accepted.</w:t>
      </w:r>
    </w:p>
    <w:p w14:paraId="0E3929B2" w14:textId="77777777" w:rsidR="00573BFE" w:rsidRDefault="00573BFE" w:rsidP="00573BFE">
      <w:pPr>
        <w:pStyle w:val="ListParagraph"/>
        <w:numPr>
          <w:ilvl w:val="3"/>
          <w:numId w:val="1"/>
        </w:numPr>
      </w:pPr>
      <w:r>
        <w:t>Ready for Motion</w:t>
      </w:r>
    </w:p>
    <w:p w14:paraId="42013C4C" w14:textId="77777777" w:rsidR="00573BFE" w:rsidRDefault="00573BFE" w:rsidP="00573BFE">
      <w:pPr>
        <w:pStyle w:val="ListParagraph"/>
        <w:numPr>
          <w:ilvl w:val="3"/>
          <w:numId w:val="1"/>
        </w:numPr>
      </w:pPr>
      <w:r w:rsidRPr="001F7A65">
        <w:rPr>
          <w:highlight w:val="green"/>
        </w:rPr>
        <w:t>CID 4334</w:t>
      </w:r>
      <w:r>
        <w:t xml:space="preserve"> (EDITOR) Accepted.</w:t>
      </w:r>
    </w:p>
    <w:p w14:paraId="44731703" w14:textId="77777777" w:rsidR="00573BFE" w:rsidRDefault="00573BFE" w:rsidP="00573BFE">
      <w:pPr>
        <w:pStyle w:val="ListParagraph"/>
        <w:numPr>
          <w:ilvl w:val="3"/>
          <w:numId w:val="1"/>
        </w:numPr>
      </w:pPr>
      <w:r>
        <w:t>Ready for Motion</w:t>
      </w:r>
    </w:p>
    <w:p w14:paraId="0E469B0B" w14:textId="77777777" w:rsidR="00573BFE" w:rsidRDefault="00573BFE" w:rsidP="00573BFE">
      <w:pPr>
        <w:pStyle w:val="ListParagraph"/>
        <w:numPr>
          <w:ilvl w:val="3"/>
          <w:numId w:val="1"/>
        </w:numPr>
      </w:pPr>
      <w:r w:rsidRPr="001F7A65">
        <w:rPr>
          <w:highlight w:val="green"/>
        </w:rPr>
        <w:t>CID 4336</w:t>
      </w:r>
      <w:r>
        <w:t xml:space="preserve"> (EDITOR) Accepted.</w:t>
      </w:r>
    </w:p>
    <w:p w14:paraId="45B6BD60" w14:textId="77777777" w:rsidR="00573BFE" w:rsidRDefault="00573BFE" w:rsidP="00573BFE">
      <w:pPr>
        <w:pStyle w:val="ListParagraph"/>
        <w:numPr>
          <w:ilvl w:val="3"/>
          <w:numId w:val="1"/>
        </w:numPr>
      </w:pPr>
      <w:r>
        <w:t xml:space="preserve">Ready for Motion. </w:t>
      </w:r>
    </w:p>
    <w:p w14:paraId="0E8BF78D" w14:textId="77777777" w:rsidR="00573BFE" w:rsidRPr="001F7A65" w:rsidRDefault="00573BFE" w:rsidP="00573BFE">
      <w:pPr>
        <w:pStyle w:val="ListParagraph"/>
        <w:numPr>
          <w:ilvl w:val="2"/>
          <w:numId w:val="1"/>
        </w:numPr>
        <w:rPr>
          <w:highlight w:val="yellow"/>
        </w:rPr>
      </w:pPr>
      <w:r w:rsidRPr="001F7A65">
        <w:rPr>
          <w:highlight w:val="yellow"/>
        </w:rPr>
        <w:t>CID 4517 (EDITOR2)</w:t>
      </w:r>
    </w:p>
    <w:p w14:paraId="2AA49060" w14:textId="77777777" w:rsidR="00573BFE" w:rsidRDefault="00573BFE" w:rsidP="00573BFE">
      <w:pPr>
        <w:pStyle w:val="ListParagraph"/>
        <w:numPr>
          <w:ilvl w:val="3"/>
          <w:numId w:val="1"/>
        </w:numPr>
      </w:pPr>
      <w:r>
        <w:t xml:space="preserve">We have discussed this issue before. </w:t>
      </w:r>
    </w:p>
    <w:p w14:paraId="0643768A" w14:textId="77777777" w:rsidR="00573BFE" w:rsidRDefault="00573BFE" w:rsidP="00573BFE">
      <w:pPr>
        <w:pStyle w:val="ListParagraph"/>
        <w:numPr>
          <w:ilvl w:val="3"/>
          <w:numId w:val="1"/>
        </w:numPr>
      </w:pPr>
      <w:r>
        <w:t>CID 1280 and CID 2489 brings up this issue. We decided to leave SC – Sequence counter is the name of the field and restricted to that subclause.</w:t>
      </w:r>
    </w:p>
    <w:p w14:paraId="6527406E" w14:textId="77777777" w:rsidR="00573BFE" w:rsidRDefault="00573BFE" w:rsidP="00573BFE">
      <w:pPr>
        <w:pStyle w:val="ListParagraph"/>
        <w:numPr>
          <w:ilvl w:val="3"/>
          <w:numId w:val="1"/>
        </w:numPr>
      </w:pPr>
      <w:r>
        <w:t>Sc is used as a variable name in clause 12.4.8.5.2.</w:t>
      </w:r>
    </w:p>
    <w:p w14:paraId="2DDFB3EC" w14:textId="77777777" w:rsidR="00573BFE" w:rsidRDefault="00573BFE" w:rsidP="00573BFE">
      <w:pPr>
        <w:pStyle w:val="ListParagraph"/>
        <w:numPr>
          <w:ilvl w:val="3"/>
          <w:numId w:val="1"/>
        </w:numPr>
      </w:pPr>
      <w:r>
        <w:t>Edward will craft a rejection reason.</w:t>
      </w:r>
    </w:p>
    <w:p w14:paraId="7A063727" w14:textId="77777777" w:rsidR="00573BFE" w:rsidRDefault="00573BFE" w:rsidP="00573BFE">
      <w:pPr>
        <w:pStyle w:val="ListParagraph"/>
        <w:numPr>
          <w:ilvl w:val="2"/>
          <w:numId w:val="1"/>
        </w:numPr>
      </w:pPr>
      <w:r w:rsidRPr="00E46C0E">
        <w:rPr>
          <w:highlight w:val="green"/>
        </w:rPr>
        <w:t>CID 4398 (EDITOR2) and CID 4397 (EDITOR2)</w:t>
      </w:r>
    </w:p>
    <w:p w14:paraId="5B7ECBE0" w14:textId="77777777" w:rsidR="00573BFE" w:rsidRDefault="00573BFE" w:rsidP="00573BFE">
      <w:pPr>
        <w:pStyle w:val="ListParagraph"/>
        <w:numPr>
          <w:ilvl w:val="3"/>
          <w:numId w:val="1"/>
        </w:numPr>
      </w:pPr>
      <w:r>
        <w:t>Proposed resolution for CID 4398:</w:t>
      </w:r>
    </w:p>
    <w:p w14:paraId="2A604231" w14:textId="77777777" w:rsidR="00573BFE" w:rsidRDefault="00573BFE" w:rsidP="00573BFE">
      <w:pPr>
        <w:pStyle w:val="ListParagraph"/>
        <w:numPr>
          <w:ilvl w:val="3"/>
          <w:numId w:val="1"/>
        </w:numPr>
      </w:pPr>
      <w:r>
        <w:t>Accepted.</w:t>
      </w:r>
    </w:p>
    <w:p w14:paraId="49D82845" w14:textId="77777777" w:rsidR="00573BFE" w:rsidRDefault="00573BFE" w:rsidP="00573BFE">
      <w:pPr>
        <w:pStyle w:val="ListParagraph"/>
        <w:numPr>
          <w:ilvl w:val="3"/>
          <w:numId w:val="1"/>
        </w:numPr>
      </w:pPr>
      <w:r>
        <w:t>Ready for Motion</w:t>
      </w:r>
    </w:p>
    <w:p w14:paraId="048DAA13" w14:textId="77777777" w:rsidR="00573BFE" w:rsidRDefault="00573BFE" w:rsidP="00573BFE">
      <w:pPr>
        <w:pStyle w:val="ListParagraph"/>
        <w:numPr>
          <w:ilvl w:val="3"/>
          <w:numId w:val="1"/>
        </w:numPr>
      </w:pPr>
      <w:r>
        <w:t>Proposed resolution for CID 4397:</w:t>
      </w:r>
    </w:p>
    <w:p w14:paraId="49C2478F" w14:textId="77777777" w:rsidR="00573BFE" w:rsidRDefault="00573BFE" w:rsidP="00573BFE">
      <w:pPr>
        <w:pStyle w:val="ListParagraph"/>
        <w:numPr>
          <w:ilvl w:val="3"/>
          <w:numId w:val="1"/>
        </w:numPr>
      </w:pPr>
      <w:r>
        <w:t>Revised.  Replace “</w:t>
      </w:r>
      <w:proofErr w:type="spellStart"/>
      <w:r>
        <w:t>iff</w:t>
      </w:r>
      <w:proofErr w:type="spellEnd"/>
      <w:r>
        <w:t>” with “if” at 2802.54, 2802.55, and 2802.56 in Draft 3.0.</w:t>
      </w:r>
    </w:p>
    <w:p w14:paraId="3D401CAE" w14:textId="77777777" w:rsidR="00573BFE" w:rsidRDefault="00573BFE" w:rsidP="00573BFE">
      <w:pPr>
        <w:pStyle w:val="ListParagraph"/>
        <w:numPr>
          <w:ilvl w:val="3"/>
          <w:numId w:val="1"/>
        </w:numPr>
      </w:pPr>
      <w:r>
        <w:t>Ready for Motion</w:t>
      </w:r>
    </w:p>
    <w:p w14:paraId="5F990FFB" w14:textId="77777777" w:rsidR="00573BFE" w:rsidRPr="00E46C0E" w:rsidRDefault="00573BFE" w:rsidP="00573BFE">
      <w:pPr>
        <w:pStyle w:val="ListParagraph"/>
        <w:numPr>
          <w:ilvl w:val="2"/>
          <w:numId w:val="1"/>
        </w:numPr>
        <w:rPr>
          <w:highlight w:val="green"/>
        </w:rPr>
      </w:pPr>
      <w:r w:rsidRPr="00E46C0E">
        <w:rPr>
          <w:highlight w:val="green"/>
        </w:rPr>
        <w:t>CID 4273 (EDITOR2)</w:t>
      </w:r>
    </w:p>
    <w:p w14:paraId="0E07090C" w14:textId="77777777" w:rsidR="00573BFE" w:rsidRDefault="00573BFE" w:rsidP="00573BFE">
      <w:pPr>
        <w:pStyle w:val="ListParagraph"/>
        <w:numPr>
          <w:ilvl w:val="3"/>
          <w:numId w:val="1"/>
        </w:numPr>
      </w:pPr>
      <w:r>
        <w:t xml:space="preserve">The table is normative. </w:t>
      </w:r>
    </w:p>
    <w:p w14:paraId="3EF2C450" w14:textId="77777777" w:rsidR="00573BFE" w:rsidRDefault="00573BFE" w:rsidP="00573BFE">
      <w:pPr>
        <w:pStyle w:val="ListParagraph"/>
        <w:numPr>
          <w:ilvl w:val="3"/>
          <w:numId w:val="1"/>
        </w:numPr>
      </w:pPr>
      <w:r>
        <w:t>CID 4273 (EDITOR2): Revised.</w:t>
      </w:r>
    </w:p>
    <w:p w14:paraId="0261F853" w14:textId="77777777" w:rsidR="00573BFE" w:rsidRDefault="00573BFE" w:rsidP="00573BFE">
      <w:pPr>
        <w:pStyle w:val="ListParagraph"/>
        <w:numPr>
          <w:ilvl w:val="3"/>
          <w:numId w:val="1"/>
        </w:numPr>
      </w:pPr>
      <w:r>
        <w:t>Delete the sentence “The RSNE shall be present only if dot11RSNAActivated is true” at 2746.40, 2747.6, 2747.33, and 2748.34.</w:t>
      </w:r>
    </w:p>
    <w:p w14:paraId="038031AB" w14:textId="77777777" w:rsidR="00573BFE" w:rsidRDefault="00573BFE" w:rsidP="00573BFE">
      <w:pPr>
        <w:pStyle w:val="ListParagraph"/>
        <w:numPr>
          <w:ilvl w:val="3"/>
          <w:numId w:val="1"/>
        </w:numPr>
      </w:pPr>
      <w:r>
        <w:t>Delete the sentence “The FTE shall be present only if dot11RSNAActivated is true” are located at 2746.55, 2747.19, 2747.46, and 2748.47.</w:t>
      </w:r>
    </w:p>
    <w:p w14:paraId="67FE125C" w14:textId="77777777" w:rsidR="00573BFE" w:rsidRDefault="00573BFE" w:rsidP="00573BFE">
      <w:pPr>
        <w:pStyle w:val="ListParagraph"/>
        <w:numPr>
          <w:ilvl w:val="3"/>
          <w:numId w:val="1"/>
        </w:numPr>
      </w:pPr>
      <w:r>
        <w:t>Ready for Motion</w:t>
      </w:r>
    </w:p>
    <w:p w14:paraId="19134ED2" w14:textId="77777777" w:rsidR="00573BFE" w:rsidRPr="00E46C0E" w:rsidRDefault="00573BFE" w:rsidP="00573BFE">
      <w:pPr>
        <w:pStyle w:val="ListParagraph"/>
        <w:numPr>
          <w:ilvl w:val="2"/>
          <w:numId w:val="1"/>
        </w:numPr>
        <w:rPr>
          <w:highlight w:val="yellow"/>
        </w:rPr>
      </w:pPr>
      <w:r w:rsidRPr="00E46C0E">
        <w:rPr>
          <w:highlight w:val="yellow"/>
        </w:rPr>
        <w:t>CID 4219 (EDITOR2)</w:t>
      </w:r>
    </w:p>
    <w:p w14:paraId="14C39F11" w14:textId="77777777" w:rsidR="00573BFE" w:rsidRDefault="00573BFE" w:rsidP="00573BFE">
      <w:pPr>
        <w:pStyle w:val="ListParagraph"/>
        <w:numPr>
          <w:ilvl w:val="3"/>
          <w:numId w:val="1"/>
        </w:numPr>
      </w:pPr>
      <w:r>
        <w:t xml:space="preserve">There’s a case to be made for the formula in equation 10.18. </w:t>
      </w:r>
      <w:proofErr w:type="gramStart"/>
      <w:r>
        <w:t>However</w:t>
      </w:r>
      <w:proofErr w:type="gramEnd"/>
      <w:r>
        <w:t xml:space="preserve"> the second is written more like text.  It would be better to use the first as a shape.</w:t>
      </w:r>
    </w:p>
    <w:p w14:paraId="2FB9FB4F" w14:textId="77777777" w:rsidR="00573BFE" w:rsidRDefault="00573BFE" w:rsidP="00573BFE">
      <w:pPr>
        <w:pStyle w:val="ListParagraph"/>
        <w:numPr>
          <w:ilvl w:val="3"/>
          <w:numId w:val="1"/>
        </w:numPr>
      </w:pPr>
      <w:r>
        <w:lastRenderedPageBreak/>
        <w:t>In 1.5, the bracket notation can only be used for the single parameter form. The expression in 10.18 is the multiple parameter form so there is no equation operator.</w:t>
      </w:r>
    </w:p>
    <w:p w14:paraId="0CEADF04" w14:textId="77777777" w:rsidR="00573BFE" w:rsidRDefault="00573BFE" w:rsidP="00573BFE">
      <w:pPr>
        <w:pStyle w:val="ListParagraph"/>
        <w:numPr>
          <w:ilvl w:val="3"/>
          <w:numId w:val="1"/>
        </w:numPr>
      </w:pPr>
      <w:r>
        <w:t>The Editor preference is to use Ceil.</w:t>
      </w:r>
    </w:p>
    <w:p w14:paraId="297A63B6" w14:textId="77777777" w:rsidR="00573BFE" w:rsidRDefault="00573BFE" w:rsidP="00573BFE">
      <w:pPr>
        <w:pStyle w:val="ListParagraph"/>
        <w:numPr>
          <w:ilvl w:val="3"/>
          <w:numId w:val="1"/>
        </w:numPr>
      </w:pPr>
      <w:r>
        <w:t xml:space="preserve">The line 44 item was not marked as an equation. </w:t>
      </w:r>
    </w:p>
    <w:p w14:paraId="57500CFD" w14:textId="77777777" w:rsidR="00573BFE" w:rsidRDefault="00573BFE" w:rsidP="00573BFE">
      <w:pPr>
        <w:pStyle w:val="ListParagraph"/>
        <w:numPr>
          <w:ilvl w:val="3"/>
          <w:numId w:val="1"/>
        </w:numPr>
      </w:pPr>
      <w:r>
        <w:t>Edward to prepare a rejection reason based on the discussion.</w:t>
      </w:r>
    </w:p>
    <w:p w14:paraId="350F37E1" w14:textId="77777777" w:rsidR="00573BFE" w:rsidRPr="00E46C0E" w:rsidRDefault="00573BFE" w:rsidP="00573BFE">
      <w:pPr>
        <w:pStyle w:val="ListParagraph"/>
        <w:numPr>
          <w:ilvl w:val="2"/>
          <w:numId w:val="1"/>
        </w:numPr>
        <w:rPr>
          <w:highlight w:val="green"/>
        </w:rPr>
      </w:pPr>
      <w:r w:rsidRPr="00E46C0E">
        <w:rPr>
          <w:highlight w:val="green"/>
        </w:rPr>
        <w:t>CID 4257 (EDITOR2)</w:t>
      </w:r>
    </w:p>
    <w:p w14:paraId="23DF70C8" w14:textId="77777777" w:rsidR="00573BFE" w:rsidRDefault="00573BFE" w:rsidP="00573BFE">
      <w:pPr>
        <w:pStyle w:val="ListParagraph"/>
        <w:numPr>
          <w:ilvl w:val="3"/>
          <w:numId w:val="1"/>
        </w:numPr>
      </w:pPr>
      <w:r>
        <w:t>Deprecated or obsolete features are not maintained.</w:t>
      </w:r>
    </w:p>
    <w:p w14:paraId="4DF66B6B" w14:textId="77777777" w:rsidR="00573BFE" w:rsidRDefault="00573BFE" w:rsidP="00573BFE">
      <w:pPr>
        <w:pStyle w:val="ListParagraph"/>
        <w:numPr>
          <w:ilvl w:val="3"/>
          <w:numId w:val="1"/>
        </w:numPr>
      </w:pPr>
      <w:r>
        <w:t>For medium occupancy limit, we removed text that describes what the parameter does. This text was mistakenly deleted.</w:t>
      </w:r>
    </w:p>
    <w:p w14:paraId="0183BBA5" w14:textId="77777777" w:rsidR="00573BFE" w:rsidRDefault="00573BFE" w:rsidP="00573BFE">
      <w:pPr>
        <w:pStyle w:val="ListParagraph"/>
        <w:numPr>
          <w:ilvl w:val="3"/>
          <w:numId w:val="1"/>
        </w:numPr>
      </w:pPr>
      <w:r>
        <w:t>CID 4257 (EDITOR2) Rejected. Generally, features that are marked deprecated or obsolete are not maintained. PCF is obsolete.</w:t>
      </w:r>
    </w:p>
    <w:p w14:paraId="35C25F44" w14:textId="77777777" w:rsidR="00573BFE" w:rsidRDefault="00573BFE" w:rsidP="00573BFE">
      <w:pPr>
        <w:pStyle w:val="ListParagraph"/>
        <w:numPr>
          <w:ilvl w:val="3"/>
          <w:numId w:val="1"/>
        </w:numPr>
      </w:pPr>
      <w:r>
        <w:t>Ready for Motion.</w:t>
      </w:r>
    </w:p>
    <w:p w14:paraId="7CCD81A0" w14:textId="77777777" w:rsidR="00573BFE" w:rsidRPr="00E46C0E" w:rsidRDefault="00573BFE" w:rsidP="00573BFE">
      <w:pPr>
        <w:pStyle w:val="ListParagraph"/>
        <w:numPr>
          <w:ilvl w:val="2"/>
          <w:numId w:val="1"/>
        </w:numPr>
        <w:rPr>
          <w:highlight w:val="green"/>
        </w:rPr>
      </w:pPr>
      <w:r w:rsidRPr="00E46C0E">
        <w:rPr>
          <w:highlight w:val="green"/>
        </w:rPr>
        <w:t>CID 4634 (EDITOR2)</w:t>
      </w:r>
    </w:p>
    <w:p w14:paraId="72F2DF31" w14:textId="77777777" w:rsidR="00573BFE" w:rsidRDefault="00573BFE" w:rsidP="00573BFE">
      <w:pPr>
        <w:pStyle w:val="ListParagraph"/>
        <w:numPr>
          <w:ilvl w:val="3"/>
          <w:numId w:val="1"/>
        </w:numPr>
      </w:pPr>
      <w:r w:rsidRPr="00250D75">
        <w:t xml:space="preserve">CID 4478 (EDITOR2): </w:t>
      </w:r>
      <w:r>
        <w:t>Revised. In Figure 10-99, replace “data frame” with “Data frame”, and “Pre-determined time” with “Predetermined time</w:t>
      </w:r>
      <w:proofErr w:type="gramStart"/>
      <w:r>
        <w:t>”.</w:t>
      </w:r>
      <w:r w:rsidRPr="00250D75">
        <w:t>.</w:t>
      </w:r>
      <w:proofErr w:type="gramEnd"/>
    </w:p>
    <w:p w14:paraId="6A69559B" w14:textId="77777777" w:rsidR="00573BFE" w:rsidRDefault="00573BFE" w:rsidP="00573BFE">
      <w:pPr>
        <w:pStyle w:val="ListParagraph"/>
        <w:numPr>
          <w:ilvl w:val="3"/>
          <w:numId w:val="1"/>
        </w:numPr>
      </w:pPr>
      <w:r>
        <w:t>Ready for Motion</w:t>
      </w:r>
    </w:p>
    <w:p w14:paraId="6606106B" w14:textId="77777777" w:rsidR="00573BFE" w:rsidRPr="00542BD4" w:rsidRDefault="00573BFE" w:rsidP="00573BFE">
      <w:pPr>
        <w:pStyle w:val="ListParagraph"/>
        <w:numPr>
          <w:ilvl w:val="2"/>
          <w:numId w:val="1"/>
        </w:numPr>
        <w:rPr>
          <w:highlight w:val="yellow"/>
        </w:rPr>
      </w:pPr>
      <w:r w:rsidRPr="00542BD4">
        <w:rPr>
          <w:highlight w:val="yellow"/>
        </w:rPr>
        <w:t>CID 4428 (EDITOR2)</w:t>
      </w:r>
    </w:p>
    <w:p w14:paraId="11B0D568" w14:textId="77777777" w:rsidR="00573BFE" w:rsidRDefault="00573BFE" w:rsidP="00573BFE">
      <w:pPr>
        <w:pStyle w:val="ListParagraph"/>
        <w:numPr>
          <w:ilvl w:val="3"/>
          <w:numId w:val="1"/>
        </w:numPr>
      </w:pPr>
      <w:r>
        <w:t xml:space="preserve">There is a </w:t>
      </w:r>
      <w:proofErr w:type="spellStart"/>
      <w:r>
        <w:t>WinEnd</w:t>
      </w:r>
      <w:r w:rsidRPr="00762AA1">
        <w:rPr>
          <w:vertAlign w:val="subscript"/>
        </w:rPr>
        <w:t>B</w:t>
      </w:r>
      <w:proofErr w:type="spellEnd"/>
      <w:r>
        <w:t xml:space="preserve"> and </w:t>
      </w:r>
      <w:proofErr w:type="spellStart"/>
      <w:r>
        <w:t>WinStart</w:t>
      </w:r>
      <w:r w:rsidRPr="00762AA1">
        <w:rPr>
          <w:vertAlign w:val="subscript"/>
        </w:rPr>
        <w:t>B</w:t>
      </w:r>
      <w:proofErr w:type="spellEnd"/>
      <w:r>
        <w:t xml:space="preserve"> in the subclause. Mark Hamilton will check to see of the changes are consistent with the remainder of the text.</w:t>
      </w:r>
    </w:p>
    <w:p w14:paraId="47F7A5E9" w14:textId="77777777" w:rsidR="00573BFE" w:rsidRDefault="00573BFE" w:rsidP="00573BFE">
      <w:pPr>
        <w:pStyle w:val="ListParagraph"/>
        <w:numPr>
          <w:ilvl w:val="2"/>
          <w:numId w:val="1"/>
        </w:numPr>
      </w:pPr>
      <w:r>
        <w:t>Chair asks Jouni to look at the changes to CID 4324.</w:t>
      </w:r>
    </w:p>
    <w:p w14:paraId="02A4BF27" w14:textId="77777777" w:rsidR="00573BFE" w:rsidRPr="00542BD4" w:rsidRDefault="00573BFE" w:rsidP="00573BFE">
      <w:pPr>
        <w:pStyle w:val="ListParagraph"/>
        <w:numPr>
          <w:ilvl w:val="2"/>
          <w:numId w:val="1"/>
        </w:numPr>
        <w:rPr>
          <w:highlight w:val="yellow"/>
        </w:rPr>
      </w:pPr>
      <w:r w:rsidRPr="00542BD4">
        <w:rPr>
          <w:highlight w:val="yellow"/>
        </w:rPr>
        <w:t>CID 4111 (EDITOR2)</w:t>
      </w:r>
    </w:p>
    <w:p w14:paraId="0545F70A" w14:textId="77777777" w:rsidR="00573BFE" w:rsidRDefault="00573BFE" w:rsidP="00573BFE">
      <w:pPr>
        <w:pStyle w:val="ListParagraph"/>
        <w:numPr>
          <w:ilvl w:val="3"/>
          <w:numId w:val="1"/>
        </w:numPr>
      </w:pPr>
      <w:r>
        <w:t xml:space="preserve">The resolution to this comment may be related to resolution to CID 4202 </w:t>
      </w:r>
    </w:p>
    <w:p w14:paraId="6822F321" w14:textId="77777777" w:rsidR="00573BFE" w:rsidRDefault="00573BFE" w:rsidP="00573BFE">
      <w:pPr>
        <w:pStyle w:val="ListParagraph"/>
        <w:numPr>
          <w:ilvl w:val="3"/>
          <w:numId w:val="1"/>
        </w:numPr>
      </w:pPr>
      <w:r>
        <w:t>The editorial guidelines specify that all words in a field name are capitalized.</w:t>
      </w:r>
    </w:p>
    <w:p w14:paraId="1FD6282D" w14:textId="77777777" w:rsidR="00573BFE" w:rsidRDefault="00573BFE" w:rsidP="00573BFE">
      <w:pPr>
        <w:pStyle w:val="ListParagraph"/>
        <w:numPr>
          <w:ilvl w:val="3"/>
          <w:numId w:val="1"/>
        </w:numPr>
      </w:pPr>
      <w:r>
        <w:t xml:space="preserve">There was a general comment on </w:t>
      </w:r>
      <w:proofErr w:type="gramStart"/>
      <w:r>
        <w:t>this</w:t>
      </w:r>
      <w:proofErr w:type="gramEnd"/>
      <w:r>
        <w:t xml:space="preserve"> and the action is to go to the Editors meeting to discuss this.</w:t>
      </w:r>
    </w:p>
    <w:p w14:paraId="75CFFFD1" w14:textId="77777777" w:rsidR="00573BFE" w:rsidRDefault="00573BFE" w:rsidP="00573BFE">
      <w:pPr>
        <w:pStyle w:val="ListParagraph"/>
        <w:numPr>
          <w:ilvl w:val="3"/>
          <w:numId w:val="1"/>
        </w:numPr>
      </w:pPr>
      <w:r>
        <w:t>Edward AU to propose a resolution based on editor discussion.</w:t>
      </w:r>
    </w:p>
    <w:p w14:paraId="4795DAFA" w14:textId="77777777" w:rsidR="00573BFE" w:rsidRPr="00542BD4" w:rsidRDefault="00573BFE" w:rsidP="00573BFE">
      <w:pPr>
        <w:pStyle w:val="ListParagraph"/>
        <w:numPr>
          <w:ilvl w:val="2"/>
          <w:numId w:val="1"/>
        </w:numPr>
        <w:rPr>
          <w:highlight w:val="green"/>
        </w:rPr>
      </w:pPr>
      <w:r w:rsidRPr="00542BD4">
        <w:rPr>
          <w:highlight w:val="green"/>
        </w:rPr>
        <w:t>CID 4384 (EDITOR2)</w:t>
      </w:r>
    </w:p>
    <w:p w14:paraId="5AFE91F2" w14:textId="77777777" w:rsidR="00573BFE" w:rsidRDefault="00573BFE" w:rsidP="00573BFE">
      <w:pPr>
        <w:pStyle w:val="ListParagraph"/>
        <w:numPr>
          <w:ilvl w:val="3"/>
          <w:numId w:val="1"/>
        </w:numPr>
      </w:pPr>
      <w:r>
        <w:t>The DATA (PDU) field needs the greater than or equal to octet.</w:t>
      </w:r>
    </w:p>
    <w:p w14:paraId="7331C4AE" w14:textId="77777777" w:rsidR="00573BFE" w:rsidRDefault="00573BFE" w:rsidP="00573BFE">
      <w:pPr>
        <w:pStyle w:val="ListParagraph"/>
        <w:numPr>
          <w:ilvl w:val="3"/>
          <w:numId w:val="1"/>
        </w:numPr>
      </w:pPr>
      <w:r>
        <w:t>There is no convention for whether a figure is bolded or not.</w:t>
      </w:r>
    </w:p>
    <w:p w14:paraId="57534A42" w14:textId="77777777" w:rsidR="00573BFE" w:rsidRDefault="00573BFE" w:rsidP="00573BFE">
      <w:pPr>
        <w:pStyle w:val="ListParagraph"/>
        <w:numPr>
          <w:ilvl w:val="3"/>
          <w:numId w:val="1"/>
        </w:numPr>
      </w:pPr>
      <w:r>
        <w:t>CID 4384 (EDITOR2) Accepted.</w:t>
      </w:r>
    </w:p>
    <w:p w14:paraId="3154BA57" w14:textId="77777777" w:rsidR="00573BFE" w:rsidRDefault="00573BFE" w:rsidP="00573BFE">
      <w:pPr>
        <w:pStyle w:val="ListParagraph"/>
        <w:numPr>
          <w:ilvl w:val="3"/>
          <w:numId w:val="1"/>
        </w:numPr>
      </w:pPr>
      <w:r>
        <w:t>Ready for Motion</w:t>
      </w:r>
    </w:p>
    <w:p w14:paraId="1A7D78D2" w14:textId="77777777" w:rsidR="00573BFE" w:rsidRPr="000E5054" w:rsidRDefault="00573BFE" w:rsidP="00573BFE">
      <w:pPr>
        <w:pStyle w:val="ListParagraph"/>
        <w:numPr>
          <w:ilvl w:val="1"/>
          <w:numId w:val="1"/>
        </w:numPr>
        <w:rPr>
          <w:b/>
        </w:rPr>
      </w:pPr>
      <w:proofErr w:type="spellStart"/>
      <w:r w:rsidRPr="000E5054">
        <w:rPr>
          <w:b/>
        </w:rPr>
        <w:t>AoB</w:t>
      </w:r>
      <w:proofErr w:type="spellEnd"/>
      <w:r w:rsidRPr="000E5054">
        <w:rPr>
          <w:b/>
        </w:rPr>
        <w:t>. Plans for 2020 Session.</w:t>
      </w:r>
    </w:p>
    <w:p w14:paraId="5A90C244" w14:textId="77777777" w:rsidR="00573BFE" w:rsidRDefault="00573BFE" w:rsidP="00573BFE">
      <w:pPr>
        <w:pStyle w:val="ListParagraph"/>
        <w:numPr>
          <w:ilvl w:val="2"/>
          <w:numId w:val="1"/>
        </w:numPr>
      </w:pPr>
      <w:r>
        <w:t>Review submissions and agenda for next week.</w:t>
      </w:r>
    </w:p>
    <w:p w14:paraId="7E798A75" w14:textId="64369CDE" w:rsidR="00573BFE" w:rsidRDefault="00573BFE" w:rsidP="00573BFE">
      <w:pPr>
        <w:pStyle w:val="ListParagraph"/>
        <w:numPr>
          <w:ilvl w:val="2"/>
          <w:numId w:val="1"/>
        </w:numPr>
      </w:pPr>
      <w:r>
        <w:t xml:space="preserve">Add PHY comment review </w:t>
      </w:r>
      <w:r w:rsidR="000E5054">
        <w:t>to Wednesday PM2</w:t>
      </w:r>
    </w:p>
    <w:p w14:paraId="1E2CCDC9" w14:textId="231E409D" w:rsidR="000E5054" w:rsidRPr="000E5054" w:rsidRDefault="000E5054" w:rsidP="000E5054">
      <w:pPr>
        <w:pStyle w:val="ListParagraph"/>
        <w:numPr>
          <w:ilvl w:val="1"/>
          <w:numId w:val="1"/>
        </w:numPr>
        <w:rPr>
          <w:b/>
        </w:rPr>
      </w:pPr>
      <w:r w:rsidRPr="000E5054">
        <w:rPr>
          <w:b/>
        </w:rPr>
        <w:t>Adjourn 10:03am ET.</w:t>
      </w:r>
    </w:p>
    <w:p w14:paraId="3395CB32" w14:textId="67362928" w:rsidR="00CA09B2" w:rsidRDefault="00CA09B2"/>
    <w:p w14:paraId="14A118A8" w14:textId="77777777" w:rsidR="00CA09B2" w:rsidRDefault="00CA09B2"/>
    <w:p w14:paraId="033B9032" w14:textId="77777777" w:rsidR="00CA09B2" w:rsidRDefault="00CA09B2"/>
    <w:p w14:paraId="1F177342" w14:textId="77777777" w:rsidR="00CA09B2" w:rsidRDefault="00CA09B2">
      <w:pPr>
        <w:rPr>
          <w:b/>
          <w:sz w:val="24"/>
        </w:rPr>
      </w:pPr>
      <w:r>
        <w:br w:type="page"/>
      </w:r>
      <w:r>
        <w:rPr>
          <w:b/>
          <w:sz w:val="24"/>
        </w:rPr>
        <w:lastRenderedPageBreak/>
        <w:t>References:</w:t>
      </w:r>
    </w:p>
    <w:p w14:paraId="61AD5B15" w14:textId="77777777"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D8014" w14:textId="77777777" w:rsidR="009B0F05" w:rsidRDefault="009B0F05">
      <w:r>
        <w:separator/>
      </w:r>
    </w:p>
  </w:endnote>
  <w:endnote w:type="continuationSeparator" w:id="0">
    <w:p w14:paraId="347BD101" w14:textId="77777777" w:rsidR="009B0F05" w:rsidRDefault="009B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6144" w14:textId="5706283E" w:rsidR="0029020B" w:rsidRDefault="0029020B">
    <w:pPr>
      <w:pStyle w:val="Footer"/>
      <w:tabs>
        <w:tab w:val="clear" w:pos="6480"/>
        <w:tab w:val="center" w:pos="4680"/>
        <w:tab w:val="right" w:pos="9360"/>
      </w:tabs>
    </w:pPr>
    <w:fldSimple w:instr=" SUBJECT  \* MERGEFORMAT ">
      <w:r w:rsidR="000E1138">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0E1138">
        <w:t>Jon Rosdahl, Qualcomm</w:t>
      </w:r>
    </w:fldSimple>
  </w:p>
  <w:p w14:paraId="04A55B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B4FFA" w14:textId="77777777" w:rsidR="009B0F05" w:rsidRDefault="009B0F05">
      <w:r>
        <w:separator/>
      </w:r>
    </w:p>
  </w:footnote>
  <w:footnote w:type="continuationSeparator" w:id="0">
    <w:p w14:paraId="57E7212A" w14:textId="77777777" w:rsidR="009B0F05" w:rsidRDefault="009B0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DF18" w14:textId="513CE014" w:rsidR="0029020B" w:rsidRDefault="0029020B">
    <w:pPr>
      <w:pStyle w:val="Header"/>
      <w:tabs>
        <w:tab w:val="clear" w:pos="6480"/>
        <w:tab w:val="center" w:pos="4680"/>
        <w:tab w:val="right" w:pos="9360"/>
      </w:tabs>
    </w:pPr>
    <w:fldSimple w:instr=" KEYWORDS  \* MERGEFORMAT ">
      <w:r w:rsidR="000E1138">
        <w:t>January 2020</w:t>
      </w:r>
    </w:fldSimple>
    <w:r>
      <w:tab/>
    </w:r>
    <w:r>
      <w:tab/>
    </w:r>
    <w:fldSimple w:instr=" TITLE  \* MERGEFORMAT ">
      <w:r w:rsidR="000E1138">
        <w:t>doc.: IEEE 802.11-20/0098r0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7010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5B3508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8F7BBA"/>
    <w:multiLevelType w:val="hybridMultilevel"/>
    <w:tmpl w:val="C96A7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24"/>
    <w:rsid w:val="000E1138"/>
    <w:rsid w:val="000E5054"/>
    <w:rsid w:val="00153C9B"/>
    <w:rsid w:val="001977AE"/>
    <w:rsid w:val="001D723B"/>
    <w:rsid w:val="001F22C9"/>
    <w:rsid w:val="001F7A65"/>
    <w:rsid w:val="0029020B"/>
    <w:rsid w:val="002D44BE"/>
    <w:rsid w:val="00442037"/>
    <w:rsid w:val="004B064B"/>
    <w:rsid w:val="004D5CB6"/>
    <w:rsid w:val="0050266C"/>
    <w:rsid w:val="00542BD4"/>
    <w:rsid w:val="00554A47"/>
    <w:rsid w:val="00573BFE"/>
    <w:rsid w:val="0062440B"/>
    <w:rsid w:val="006C0727"/>
    <w:rsid w:val="006E145F"/>
    <w:rsid w:val="006F4C23"/>
    <w:rsid w:val="00770572"/>
    <w:rsid w:val="007C354A"/>
    <w:rsid w:val="009B0F05"/>
    <w:rsid w:val="009F2FBC"/>
    <w:rsid w:val="00A93690"/>
    <w:rsid w:val="00AA427C"/>
    <w:rsid w:val="00AC7424"/>
    <w:rsid w:val="00AE74F1"/>
    <w:rsid w:val="00BE68C2"/>
    <w:rsid w:val="00CA09B2"/>
    <w:rsid w:val="00CC133B"/>
    <w:rsid w:val="00DC5A7B"/>
    <w:rsid w:val="00DE6431"/>
    <w:rsid w:val="00E4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AA1EE"/>
  <w15:chartTrackingRefBased/>
  <w15:docId w15:val="{90A531B0-C0A7-4600-9883-EB854091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73BFE"/>
    <w:pPr>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197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2156-00-000m-revmd-sponsor-ballot-comments.x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19/11-19-2134-00-000m-2020-january-tgmd-agenda.pptx" TargetMode="External"/><Relationship Id="rId17" Type="http://schemas.openxmlformats.org/officeDocument/2006/relationships/hyperlink" Target="https://mentor.ieee.org/802.11/dcn/19/11-19-2160-03-000m-revmd-editor2-standards-association-ballot-comments.xlsx" TargetMode="External"/><Relationship Id="rId2" Type="http://schemas.openxmlformats.org/officeDocument/2006/relationships/customXml" Target="../customXml/item2.xml"/><Relationship Id="rId16" Type="http://schemas.openxmlformats.org/officeDocument/2006/relationships/hyperlink" Target="https://mentor.ieee.org/802.11/dcn/19/11-19-2134-00-000m-2020-january-tgmd-agenda.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5" Type="http://schemas.openxmlformats.org/officeDocument/2006/relationships/styles" Target="styles.xml"/><Relationship Id="rId15" Type="http://schemas.openxmlformats.org/officeDocument/2006/relationships/hyperlink" Target="https://mentor.ieee.org/802.11/dcn/19/11-19-2160-03-000m-revmd-editor2-standards-association-ballot-comments.xlsx" TargetMode="External"/><Relationship Id="rId10" Type="http://schemas.openxmlformats.org/officeDocument/2006/relationships/hyperlink" Target="mailto:mfischer@broadcom.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163-03-000m-resolutions-for-some-initial-sa-ballot-comments-on-11md-d3-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11f4cbb163929799635b3533086bc5">
  <xsd:schema xmlns:xsd="http://www.w3.org/2001/XMLSchema" xmlns:xs="http://www.w3.org/2001/XMLSchema" xmlns:p="http://schemas.microsoft.com/office/2006/metadata/properties" xmlns:ns3="cc9c437c-ae0c-4066-8d90-a0f7de786127" targetNamespace="http://schemas.microsoft.com/office/2006/metadata/properties" ma:root="true" ma:fieldsID="d379333b328fc1e174c551e0217d702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DADC1-4384-404C-859B-03BD2F51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12398-E06D-425D-B615-3DB294F629A9}">
  <ds:schemaRefs>
    <ds:schemaRef ds:uri="http://schemas.microsoft.com/sharepoint/v3/contenttype/forms"/>
  </ds:schemaRefs>
</ds:datastoreItem>
</file>

<file path=customXml/itemProps3.xml><?xml version="1.0" encoding="utf-8"?>
<ds:datastoreItem xmlns:ds="http://schemas.openxmlformats.org/officeDocument/2006/customXml" ds:itemID="{716C8E5E-829E-4E44-8FC1-90F8D10324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6</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802.11-20/0098r0</vt:lpstr>
    </vt:vector>
  </TitlesOfParts>
  <Company>Qualcomm Technologies, Inc.</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802.11-20/0098r0</dc:title>
  <dc:subject>Minutes</dc:subject>
  <dc:creator>Jon Rosdahl</dc:creator>
  <cp:keywords>January 2020</cp:keywords>
  <dc:description>Jon Rosdahl, Qualcomm</dc:description>
  <cp:lastModifiedBy>Jon Rosdahl</cp:lastModifiedBy>
  <cp:revision>19</cp:revision>
  <cp:lastPrinted>1601-01-01T00:00:00Z</cp:lastPrinted>
  <dcterms:created xsi:type="dcterms:W3CDTF">2020-01-10T17:31:00Z</dcterms:created>
  <dcterms:modified xsi:type="dcterms:W3CDTF">2020-01-10T17:50:00Z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