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19660C6B" w:rsidR="00BF369F" w:rsidRPr="00A3133E" w:rsidRDefault="005D2869" w:rsidP="00D12E27">
            <w:pPr>
              <w:pStyle w:val="T2"/>
              <w:rPr>
                <w:b w:val="0"/>
                <w:sz w:val="32"/>
                <w:szCs w:val="32"/>
              </w:rPr>
            </w:pPr>
            <w:bookmarkStart w:id="0" w:name="_GoBack"/>
            <w:r>
              <w:rPr>
                <w:b w:val="0"/>
                <w:sz w:val="32"/>
                <w:szCs w:val="32"/>
                <w:lang w:eastAsia="ko-KR"/>
              </w:rPr>
              <w:t>Draft</w:t>
            </w:r>
            <w:r w:rsidR="00821A59">
              <w:rPr>
                <w:b w:val="0"/>
                <w:sz w:val="32"/>
                <w:szCs w:val="32"/>
                <w:lang w:eastAsia="ko-KR"/>
              </w:rPr>
              <w:t xml:space="preserve"> 11bd</w:t>
            </w:r>
            <w:r>
              <w:rPr>
                <w:b w:val="0"/>
                <w:sz w:val="32"/>
                <w:szCs w:val="32"/>
                <w:lang w:eastAsia="ko-KR"/>
              </w:rPr>
              <w:t xml:space="preserve"> </w:t>
            </w:r>
            <w:r w:rsidR="00353AF4">
              <w:rPr>
                <w:b w:val="0"/>
                <w:sz w:val="32"/>
                <w:szCs w:val="32"/>
                <w:lang w:eastAsia="ko-KR"/>
              </w:rPr>
              <w:t xml:space="preserve">MAC </w:t>
            </w:r>
            <w:r>
              <w:rPr>
                <w:b w:val="0"/>
                <w:sz w:val="32"/>
                <w:szCs w:val="32"/>
                <w:lang w:eastAsia="ko-KR"/>
              </w:rPr>
              <w:t xml:space="preserve">Specification </w:t>
            </w:r>
            <w:r w:rsidR="00353AF4">
              <w:rPr>
                <w:b w:val="0"/>
                <w:sz w:val="32"/>
                <w:szCs w:val="32"/>
                <w:lang w:eastAsia="ko-KR"/>
              </w:rPr>
              <w:t xml:space="preserve">Text </w:t>
            </w:r>
          </w:p>
        </w:tc>
      </w:tr>
      <w:bookmarkEnd w:id="0"/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51825F72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01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1B769FA5" w:rsidR="00BF369F" w:rsidRDefault="0020087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3B2C6CF2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353AF4">
        <w:rPr>
          <w:lang w:eastAsia="ko-KR"/>
        </w:rPr>
        <w:t xml:space="preserve">the </w:t>
      </w:r>
      <w:r w:rsidR="00F712ED">
        <w:rPr>
          <w:lang w:eastAsia="ko-KR"/>
        </w:rPr>
        <w:t xml:space="preserve">draft MAC specification </w:t>
      </w:r>
      <w:r w:rsidR="00353AF4">
        <w:rPr>
          <w:lang w:eastAsia="ko-KR"/>
        </w:rPr>
        <w:t>text for 802.11bd D0.1</w:t>
      </w:r>
      <w:r w:rsidR="00E920E1">
        <w:rPr>
          <w:lang w:eastAsia="ko-KR"/>
        </w:rPr>
        <w:t>:</w:t>
      </w:r>
    </w:p>
    <w:p w14:paraId="26750586" w14:textId="52FC8AC0" w:rsidR="00350BC9" w:rsidRPr="00350BC9" w:rsidRDefault="00350BC9" w:rsidP="00200876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</w:rPr>
        <w:t>.</w:t>
      </w:r>
    </w:p>
    <w:p w14:paraId="68231F4F" w14:textId="77777777" w:rsidR="00350BC9" w:rsidRPr="00557710" w:rsidRDefault="00350BC9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20"/>
          <w:lang w:val="en-US"/>
        </w:rPr>
      </w:pPr>
    </w:p>
    <w:p w14:paraId="34A92CF9" w14:textId="77777777" w:rsidR="006B2826" w:rsidRDefault="006B2826" w:rsidP="004F3960"/>
    <w:p w14:paraId="39AA7F32" w14:textId="638B784C" w:rsidR="003E4403" w:rsidRPr="00BB0BFC" w:rsidRDefault="003E4403" w:rsidP="00BB0BFC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14:paraId="34BD5CF3" w14:textId="77777777" w:rsidR="00663B59" w:rsidRDefault="00663B59">
      <w:r>
        <w:br w:type="page"/>
      </w:r>
    </w:p>
    <w:p w14:paraId="4923D273" w14:textId="77777777" w:rsidR="002755E2" w:rsidRPr="00E75A1C" w:rsidRDefault="002755E2" w:rsidP="00353AF4"/>
    <w:p w14:paraId="795D039C" w14:textId="00606020" w:rsidR="009A231E" w:rsidRDefault="009A231E" w:rsidP="00353AF4"/>
    <w:p w14:paraId="0C546732" w14:textId="431C04D0" w:rsidR="009A231E" w:rsidRDefault="00CD784F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r w:rsidRPr="009817D6">
        <w:rPr>
          <w:rFonts w:eastAsia="Arial,Bold"/>
          <w:b/>
          <w:bCs/>
          <w:sz w:val="24"/>
          <w:szCs w:val="24"/>
          <w:lang w:val="en-US" w:eastAsia="ko-KR"/>
        </w:rPr>
        <w:t>32</w:t>
      </w:r>
      <w:r w:rsidR="009A231E" w:rsidRPr="009817D6">
        <w:rPr>
          <w:rFonts w:eastAsia="Arial,Bold"/>
          <w:b/>
          <w:bCs/>
          <w:sz w:val="24"/>
          <w:szCs w:val="24"/>
          <w:lang w:val="en-US" w:eastAsia="ko-KR"/>
        </w:rPr>
        <w:t xml:space="preserve"> NGV MAC Specification</w:t>
      </w:r>
    </w:p>
    <w:p w14:paraId="24F16E2A" w14:textId="77777777" w:rsidR="009817D6" w:rsidRPr="009817D6" w:rsidRDefault="009817D6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</w:p>
    <w:p w14:paraId="3BBA46D9" w14:textId="19EF0BF7" w:rsidR="009A231E" w:rsidRPr="009817D6" w:rsidRDefault="009A231E" w:rsidP="009A231E">
      <w:pPr>
        <w:rPr>
          <w:b/>
          <w:i/>
          <w:sz w:val="24"/>
          <w:szCs w:val="24"/>
        </w:rPr>
      </w:pPr>
      <w:proofErr w:type="spellStart"/>
      <w:r w:rsidRPr="009817D6">
        <w:rPr>
          <w:b/>
          <w:i/>
          <w:sz w:val="24"/>
          <w:szCs w:val="24"/>
          <w:highlight w:val="yellow"/>
        </w:rPr>
        <w:t>TGbd</w:t>
      </w:r>
      <w:proofErr w:type="spellEnd"/>
      <w:r w:rsidRPr="009817D6">
        <w:rPr>
          <w:b/>
          <w:i/>
          <w:sz w:val="24"/>
          <w:szCs w:val="24"/>
          <w:highlight w:val="yellow"/>
        </w:rPr>
        <w:t xml:space="preserve"> editor: add the following subclause in clause </w:t>
      </w:r>
      <w:r w:rsidR="00CD784F" w:rsidRPr="009817D6">
        <w:rPr>
          <w:b/>
          <w:i/>
          <w:sz w:val="24"/>
          <w:szCs w:val="24"/>
          <w:highlight w:val="yellow"/>
        </w:rPr>
        <w:t>32</w:t>
      </w:r>
      <w:r w:rsidRPr="009817D6">
        <w:rPr>
          <w:b/>
          <w:i/>
          <w:sz w:val="24"/>
          <w:szCs w:val="24"/>
          <w:highlight w:val="yellow"/>
        </w:rPr>
        <w:t xml:space="preserve"> (</w:t>
      </w:r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>NGV MAC Specification</w:t>
      </w:r>
      <w:r w:rsidRPr="009817D6">
        <w:rPr>
          <w:b/>
          <w:i/>
          <w:sz w:val="24"/>
          <w:szCs w:val="24"/>
          <w:highlight w:val="yellow"/>
        </w:rPr>
        <w:t>):</w:t>
      </w:r>
    </w:p>
    <w:p w14:paraId="1EF1C25E" w14:textId="77777777" w:rsidR="009A231E" w:rsidRPr="009817D6" w:rsidRDefault="009A231E" w:rsidP="00353AF4">
      <w:pPr>
        <w:rPr>
          <w:rFonts w:eastAsia="Arial,Bold"/>
          <w:b/>
          <w:bCs/>
          <w:sz w:val="24"/>
          <w:szCs w:val="24"/>
          <w:lang w:eastAsia="ko-KR"/>
        </w:rPr>
      </w:pPr>
    </w:p>
    <w:p w14:paraId="5CC2E3A9" w14:textId="6E625577" w:rsidR="009A231E" w:rsidRPr="009817D6" w:rsidRDefault="00CD784F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r w:rsidRPr="009817D6">
        <w:rPr>
          <w:rFonts w:eastAsia="Arial,Bold"/>
          <w:b/>
          <w:bCs/>
          <w:sz w:val="24"/>
          <w:szCs w:val="24"/>
          <w:lang w:val="en-US" w:eastAsia="ko-KR"/>
        </w:rPr>
        <w:t>32</w:t>
      </w:r>
      <w:r w:rsidR="009A231E" w:rsidRPr="009817D6">
        <w:rPr>
          <w:rFonts w:eastAsia="Arial,Bold"/>
          <w:b/>
          <w:bCs/>
          <w:sz w:val="24"/>
          <w:szCs w:val="24"/>
          <w:lang w:val="en-US" w:eastAsia="ko-KR"/>
        </w:rPr>
        <w:t>.</w:t>
      </w:r>
      <w:r w:rsidRPr="009817D6">
        <w:rPr>
          <w:rFonts w:eastAsia="Arial,Bold"/>
          <w:b/>
          <w:bCs/>
          <w:sz w:val="24"/>
          <w:szCs w:val="24"/>
          <w:lang w:val="en-US" w:eastAsia="ko-KR"/>
        </w:rPr>
        <w:t>x</w:t>
      </w:r>
      <w:r w:rsidR="009A231E" w:rsidRPr="009817D6">
        <w:rPr>
          <w:rFonts w:eastAsia="Arial,Bold"/>
          <w:b/>
          <w:bCs/>
          <w:sz w:val="24"/>
          <w:szCs w:val="24"/>
          <w:lang w:val="en-US" w:eastAsia="ko-KR"/>
        </w:rPr>
        <w:t xml:space="preserve"> </w:t>
      </w:r>
      <w:r w:rsidR="00200876">
        <w:rPr>
          <w:rFonts w:eastAsia="Arial,Bold"/>
          <w:b/>
          <w:bCs/>
          <w:sz w:val="24"/>
          <w:szCs w:val="24"/>
          <w:lang w:val="en-US" w:eastAsia="ko-KR"/>
        </w:rPr>
        <w:t>A-MSDU operation</w:t>
      </w:r>
      <w:r w:rsidR="00792388">
        <w:rPr>
          <w:rFonts w:eastAsia="Arial,Bold"/>
          <w:b/>
          <w:bCs/>
          <w:sz w:val="24"/>
          <w:szCs w:val="24"/>
          <w:lang w:val="en-US" w:eastAsia="ko-KR"/>
        </w:rPr>
        <w:t xml:space="preserve">, </w:t>
      </w:r>
      <w:r w:rsidR="00200876">
        <w:rPr>
          <w:rFonts w:eastAsia="Arial,Bold"/>
          <w:b/>
          <w:bCs/>
          <w:sz w:val="24"/>
          <w:szCs w:val="24"/>
          <w:lang w:val="en-US" w:eastAsia="ko-KR"/>
        </w:rPr>
        <w:t>A-MPDU operation</w:t>
      </w:r>
      <w:r w:rsidR="00792388">
        <w:rPr>
          <w:rFonts w:eastAsia="Arial,Bold"/>
          <w:b/>
          <w:bCs/>
          <w:sz w:val="24"/>
          <w:szCs w:val="24"/>
          <w:lang w:val="en-US" w:eastAsia="ko-KR"/>
        </w:rPr>
        <w:t xml:space="preserve"> and BA Operation</w:t>
      </w:r>
    </w:p>
    <w:p w14:paraId="67A561FC" w14:textId="6867BCD7" w:rsidR="00353AF4" w:rsidRDefault="00353AF4" w:rsidP="00353AF4">
      <w:pPr>
        <w:rPr>
          <w:lang w:eastAsia="ko-KR"/>
        </w:rPr>
      </w:pPr>
    </w:p>
    <w:p w14:paraId="6EC46642" w14:textId="74E03AB0" w:rsidR="008B07F9" w:rsidRPr="009817D6" w:rsidRDefault="008B07F9" w:rsidP="00353AF4">
      <w:pPr>
        <w:rPr>
          <w:sz w:val="20"/>
          <w:lang w:eastAsia="ko-KR"/>
        </w:rPr>
      </w:pPr>
      <w:r w:rsidRPr="009817D6">
        <w:rPr>
          <w:sz w:val="20"/>
          <w:lang w:eastAsia="ko-KR"/>
        </w:rPr>
        <w:t>A</w:t>
      </w:r>
      <w:r w:rsidR="00C551D9" w:rsidRPr="009817D6">
        <w:rPr>
          <w:sz w:val="20"/>
          <w:lang w:eastAsia="ko-KR"/>
        </w:rPr>
        <w:t>n</w:t>
      </w:r>
      <w:r w:rsidRPr="009817D6">
        <w:rPr>
          <w:sz w:val="20"/>
          <w:lang w:eastAsia="ko-KR"/>
        </w:rPr>
        <w:t xml:space="preserve"> NGV STA </w:t>
      </w:r>
      <w:r w:rsidR="00792388">
        <w:rPr>
          <w:sz w:val="20"/>
        </w:rPr>
        <w:t xml:space="preserve">follows the procedures defined in </w:t>
      </w:r>
      <w:r w:rsidR="00792388">
        <w:rPr>
          <w:sz w:val="20"/>
        </w:rPr>
        <w:t>10.</w:t>
      </w:r>
      <w:r w:rsidR="00792388" w:rsidRPr="00792388">
        <w:rPr>
          <w:sz w:val="20"/>
        </w:rPr>
        <w:t>11 (</w:t>
      </w:r>
      <w:r w:rsidR="00792388" w:rsidRPr="00792388">
        <w:rPr>
          <w:rFonts w:eastAsia="Arial,Bold"/>
          <w:bCs/>
          <w:sz w:val="20"/>
          <w:lang w:val="en-US" w:eastAsia="ko-KR"/>
        </w:rPr>
        <w:t>A-MSDU operation</w:t>
      </w:r>
      <w:r w:rsidR="00792388" w:rsidRPr="00792388">
        <w:rPr>
          <w:sz w:val="20"/>
        </w:rPr>
        <w:t>)</w:t>
      </w:r>
      <w:r w:rsidR="00792388">
        <w:rPr>
          <w:sz w:val="20"/>
        </w:rPr>
        <w:t xml:space="preserve">, </w:t>
      </w:r>
      <w:r w:rsidR="00792388">
        <w:rPr>
          <w:sz w:val="20"/>
        </w:rPr>
        <w:t xml:space="preserve">10.12 (A-MPDU operation) </w:t>
      </w:r>
      <w:r w:rsidR="00792388">
        <w:rPr>
          <w:sz w:val="20"/>
        </w:rPr>
        <w:t xml:space="preserve">and </w:t>
      </w:r>
      <w:r w:rsidR="00792388" w:rsidRPr="00792388">
        <w:rPr>
          <w:rFonts w:eastAsia="Arial,Bold"/>
          <w:bCs/>
          <w:sz w:val="20"/>
          <w:lang w:val="en-US" w:eastAsia="ko-KR"/>
        </w:rPr>
        <w:t xml:space="preserve">10.25 </w:t>
      </w:r>
      <w:r w:rsidR="00792388" w:rsidRPr="00792388">
        <w:rPr>
          <w:rFonts w:eastAsia="Arial,Bold"/>
          <w:bCs/>
          <w:sz w:val="20"/>
          <w:lang w:val="en-US" w:eastAsia="ko-KR"/>
        </w:rPr>
        <w:t>(</w:t>
      </w:r>
      <w:r w:rsidR="00792388" w:rsidRPr="00792388">
        <w:rPr>
          <w:rFonts w:eastAsia="Arial,Bold"/>
          <w:bCs/>
          <w:sz w:val="20"/>
          <w:lang w:val="en-US" w:eastAsia="ko-KR"/>
        </w:rPr>
        <w:t>Block acknowledgment</w:t>
      </w:r>
      <w:r w:rsidR="00792388" w:rsidRPr="00792388">
        <w:rPr>
          <w:rFonts w:eastAsia="Arial,Bold"/>
          <w:bCs/>
          <w:sz w:val="20"/>
          <w:lang w:val="en-US" w:eastAsia="ko-KR"/>
        </w:rPr>
        <w:t xml:space="preserve">) </w:t>
      </w:r>
      <w:r w:rsidR="00792388" w:rsidRPr="00792388">
        <w:rPr>
          <w:sz w:val="20"/>
        </w:rPr>
        <w:t>and, additionally, the proce</w:t>
      </w:r>
      <w:r w:rsidR="00792388">
        <w:rPr>
          <w:sz w:val="20"/>
        </w:rPr>
        <w:t>dures defined in this subclause</w:t>
      </w:r>
      <w:r w:rsidR="00CD784F" w:rsidRPr="009817D6">
        <w:rPr>
          <w:sz w:val="20"/>
          <w:lang w:eastAsia="ko-KR"/>
        </w:rPr>
        <w:t>.</w:t>
      </w:r>
    </w:p>
    <w:p w14:paraId="1796ACFF" w14:textId="0A776405" w:rsidR="00CD784F" w:rsidRPr="009817D6" w:rsidRDefault="00CD784F" w:rsidP="00353AF4">
      <w:pPr>
        <w:rPr>
          <w:sz w:val="20"/>
          <w:lang w:eastAsia="ko-KR"/>
        </w:rPr>
      </w:pPr>
    </w:p>
    <w:p w14:paraId="325EFFB5" w14:textId="3275A274" w:rsidR="005D2869" w:rsidRDefault="00792388" w:rsidP="00353AF4">
      <w:pPr>
        <w:rPr>
          <w:sz w:val="20"/>
          <w:lang w:eastAsia="ko-KR"/>
        </w:rPr>
      </w:pPr>
      <w:r>
        <w:rPr>
          <w:sz w:val="20"/>
          <w:lang w:eastAsia="ko-KR"/>
        </w:rPr>
        <w:t xml:space="preserve">An NGV STA shall support the Maximal MPDU Length of 7991 octets.  </w:t>
      </w:r>
      <w:r>
        <w:rPr>
          <w:sz w:val="20"/>
          <w:lang w:eastAsia="ko-KR"/>
        </w:rPr>
        <w:t xml:space="preserve">An NGV STA shall support </w:t>
      </w:r>
      <w:r>
        <w:rPr>
          <w:sz w:val="20"/>
          <w:lang w:eastAsia="ko-KR"/>
        </w:rPr>
        <w:t>the Maximal MPDU Start Spacing of 2us</w:t>
      </w:r>
      <w:r w:rsidR="005D2869" w:rsidRPr="009817D6">
        <w:rPr>
          <w:sz w:val="20"/>
          <w:lang w:eastAsia="ko-KR"/>
        </w:rPr>
        <w:t>.</w:t>
      </w:r>
      <w:r>
        <w:rPr>
          <w:sz w:val="20"/>
          <w:lang w:eastAsia="ko-KR"/>
        </w:rPr>
        <w:t xml:space="preserve"> An </w:t>
      </w:r>
      <w:r>
        <w:rPr>
          <w:sz w:val="20"/>
          <w:lang w:eastAsia="ko-KR"/>
        </w:rPr>
        <w:t>NGV STA shall support</w:t>
      </w:r>
      <w:r>
        <w:rPr>
          <w:sz w:val="20"/>
          <w:lang w:eastAsia="ko-KR"/>
        </w:rPr>
        <w:t xml:space="preserve"> the BA Buffer Size of 32. No </w:t>
      </w:r>
      <w:r w:rsidR="00CC3D3C">
        <w:rPr>
          <w:sz w:val="20"/>
          <w:lang w:eastAsia="ko-KR"/>
        </w:rPr>
        <w:t xml:space="preserve">BA </w:t>
      </w:r>
      <w:r>
        <w:rPr>
          <w:sz w:val="20"/>
          <w:lang w:eastAsia="ko-KR"/>
        </w:rPr>
        <w:t>negotiation is required between two NGV STAs before doing BA operation between them.</w:t>
      </w:r>
    </w:p>
    <w:p w14:paraId="11B68406" w14:textId="77777777" w:rsidR="00792388" w:rsidRPr="009817D6" w:rsidRDefault="00792388" w:rsidP="00353AF4">
      <w:pPr>
        <w:rPr>
          <w:sz w:val="20"/>
          <w:lang w:eastAsia="ko-KR"/>
        </w:rPr>
      </w:pPr>
    </w:p>
    <w:sectPr w:rsidR="00792388" w:rsidRPr="009817D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FAFBC" w14:textId="77777777" w:rsidR="00204BAA" w:rsidRDefault="00204BAA">
      <w:r>
        <w:separator/>
      </w:r>
    </w:p>
  </w:endnote>
  <w:endnote w:type="continuationSeparator" w:id="0">
    <w:p w14:paraId="70724608" w14:textId="77777777" w:rsidR="00204BAA" w:rsidRDefault="0020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Batang"/>
    <w:panose1 w:val="00000000000000000000"/>
    <w:charset w:val="81"/>
    <w:family w:val="auto"/>
    <w:notTrueType/>
    <w:pitch w:val="default"/>
    <w:sig w:usb0="00000081" w:usb1="09070000" w:usb2="00000010" w:usb3="00000000" w:csb0="000A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191C91A5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Pr="00AB7D1C">
      <w:rPr>
        <w:lang w:val="fr-FR" w:eastAsia="ko-KR"/>
      </w:rPr>
      <w:t>Liwen Chu (N</w:t>
    </w:r>
    <w:r>
      <w:rPr>
        <w:lang w:val="fr-FR" w:eastAsia="ko-KR"/>
      </w:rPr>
      <w:t>XP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DA554" w14:textId="77777777" w:rsidR="00204BAA" w:rsidRDefault="00204BAA">
      <w:r>
        <w:separator/>
      </w:r>
    </w:p>
  </w:footnote>
  <w:footnote w:type="continuationSeparator" w:id="0">
    <w:p w14:paraId="77E32D42" w14:textId="77777777" w:rsidR="00204BAA" w:rsidRDefault="0020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41B9C429" w:rsidR="00200876" w:rsidRDefault="002E7EC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</w:t>
    </w:r>
    <w:r w:rsidR="00200876">
      <w:rPr>
        <w:lang w:eastAsia="ko-KR"/>
      </w:rPr>
      <w:t xml:space="preserve"> 20</w:t>
    </w:r>
    <w:r>
      <w:rPr>
        <w:lang w:eastAsia="ko-KR"/>
      </w:rPr>
      <w:t>20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r w:rsidR="00204BAA">
      <w:fldChar w:fldCharType="begin"/>
    </w:r>
    <w:r w:rsidR="00204BAA">
      <w:instrText xml:space="preserve"> TITLE  \* MERGEFORMAT </w:instrText>
    </w:r>
    <w:r w:rsidR="00204BAA">
      <w:fldChar w:fldCharType="separate"/>
    </w:r>
    <w:r w:rsidR="00200876">
      <w:t>doc.: IEEE 802.11-20/0096</w:t>
    </w:r>
    <w:r w:rsidR="00200876">
      <w:rPr>
        <w:lang w:eastAsia="ko-KR"/>
      </w:rPr>
      <w:t>r</w:t>
    </w:r>
    <w:r w:rsidR="00204BAA">
      <w:rPr>
        <w:lang w:eastAsia="ko-KR"/>
      </w:rPr>
      <w:fldChar w:fldCharType="end"/>
    </w:r>
    <w:r w:rsidR="00200876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7"/>
  </w:num>
  <w:num w:numId="27">
    <w:abstractNumId w:val="10"/>
  </w:num>
  <w:num w:numId="28">
    <w:abstractNumId w:val="3"/>
  </w:num>
  <w:num w:numId="2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876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4BAA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46B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E7EC6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6DCD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710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4AFE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4E08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0C8"/>
    <w:rsid w:val="0095758E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B7D1C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3D3C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5A1C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8892-5C73-401E-9618-51B75B9A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1659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9</cp:revision>
  <cp:lastPrinted>2010-05-04T03:47:00Z</cp:lastPrinted>
  <dcterms:created xsi:type="dcterms:W3CDTF">2020-01-13T17:52:00Z</dcterms:created>
  <dcterms:modified xsi:type="dcterms:W3CDTF">2020-01-15T20:11:00Z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