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66A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E4ABA80" w14:textId="77777777">
        <w:tblPrEx>
          <w:tblCellMar>
            <w:top w:w="0" w:type="dxa"/>
            <w:bottom w:w="0" w:type="dxa"/>
          </w:tblCellMar>
        </w:tblPrEx>
        <w:trPr>
          <w:trHeight w:val="485"/>
          <w:jc w:val="center"/>
        </w:trPr>
        <w:tc>
          <w:tcPr>
            <w:tcW w:w="9576" w:type="dxa"/>
            <w:gridSpan w:val="5"/>
            <w:vAlign w:val="center"/>
          </w:tcPr>
          <w:p w14:paraId="08513429" w14:textId="4FAB80B0" w:rsidR="00CA09B2" w:rsidRPr="00AE2380" w:rsidRDefault="00AE2380" w:rsidP="00AE2380">
            <w:pPr>
              <w:pStyle w:val="T2"/>
              <w:rPr>
                <w:sz w:val="36"/>
                <w:szCs w:val="36"/>
              </w:rPr>
            </w:pPr>
            <w:r w:rsidRPr="00AE2380">
              <w:rPr>
                <w:sz w:val="36"/>
                <w:szCs w:val="36"/>
              </w:rPr>
              <w:t xml:space="preserve">Telecon Minutes for </w:t>
            </w:r>
            <w:proofErr w:type="spellStart"/>
            <w:r w:rsidRPr="00AE2380">
              <w:rPr>
                <w:sz w:val="36"/>
                <w:szCs w:val="36"/>
              </w:rPr>
              <w:t>REVmd</w:t>
            </w:r>
            <w:proofErr w:type="spellEnd"/>
            <w:r w:rsidRPr="00AE2380">
              <w:rPr>
                <w:sz w:val="36"/>
                <w:szCs w:val="36"/>
              </w:rPr>
              <w:t xml:space="preserve"> - Dec 20</w:t>
            </w:r>
          </w:p>
        </w:tc>
      </w:tr>
      <w:tr w:rsidR="00CA09B2" w14:paraId="7C953F32" w14:textId="77777777">
        <w:tblPrEx>
          <w:tblCellMar>
            <w:top w:w="0" w:type="dxa"/>
            <w:bottom w:w="0" w:type="dxa"/>
          </w:tblCellMar>
        </w:tblPrEx>
        <w:trPr>
          <w:trHeight w:val="359"/>
          <w:jc w:val="center"/>
        </w:trPr>
        <w:tc>
          <w:tcPr>
            <w:tcW w:w="9576" w:type="dxa"/>
            <w:gridSpan w:val="5"/>
            <w:vAlign w:val="center"/>
          </w:tcPr>
          <w:p w14:paraId="03E17D6C" w14:textId="5CA4C77D" w:rsidR="00CA09B2" w:rsidRDefault="00CA09B2">
            <w:pPr>
              <w:pStyle w:val="T2"/>
              <w:ind w:left="0"/>
              <w:rPr>
                <w:sz w:val="20"/>
              </w:rPr>
            </w:pPr>
            <w:r>
              <w:rPr>
                <w:sz w:val="20"/>
              </w:rPr>
              <w:t>Date:</w:t>
            </w:r>
            <w:r>
              <w:rPr>
                <w:b w:val="0"/>
                <w:sz w:val="20"/>
              </w:rPr>
              <w:t xml:space="preserve">  </w:t>
            </w:r>
            <w:r w:rsidR="00AE2380">
              <w:rPr>
                <w:b w:val="0"/>
                <w:sz w:val="20"/>
              </w:rPr>
              <w:t>2019-12-20</w:t>
            </w:r>
          </w:p>
        </w:tc>
      </w:tr>
      <w:tr w:rsidR="00CA09B2" w14:paraId="7ACD491A" w14:textId="77777777">
        <w:tblPrEx>
          <w:tblCellMar>
            <w:top w:w="0" w:type="dxa"/>
            <w:bottom w:w="0" w:type="dxa"/>
          </w:tblCellMar>
        </w:tblPrEx>
        <w:trPr>
          <w:cantSplit/>
          <w:jc w:val="center"/>
        </w:trPr>
        <w:tc>
          <w:tcPr>
            <w:tcW w:w="9576" w:type="dxa"/>
            <w:gridSpan w:val="5"/>
            <w:vAlign w:val="center"/>
          </w:tcPr>
          <w:p w14:paraId="04A64C64" w14:textId="77777777" w:rsidR="00CA09B2" w:rsidRDefault="00CA09B2">
            <w:pPr>
              <w:pStyle w:val="T2"/>
              <w:spacing w:after="0"/>
              <w:ind w:left="0" w:right="0"/>
              <w:jc w:val="left"/>
              <w:rPr>
                <w:sz w:val="20"/>
              </w:rPr>
            </w:pPr>
            <w:r>
              <w:rPr>
                <w:sz w:val="20"/>
              </w:rPr>
              <w:t>Author(s):</w:t>
            </w:r>
          </w:p>
        </w:tc>
      </w:tr>
      <w:tr w:rsidR="00CA09B2" w14:paraId="3FD3788A" w14:textId="77777777">
        <w:tblPrEx>
          <w:tblCellMar>
            <w:top w:w="0" w:type="dxa"/>
            <w:bottom w:w="0" w:type="dxa"/>
          </w:tblCellMar>
        </w:tblPrEx>
        <w:trPr>
          <w:jc w:val="center"/>
        </w:trPr>
        <w:tc>
          <w:tcPr>
            <w:tcW w:w="1336" w:type="dxa"/>
            <w:vAlign w:val="center"/>
          </w:tcPr>
          <w:p w14:paraId="307A742A" w14:textId="77777777" w:rsidR="00CA09B2" w:rsidRDefault="00CA09B2">
            <w:pPr>
              <w:pStyle w:val="T2"/>
              <w:spacing w:after="0"/>
              <w:ind w:left="0" w:right="0"/>
              <w:jc w:val="left"/>
              <w:rPr>
                <w:sz w:val="20"/>
              </w:rPr>
            </w:pPr>
            <w:r>
              <w:rPr>
                <w:sz w:val="20"/>
              </w:rPr>
              <w:t>Name</w:t>
            </w:r>
          </w:p>
        </w:tc>
        <w:tc>
          <w:tcPr>
            <w:tcW w:w="2064" w:type="dxa"/>
            <w:vAlign w:val="center"/>
          </w:tcPr>
          <w:p w14:paraId="64C743B3" w14:textId="77777777" w:rsidR="00CA09B2" w:rsidRDefault="0062440B">
            <w:pPr>
              <w:pStyle w:val="T2"/>
              <w:spacing w:after="0"/>
              <w:ind w:left="0" w:right="0"/>
              <w:jc w:val="left"/>
              <w:rPr>
                <w:sz w:val="20"/>
              </w:rPr>
            </w:pPr>
            <w:r>
              <w:rPr>
                <w:sz w:val="20"/>
              </w:rPr>
              <w:t>Affiliation</w:t>
            </w:r>
          </w:p>
        </w:tc>
        <w:tc>
          <w:tcPr>
            <w:tcW w:w="2814" w:type="dxa"/>
            <w:vAlign w:val="center"/>
          </w:tcPr>
          <w:p w14:paraId="4B7D1F11" w14:textId="77777777" w:rsidR="00CA09B2" w:rsidRDefault="00CA09B2">
            <w:pPr>
              <w:pStyle w:val="T2"/>
              <w:spacing w:after="0"/>
              <w:ind w:left="0" w:right="0"/>
              <w:jc w:val="left"/>
              <w:rPr>
                <w:sz w:val="20"/>
              </w:rPr>
            </w:pPr>
            <w:r>
              <w:rPr>
                <w:sz w:val="20"/>
              </w:rPr>
              <w:t>Address</w:t>
            </w:r>
          </w:p>
        </w:tc>
        <w:tc>
          <w:tcPr>
            <w:tcW w:w="1715" w:type="dxa"/>
            <w:vAlign w:val="center"/>
          </w:tcPr>
          <w:p w14:paraId="1A1D9E61" w14:textId="77777777" w:rsidR="00CA09B2" w:rsidRDefault="00CA09B2">
            <w:pPr>
              <w:pStyle w:val="T2"/>
              <w:spacing w:after="0"/>
              <w:ind w:left="0" w:right="0"/>
              <w:jc w:val="left"/>
              <w:rPr>
                <w:sz w:val="20"/>
              </w:rPr>
            </w:pPr>
            <w:r>
              <w:rPr>
                <w:sz w:val="20"/>
              </w:rPr>
              <w:t>Phone</w:t>
            </w:r>
          </w:p>
        </w:tc>
        <w:tc>
          <w:tcPr>
            <w:tcW w:w="1647" w:type="dxa"/>
            <w:vAlign w:val="center"/>
          </w:tcPr>
          <w:p w14:paraId="7D51A27C" w14:textId="77777777" w:rsidR="00CA09B2" w:rsidRDefault="00CA09B2">
            <w:pPr>
              <w:pStyle w:val="T2"/>
              <w:spacing w:after="0"/>
              <w:ind w:left="0" w:right="0"/>
              <w:jc w:val="left"/>
              <w:rPr>
                <w:sz w:val="20"/>
              </w:rPr>
            </w:pPr>
            <w:r>
              <w:rPr>
                <w:sz w:val="20"/>
              </w:rPr>
              <w:t>email</w:t>
            </w:r>
          </w:p>
        </w:tc>
      </w:tr>
      <w:tr w:rsidR="00CA09B2" w14:paraId="64903B8E" w14:textId="77777777">
        <w:tblPrEx>
          <w:tblCellMar>
            <w:top w:w="0" w:type="dxa"/>
            <w:bottom w:w="0" w:type="dxa"/>
          </w:tblCellMar>
        </w:tblPrEx>
        <w:trPr>
          <w:jc w:val="center"/>
        </w:trPr>
        <w:tc>
          <w:tcPr>
            <w:tcW w:w="1336" w:type="dxa"/>
            <w:vAlign w:val="center"/>
          </w:tcPr>
          <w:p w14:paraId="2EC42BF6" w14:textId="1E8D55F1" w:rsidR="00CA09B2" w:rsidRDefault="00AE2380">
            <w:pPr>
              <w:pStyle w:val="T2"/>
              <w:spacing w:after="0"/>
              <w:ind w:left="0" w:right="0"/>
              <w:rPr>
                <w:b w:val="0"/>
                <w:sz w:val="20"/>
              </w:rPr>
            </w:pPr>
            <w:r>
              <w:rPr>
                <w:b w:val="0"/>
                <w:sz w:val="20"/>
              </w:rPr>
              <w:t>Jon Rosdahl</w:t>
            </w:r>
          </w:p>
        </w:tc>
        <w:tc>
          <w:tcPr>
            <w:tcW w:w="2064" w:type="dxa"/>
            <w:vAlign w:val="center"/>
          </w:tcPr>
          <w:p w14:paraId="36D75070" w14:textId="62414050" w:rsidR="00CA09B2" w:rsidRDefault="00AE2380">
            <w:pPr>
              <w:pStyle w:val="T2"/>
              <w:spacing w:after="0"/>
              <w:ind w:left="0" w:right="0"/>
              <w:rPr>
                <w:b w:val="0"/>
                <w:sz w:val="20"/>
              </w:rPr>
            </w:pPr>
            <w:r>
              <w:rPr>
                <w:b w:val="0"/>
                <w:sz w:val="20"/>
              </w:rPr>
              <w:t>Qualcomm Technologies, Inc.</w:t>
            </w:r>
          </w:p>
        </w:tc>
        <w:tc>
          <w:tcPr>
            <w:tcW w:w="2814" w:type="dxa"/>
            <w:vAlign w:val="center"/>
          </w:tcPr>
          <w:p w14:paraId="5E817E3F" w14:textId="77777777" w:rsidR="00CA09B2" w:rsidRDefault="00AE2380">
            <w:pPr>
              <w:pStyle w:val="T2"/>
              <w:spacing w:after="0"/>
              <w:ind w:left="0" w:right="0"/>
              <w:rPr>
                <w:b w:val="0"/>
                <w:sz w:val="20"/>
              </w:rPr>
            </w:pPr>
            <w:r>
              <w:rPr>
                <w:b w:val="0"/>
                <w:sz w:val="20"/>
              </w:rPr>
              <w:t>10871 N 5750 W</w:t>
            </w:r>
          </w:p>
          <w:p w14:paraId="7D35AAE1" w14:textId="4A2A8858" w:rsidR="00AE2380" w:rsidRDefault="00AE2380">
            <w:pPr>
              <w:pStyle w:val="T2"/>
              <w:spacing w:after="0"/>
              <w:ind w:left="0" w:right="0"/>
              <w:rPr>
                <w:b w:val="0"/>
                <w:sz w:val="20"/>
              </w:rPr>
            </w:pPr>
            <w:r>
              <w:rPr>
                <w:b w:val="0"/>
                <w:sz w:val="20"/>
              </w:rPr>
              <w:t>Highland, UT 84003</w:t>
            </w:r>
          </w:p>
        </w:tc>
        <w:tc>
          <w:tcPr>
            <w:tcW w:w="1715" w:type="dxa"/>
            <w:vAlign w:val="center"/>
          </w:tcPr>
          <w:p w14:paraId="0EE983E9" w14:textId="32E35B0F" w:rsidR="00CA09B2" w:rsidRDefault="00AE2380">
            <w:pPr>
              <w:pStyle w:val="T2"/>
              <w:spacing w:after="0"/>
              <w:ind w:left="0" w:right="0"/>
              <w:rPr>
                <w:b w:val="0"/>
                <w:sz w:val="20"/>
              </w:rPr>
            </w:pPr>
            <w:r>
              <w:rPr>
                <w:b w:val="0"/>
                <w:sz w:val="20"/>
              </w:rPr>
              <w:t>+1-801-492-4023</w:t>
            </w:r>
          </w:p>
        </w:tc>
        <w:tc>
          <w:tcPr>
            <w:tcW w:w="1647" w:type="dxa"/>
            <w:vAlign w:val="center"/>
          </w:tcPr>
          <w:p w14:paraId="2F763306" w14:textId="0C9E116E" w:rsidR="00CA09B2" w:rsidRDefault="00AE2380">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781699FD" w14:textId="77777777">
        <w:tblPrEx>
          <w:tblCellMar>
            <w:top w:w="0" w:type="dxa"/>
            <w:bottom w:w="0" w:type="dxa"/>
          </w:tblCellMar>
        </w:tblPrEx>
        <w:trPr>
          <w:jc w:val="center"/>
        </w:trPr>
        <w:tc>
          <w:tcPr>
            <w:tcW w:w="1336" w:type="dxa"/>
            <w:vAlign w:val="center"/>
          </w:tcPr>
          <w:p w14:paraId="0C499047" w14:textId="77777777" w:rsidR="00CA09B2" w:rsidRDefault="00CA09B2">
            <w:pPr>
              <w:pStyle w:val="T2"/>
              <w:spacing w:after="0"/>
              <w:ind w:left="0" w:right="0"/>
              <w:rPr>
                <w:b w:val="0"/>
                <w:sz w:val="20"/>
              </w:rPr>
            </w:pPr>
          </w:p>
        </w:tc>
        <w:tc>
          <w:tcPr>
            <w:tcW w:w="2064" w:type="dxa"/>
            <w:vAlign w:val="center"/>
          </w:tcPr>
          <w:p w14:paraId="7D30B786" w14:textId="77777777" w:rsidR="00CA09B2" w:rsidRDefault="00CA09B2">
            <w:pPr>
              <w:pStyle w:val="T2"/>
              <w:spacing w:after="0"/>
              <w:ind w:left="0" w:right="0"/>
              <w:rPr>
                <w:b w:val="0"/>
                <w:sz w:val="20"/>
              </w:rPr>
            </w:pPr>
          </w:p>
        </w:tc>
        <w:tc>
          <w:tcPr>
            <w:tcW w:w="2814" w:type="dxa"/>
            <w:vAlign w:val="center"/>
          </w:tcPr>
          <w:p w14:paraId="50FD97AD" w14:textId="77777777" w:rsidR="00CA09B2" w:rsidRDefault="00CA09B2">
            <w:pPr>
              <w:pStyle w:val="T2"/>
              <w:spacing w:after="0"/>
              <w:ind w:left="0" w:right="0"/>
              <w:rPr>
                <w:b w:val="0"/>
                <w:sz w:val="20"/>
              </w:rPr>
            </w:pPr>
          </w:p>
        </w:tc>
        <w:tc>
          <w:tcPr>
            <w:tcW w:w="1715" w:type="dxa"/>
            <w:vAlign w:val="center"/>
          </w:tcPr>
          <w:p w14:paraId="2BB09566" w14:textId="77777777" w:rsidR="00CA09B2" w:rsidRDefault="00CA09B2">
            <w:pPr>
              <w:pStyle w:val="T2"/>
              <w:spacing w:after="0"/>
              <w:ind w:left="0" w:right="0"/>
              <w:rPr>
                <w:b w:val="0"/>
                <w:sz w:val="20"/>
              </w:rPr>
            </w:pPr>
          </w:p>
        </w:tc>
        <w:tc>
          <w:tcPr>
            <w:tcW w:w="1647" w:type="dxa"/>
            <w:vAlign w:val="center"/>
          </w:tcPr>
          <w:p w14:paraId="306043D2" w14:textId="77777777" w:rsidR="00CA09B2" w:rsidRDefault="00CA09B2">
            <w:pPr>
              <w:pStyle w:val="T2"/>
              <w:spacing w:after="0"/>
              <w:ind w:left="0" w:right="0"/>
              <w:rPr>
                <w:b w:val="0"/>
                <w:sz w:val="16"/>
              </w:rPr>
            </w:pPr>
          </w:p>
        </w:tc>
      </w:tr>
    </w:tbl>
    <w:p w14:paraId="161E82C9" w14:textId="59A4E7AE" w:rsidR="00CA09B2" w:rsidRDefault="00D245A8">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9214B9" wp14:editId="062F24D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247D4" w14:textId="77777777" w:rsidR="0029020B" w:rsidRDefault="0029020B">
                            <w:pPr>
                              <w:pStyle w:val="T1"/>
                              <w:spacing w:after="120"/>
                            </w:pPr>
                            <w:r>
                              <w:t>Abstract</w:t>
                            </w:r>
                          </w:p>
                          <w:p w14:paraId="23AA49DD" w14:textId="2E76233E" w:rsidR="0029020B" w:rsidRDefault="00AE2380">
                            <w:pPr>
                              <w:jc w:val="both"/>
                            </w:pPr>
                            <w:r>
                              <w:t>This document contains the draft minutes for the December 20</w:t>
                            </w:r>
                            <w:r w:rsidRPr="00AE2380">
                              <w:rPr>
                                <w:vertAlign w:val="superscript"/>
                              </w:rPr>
                              <w:t>th</w:t>
                            </w:r>
                            <w:r w:rsidR="004429D2">
                              <w:t>, 2019</w:t>
                            </w:r>
                            <w:r>
                              <w:t xml:space="preserve"> 802.11md (</w:t>
                            </w:r>
                            <w:proofErr w:type="spellStart"/>
                            <w:r>
                              <w:t>REVmd</w:t>
                            </w:r>
                            <w:proofErr w:type="spellEnd"/>
                            <w:r>
                              <w:t>)</w:t>
                            </w:r>
                            <w:r w:rsidR="004429D2">
                              <w:t xml:space="preserve"> - CRC</w:t>
                            </w:r>
                            <w:r>
                              <w:t xml:space="preserve"> telecon</w:t>
                            </w:r>
                            <w:r w:rsidR="004429D2">
                              <w:t xml:space="preserve"> minutes.</w:t>
                            </w:r>
                          </w:p>
                          <w:p w14:paraId="6B616795" w14:textId="12CFBEA9" w:rsidR="004429D2" w:rsidRDefault="004429D2">
                            <w:pPr>
                              <w:jc w:val="both"/>
                            </w:pPr>
                          </w:p>
                          <w:p w14:paraId="46D212DD" w14:textId="49C82563" w:rsidR="004429D2" w:rsidRDefault="004429D2">
                            <w:pPr>
                              <w:jc w:val="both"/>
                            </w:pPr>
                            <w:r>
                              <w:t>R0: December 20,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214B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23A247D4" w14:textId="77777777" w:rsidR="0029020B" w:rsidRDefault="0029020B">
                      <w:pPr>
                        <w:pStyle w:val="T1"/>
                        <w:spacing w:after="120"/>
                      </w:pPr>
                      <w:r>
                        <w:t>Abstract</w:t>
                      </w:r>
                    </w:p>
                    <w:p w14:paraId="23AA49DD" w14:textId="2E76233E" w:rsidR="0029020B" w:rsidRDefault="00AE2380">
                      <w:pPr>
                        <w:jc w:val="both"/>
                      </w:pPr>
                      <w:r>
                        <w:t>This document contains the draft minutes for the December 20</w:t>
                      </w:r>
                      <w:r w:rsidRPr="00AE2380">
                        <w:rPr>
                          <w:vertAlign w:val="superscript"/>
                        </w:rPr>
                        <w:t>th</w:t>
                      </w:r>
                      <w:r w:rsidR="004429D2">
                        <w:t>, 2019</w:t>
                      </w:r>
                      <w:r>
                        <w:t xml:space="preserve"> 802.11md (</w:t>
                      </w:r>
                      <w:proofErr w:type="spellStart"/>
                      <w:r>
                        <w:t>REVmd</w:t>
                      </w:r>
                      <w:proofErr w:type="spellEnd"/>
                      <w:r>
                        <w:t>)</w:t>
                      </w:r>
                      <w:r w:rsidR="004429D2">
                        <w:t xml:space="preserve"> - CRC</w:t>
                      </w:r>
                      <w:r>
                        <w:t xml:space="preserve"> telecon</w:t>
                      </w:r>
                      <w:r w:rsidR="004429D2">
                        <w:t xml:space="preserve"> minutes.</w:t>
                      </w:r>
                    </w:p>
                    <w:p w14:paraId="6B616795" w14:textId="12CFBEA9" w:rsidR="004429D2" w:rsidRDefault="004429D2">
                      <w:pPr>
                        <w:jc w:val="both"/>
                      </w:pPr>
                    </w:p>
                    <w:p w14:paraId="46D212DD" w14:textId="49C82563" w:rsidR="004429D2" w:rsidRDefault="004429D2">
                      <w:pPr>
                        <w:jc w:val="both"/>
                      </w:pPr>
                      <w:r>
                        <w:t>R0: December 20, 2019</w:t>
                      </w:r>
                    </w:p>
                  </w:txbxContent>
                </v:textbox>
              </v:shape>
            </w:pict>
          </mc:Fallback>
        </mc:AlternateContent>
      </w:r>
    </w:p>
    <w:p w14:paraId="657030D0" w14:textId="36F7B821" w:rsidR="00CA09B2" w:rsidRDefault="00CA09B2" w:rsidP="004429D2">
      <w:r>
        <w:br w:type="page"/>
      </w:r>
    </w:p>
    <w:p w14:paraId="5A1FEA20" w14:textId="17E3649B" w:rsidR="00CA09B2" w:rsidRDefault="004429D2" w:rsidP="004429D2">
      <w:pPr>
        <w:ind w:left="360"/>
      </w:pPr>
      <w:r>
        <w:lastRenderedPageBreak/>
        <w:t>1.</w:t>
      </w:r>
      <w:r w:rsidRPr="005761F6">
        <w:rPr>
          <w:b/>
        </w:rPr>
        <w:t xml:space="preserve">0 </w:t>
      </w:r>
      <w:r w:rsidR="003765CE" w:rsidRPr="005761F6">
        <w:rPr>
          <w:b/>
        </w:rPr>
        <w:t xml:space="preserve">802.11md - </w:t>
      </w:r>
      <w:proofErr w:type="spellStart"/>
      <w:r w:rsidR="00CB3174" w:rsidRPr="005761F6">
        <w:rPr>
          <w:b/>
        </w:rPr>
        <w:t>REVmd</w:t>
      </w:r>
      <w:proofErr w:type="spellEnd"/>
      <w:r w:rsidR="00CB3174" w:rsidRPr="005761F6">
        <w:rPr>
          <w:b/>
        </w:rPr>
        <w:t xml:space="preserve"> </w:t>
      </w:r>
      <w:r w:rsidR="003765CE" w:rsidRPr="005761F6">
        <w:rPr>
          <w:b/>
        </w:rPr>
        <w:t xml:space="preserve">– CRC </w:t>
      </w:r>
      <w:r w:rsidR="00CB3174" w:rsidRPr="005761F6">
        <w:rPr>
          <w:b/>
        </w:rPr>
        <w:t>Telecon</w:t>
      </w:r>
      <w:r w:rsidR="00CB3174">
        <w:t xml:space="preserve"> - </w:t>
      </w:r>
      <w:r w:rsidR="006B29C9">
        <w:t xml:space="preserve">Friday </w:t>
      </w:r>
      <w:r w:rsidR="003765CE">
        <w:t>20 December</w:t>
      </w:r>
      <w:r w:rsidR="006B29C9">
        <w:t xml:space="preserve"> 2019 10</w:t>
      </w:r>
      <w:r w:rsidR="00E935BE">
        <w:t>:00</w:t>
      </w:r>
      <w:r w:rsidR="006B29C9">
        <w:t>-12:00 AM ET</w:t>
      </w:r>
    </w:p>
    <w:p w14:paraId="0C49A0E3" w14:textId="77777777" w:rsidR="00D26FA9" w:rsidRPr="003102D9" w:rsidRDefault="006B29C9" w:rsidP="00D26FA9">
      <w:pPr>
        <w:pStyle w:val="m-7934039874210736691gmail-msolistparagraph"/>
        <w:numPr>
          <w:ilvl w:val="1"/>
          <w:numId w:val="2"/>
        </w:numPr>
        <w:spacing w:before="0" w:beforeAutospacing="0" w:after="0" w:afterAutospacing="0"/>
        <w:rPr>
          <w:sz w:val="22"/>
          <w:szCs w:val="22"/>
        </w:rPr>
      </w:pPr>
      <w:r w:rsidRPr="00CB3174">
        <w:rPr>
          <w:b/>
        </w:rPr>
        <w:t>Called to order</w:t>
      </w:r>
      <w:r>
        <w:t xml:space="preserve"> at 10:04am </w:t>
      </w:r>
      <w:r w:rsidR="00D26FA9" w:rsidRPr="003102D9">
        <w:rPr>
          <w:sz w:val="22"/>
          <w:szCs w:val="22"/>
        </w:rPr>
        <w:t>ET by the TG Chair, Dorothy STANLEY (HPE)</w:t>
      </w:r>
    </w:p>
    <w:p w14:paraId="7726F9CA" w14:textId="77777777" w:rsidR="006B29C9" w:rsidRDefault="006B29C9" w:rsidP="006B29C9">
      <w:pPr>
        <w:numPr>
          <w:ilvl w:val="1"/>
          <w:numId w:val="1"/>
        </w:numPr>
      </w:pPr>
      <w:r w:rsidRPr="00CB3174">
        <w:rPr>
          <w:b/>
        </w:rPr>
        <w:t>Attendance</w:t>
      </w:r>
      <w:r>
        <w:t>:</w:t>
      </w:r>
    </w:p>
    <w:p w14:paraId="2D49A8FA" w14:textId="77777777" w:rsidR="006B29C9" w:rsidRDefault="006B29C9" w:rsidP="006B29C9">
      <w:pPr>
        <w:numPr>
          <w:ilvl w:val="2"/>
          <w:numId w:val="1"/>
        </w:numPr>
      </w:pPr>
      <w:r>
        <w:t>Dorothy</w:t>
      </w:r>
      <w:r w:rsidR="00607CE4">
        <w:t xml:space="preserve"> STANLEY (HPE)</w:t>
      </w:r>
    </w:p>
    <w:p w14:paraId="7DE45C8D" w14:textId="5705EC50" w:rsidR="006B29C9" w:rsidRDefault="006B29C9" w:rsidP="006B29C9">
      <w:pPr>
        <w:numPr>
          <w:ilvl w:val="2"/>
          <w:numId w:val="1"/>
        </w:numPr>
      </w:pPr>
      <w:r>
        <w:t xml:space="preserve">Edward </w:t>
      </w:r>
      <w:r w:rsidR="005839C2">
        <w:t xml:space="preserve">AU </w:t>
      </w:r>
      <w:r w:rsidR="00607CE4">
        <w:t>(Huawei)</w:t>
      </w:r>
    </w:p>
    <w:p w14:paraId="3CBF9658" w14:textId="645AA5A7" w:rsidR="006B29C9" w:rsidRDefault="006B29C9" w:rsidP="006B29C9">
      <w:pPr>
        <w:numPr>
          <w:ilvl w:val="2"/>
          <w:numId w:val="1"/>
        </w:numPr>
      </w:pPr>
      <w:r>
        <w:t xml:space="preserve">Mark </w:t>
      </w:r>
      <w:r w:rsidR="005839C2">
        <w:t xml:space="preserve">HAMILTON </w:t>
      </w:r>
      <w:r w:rsidR="00DB1E42">
        <w:t>(Ruckus/CommScope)</w:t>
      </w:r>
    </w:p>
    <w:p w14:paraId="1CF77108" w14:textId="2572838C" w:rsidR="006B29C9" w:rsidRDefault="006B29C9" w:rsidP="006B29C9">
      <w:pPr>
        <w:numPr>
          <w:ilvl w:val="2"/>
          <w:numId w:val="1"/>
        </w:numPr>
      </w:pPr>
      <w:r>
        <w:t xml:space="preserve">Joseph </w:t>
      </w:r>
      <w:r w:rsidR="005839C2">
        <w:t xml:space="preserve">LEVY </w:t>
      </w:r>
      <w:r w:rsidR="00DB1E42">
        <w:t>(Interdigital)</w:t>
      </w:r>
    </w:p>
    <w:p w14:paraId="5BB8092F" w14:textId="77777777" w:rsidR="006B29C9" w:rsidRDefault="006B29C9" w:rsidP="006B29C9">
      <w:pPr>
        <w:numPr>
          <w:ilvl w:val="2"/>
          <w:numId w:val="1"/>
        </w:numPr>
      </w:pPr>
      <w:r>
        <w:t>Emily QI</w:t>
      </w:r>
      <w:r w:rsidR="00607CE4">
        <w:t xml:space="preserve"> (Intel)</w:t>
      </w:r>
    </w:p>
    <w:p w14:paraId="3E4542A4" w14:textId="62ACD4EA" w:rsidR="006B29C9" w:rsidRDefault="006B29C9" w:rsidP="006B29C9">
      <w:pPr>
        <w:numPr>
          <w:ilvl w:val="2"/>
          <w:numId w:val="1"/>
        </w:numPr>
      </w:pPr>
      <w:r>
        <w:t xml:space="preserve">Jouni </w:t>
      </w:r>
      <w:r w:rsidR="005839C2">
        <w:t xml:space="preserve">MALINEN </w:t>
      </w:r>
      <w:r w:rsidR="00607CE4">
        <w:t>(Qualcomm)</w:t>
      </w:r>
    </w:p>
    <w:p w14:paraId="021A5D02" w14:textId="16BA642F" w:rsidR="006B29C9" w:rsidRDefault="006B29C9" w:rsidP="006B29C9">
      <w:pPr>
        <w:numPr>
          <w:ilvl w:val="2"/>
          <w:numId w:val="1"/>
        </w:numPr>
      </w:pPr>
      <w:r>
        <w:t xml:space="preserve">Mark </w:t>
      </w:r>
      <w:r w:rsidR="005839C2">
        <w:t xml:space="preserve">RISON </w:t>
      </w:r>
      <w:r w:rsidR="00DB1E42">
        <w:t>(Samsung)</w:t>
      </w:r>
    </w:p>
    <w:p w14:paraId="486EB785" w14:textId="35D1C3AD" w:rsidR="006B29C9" w:rsidRDefault="006B29C9" w:rsidP="006B29C9">
      <w:pPr>
        <w:numPr>
          <w:ilvl w:val="2"/>
          <w:numId w:val="1"/>
        </w:numPr>
      </w:pPr>
      <w:r>
        <w:t xml:space="preserve">Jon </w:t>
      </w:r>
      <w:r w:rsidR="005839C2">
        <w:t xml:space="preserve">ROSDAHL </w:t>
      </w:r>
      <w:r w:rsidR="00DB1E42">
        <w:t>(Qualcomm)</w:t>
      </w:r>
    </w:p>
    <w:p w14:paraId="5A834016" w14:textId="145D2C51" w:rsidR="006B29C9" w:rsidRDefault="006B29C9" w:rsidP="006B29C9">
      <w:pPr>
        <w:numPr>
          <w:ilvl w:val="2"/>
          <w:numId w:val="1"/>
        </w:numPr>
      </w:pPr>
      <w:r>
        <w:t xml:space="preserve">Michael </w:t>
      </w:r>
      <w:r w:rsidR="005839C2">
        <w:t xml:space="preserve">MONTEMURRO </w:t>
      </w:r>
      <w:r w:rsidR="00DB1E42">
        <w:t>(Blackberry)</w:t>
      </w:r>
    </w:p>
    <w:p w14:paraId="783E6381" w14:textId="77777777" w:rsidR="00607CE4" w:rsidRDefault="00607CE4" w:rsidP="006B29C9">
      <w:pPr>
        <w:numPr>
          <w:ilvl w:val="2"/>
          <w:numId w:val="1"/>
        </w:numPr>
      </w:pPr>
      <w:r>
        <w:t>Dan HARKINS (HPE)</w:t>
      </w:r>
    </w:p>
    <w:p w14:paraId="0C7C5210" w14:textId="77777777" w:rsidR="00607CE4" w:rsidRDefault="00607CE4" w:rsidP="006B29C9">
      <w:pPr>
        <w:numPr>
          <w:ilvl w:val="2"/>
          <w:numId w:val="1"/>
        </w:numPr>
      </w:pPr>
      <w:r>
        <w:t xml:space="preserve">Lili </w:t>
      </w:r>
      <w:r w:rsidR="00980019">
        <w:t xml:space="preserve">HERVIEU </w:t>
      </w:r>
      <w:r w:rsidR="00DB1E42">
        <w:t>(</w:t>
      </w:r>
      <w:proofErr w:type="spellStart"/>
      <w:r w:rsidR="00980019">
        <w:t>CableLabs</w:t>
      </w:r>
      <w:proofErr w:type="spellEnd"/>
      <w:r w:rsidR="00980019">
        <w:t>)</w:t>
      </w:r>
    </w:p>
    <w:p w14:paraId="1864EF94" w14:textId="77777777" w:rsidR="006B29C9" w:rsidRPr="00CB3174" w:rsidRDefault="006B29C9" w:rsidP="006B29C9">
      <w:pPr>
        <w:numPr>
          <w:ilvl w:val="1"/>
          <w:numId w:val="1"/>
        </w:numPr>
        <w:rPr>
          <w:b/>
        </w:rPr>
      </w:pPr>
      <w:r w:rsidRPr="00CB3174">
        <w:rPr>
          <w:b/>
        </w:rPr>
        <w:t>Review Patent Policy</w:t>
      </w:r>
    </w:p>
    <w:p w14:paraId="72597ED5" w14:textId="77777777" w:rsidR="00811369" w:rsidRPr="003102D9" w:rsidRDefault="00811369" w:rsidP="00811369">
      <w:pPr>
        <w:pStyle w:val="ListParagraph"/>
        <w:numPr>
          <w:ilvl w:val="2"/>
          <w:numId w:val="1"/>
        </w:numPr>
        <w:spacing w:after="160" w:line="256" w:lineRule="auto"/>
        <w:rPr>
          <w:rFonts w:ascii="Times New Roman" w:hAnsi="Times New Roman"/>
          <w:sz w:val="22"/>
          <w:szCs w:val="22"/>
        </w:rPr>
      </w:pPr>
      <w:r w:rsidRPr="003102D9">
        <w:rPr>
          <w:rFonts w:ascii="Times New Roman" w:hAnsi="Times New Roman"/>
          <w:sz w:val="22"/>
          <w:szCs w:val="22"/>
        </w:rPr>
        <w:t xml:space="preserve">Reviewed Policy – Call for Patents </w:t>
      </w:r>
      <w:r>
        <w:rPr>
          <w:rFonts w:ascii="Times New Roman" w:hAnsi="Times New Roman"/>
          <w:sz w:val="22"/>
          <w:szCs w:val="22"/>
        </w:rPr>
        <w:t xml:space="preserve">was </w:t>
      </w:r>
      <w:r w:rsidRPr="003102D9">
        <w:rPr>
          <w:rFonts w:ascii="Times New Roman" w:hAnsi="Times New Roman"/>
          <w:sz w:val="22"/>
          <w:szCs w:val="22"/>
        </w:rPr>
        <w:t>made</w:t>
      </w:r>
    </w:p>
    <w:p w14:paraId="6E639EEC" w14:textId="77777777" w:rsidR="00811369" w:rsidRPr="003102D9" w:rsidRDefault="00811369" w:rsidP="00811369">
      <w:pPr>
        <w:pStyle w:val="ListParagraph"/>
        <w:numPr>
          <w:ilvl w:val="2"/>
          <w:numId w:val="1"/>
        </w:numPr>
        <w:spacing w:line="256" w:lineRule="auto"/>
        <w:rPr>
          <w:rFonts w:ascii="Times New Roman" w:hAnsi="Times New Roman"/>
          <w:sz w:val="22"/>
          <w:szCs w:val="22"/>
        </w:rPr>
      </w:pPr>
      <w:r w:rsidRPr="003102D9">
        <w:rPr>
          <w:rFonts w:ascii="Times New Roman" w:hAnsi="Times New Roman"/>
          <w:sz w:val="22"/>
          <w:szCs w:val="22"/>
        </w:rPr>
        <w:t>No items noted.</w:t>
      </w:r>
    </w:p>
    <w:p w14:paraId="242A7A0C" w14:textId="598EC670" w:rsidR="006B29C9" w:rsidRDefault="006B29C9" w:rsidP="00811369">
      <w:pPr>
        <w:numPr>
          <w:ilvl w:val="1"/>
          <w:numId w:val="1"/>
        </w:numPr>
        <w:rPr>
          <w:b/>
        </w:rPr>
      </w:pPr>
      <w:r w:rsidRPr="00CB3174">
        <w:rPr>
          <w:b/>
        </w:rPr>
        <w:t>Review Participation Slide</w:t>
      </w:r>
    </w:p>
    <w:p w14:paraId="555F903A" w14:textId="4E2CDD3B" w:rsidR="00F02AF3" w:rsidRPr="00CB3174" w:rsidRDefault="00F02AF3" w:rsidP="00F02AF3">
      <w:pPr>
        <w:numPr>
          <w:ilvl w:val="2"/>
          <w:numId w:val="1"/>
        </w:numPr>
        <w:rPr>
          <w:b/>
        </w:rPr>
      </w:pPr>
      <w:hyperlink r:id="rId10" w:tgtFrame="_blank" w:history="1">
        <w:r w:rsidRPr="006B29C9">
          <w:rPr>
            <w:rFonts w:ascii="Arial" w:hAnsi="Arial" w:cs="Arial"/>
            <w:color w:val="0000FF"/>
            <w:sz w:val="20"/>
            <w:u w:val="single"/>
            <w:lang w:val="en-US"/>
          </w:rPr>
          <w:t>https://mentor.ieee.org/802-ec/dcn/16/ec-16-0180-05-00EC-ieee-802-participation-slide.pptx</w:t>
        </w:r>
      </w:hyperlink>
    </w:p>
    <w:p w14:paraId="0C98DD61" w14:textId="77777777" w:rsidR="006B29C9" w:rsidRPr="00CB3174" w:rsidRDefault="006B29C9" w:rsidP="006B29C9">
      <w:pPr>
        <w:numPr>
          <w:ilvl w:val="1"/>
          <w:numId w:val="1"/>
        </w:numPr>
        <w:rPr>
          <w:b/>
        </w:rPr>
      </w:pPr>
      <w:r w:rsidRPr="00CB3174">
        <w:rPr>
          <w:b/>
        </w:rPr>
        <w:t>Review Agenda:</w:t>
      </w:r>
    </w:p>
    <w:p w14:paraId="5F717C7F" w14:textId="77777777" w:rsidR="006B29C9" w:rsidRPr="006B29C9" w:rsidRDefault="006B29C9" w:rsidP="006B29C9">
      <w:pPr>
        <w:ind w:left="1440"/>
        <w:rPr>
          <w:sz w:val="24"/>
          <w:szCs w:val="24"/>
          <w:lang w:val="en-US"/>
        </w:rPr>
      </w:pPr>
      <w:r w:rsidRPr="006B29C9">
        <w:rPr>
          <w:rFonts w:ascii="Arial" w:hAnsi="Arial" w:cs="Arial"/>
          <w:sz w:val="20"/>
          <w:lang w:val="en-US"/>
        </w:rPr>
        <w:t>The draft agenda for the teleconference is:</w:t>
      </w:r>
    </w:p>
    <w:p w14:paraId="1FC1FF10" w14:textId="77777777" w:rsidR="006B29C9" w:rsidRPr="006B29C9" w:rsidRDefault="006B29C9" w:rsidP="006B29C9">
      <w:pPr>
        <w:spacing w:before="100" w:beforeAutospacing="1" w:after="100" w:afterAutospacing="1"/>
        <w:ind w:left="1440"/>
        <w:rPr>
          <w:sz w:val="24"/>
          <w:szCs w:val="24"/>
          <w:lang w:val="en-US"/>
        </w:rPr>
      </w:pPr>
      <w:r w:rsidRPr="006B29C9">
        <w:rPr>
          <w:rFonts w:ascii="Arial" w:hAnsi="Arial" w:cs="Arial"/>
          <w:sz w:val="20"/>
          <w:lang w:val="en-US"/>
        </w:rPr>
        <w:t>1.       Call to order, attendance, and patent policy</w:t>
      </w:r>
    </w:p>
    <w:p w14:paraId="7062C401" w14:textId="77777777" w:rsidR="006B29C9" w:rsidRPr="006B29C9" w:rsidRDefault="006B29C9" w:rsidP="006B29C9">
      <w:pPr>
        <w:spacing w:before="100" w:beforeAutospacing="1" w:after="100" w:afterAutospacing="1"/>
        <w:ind w:left="1440"/>
        <w:rPr>
          <w:sz w:val="24"/>
          <w:szCs w:val="24"/>
          <w:lang w:val="en-US"/>
        </w:rPr>
      </w:pPr>
      <w:r w:rsidRPr="006B29C9">
        <w:rPr>
          <w:rFonts w:ascii="Arial" w:hAnsi="Arial" w:cs="Arial"/>
          <w:sz w:val="20"/>
          <w:lang w:val="en-US"/>
        </w:rPr>
        <w:t xml:space="preserve">a.       Patent Policy: Ways to inform IEEE: </w:t>
      </w:r>
    </w:p>
    <w:p w14:paraId="1806473D" w14:textId="77777777" w:rsidR="006B29C9" w:rsidRPr="006B29C9" w:rsidRDefault="006B29C9" w:rsidP="006B29C9">
      <w:pPr>
        <w:spacing w:before="100" w:beforeAutospacing="1" w:after="100" w:afterAutospacing="1"/>
        <w:ind w:left="1440"/>
        <w:rPr>
          <w:sz w:val="24"/>
          <w:szCs w:val="24"/>
          <w:lang w:val="en-US"/>
        </w:rPr>
      </w:pPr>
      <w:r w:rsidRPr="006B29C9">
        <w:rPr>
          <w:rFonts w:ascii="Arial" w:hAnsi="Arial" w:cs="Arial"/>
          <w:sz w:val="20"/>
          <w:lang w:val="en-US"/>
        </w:rPr>
        <w:t xml:space="preserve">                  </w:t>
      </w:r>
      <w:proofErr w:type="spellStart"/>
      <w:r w:rsidRPr="006B29C9">
        <w:rPr>
          <w:rFonts w:ascii="Arial" w:hAnsi="Arial" w:cs="Arial"/>
          <w:sz w:val="20"/>
          <w:lang w:val="en-US"/>
        </w:rPr>
        <w:t>i</w:t>
      </w:r>
      <w:proofErr w:type="spellEnd"/>
      <w:r w:rsidRPr="006B29C9">
        <w:rPr>
          <w:rFonts w:ascii="Arial" w:hAnsi="Arial" w:cs="Arial"/>
          <w:sz w:val="20"/>
          <w:lang w:val="en-US"/>
        </w:rPr>
        <w:t xml:space="preserve">.           Cause </w:t>
      </w:r>
      <w:proofErr w:type="gramStart"/>
      <w:r w:rsidRPr="006B29C9">
        <w:rPr>
          <w:rFonts w:ascii="Arial" w:hAnsi="Arial" w:cs="Arial"/>
          <w:sz w:val="20"/>
          <w:lang w:val="en-US"/>
        </w:rPr>
        <w:t>an</w:t>
      </w:r>
      <w:proofErr w:type="gramEnd"/>
      <w:r w:rsidRPr="006B29C9">
        <w:rPr>
          <w:rFonts w:ascii="Arial" w:hAnsi="Arial" w:cs="Arial"/>
          <w:sz w:val="20"/>
          <w:lang w:val="en-US"/>
        </w:rPr>
        <w:t xml:space="preserve"> LOA to be submitted to the IEEE-SA (</w:t>
      </w:r>
      <w:hyperlink r:id="rId11" w:tgtFrame="_blank" w:history="1">
        <w:r w:rsidRPr="006B29C9">
          <w:rPr>
            <w:rFonts w:ascii="Arial" w:hAnsi="Arial" w:cs="Arial"/>
            <w:color w:val="0000FF"/>
            <w:sz w:val="20"/>
            <w:u w:val="single"/>
            <w:lang w:val="en-US"/>
          </w:rPr>
          <w:t>patcom@ieee.org</w:t>
        </w:r>
      </w:hyperlink>
      <w:r w:rsidRPr="006B29C9">
        <w:rPr>
          <w:rFonts w:ascii="Arial" w:hAnsi="Arial" w:cs="Arial"/>
          <w:sz w:val="20"/>
          <w:lang w:val="en-US"/>
        </w:rPr>
        <w:t>); or</w:t>
      </w:r>
    </w:p>
    <w:p w14:paraId="43E79FCA" w14:textId="77777777" w:rsidR="006B29C9" w:rsidRPr="006B29C9" w:rsidRDefault="006B29C9" w:rsidP="006B29C9">
      <w:pPr>
        <w:spacing w:before="100" w:beforeAutospacing="1" w:after="100" w:afterAutospacing="1"/>
        <w:ind w:left="1440"/>
        <w:rPr>
          <w:sz w:val="24"/>
          <w:szCs w:val="24"/>
          <w:lang w:val="en-US"/>
        </w:rPr>
      </w:pPr>
      <w:r w:rsidRPr="006B29C9">
        <w:rPr>
          <w:rFonts w:ascii="Arial" w:hAnsi="Arial" w:cs="Arial"/>
          <w:sz w:val="20"/>
          <w:lang w:val="en-US"/>
        </w:rPr>
        <w:t>                 ii.           Provide the chair of this group with the identity of the holder(s) of any and all such claims as soon as possible; or </w:t>
      </w:r>
      <w:r w:rsidRPr="006B29C9">
        <w:rPr>
          <w:rFonts w:ascii="Arial" w:hAnsi="Arial" w:cs="Arial"/>
          <w:sz w:val="20"/>
          <w:lang w:val="en-US"/>
        </w:rPr>
        <w:br/>
        <w:t xml:space="preserve">  iii.           Speak up now and respond to this Call for Potentially Essential Patents </w:t>
      </w:r>
    </w:p>
    <w:p w14:paraId="27E9DDCE" w14:textId="77777777" w:rsidR="006B29C9" w:rsidRPr="006B29C9" w:rsidRDefault="006B29C9" w:rsidP="006B29C9">
      <w:pPr>
        <w:spacing w:before="100" w:beforeAutospacing="1" w:after="100" w:afterAutospacing="1"/>
        <w:ind w:left="1440"/>
        <w:rPr>
          <w:sz w:val="24"/>
          <w:szCs w:val="24"/>
          <w:lang w:val="en-US"/>
        </w:rPr>
      </w:pPr>
      <w:r w:rsidRPr="006B29C9">
        <w:rPr>
          <w:rFonts w:ascii="Arial" w:hAnsi="Arial" w:cs="Arial"/>
          <w:sz w:val="20"/>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6B29C9">
        <w:rPr>
          <w:rFonts w:ascii="Arial" w:hAnsi="Arial" w:cs="Arial"/>
          <w:sz w:val="20"/>
          <w:lang w:val="en-US"/>
        </w:rPr>
        <w:t>at this time</w:t>
      </w:r>
      <w:proofErr w:type="gramEnd"/>
      <w:r w:rsidRPr="006B29C9">
        <w:rPr>
          <w:rFonts w:ascii="Arial" w:hAnsi="Arial" w:cs="Arial"/>
          <w:sz w:val="20"/>
          <w:lang w:val="en-US"/>
        </w:rPr>
        <w:t xml:space="preserve"> by providing relevant information to the WG Chair                                                         </w:t>
      </w:r>
    </w:p>
    <w:p w14:paraId="51EEDE02" w14:textId="77777777" w:rsidR="006B29C9" w:rsidRPr="006B29C9" w:rsidRDefault="006B29C9" w:rsidP="006B29C9">
      <w:pPr>
        <w:spacing w:before="100" w:beforeAutospacing="1" w:after="100" w:afterAutospacing="1"/>
        <w:ind w:left="1440"/>
        <w:rPr>
          <w:sz w:val="24"/>
          <w:szCs w:val="24"/>
          <w:lang w:val="en-US"/>
        </w:rPr>
      </w:pPr>
      <w:r w:rsidRPr="006B29C9">
        <w:rPr>
          <w:rFonts w:ascii="Arial" w:hAnsi="Arial" w:cs="Arial"/>
          <w:sz w:val="20"/>
          <w:lang w:val="en-US"/>
        </w:rPr>
        <w:t xml:space="preserve">b.      Participation slide: </w:t>
      </w:r>
      <w:hyperlink r:id="rId12" w:tgtFrame="_blank" w:history="1">
        <w:r w:rsidRPr="006B29C9">
          <w:rPr>
            <w:rFonts w:ascii="Arial" w:hAnsi="Arial" w:cs="Arial"/>
            <w:color w:val="0000FF"/>
            <w:sz w:val="20"/>
            <w:u w:val="single"/>
            <w:lang w:val="en-US"/>
          </w:rPr>
          <w:t>https://mentor.ieee.org/802-ec/dcn/16/ec-16-0180-05-00EC-ieee-802-participation-slide.pptx</w:t>
        </w:r>
      </w:hyperlink>
    </w:p>
    <w:p w14:paraId="53C7D914" w14:textId="77777777" w:rsidR="006B29C9" w:rsidRDefault="006B29C9" w:rsidP="006B29C9">
      <w:pPr>
        <w:spacing w:before="100" w:beforeAutospacing="1" w:after="100" w:afterAutospacing="1"/>
        <w:ind w:left="1440"/>
        <w:rPr>
          <w:rFonts w:ascii="Arial" w:hAnsi="Arial" w:cs="Arial"/>
          <w:sz w:val="20"/>
          <w:lang w:val="en-US"/>
        </w:rPr>
      </w:pPr>
      <w:r w:rsidRPr="006B29C9">
        <w:rPr>
          <w:rFonts w:ascii="Arial" w:hAnsi="Arial" w:cs="Arial"/>
          <w:sz w:val="20"/>
          <w:lang w:val="en-US"/>
        </w:rPr>
        <w:t xml:space="preserve">2. Status and Editor report – Emily QI/Edward AU; see the comment spreadsheet, </w:t>
      </w:r>
      <w:hyperlink r:id="rId13" w:tgtFrame="_blank" w:history="1">
        <w:r w:rsidRPr="006B29C9">
          <w:rPr>
            <w:rFonts w:ascii="Arial" w:hAnsi="Arial" w:cs="Arial"/>
            <w:color w:val="0000FF"/>
            <w:sz w:val="20"/>
            <w:u w:val="single"/>
            <w:lang w:val="en-US"/>
          </w:rPr>
          <w:t>https://mentor.ieee.org/802.11/dcn/19/11-19-2156-00-000m-revmd-sponsor-ballot-comments.xls</w:t>
        </w:r>
      </w:hyperlink>
      <w:r w:rsidRPr="006B29C9">
        <w:rPr>
          <w:rFonts w:ascii="Arial" w:hAnsi="Arial" w:cs="Arial"/>
          <w:sz w:val="20"/>
          <w:lang w:val="en-US"/>
        </w:rPr>
        <w:t xml:space="preserve"> </w:t>
      </w:r>
      <w:r w:rsidRPr="006B29C9">
        <w:rPr>
          <w:rFonts w:ascii="Arial" w:hAnsi="Arial" w:cs="Arial"/>
          <w:sz w:val="20"/>
          <w:lang w:val="en-US"/>
        </w:rPr>
        <w:br/>
        <w:t>3. Comment resolution - available comment resolutions and presentations</w:t>
      </w:r>
    </w:p>
    <w:p w14:paraId="34DFB2C0" w14:textId="3F4BE631" w:rsidR="006B29C9" w:rsidRDefault="006B29C9" w:rsidP="006B29C9">
      <w:pPr>
        <w:spacing w:before="100" w:beforeAutospacing="1" w:after="100" w:afterAutospacing="1"/>
        <w:ind w:left="1440" w:firstLine="720"/>
        <w:rPr>
          <w:rFonts w:ascii="Arial" w:hAnsi="Arial" w:cs="Arial"/>
          <w:sz w:val="20"/>
          <w:lang w:val="en-US"/>
        </w:rPr>
      </w:pPr>
      <w:r>
        <w:rPr>
          <w:rFonts w:ascii="Arial" w:hAnsi="Arial" w:cs="Arial"/>
          <w:sz w:val="20"/>
          <w:lang w:val="en-US"/>
        </w:rPr>
        <w:t xml:space="preserve">11-19/1817r2 - </w:t>
      </w:r>
      <w:hyperlink r:id="rId14" w:history="1">
        <w:r w:rsidRPr="00A46984">
          <w:rPr>
            <w:rStyle w:val="Hyperlink"/>
            <w:rFonts w:ascii="Arial" w:hAnsi="Arial" w:cs="Arial"/>
            <w:sz w:val="20"/>
            <w:lang w:val="en-US"/>
          </w:rPr>
          <w:t>https://mentor.ieee.org/802.11/dcn/19/11-19-1817-02-000m-hash-to-curve-changes.docx</w:t>
        </w:r>
      </w:hyperlink>
      <w:r>
        <w:rPr>
          <w:rFonts w:ascii="Arial" w:hAnsi="Arial" w:cs="Arial"/>
          <w:sz w:val="20"/>
          <w:lang w:val="en-US"/>
        </w:rPr>
        <w:t xml:space="preserve">  Dan </w:t>
      </w:r>
      <w:r w:rsidR="005839C2">
        <w:rPr>
          <w:rFonts w:ascii="Arial" w:hAnsi="Arial" w:cs="Arial"/>
          <w:sz w:val="20"/>
          <w:lang w:val="en-US"/>
        </w:rPr>
        <w:t xml:space="preserve">HARKINS </w:t>
      </w:r>
      <w:r>
        <w:rPr>
          <w:rFonts w:ascii="Arial" w:hAnsi="Arial" w:cs="Arial"/>
          <w:sz w:val="20"/>
          <w:lang w:val="en-US"/>
        </w:rPr>
        <w:t>(HPE)</w:t>
      </w:r>
      <w:r w:rsidR="00CB3174">
        <w:rPr>
          <w:rFonts w:ascii="Arial" w:hAnsi="Arial" w:cs="Arial"/>
          <w:sz w:val="20"/>
          <w:lang w:val="en-US"/>
        </w:rPr>
        <w:t xml:space="preserve"> - </w:t>
      </w:r>
      <w:r w:rsidR="00CB3174">
        <w:rPr>
          <w:rFonts w:ascii="Arial" w:hAnsi="Arial" w:cs="Arial"/>
          <w:sz w:val="20"/>
          <w:lang w:val="en-US"/>
        </w:rPr>
        <w:t>CID 4134</w:t>
      </w:r>
    </w:p>
    <w:p w14:paraId="76501E95" w14:textId="22D736A1" w:rsidR="00AD2E2E" w:rsidRDefault="006B29C9" w:rsidP="00AD2E2E">
      <w:pPr>
        <w:ind w:left="2160"/>
      </w:pPr>
      <w:r>
        <w:rPr>
          <w:rFonts w:ascii="Arial" w:hAnsi="Arial" w:cs="Arial"/>
          <w:sz w:val="20"/>
          <w:lang w:val="en-US"/>
        </w:rPr>
        <w:t xml:space="preserve">11-19/2154 </w:t>
      </w:r>
      <w:hyperlink r:id="rId15" w:history="1">
        <w:r w:rsidR="00AD2E2E" w:rsidRPr="00D00D8B">
          <w:rPr>
            <w:rStyle w:val="Hyperlink"/>
          </w:rPr>
          <w:t>https://mentor.ieee.org/802.11/dcn/19/11-19-2154-00-000m-sae-anti-clogging-token.docx</w:t>
        </w:r>
      </w:hyperlink>
      <w:r w:rsidR="00AD2E2E">
        <w:t xml:space="preserve"> </w:t>
      </w:r>
      <w:r w:rsidR="00AD2E2E">
        <w:t xml:space="preserve"> </w:t>
      </w:r>
      <w:r w:rsidR="00AD2E2E">
        <w:t>Jouni MALINEN (Qualcomm)</w:t>
      </w:r>
      <w:r w:rsidR="00AD2E2E">
        <w:t xml:space="preserve"> – CID 4133</w:t>
      </w:r>
      <w:bookmarkStart w:id="0" w:name="_GoBack"/>
      <w:bookmarkEnd w:id="0"/>
    </w:p>
    <w:p w14:paraId="04D94B77" w14:textId="77777777" w:rsidR="006B29C9" w:rsidRPr="006B29C9" w:rsidRDefault="006B29C9" w:rsidP="006B29C9">
      <w:pPr>
        <w:spacing w:before="100" w:beforeAutospacing="1" w:after="100" w:afterAutospacing="1"/>
        <w:ind w:left="1440" w:firstLine="720"/>
        <w:rPr>
          <w:sz w:val="24"/>
          <w:szCs w:val="24"/>
          <w:lang w:val="en-US"/>
        </w:rPr>
      </w:pPr>
      <w:r w:rsidRPr="006B29C9">
        <w:rPr>
          <w:rFonts w:ascii="Arial" w:hAnsi="Arial" w:cs="Arial"/>
          <w:sz w:val="20"/>
          <w:lang w:val="en-US"/>
        </w:rPr>
        <w:br/>
        <w:t>4. AOB, Plans for the 2020 January session</w:t>
      </w:r>
      <w:r w:rsidRPr="006B29C9">
        <w:rPr>
          <w:rFonts w:ascii="Arial" w:hAnsi="Arial" w:cs="Arial"/>
          <w:sz w:val="20"/>
          <w:lang w:val="en-US"/>
        </w:rPr>
        <w:br/>
        <w:t>5. Adjourn</w:t>
      </w:r>
    </w:p>
    <w:p w14:paraId="1F30D44C" w14:textId="77777777" w:rsidR="006B29C9" w:rsidRDefault="006B29C9" w:rsidP="006B29C9">
      <w:pPr>
        <w:numPr>
          <w:ilvl w:val="2"/>
          <w:numId w:val="1"/>
        </w:numPr>
      </w:pPr>
      <w:r>
        <w:t>No objection to the updated agenda as noted.</w:t>
      </w:r>
    </w:p>
    <w:p w14:paraId="2F4D26B3" w14:textId="77777777" w:rsidR="006B29C9" w:rsidRDefault="006B29C9" w:rsidP="006B29C9">
      <w:pPr>
        <w:numPr>
          <w:ilvl w:val="1"/>
          <w:numId w:val="1"/>
        </w:numPr>
      </w:pPr>
      <w:r w:rsidRPr="00CB3174">
        <w:rPr>
          <w:b/>
        </w:rPr>
        <w:t>Review doc 11-19/1817r2</w:t>
      </w:r>
      <w:r w:rsidR="00CB3174">
        <w:t xml:space="preserve"> – Dan HARKINS (HPE)</w:t>
      </w:r>
    </w:p>
    <w:p w14:paraId="3DD2789E" w14:textId="50CF149D" w:rsidR="00CB3174" w:rsidRDefault="00CB3174" w:rsidP="00CB3174">
      <w:pPr>
        <w:numPr>
          <w:ilvl w:val="2"/>
          <w:numId w:val="1"/>
        </w:numPr>
      </w:pPr>
      <w:hyperlink r:id="rId16" w:history="1">
        <w:r w:rsidRPr="00A46984">
          <w:rPr>
            <w:rStyle w:val="Hyperlink"/>
          </w:rPr>
          <w:t>https://mentor.ieee.org/802.11/dcn/19/11-19-1817-02-000m-hash-to-curve-changes.docx</w:t>
        </w:r>
      </w:hyperlink>
    </w:p>
    <w:p w14:paraId="3356B8F5" w14:textId="07F791CC" w:rsidR="00564640" w:rsidRDefault="00564640" w:rsidP="00CB3174">
      <w:pPr>
        <w:numPr>
          <w:ilvl w:val="2"/>
          <w:numId w:val="1"/>
        </w:numPr>
      </w:pPr>
      <w:r>
        <w:t xml:space="preserve">Abstract: </w:t>
      </w:r>
      <w:proofErr w:type="spellStart"/>
      <w:r w:rsidRPr="00564640">
        <w:t>REVmd</w:t>
      </w:r>
      <w:proofErr w:type="spellEnd"/>
      <w:r w:rsidRPr="00564640">
        <w:t xml:space="preserve"> uses an algorithm from an Internet-Draft to convert an arbitrary string into a point on an elliptic curve. One of the parameters in this algorithm has changed and criteria for selecting it has also changed. This submission updates </w:t>
      </w:r>
      <w:proofErr w:type="spellStart"/>
      <w:r w:rsidRPr="00564640">
        <w:t>REVmd</w:t>
      </w:r>
      <w:proofErr w:type="spellEnd"/>
      <w:r w:rsidRPr="00564640">
        <w:t xml:space="preserve"> to use the new selection criteria and to indicate the parameter values for popular elliptic curves.</w:t>
      </w:r>
    </w:p>
    <w:p w14:paraId="4E6A2C33" w14:textId="77777777" w:rsidR="00CB3174" w:rsidRPr="00DD6784" w:rsidRDefault="00CB3174" w:rsidP="00CB3174">
      <w:pPr>
        <w:numPr>
          <w:ilvl w:val="2"/>
          <w:numId w:val="1"/>
        </w:numPr>
        <w:rPr>
          <w:highlight w:val="green"/>
        </w:rPr>
      </w:pPr>
      <w:r w:rsidRPr="00DD6784">
        <w:rPr>
          <w:highlight w:val="green"/>
        </w:rPr>
        <w:t>CID 4134 (PHY)</w:t>
      </w:r>
    </w:p>
    <w:p w14:paraId="5A2E8275" w14:textId="77777777" w:rsidR="00CB3174" w:rsidRDefault="00CB3174" w:rsidP="00CB3174">
      <w:pPr>
        <w:numPr>
          <w:ilvl w:val="3"/>
          <w:numId w:val="1"/>
        </w:numPr>
      </w:pPr>
      <w:r>
        <w:t>Review Submission</w:t>
      </w:r>
    </w:p>
    <w:p w14:paraId="454FABDA" w14:textId="77777777" w:rsidR="00CB3174" w:rsidRDefault="00CB3174" w:rsidP="00CB3174">
      <w:pPr>
        <w:numPr>
          <w:ilvl w:val="3"/>
          <w:numId w:val="1"/>
        </w:numPr>
      </w:pPr>
      <w:r>
        <w:t>Updates to be made to match forthcoming RFC</w:t>
      </w:r>
    </w:p>
    <w:p w14:paraId="1C80B2DF" w14:textId="77777777" w:rsidR="00CB3174" w:rsidRDefault="00CB3174" w:rsidP="00CB3174">
      <w:pPr>
        <w:numPr>
          <w:ilvl w:val="3"/>
          <w:numId w:val="1"/>
        </w:numPr>
      </w:pPr>
      <w:r>
        <w:t>Discussion – wish to proceed with the update.</w:t>
      </w:r>
    </w:p>
    <w:p w14:paraId="105AE557" w14:textId="77777777" w:rsidR="00CB3174" w:rsidRDefault="00CB3174" w:rsidP="00CB3174">
      <w:pPr>
        <w:numPr>
          <w:ilvl w:val="3"/>
          <w:numId w:val="1"/>
        </w:numPr>
      </w:pPr>
      <w:r>
        <w:t>Discussion on where the changes are specifically being made.</w:t>
      </w:r>
    </w:p>
    <w:p w14:paraId="0A1CE34C" w14:textId="77777777" w:rsidR="00CB3174" w:rsidRDefault="00CB3174" w:rsidP="00CB3174">
      <w:pPr>
        <w:numPr>
          <w:ilvl w:val="4"/>
          <w:numId w:val="1"/>
        </w:numPr>
      </w:pPr>
      <w:r>
        <w:t xml:space="preserve">Change will start </w:t>
      </w:r>
      <w:r w:rsidR="00607CE4">
        <w:t xml:space="preserve">at </w:t>
      </w:r>
      <w:r>
        <w:t xml:space="preserve">D3 p4523.56 “Hash to Curve </w:t>
      </w:r>
      <w:r w:rsidR="00476F5B">
        <w:t>technique</w:t>
      </w:r>
      <w:r>
        <w:t xml:space="preserve"> of PT/PWE Generation”</w:t>
      </w:r>
      <w:r w:rsidR="00607CE4">
        <w:t xml:space="preserve"> </w:t>
      </w:r>
      <w:r w:rsidR="00607CE4" w:rsidRPr="00607CE4">
        <w:t>And ends at P4</w:t>
      </w:r>
      <w:r w:rsidR="00607CE4">
        <w:t>5</w:t>
      </w:r>
      <w:r w:rsidR="00607CE4" w:rsidRPr="00607CE4">
        <w:t>26.54, which is the end of the subclause.</w:t>
      </w:r>
    </w:p>
    <w:p w14:paraId="11487FED" w14:textId="77777777" w:rsidR="00CB3174" w:rsidRDefault="00CB3174" w:rsidP="00CB3174">
      <w:pPr>
        <w:numPr>
          <w:ilvl w:val="3"/>
          <w:numId w:val="1"/>
        </w:numPr>
      </w:pPr>
      <w:r>
        <w:t>Concern that hyphens and multiplication signs are properly setup.</w:t>
      </w:r>
    </w:p>
    <w:p w14:paraId="25606C1C" w14:textId="77777777" w:rsidR="00CB3174" w:rsidRDefault="00607CE4" w:rsidP="00CB3174">
      <w:pPr>
        <w:numPr>
          <w:ilvl w:val="3"/>
          <w:numId w:val="1"/>
        </w:numPr>
      </w:pPr>
      <w:r>
        <w:t>Should Reference be made in the draft? No, we are not referencing his RFC specifically.</w:t>
      </w:r>
    </w:p>
    <w:p w14:paraId="7F202CCF" w14:textId="77777777" w:rsidR="00607CE4" w:rsidRDefault="00607CE4" w:rsidP="00607CE4">
      <w:pPr>
        <w:numPr>
          <w:ilvl w:val="4"/>
          <w:numId w:val="1"/>
        </w:numPr>
      </w:pPr>
      <w:r>
        <w:t>Old reference checking did not find a change required.</w:t>
      </w:r>
    </w:p>
    <w:p w14:paraId="1063FBB6" w14:textId="77777777" w:rsidR="00607CE4" w:rsidRDefault="00607CE4" w:rsidP="00607CE4">
      <w:pPr>
        <w:numPr>
          <w:ilvl w:val="3"/>
          <w:numId w:val="1"/>
        </w:numPr>
      </w:pPr>
      <w:r>
        <w:t>Proposed Resolution: Accept</w:t>
      </w:r>
    </w:p>
    <w:p w14:paraId="66BC27FE" w14:textId="77777777" w:rsidR="00607CE4" w:rsidRPr="00DD6784" w:rsidRDefault="00607CE4" w:rsidP="00607CE4">
      <w:pPr>
        <w:numPr>
          <w:ilvl w:val="3"/>
          <w:numId w:val="1"/>
        </w:numPr>
        <w:rPr>
          <w:b/>
          <w:color w:val="C00000"/>
        </w:rPr>
      </w:pPr>
      <w:r w:rsidRPr="00DD6784">
        <w:rPr>
          <w:b/>
          <w:color w:val="C00000"/>
        </w:rPr>
        <w:t xml:space="preserve">Motion #153 </w:t>
      </w:r>
    </w:p>
    <w:p w14:paraId="5B5721ED" w14:textId="77777777" w:rsidR="00607CE4" w:rsidRDefault="00607CE4" w:rsidP="00607CE4">
      <w:pPr>
        <w:numPr>
          <w:ilvl w:val="4"/>
          <w:numId w:val="1"/>
        </w:numPr>
      </w:pPr>
      <w:r>
        <w:t>Resolve CID 4134 as “Accepted”</w:t>
      </w:r>
    </w:p>
    <w:p w14:paraId="38BD5518" w14:textId="02605C5B" w:rsidR="00607CE4" w:rsidRDefault="00607CE4" w:rsidP="00607CE4">
      <w:pPr>
        <w:numPr>
          <w:ilvl w:val="4"/>
          <w:numId w:val="1"/>
        </w:numPr>
      </w:pPr>
      <w:r>
        <w:t>Moved: Dan HARKINS, 2</w:t>
      </w:r>
      <w:r w:rsidRPr="00607CE4">
        <w:rPr>
          <w:vertAlign w:val="superscript"/>
        </w:rPr>
        <w:t>nd</w:t>
      </w:r>
      <w:r>
        <w:t xml:space="preserve">: </w:t>
      </w:r>
      <w:r w:rsidR="00DD6784">
        <w:t>Jouni</w:t>
      </w:r>
      <w:r>
        <w:t xml:space="preserve"> MAL</w:t>
      </w:r>
      <w:r w:rsidR="009843FF">
        <w:t>IN</w:t>
      </w:r>
      <w:r>
        <w:t>EN</w:t>
      </w:r>
    </w:p>
    <w:p w14:paraId="527644F2" w14:textId="77777777" w:rsidR="00607CE4" w:rsidRDefault="00607CE4" w:rsidP="00607CE4">
      <w:pPr>
        <w:numPr>
          <w:ilvl w:val="4"/>
          <w:numId w:val="1"/>
        </w:numPr>
      </w:pPr>
      <w:r>
        <w:t>Discussion:</w:t>
      </w:r>
    </w:p>
    <w:p w14:paraId="1E3FDFD8" w14:textId="77777777" w:rsidR="00607CE4" w:rsidRDefault="00607CE4" w:rsidP="00607CE4">
      <w:pPr>
        <w:numPr>
          <w:ilvl w:val="5"/>
          <w:numId w:val="1"/>
        </w:numPr>
      </w:pPr>
      <w:r>
        <w:t>Question on general process for resolving comments to ensure time to understand issue.</w:t>
      </w:r>
    </w:p>
    <w:p w14:paraId="137B127A" w14:textId="77777777" w:rsidR="00607CE4" w:rsidRDefault="00607CE4" w:rsidP="00607CE4">
      <w:pPr>
        <w:numPr>
          <w:ilvl w:val="5"/>
          <w:numId w:val="1"/>
        </w:numPr>
      </w:pPr>
      <w:r>
        <w:t>Double check on motion number</w:t>
      </w:r>
    </w:p>
    <w:p w14:paraId="73807DDA" w14:textId="77777777" w:rsidR="00607CE4" w:rsidRDefault="00607CE4" w:rsidP="00607CE4">
      <w:pPr>
        <w:numPr>
          <w:ilvl w:val="4"/>
          <w:numId w:val="1"/>
        </w:numPr>
      </w:pPr>
      <w:r w:rsidRPr="00DD6784">
        <w:rPr>
          <w:b/>
        </w:rPr>
        <w:t>Results: Motion #153</w:t>
      </w:r>
      <w:r>
        <w:t>: 10-0-0 Motion Passes</w:t>
      </w:r>
    </w:p>
    <w:p w14:paraId="2369027E" w14:textId="77777777" w:rsidR="00607CE4" w:rsidRDefault="00DB1E42" w:rsidP="00607CE4">
      <w:pPr>
        <w:numPr>
          <w:ilvl w:val="2"/>
          <w:numId w:val="1"/>
        </w:numPr>
      </w:pPr>
      <w:r w:rsidRPr="00DB1E42">
        <w:rPr>
          <w:b/>
        </w:rPr>
        <w:t>Review doc 11-19/2154r0</w:t>
      </w:r>
      <w:r>
        <w:t xml:space="preserve"> Jouni MALINEN (Qualcomm)</w:t>
      </w:r>
    </w:p>
    <w:p w14:paraId="0E915DA4" w14:textId="77777777" w:rsidR="00DB1E42" w:rsidRDefault="00DB1E42" w:rsidP="00DB1E42">
      <w:pPr>
        <w:numPr>
          <w:ilvl w:val="3"/>
          <w:numId w:val="1"/>
        </w:numPr>
      </w:pPr>
      <w:hyperlink r:id="rId17" w:history="1">
        <w:r w:rsidRPr="00A46984">
          <w:rPr>
            <w:rStyle w:val="Hyperlink"/>
          </w:rPr>
          <w:t>https://mentor.ieee.org/802.11/dcn/19/11-19-2154-00-000m-sae-anti-clogging-token.docx</w:t>
        </w:r>
      </w:hyperlink>
      <w:r>
        <w:t xml:space="preserve"> </w:t>
      </w:r>
    </w:p>
    <w:p w14:paraId="79C20317" w14:textId="77777777" w:rsidR="00DB1E42" w:rsidRPr="00DD6784" w:rsidRDefault="00DB1E42" w:rsidP="00DB1E42">
      <w:pPr>
        <w:numPr>
          <w:ilvl w:val="3"/>
          <w:numId w:val="1"/>
        </w:numPr>
        <w:rPr>
          <w:highlight w:val="yellow"/>
        </w:rPr>
      </w:pPr>
      <w:r w:rsidRPr="00DD6784">
        <w:rPr>
          <w:highlight w:val="yellow"/>
        </w:rPr>
        <w:t>CID 4133 (PHY)</w:t>
      </w:r>
    </w:p>
    <w:p w14:paraId="22FD7122" w14:textId="77777777" w:rsidR="00DB1E42" w:rsidRDefault="00DB1E42" w:rsidP="00DB1E42">
      <w:pPr>
        <w:numPr>
          <w:ilvl w:val="4"/>
          <w:numId w:val="1"/>
        </w:numPr>
      </w:pPr>
      <w:r>
        <w:t>Review Comment</w:t>
      </w:r>
    </w:p>
    <w:p w14:paraId="6FE9EEDB" w14:textId="77777777" w:rsidR="00DB1E42" w:rsidRDefault="00DB1E42" w:rsidP="00DB1E42">
      <w:pPr>
        <w:numPr>
          <w:ilvl w:val="4"/>
          <w:numId w:val="1"/>
        </w:numPr>
      </w:pPr>
      <w:r>
        <w:t>Review Submission</w:t>
      </w:r>
    </w:p>
    <w:p w14:paraId="7C7D28AA" w14:textId="77777777" w:rsidR="00DB1E42" w:rsidRDefault="00DB1E42" w:rsidP="00DB1E42">
      <w:pPr>
        <w:numPr>
          <w:ilvl w:val="4"/>
          <w:numId w:val="1"/>
        </w:numPr>
      </w:pPr>
      <w:r>
        <w:t xml:space="preserve">This will require a protocol change. Concern that any early </w:t>
      </w:r>
      <w:proofErr w:type="spellStart"/>
      <w:r>
        <w:t>TGmd</w:t>
      </w:r>
      <w:proofErr w:type="spellEnd"/>
      <w:r>
        <w:t xml:space="preserve"> implementations would need to correct to match the change.  There </w:t>
      </w:r>
      <w:proofErr w:type="gramStart"/>
      <w:r>
        <w:t>is</w:t>
      </w:r>
      <w:proofErr w:type="gramEnd"/>
      <w:r>
        <w:t xml:space="preserve"> no known deployed implementations with the D3.0 errors in them.</w:t>
      </w:r>
    </w:p>
    <w:p w14:paraId="688DEB2E" w14:textId="77777777" w:rsidR="00DB1E42" w:rsidRDefault="00DB1E42" w:rsidP="00DB1E42">
      <w:pPr>
        <w:numPr>
          <w:ilvl w:val="4"/>
          <w:numId w:val="1"/>
        </w:numPr>
      </w:pPr>
      <w:r>
        <w:t xml:space="preserve">Discussion on how </w:t>
      </w:r>
      <w:r w:rsidR="00DD6784">
        <w:t>we force</w:t>
      </w:r>
      <w:r>
        <w:t xml:space="preserve"> implementations to use the Anti-Clogging feature.</w:t>
      </w:r>
    </w:p>
    <w:p w14:paraId="2784336E" w14:textId="77777777" w:rsidR="00DB1E42" w:rsidRDefault="00DB1E42" w:rsidP="00DB1E42">
      <w:pPr>
        <w:numPr>
          <w:ilvl w:val="4"/>
          <w:numId w:val="1"/>
        </w:numPr>
      </w:pPr>
      <w:r>
        <w:t>Concern with the current lack of robustness is an issue to be addressed.</w:t>
      </w:r>
    </w:p>
    <w:p w14:paraId="15B5D622" w14:textId="77777777" w:rsidR="00DB1E42" w:rsidRDefault="00DB1E42" w:rsidP="00DB1E42">
      <w:pPr>
        <w:numPr>
          <w:ilvl w:val="4"/>
          <w:numId w:val="1"/>
        </w:numPr>
      </w:pPr>
      <w:r>
        <w:t>Legacy case vs new Anti-Clogging Token field use.</w:t>
      </w:r>
    </w:p>
    <w:p w14:paraId="7BE4A1A7" w14:textId="77777777" w:rsidR="00DB1E42" w:rsidRDefault="00980019" w:rsidP="00DB1E42">
      <w:pPr>
        <w:numPr>
          <w:ilvl w:val="4"/>
          <w:numId w:val="1"/>
        </w:numPr>
      </w:pPr>
      <w:r>
        <w:t xml:space="preserve">CID 4726 PHY </w:t>
      </w:r>
      <w:r w:rsidR="005B1BA3">
        <w:t>is</w:t>
      </w:r>
      <w:r>
        <w:t xml:space="preserve"> similar and should be addressed together</w:t>
      </w:r>
      <w:r w:rsidR="005B1BA3">
        <w:t xml:space="preserve"> with CID 4133 (PHY)</w:t>
      </w:r>
      <w:r>
        <w:t>.</w:t>
      </w:r>
    </w:p>
    <w:p w14:paraId="0D1A7291" w14:textId="77777777" w:rsidR="00980019" w:rsidRDefault="00980019" w:rsidP="00DB1E42">
      <w:pPr>
        <w:numPr>
          <w:ilvl w:val="4"/>
          <w:numId w:val="1"/>
        </w:numPr>
      </w:pPr>
      <w:r>
        <w:t>Review the redline changes.</w:t>
      </w:r>
    </w:p>
    <w:p w14:paraId="4AA9D18F" w14:textId="77777777" w:rsidR="00980019" w:rsidRDefault="00980019" w:rsidP="00DB1E42">
      <w:pPr>
        <w:numPr>
          <w:ilvl w:val="4"/>
          <w:numId w:val="1"/>
        </w:numPr>
      </w:pPr>
      <w:r>
        <w:t>A correction to Status Code Field equal to just 76 was noted.</w:t>
      </w:r>
    </w:p>
    <w:p w14:paraId="6FD92D38" w14:textId="77777777" w:rsidR="00980019" w:rsidRDefault="00980019" w:rsidP="00DB1E42">
      <w:pPr>
        <w:numPr>
          <w:ilvl w:val="4"/>
          <w:numId w:val="1"/>
        </w:numPr>
      </w:pPr>
      <w:r>
        <w:t>A new revision will need to be posted.</w:t>
      </w:r>
    </w:p>
    <w:p w14:paraId="79A8A81D" w14:textId="77777777" w:rsidR="00980019" w:rsidRDefault="005B1BA3" w:rsidP="00DB1E42">
      <w:pPr>
        <w:numPr>
          <w:ilvl w:val="4"/>
          <w:numId w:val="1"/>
        </w:numPr>
      </w:pPr>
      <w:r>
        <w:t>Discussion:</w:t>
      </w:r>
    </w:p>
    <w:p w14:paraId="56465A98" w14:textId="77777777" w:rsidR="005B1BA3" w:rsidRDefault="005B1BA3" w:rsidP="005B1BA3">
      <w:pPr>
        <w:numPr>
          <w:ilvl w:val="5"/>
          <w:numId w:val="1"/>
        </w:numPr>
      </w:pPr>
      <w:r>
        <w:t>12.4.7.4 has information at the beginning and then deletes the note at the end.</w:t>
      </w:r>
    </w:p>
    <w:p w14:paraId="640E4F03" w14:textId="77777777" w:rsidR="005B1BA3" w:rsidRDefault="005B1BA3" w:rsidP="005B1BA3">
      <w:pPr>
        <w:numPr>
          <w:ilvl w:val="5"/>
          <w:numId w:val="1"/>
        </w:numPr>
      </w:pPr>
      <w:r>
        <w:t xml:space="preserve">Receiver </w:t>
      </w:r>
      <w:proofErr w:type="gramStart"/>
      <w:r>
        <w:t>has to</w:t>
      </w:r>
      <w:proofErr w:type="gramEnd"/>
      <w:r>
        <w:t xml:space="preserve"> understand where the Anti-Clogging field is present or not.</w:t>
      </w:r>
    </w:p>
    <w:p w14:paraId="13F9FF1C" w14:textId="77777777" w:rsidR="005B1BA3" w:rsidRDefault="005B1BA3" w:rsidP="005B1BA3">
      <w:pPr>
        <w:numPr>
          <w:ilvl w:val="5"/>
          <w:numId w:val="1"/>
        </w:numPr>
      </w:pPr>
      <w:r>
        <w:lastRenderedPageBreak/>
        <w:t>Implementations to test this new algorithm should be done to prove the changes.</w:t>
      </w:r>
    </w:p>
    <w:p w14:paraId="78BC808D" w14:textId="77777777" w:rsidR="00DB1E42" w:rsidRDefault="005B1BA3" w:rsidP="00DB1E42">
      <w:pPr>
        <w:numPr>
          <w:ilvl w:val="5"/>
          <w:numId w:val="1"/>
        </w:numPr>
      </w:pPr>
      <w:r>
        <w:t>Review the process and parsing of the frame.  The corner case of having an unexpected token is received.  This case may need some more thought.</w:t>
      </w:r>
    </w:p>
    <w:p w14:paraId="729CA7F1" w14:textId="77777777" w:rsidR="005B1BA3" w:rsidRDefault="005B1BA3" w:rsidP="00DB1E42">
      <w:pPr>
        <w:numPr>
          <w:ilvl w:val="5"/>
          <w:numId w:val="1"/>
        </w:numPr>
      </w:pPr>
      <w:r>
        <w:t>Editorial changes will be sent to author.</w:t>
      </w:r>
    </w:p>
    <w:p w14:paraId="7EE3B92A" w14:textId="77777777" w:rsidR="005B1BA3" w:rsidRDefault="005B1BA3" w:rsidP="00DB1E42">
      <w:pPr>
        <w:numPr>
          <w:ilvl w:val="5"/>
          <w:numId w:val="1"/>
        </w:numPr>
      </w:pPr>
      <w:r>
        <w:t xml:space="preserve">Rather than deleting the note, we may want to have a note that clarifies some of the other optional fields.  There </w:t>
      </w:r>
      <w:proofErr w:type="gramStart"/>
      <w:r>
        <w:t>is</w:t>
      </w:r>
      <w:proofErr w:type="gramEnd"/>
      <w:r>
        <w:t xml:space="preserve"> not option fields, but just the Anti-Clogging Token and all the other IEs are not needing a note.</w:t>
      </w:r>
    </w:p>
    <w:p w14:paraId="014380C4" w14:textId="77777777" w:rsidR="005B1BA3" w:rsidRDefault="005B1BA3" w:rsidP="00DB1E42">
      <w:pPr>
        <w:numPr>
          <w:ilvl w:val="5"/>
          <w:numId w:val="1"/>
        </w:numPr>
      </w:pPr>
      <w:r>
        <w:t>The fields are not present in error cases, so it should be clear when present or not.</w:t>
      </w:r>
    </w:p>
    <w:p w14:paraId="15AF8019" w14:textId="77777777" w:rsidR="005B1BA3" w:rsidRDefault="005B1BA3" w:rsidP="005B1BA3">
      <w:pPr>
        <w:numPr>
          <w:ilvl w:val="4"/>
          <w:numId w:val="1"/>
        </w:numPr>
      </w:pPr>
      <w:r>
        <w:t>More Discussion on Parsing concerns.</w:t>
      </w:r>
    </w:p>
    <w:p w14:paraId="08D20EF6" w14:textId="77777777" w:rsidR="00E91B04" w:rsidRDefault="00E91B04" w:rsidP="00E91B04">
      <w:pPr>
        <w:numPr>
          <w:ilvl w:val="3"/>
          <w:numId w:val="1"/>
        </w:numPr>
      </w:pPr>
      <w:r>
        <w:t>An updated version will be available to discuss on the next Telecon January 10</w:t>
      </w:r>
      <w:r w:rsidRPr="00E91B04">
        <w:rPr>
          <w:vertAlign w:val="superscript"/>
        </w:rPr>
        <w:t>th</w:t>
      </w:r>
      <w:r>
        <w:t>, 2020.</w:t>
      </w:r>
    </w:p>
    <w:p w14:paraId="7D94A41B" w14:textId="77777777" w:rsidR="00E91B04" w:rsidRDefault="00E91B04" w:rsidP="00E91B04">
      <w:pPr>
        <w:numPr>
          <w:ilvl w:val="3"/>
          <w:numId w:val="1"/>
        </w:numPr>
      </w:pPr>
      <w:r>
        <w:t>We will plan for any comment resolution motions at the face to face after the January 10</w:t>
      </w:r>
      <w:r w:rsidRPr="00E91B04">
        <w:rPr>
          <w:vertAlign w:val="superscript"/>
        </w:rPr>
        <w:t>th</w:t>
      </w:r>
      <w:r>
        <w:t xml:space="preserve"> telecon.</w:t>
      </w:r>
    </w:p>
    <w:p w14:paraId="4A6892DC" w14:textId="77777777" w:rsidR="00E91B04" w:rsidRDefault="00E91B04" w:rsidP="00E91B04">
      <w:pPr>
        <w:numPr>
          <w:ilvl w:val="1"/>
          <w:numId w:val="1"/>
        </w:numPr>
      </w:pPr>
      <w:r w:rsidRPr="00DD6784">
        <w:rPr>
          <w:b/>
        </w:rPr>
        <w:t>Editor Report 11-17/0920r23:</w:t>
      </w:r>
      <w:r>
        <w:t xml:space="preserve"> Emily QI (Intel)</w:t>
      </w:r>
    </w:p>
    <w:p w14:paraId="28D6EB7F" w14:textId="77777777" w:rsidR="00E91B04" w:rsidRDefault="00E91B04" w:rsidP="00E91B04">
      <w:pPr>
        <w:numPr>
          <w:ilvl w:val="2"/>
          <w:numId w:val="1"/>
        </w:numPr>
      </w:pPr>
      <w:hyperlink r:id="rId18" w:history="1">
        <w:r w:rsidRPr="00A46984">
          <w:rPr>
            <w:rStyle w:val="Hyperlink"/>
          </w:rPr>
          <w:t>https://mentor.ieee.org/802.11/dcn/17/11-17-0920-23-000m-802-11revmd-editor-s-report.ppt</w:t>
        </w:r>
      </w:hyperlink>
    </w:p>
    <w:p w14:paraId="58153E5A" w14:textId="77777777" w:rsidR="00E91B04" w:rsidRDefault="00E91B04" w:rsidP="00E91B04">
      <w:pPr>
        <w:numPr>
          <w:ilvl w:val="2"/>
          <w:numId w:val="1"/>
        </w:numPr>
      </w:pPr>
      <w:r>
        <w:t>D3.0 and redlines are available in members area</w:t>
      </w:r>
    </w:p>
    <w:p w14:paraId="4205ED05" w14:textId="77777777" w:rsidR="00E91B04" w:rsidRDefault="00E91B04" w:rsidP="00E91B04">
      <w:pPr>
        <w:numPr>
          <w:ilvl w:val="2"/>
          <w:numId w:val="1"/>
        </w:numPr>
      </w:pPr>
      <w:r>
        <w:t>D3.0 word docs are also available</w:t>
      </w:r>
    </w:p>
    <w:p w14:paraId="7862A8FD" w14:textId="77777777" w:rsidR="000230DE" w:rsidRDefault="000230DE" w:rsidP="00E91B04">
      <w:pPr>
        <w:numPr>
          <w:ilvl w:val="2"/>
          <w:numId w:val="1"/>
        </w:numPr>
      </w:pPr>
      <w:r>
        <w:t>Review Comment status</w:t>
      </w:r>
    </w:p>
    <w:p w14:paraId="7BF9D962" w14:textId="739F4083" w:rsidR="00E91B04" w:rsidRDefault="00D245A8" w:rsidP="00E91B04">
      <w:pPr>
        <w:numPr>
          <w:ilvl w:val="2"/>
          <w:numId w:val="1"/>
        </w:numPr>
      </w:pPr>
      <w:r w:rsidRPr="00E91B04">
        <w:rPr>
          <w:noProof/>
        </w:rPr>
        <w:drawing>
          <wp:inline distT="0" distB="0" distL="0" distR="0" wp14:anchorId="4F31BD0C" wp14:editId="5B58AAD9">
            <wp:extent cx="3838575"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38575" cy="1485900"/>
                    </a:xfrm>
                    <a:prstGeom prst="rect">
                      <a:avLst/>
                    </a:prstGeom>
                    <a:noFill/>
                    <a:ln>
                      <a:noFill/>
                    </a:ln>
                  </pic:spPr>
                </pic:pic>
              </a:graphicData>
            </a:graphic>
          </wp:inline>
        </w:drawing>
      </w:r>
    </w:p>
    <w:p w14:paraId="3B157EF6" w14:textId="77777777" w:rsidR="00E91B04" w:rsidRDefault="000230DE" w:rsidP="00E91B04">
      <w:pPr>
        <w:numPr>
          <w:ilvl w:val="2"/>
          <w:numId w:val="1"/>
        </w:numPr>
      </w:pPr>
      <w:r>
        <w:t>Review comments by commenters</w:t>
      </w:r>
    </w:p>
    <w:p w14:paraId="42B46EAC" w14:textId="77777777" w:rsidR="000230DE" w:rsidRDefault="000230DE" w:rsidP="00E91B04">
      <w:pPr>
        <w:numPr>
          <w:ilvl w:val="2"/>
          <w:numId w:val="1"/>
        </w:numPr>
      </w:pPr>
      <w:r>
        <w:t>Thanks to commenters for comments.</w:t>
      </w:r>
    </w:p>
    <w:p w14:paraId="1F068504" w14:textId="77777777" w:rsidR="000230DE" w:rsidRDefault="000230DE" w:rsidP="00E91B04">
      <w:pPr>
        <w:numPr>
          <w:ilvl w:val="2"/>
          <w:numId w:val="1"/>
        </w:numPr>
      </w:pPr>
      <w:r>
        <w:t>Editor to produce Draft as needed/required.</w:t>
      </w:r>
    </w:p>
    <w:p w14:paraId="5829BDB3" w14:textId="77777777" w:rsidR="000230DE" w:rsidRDefault="000230DE" w:rsidP="00E91B04">
      <w:pPr>
        <w:numPr>
          <w:ilvl w:val="2"/>
          <w:numId w:val="1"/>
        </w:numPr>
      </w:pPr>
      <w:r>
        <w:t>At a minimum after each face to face and when a recirc is required.</w:t>
      </w:r>
    </w:p>
    <w:p w14:paraId="545F4E4C" w14:textId="77777777" w:rsidR="000230DE" w:rsidRPr="00E63FBF" w:rsidRDefault="000230DE" w:rsidP="00E91B04">
      <w:pPr>
        <w:numPr>
          <w:ilvl w:val="1"/>
          <w:numId w:val="1"/>
        </w:numPr>
        <w:rPr>
          <w:b/>
        </w:rPr>
      </w:pPr>
      <w:r w:rsidRPr="00E63FBF">
        <w:rPr>
          <w:b/>
        </w:rPr>
        <w:t>Request to add to agenda:</w:t>
      </w:r>
    </w:p>
    <w:p w14:paraId="674BA461" w14:textId="77777777" w:rsidR="00E91B04" w:rsidRDefault="00E91B04" w:rsidP="000230DE">
      <w:pPr>
        <w:numPr>
          <w:ilvl w:val="2"/>
          <w:numId w:val="1"/>
        </w:numPr>
      </w:pPr>
      <w:r>
        <w:t>SAE CIDs</w:t>
      </w:r>
      <w:r w:rsidR="000230DE">
        <w:t xml:space="preserve"> 4815, 4050, 4132 Jouni MALENIN (Qualcomm)</w:t>
      </w:r>
    </w:p>
    <w:p w14:paraId="5BEE1738" w14:textId="77777777" w:rsidR="000230DE" w:rsidRDefault="000230DE" w:rsidP="000230DE">
      <w:pPr>
        <w:numPr>
          <w:ilvl w:val="2"/>
          <w:numId w:val="1"/>
        </w:numPr>
      </w:pPr>
      <w:r>
        <w:t xml:space="preserve">11-19/2163 – </w:t>
      </w:r>
      <w:r>
        <w:t>Edward</w:t>
      </w:r>
      <w:r>
        <w:t xml:space="preserve"> AU (Huawei)</w:t>
      </w:r>
    </w:p>
    <w:p w14:paraId="57FDB475" w14:textId="4D87FA69" w:rsidR="000230DE" w:rsidRDefault="000230DE" w:rsidP="000230DE">
      <w:pPr>
        <w:numPr>
          <w:ilvl w:val="2"/>
          <w:numId w:val="1"/>
        </w:numPr>
      </w:pPr>
      <w:r>
        <w:t>No objection</w:t>
      </w:r>
      <w:r w:rsidR="00B37C84">
        <w:t xml:space="preserve"> to modify agenda</w:t>
      </w:r>
    </w:p>
    <w:p w14:paraId="3B00C2AC" w14:textId="77777777" w:rsidR="000230DE" w:rsidRDefault="000230DE" w:rsidP="000230DE">
      <w:pPr>
        <w:numPr>
          <w:ilvl w:val="1"/>
          <w:numId w:val="1"/>
        </w:numPr>
      </w:pPr>
      <w:r w:rsidRPr="00E63FBF">
        <w:rPr>
          <w:b/>
        </w:rPr>
        <w:t>SAE CIDs 4815, 4050, 4132</w:t>
      </w:r>
      <w:r>
        <w:t xml:space="preserve"> – Jouni MALENIN (Qualcomm)</w:t>
      </w:r>
    </w:p>
    <w:p w14:paraId="273915FB" w14:textId="77777777" w:rsidR="000230DE" w:rsidRPr="00E63FBF" w:rsidRDefault="000230DE" w:rsidP="000230DE">
      <w:pPr>
        <w:numPr>
          <w:ilvl w:val="2"/>
          <w:numId w:val="1"/>
        </w:numPr>
        <w:rPr>
          <w:highlight w:val="yellow"/>
        </w:rPr>
      </w:pPr>
      <w:r w:rsidRPr="00E63FBF">
        <w:rPr>
          <w:highlight w:val="yellow"/>
        </w:rPr>
        <w:t>CID 4815 (PHY)</w:t>
      </w:r>
    </w:p>
    <w:p w14:paraId="540CFB53" w14:textId="77777777" w:rsidR="000230DE" w:rsidRDefault="000230DE" w:rsidP="000230DE">
      <w:pPr>
        <w:numPr>
          <w:ilvl w:val="3"/>
          <w:numId w:val="1"/>
        </w:numPr>
      </w:pPr>
      <w:r>
        <w:t>Review Comment</w:t>
      </w:r>
    </w:p>
    <w:p w14:paraId="11128163" w14:textId="77777777" w:rsidR="000230DE" w:rsidRDefault="000230DE" w:rsidP="000230DE">
      <w:pPr>
        <w:numPr>
          <w:ilvl w:val="3"/>
          <w:numId w:val="1"/>
        </w:numPr>
      </w:pPr>
      <w:r>
        <w:t>Review Proposed Change</w:t>
      </w:r>
    </w:p>
    <w:p w14:paraId="0DFA6B77" w14:textId="77777777" w:rsidR="000230DE" w:rsidRDefault="000230DE" w:rsidP="000230DE">
      <w:pPr>
        <w:numPr>
          <w:ilvl w:val="3"/>
          <w:numId w:val="1"/>
        </w:numPr>
      </w:pPr>
      <w:r>
        <w:t>Request to get a regular redline submission to see the changes in context.</w:t>
      </w:r>
    </w:p>
    <w:p w14:paraId="5AF9660E" w14:textId="77777777" w:rsidR="000230DE" w:rsidRDefault="00E63FBF" w:rsidP="000230DE">
      <w:pPr>
        <w:numPr>
          <w:ilvl w:val="3"/>
          <w:numId w:val="1"/>
        </w:numPr>
      </w:pPr>
      <w:r>
        <w:t>The sentence about padding needs to be adjusted.</w:t>
      </w:r>
    </w:p>
    <w:p w14:paraId="2CCD1F46" w14:textId="77777777" w:rsidR="00E63FBF" w:rsidRDefault="00E63FBF" w:rsidP="000230DE">
      <w:pPr>
        <w:numPr>
          <w:ilvl w:val="3"/>
          <w:numId w:val="1"/>
        </w:numPr>
      </w:pPr>
      <w:r>
        <w:t>A submission may be ready for consideration in Irvine.</w:t>
      </w:r>
    </w:p>
    <w:p w14:paraId="54358164" w14:textId="77777777" w:rsidR="00E63FBF" w:rsidRPr="00E63FBF" w:rsidRDefault="00E63FBF" w:rsidP="00E63FBF">
      <w:pPr>
        <w:numPr>
          <w:ilvl w:val="2"/>
          <w:numId w:val="1"/>
        </w:numPr>
        <w:rPr>
          <w:highlight w:val="yellow"/>
        </w:rPr>
      </w:pPr>
      <w:r w:rsidRPr="00E63FBF">
        <w:rPr>
          <w:highlight w:val="yellow"/>
        </w:rPr>
        <w:t>CID 4050 (MAC)</w:t>
      </w:r>
    </w:p>
    <w:p w14:paraId="23B1C5AD" w14:textId="77777777" w:rsidR="00E63FBF" w:rsidRDefault="00E63FBF" w:rsidP="00E63FBF">
      <w:pPr>
        <w:numPr>
          <w:ilvl w:val="3"/>
          <w:numId w:val="1"/>
        </w:numPr>
      </w:pPr>
      <w:r>
        <w:t>Review comment</w:t>
      </w:r>
    </w:p>
    <w:p w14:paraId="75F94A59" w14:textId="77777777" w:rsidR="00E63FBF" w:rsidRDefault="00E63FBF" w:rsidP="00E63FBF">
      <w:pPr>
        <w:numPr>
          <w:ilvl w:val="3"/>
          <w:numId w:val="1"/>
        </w:numPr>
      </w:pPr>
      <w:r>
        <w:t>Emily will like to work with Jouni.</w:t>
      </w:r>
    </w:p>
    <w:p w14:paraId="77A623A0" w14:textId="77777777" w:rsidR="00E63FBF" w:rsidRDefault="00E63FBF" w:rsidP="00E63FBF">
      <w:pPr>
        <w:numPr>
          <w:ilvl w:val="3"/>
          <w:numId w:val="1"/>
        </w:numPr>
      </w:pPr>
      <w:r>
        <w:t>Assign to Jouni and Move to PHY comment group with other Security CIDs.</w:t>
      </w:r>
    </w:p>
    <w:p w14:paraId="3BB1B586" w14:textId="77777777" w:rsidR="00E63FBF" w:rsidRPr="00DD6784" w:rsidRDefault="00E63FBF" w:rsidP="00E63FBF">
      <w:pPr>
        <w:numPr>
          <w:ilvl w:val="2"/>
          <w:numId w:val="1"/>
        </w:numPr>
        <w:rPr>
          <w:highlight w:val="yellow"/>
        </w:rPr>
      </w:pPr>
      <w:r w:rsidRPr="00DD6784">
        <w:rPr>
          <w:highlight w:val="yellow"/>
        </w:rPr>
        <w:t>CID 4132 (PHY)</w:t>
      </w:r>
    </w:p>
    <w:p w14:paraId="2B8DAE06" w14:textId="77777777" w:rsidR="00E63FBF" w:rsidRDefault="00E63FBF" w:rsidP="00E63FBF">
      <w:pPr>
        <w:numPr>
          <w:ilvl w:val="3"/>
          <w:numId w:val="1"/>
        </w:numPr>
      </w:pPr>
      <w:r>
        <w:lastRenderedPageBreak/>
        <w:t>Review Comment</w:t>
      </w:r>
    </w:p>
    <w:p w14:paraId="7559D592" w14:textId="77777777" w:rsidR="00E63FBF" w:rsidRDefault="00E63FBF" w:rsidP="00E63FBF">
      <w:pPr>
        <w:numPr>
          <w:ilvl w:val="3"/>
          <w:numId w:val="1"/>
        </w:numPr>
      </w:pPr>
      <w:r>
        <w:t>Proposed Rejection because Group 19 is mandatory to implement, but not mandatory to enable.</w:t>
      </w:r>
    </w:p>
    <w:p w14:paraId="1263477D" w14:textId="77777777" w:rsidR="00E63FBF" w:rsidRDefault="00E63FBF" w:rsidP="00E63FBF">
      <w:pPr>
        <w:numPr>
          <w:ilvl w:val="3"/>
          <w:numId w:val="1"/>
        </w:numPr>
      </w:pPr>
      <w:r>
        <w:t>Discussion on why Group 19 must be enabled if only group</w:t>
      </w:r>
      <w:r w:rsidR="00DD6784">
        <w:t>.</w:t>
      </w:r>
    </w:p>
    <w:p w14:paraId="05BA4D39" w14:textId="77777777" w:rsidR="00DD6784" w:rsidRDefault="00DD6784" w:rsidP="00E63FBF">
      <w:pPr>
        <w:numPr>
          <w:ilvl w:val="3"/>
          <w:numId w:val="1"/>
        </w:numPr>
      </w:pPr>
      <w:r>
        <w:t>The cited sentence seems ambiguous, and it may need a change, but there was not agreement on what the change would be.</w:t>
      </w:r>
    </w:p>
    <w:p w14:paraId="573129C5" w14:textId="77777777" w:rsidR="00DD6784" w:rsidRDefault="00DD6784" w:rsidP="00E63FBF">
      <w:pPr>
        <w:numPr>
          <w:ilvl w:val="3"/>
          <w:numId w:val="1"/>
        </w:numPr>
      </w:pPr>
      <w:r>
        <w:t>More discussion will be needed.</w:t>
      </w:r>
    </w:p>
    <w:p w14:paraId="141C4EE6" w14:textId="77777777" w:rsidR="00DD6784" w:rsidRDefault="00DD6784" w:rsidP="00E63FBF">
      <w:pPr>
        <w:numPr>
          <w:ilvl w:val="3"/>
          <w:numId w:val="1"/>
        </w:numPr>
      </w:pPr>
      <w:r>
        <w:t>Request for Jouni to include this CID in his document to see the context.</w:t>
      </w:r>
    </w:p>
    <w:p w14:paraId="1D0B895A" w14:textId="77777777" w:rsidR="00DD6784" w:rsidRDefault="00DD6784" w:rsidP="00E63FBF">
      <w:pPr>
        <w:numPr>
          <w:ilvl w:val="3"/>
          <w:numId w:val="1"/>
        </w:numPr>
      </w:pPr>
      <w:r>
        <w:t>Assign CID 4132 to Jouni.</w:t>
      </w:r>
    </w:p>
    <w:p w14:paraId="5EA0F339" w14:textId="77777777" w:rsidR="00DD6784" w:rsidRDefault="00DD6784" w:rsidP="00E63FBF">
      <w:pPr>
        <w:numPr>
          <w:ilvl w:val="3"/>
          <w:numId w:val="1"/>
        </w:numPr>
      </w:pPr>
      <w:r>
        <w:t>Similar sentence appears at 12.11.2 and should be considered as well.</w:t>
      </w:r>
    </w:p>
    <w:p w14:paraId="5F9FAE04" w14:textId="77777777" w:rsidR="00DD6784" w:rsidRDefault="00DD6784" w:rsidP="00B37C84">
      <w:pPr>
        <w:numPr>
          <w:ilvl w:val="1"/>
          <w:numId w:val="1"/>
        </w:numPr>
      </w:pPr>
      <w:r w:rsidRPr="00B37C84">
        <w:rPr>
          <w:b/>
        </w:rPr>
        <w:t xml:space="preserve">Review doc </w:t>
      </w:r>
      <w:r w:rsidRPr="00B37C84">
        <w:rPr>
          <w:b/>
        </w:rPr>
        <w:t>11-19/2163</w:t>
      </w:r>
      <w:r>
        <w:t xml:space="preserve"> – Edward AU (Huawei)</w:t>
      </w:r>
    </w:p>
    <w:p w14:paraId="0BE3C744" w14:textId="77777777" w:rsidR="00DD6784" w:rsidRDefault="00DD6784" w:rsidP="00B37C84">
      <w:pPr>
        <w:numPr>
          <w:ilvl w:val="2"/>
          <w:numId w:val="1"/>
        </w:numPr>
      </w:pPr>
      <w:hyperlink r:id="rId20" w:history="1">
        <w:r w:rsidRPr="00D00D8B">
          <w:rPr>
            <w:rStyle w:val="Hyperlink"/>
          </w:rPr>
          <w:t>https://mentor.ieee.org/802.11/dcn/19/11-19-2163-00-000m-resolutions-for-some-initial-sa-ballot-comments-on-11md-d3-0.docx</w:t>
        </w:r>
      </w:hyperlink>
    </w:p>
    <w:p w14:paraId="3C604030" w14:textId="77777777" w:rsidR="00DD6784" w:rsidRPr="00DD6784" w:rsidRDefault="00476F5B" w:rsidP="00041147">
      <w:pPr>
        <w:numPr>
          <w:ilvl w:val="2"/>
          <w:numId w:val="1"/>
        </w:numPr>
      </w:pPr>
      <w:r>
        <w:t>Abstract</w:t>
      </w:r>
      <w:r w:rsidR="00DD6784">
        <w:t xml:space="preserve">: </w:t>
      </w:r>
      <w:r w:rsidR="00DD6784" w:rsidRPr="00DD6784">
        <w:rPr>
          <w:sz w:val="24"/>
          <w:szCs w:val="24"/>
        </w:rPr>
        <w:t xml:space="preserve">This submission present proposed resolution for CIDs 4804, 4793, 4791, 4651, 4650, and 4312.  The proposed changes are based on </w:t>
      </w:r>
      <w:proofErr w:type="spellStart"/>
      <w:r w:rsidR="00DD6784" w:rsidRPr="00DD6784">
        <w:rPr>
          <w:sz w:val="24"/>
          <w:szCs w:val="24"/>
        </w:rPr>
        <w:t>REVmd</w:t>
      </w:r>
      <w:proofErr w:type="spellEnd"/>
      <w:r w:rsidR="00DD6784" w:rsidRPr="00DD6784">
        <w:rPr>
          <w:sz w:val="24"/>
          <w:szCs w:val="24"/>
        </w:rPr>
        <w:t>/D3.0.</w:t>
      </w:r>
    </w:p>
    <w:p w14:paraId="538B4C06" w14:textId="77777777" w:rsidR="00DD6784" w:rsidRDefault="00DD6784" w:rsidP="00564640">
      <w:pPr>
        <w:numPr>
          <w:ilvl w:val="2"/>
          <w:numId w:val="1"/>
        </w:numPr>
      </w:pPr>
      <w:r w:rsidRPr="00DD6784">
        <w:rPr>
          <w:highlight w:val="green"/>
        </w:rPr>
        <w:t>CID 4804 (EDITOR2)</w:t>
      </w:r>
    </w:p>
    <w:p w14:paraId="21F0732C" w14:textId="77777777" w:rsidR="00DD6784" w:rsidRDefault="00DD6784" w:rsidP="00564640">
      <w:pPr>
        <w:numPr>
          <w:ilvl w:val="3"/>
          <w:numId w:val="1"/>
        </w:numPr>
      </w:pPr>
      <w:r>
        <w:t>Review Comment</w:t>
      </w:r>
    </w:p>
    <w:p w14:paraId="207F3587" w14:textId="77777777" w:rsidR="00DD6784" w:rsidRDefault="00DD6784" w:rsidP="00564640">
      <w:pPr>
        <w:numPr>
          <w:ilvl w:val="3"/>
          <w:numId w:val="1"/>
        </w:numPr>
      </w:pPr>
      <w:r>
        <w:t>Proposed Resolution: Accept</w:t>
      </w:r>
    </w:p>
    <w:p w14:paraId="4B354E04" w14:textId="77777777" w:rsidR="00DD6784" w:rsidRDefault="00DD6784" w:rsidP="00564640">
      <w:pPr>
        <w:numPr>
          <w:ilvl w:val="3"/>
          <w:numId w:val="1"/>
        </w:numPr>
      </w:pPr>
      <w:r>
        <w:t>No objection Mark Ready for Motion</w:t>
      </w:r>
    </w:p>
    <w:p w14:paraId="56FEBE5A" w14:textId="77777777" w:rsidR="00DD6784" w:rsidRPr="00DD6784" w:rsidRDefault="00DD6784" w:rsidP="00564640">
      <w:pPr>
        <w:numPr>
          <w:ilvl w:val="2"/>
          <w:numId w:val="1"/>
        </w:numPr>
        <w:rPr>
          <w:highlight w:val="green"/>
        </w:rPr>
      </w:pPr>
      <w:r w:rsidRPr="00DD6784">
        <w:rPr>
          <w:highlight w:val="green"/>
        </w:rPr>
        <w:t>CID 4793 (EDITOR2)</w:t>
      </w:r>
    </w:p>
    <w:p w14:paraId="05D966CE" w14:textId="77777777" w:rsidR="00DD6784" w:rsidRDefault="00DD6784" w:rsidP="00564640">
      <w:pPr>
        <w:numPr>
          <w:ilvl w:val="3"/>
          <w:numId w:val="1"/>
        </w:numPr>
      </w:pPr>
      <w:r>
        <w:t>Review Comment</w:t>
      </w:r>
    </w:p>
    <w:p w14:paraId="004993BA" w14:textId="77777777" w:rsidR="00DD6784" w:rsidRDefault="00DD6784" w:rsidP="00564640">
      <w:pPr>
        <w:numPr>
          <w:ilvl w:val="3"/>
          <w:numId w:val="1"/>
        </w:numPr>
      </w:pPr>
      <w:r>
        <w:t>Proposed Resolution: Accept</w:t>
      </w:r>
    </w:p>
    <w:p w14:paraId="21B50477" w14:textId="77777777" w:rsidR="00DD6784" w:rsidRDefault="00DD6784" w:rsidP="00564640">
      <w:pPr>
        <w:numPr>
          <w:ilvl w:val="3"/>
          <w:numId w:val="1"/>
        </w:numPr>
      </w:pPr>
      <w:r>
        <w:t>No objection, Mark Ready for Motion</w:t>
      </w:r>
    </w:p>
    <w:p w14:paraId="3878FE0F" w14:textId="77777777" w:rsidR="00DD6784" w:rsidRDefault="00DD6784" w:rsidP="00F27665">
      <w:pPr>
        <w:numPr>
          <w:ilvl w:val="2"/>
          <w:numId w:val="1"/>
        </w:numPr>
      </w:pPr>
      <w:r w:rsidRPr="00AF7C1A">
        <w:rPr>
          <w:highlight w:val="green"/>
        </w:rPr>
        <w:t>CID 4791</w:t>
      </w:r>
      <w:r w:rsidRPr="00AF7C1A">
        <w:rPr>
          <w:highlight w:val="green"/>
        </w:rPr>
        <w:t>, 4651, 4650</w:t>
      </w:r>
      <w:r>
        <w:t xml:space="preserve"> (EDITOR2)</w:t>
      </w:r>
    </w:p>
    <w:p w14:paraId="14B7497D" w14:textId="77777777" w:rsidR="00DD6784" w:rsidRDefault="00AF7C1A" w:rsidP="00F27665">
      <w:pPr>
        <w:numPr>
          <w:ilvl w:val="3"/>
          <w:numId w:val="1"/>
        </w:numPr>
      </w:pPr>
      <w:r>
        <w:t>Review Comments</w:t>
      </w:r>
    </w:p>
    <w:p w14:paraId="568AF130" w14:textId="77777777" w:rsidR="00AF7C1A" w:rsidRDefault="00AF7C1A" w:rsidP="00F27665">
      <w:pPr>
        <w:numPr>
          <w:ilvl w:val="3"/>
          <w:numId w:val="1"/>
        </w:numPr>
      </w:pPr>
      <w:r>
        <w:t>Discussion on the use of “procedure” in the title.</w:t>
      </w:r>
    </w:p>
    <w:p w14:paraId="2B53A1CB" w14:textId="77777777" w:rsidR="00AF7C1A" w:rsidRDefault="00AF7C1A" w:rsidP="00F27665">
      <w:pPr>
        <w:numPr>
          <w:ilvl w:val="3"/>
          <w:numId w:val="1"/>
        </w:numPr>
      </w:pPr>
      <w:r>
        <w:t>Proposed Resolution 4651:  Accept</w:t>
      </w:r>
    </w:p>
    <w:p w14:paraId="4272BD0A" w14:textId="77777777" w:rsidR="00AF7C1A" w:rsidRPr="00AF7C1A" w:rsidRDefault="00AF7C1A" w:rsidP="00F27665">
      <w:pPr>
        <w:numPr>
          <w:ilvl w:val="3"/>
          <w:numId w:val="1"/>
        </w:numPr>
      </w:pPr>
      <w:r>
        <w:t xml:space="preserve">Proposed Resolution: </w:t>
      </w:r>
      <w:r>
        <w:t>4791 and 4650</w:t>
      </w:r>
      <w:r>
        <w:t xml:space="preserve">: Revised. </w:t>
      </w:r>
      <w:r w:rsidRPr="00AF7C1A">
        <w:rPr>
          <w:sz w:val="24"/>
          <w:szCs w:val="24"/>
        </w:rPr>
        <w:t xml:space="preserve">Change the title of the subclause from “Random </w:t>
      </w:r>
      <w:proofErr w:type="spellStart"/>
      <w:r w:rsidRPr="00AF7C1A">
        <w:rPr>
          <w:sz w:val="24"/>
          <w:szCs w:val="24"/>
        </w:rPr>
        <w:t>backoff</w:t>
      </w:r>
      <w:proofErr w:type="spellEnd"/>
      <w:r w:rsidRPr="00AF7C1A">
        <w:rPr>
          <w:sz w:val="24"/>
          <w:szCs w:val="24"/>
        </w:rPr>
        <w:t xml:space="preserve"> time” to “Random </w:t>
      </w:r>
      <w:proofErr w:type="spellStart"/>
      <w:r w:rsidRPr="00AF7C1A">
        <w:rPr>
          <w:sz w:val="24"/>
          <w:szCs w:val="24"/>
        </w:rPr>
        <w:t>backoff</w:t>
      </w:r>
      <w:proofErr w:type="spellEnd"/>
      <w:r>
        <w:rPr>
          <w:sz w:val="24"/>
          <w:szCs w:val="24"/>
        </w:rPr>
        <w:t xml:space="preserve"> procedure</w:t>
      </w:r>
      <w:r w:rsidRPr="00AF7C1A">
        <w:rPr>
          <w:sz w:val="24"/>
          <w:szCs w:val="24"/>
        </w:rPr>
        <w:t>”.</w:t>
      </w:r>
    </w:p>
    <w:p w14:paraId="46CB0FBC" w14:textId="77777777" w:rsidR="00AF7C1A" w:rsidRDefault="00AF7C1A" w:rsidP="00F27665">
      <w:pPr>
        <w:numPr>
          <w:ilvl w:val="3"/>
          <w:numId w:val="1"/>
        </w:numPr>
      </w:pPr>
      <w:r>
        <w:t>No objection – Mark Ready for Motion</w:t>
      </w:r>
    </w:p>
    <w:p w14:paraId="772776BC" w14:textId="77777777" w:rsidR="00AF7C1A" w:rsidRPr="00AF7C1A" w:rsidRDefault="00AF7C1A" w:rsidP="00F27665">
      <w:pPr>
        <w:numPr>
          <w:ilvl w:val="2"/>
          <w:numId w:val="1"/>
        </w:numPr>
        <w:rPr>
          <w:highlight w:val="yellow"/>
        </w:rPr>
      </w:pPr>
      <w:r w:rsidRPr="00AF7C1A">
        <w:rPr>
          <w:highlight w:val="yellow"/>
        </w:rPr>
        <w:t>CID 4312 (EDITOR2)</w:t>
      </w:r>
    </w:p>
    <w:p w14:paraId="40030987" w14:textId="77777777" w:rsidR="00AF7C1A" w:rsidRDefault="00AF7C1A" w:rsidP="00F27665">
      <w:pPr>
        <w:numPr>
          <w:ilvl w:val="3"/>
          <w:numId w:val="1"/>
        </w:numPr>
      </w:pPr>
      <w:r>
        <w:t>Review Comment</w:t>
      </w:r>
    </w:p>
    <w:p w14:paraId="4F914401" w14:textId="77777777" w:rsidR="00AF7C1A" w:rsidRDefault="00AF7C1A" w:rsidP="00F27665">
      <w:pPr>
        <w:numPr>
          <w:ilvl w:val="3"/>
          <w:numId w:val="1"/>
        </w:numPr>
      </w:pPr>
      <w:r>
        <w:t>Discussion on style guide interpretation.</w:t>
      </w:r>
    </w:p>
    <w:p w14:paraId="12EAAA8A" w14:textId="77777777" w:rsidR="00AF7C1A" w:rsidRDefault="00AF7C1A" w:rsidP="00F27665">
      <w:pPr>
        <w:numPr>
          <w:ilvl w:val="3"/>
          <w:numId w:val="1"/>
        </w:numPr>
      </w:pPr>
      <w:r>
        <w:t>More discussion with the Editor group required to ensure consistency going forward.</w:t>
      </w:r>
    </w:p>
    <w:p w14:paraId="4F9D313F" w14:textId="77777777" w:rsidR="00476F5B" w:rsidRPr="00F27665" w:rsidRDefault="00476F5B" w:rsidP="00AF7C1A">
      <w:pPr>
        <w:numPr>
          <w:ilvl w:val="1"/>
          <w:numId w:val="1"/>
        </w:numPr>
        <w:rPr>
          <w:b/>
        </w:rPr>
      </w:pPr>
      <w:r w:rsidRPr="00F27665">
        <w:rPr>
          <w:b/>
        </w:rPr>
        <w:t>Next Meetings:</w:t>
      </w:r>
    </w:p>
    <w:p w14:paraId="5C7711CE" w14:textId="77777777" w:rsidR="00AF7C1A" w:rsidRDefault="00AF7C1A" w:rsidP="00476F5B">
      <w:pPr>
        <w:numPr>
          <w:ilvl w:val="2"/>
          <w:numId w:val="1"/>
        </w:numPr>
      </w:pPr>
      <w:r>
        <w:t>Next Telecon is January 10</w:t>
      </w:r>
      <w:r w:rsidRPr="00AF7C1A">
        <w:rPr>
          <w:vertAlign w:val="superscript"/>
        </w:rPr>
        <w:t>th</w:t>
      </w:r>
      <w:r>
        <w:t>, 2020 at 10am ET</w:t>
      </w:r>
    </w:p>
    <w:p w14:paraId="5EF2F675" w14:textId="77777777" w:rsidR="00AF7C1A" w:rsidRDefault="00476F5B" w:rsidP="00476F5B">
      <w:pPr>
        <w:numPr>
          <w:ilvl w:val="2"/>
          <w:numId w:val="1"/>
        </w:numPr>
      </w:pPr>
      <w:r>
        <w:t>Next Face to Face – Jan 12-17 in Irvine.</w:t>
      </w:r>
    </w:p>
    <w:p w14:paraId="29E5D28D" w14:textId="77777777" w:rsidR="00476F5B" w:rsidRDefault="00476F5B" w:rsidP="00476F5B">
      <w:pPr>
        <w:numPr>
          <w:ilvl w:val="2"/>
          <w:numId w:val="1"/>
        </w:numPr>
      </w:pPr>
      <w:r>
        <w:t xml:space="preserve">Next </w:t>
      </w:r>
      <w:proofErr w:type="spellStart"/>
      <w:r>
        <w:t>AdHoc</w:t>
      </w:r>
      <w:proofErr w:type="spellEnd"/>
      <w:r>
        <w:t xml:space="preserve"> – Feb 18-20 in Sunrise Florida</w:t>
      </w:r>
    </w:p>
    <w:p w14:paraId="70CB4236" w14:textId="77777777" w:rsidR="000230DE" w:rsidRDefault="00476F5B" w:rsidP="00476F5B">
      <w:pPr>
        <w:numPr>
          <w:ilvl w:val="2"/>
          <w:numId w:val="1"/>
        </w:numPr>
      </w:pPr>
      <w:r>
        <w:t xml:space="preserve">Potential </w:t>
      </w:r>
      <w:proofErr w:type="spellStart"/>
      <w:r>
        <w:t>Adhoc</w:t>
      </w:r>
      <w:proofErr w:type="spellEnd"/>
      <w:r>
        <w:t xml:space="preserve"> in April to help </w:t>
      </w:r>
    </w:p>
    <w:p w14:paraId="40B80D66" w14:textId="77777777" w:rsidR="00476F5B" w:rsidRPr="00F27665" w:rsidRDefault="00476F5B" w:rsidP="00476F5B">
      <w:pPr>
        <w:numPr>
          <w:ilvl w:val="1"/>
          <w:numId w:val="1"/>
        </w:numPr>
        <w:rPr>
          <w:b/>
        </w:rPr>
      </w:pPr>
      <w:r w:rsidRPr="00F27665">
        <w:rPr>
          <w:b/>
        </w:rPr>
        <w:t>Adjourn at 11:57am ET</w:t>
      </w:r>
    </w:p>
    <w:p w14:paraId="6FE6DE97" w14:textId="77777777" w:rsidR="00CA09B2" w:rsidRDefault="00CA09B2"/>
    <w:p w14:paraId="06F62D36" w14:textId="77777777" w:rsidR="00CA09B2" w:rsidRDefault="00CA09B2"/>
    <w:p w14:paraId="2D3128E4" w14:textId="6F8DC413" w:rsidR="00CA09B2" w:rsidRDefault="00CA09B2">
      <w:pPr>
        <w:rPr>
          <w:b/>
          <w:sz w:val="24"/>
        </w:rPr>
      </w:pPr>
      <w:r>
        <w:br w:type="page"/>
      </w:r>
      <w:r>
        <w:rPr>
          <w:b/>
          <w:sz w:val="24"/>
        </w:rPr>
        <w:lastRenderedPageBreak/>
        <w:t>References:</w:t>
      </w:r>
    </w:p>
    <w:p w14:paraId="3B272E60" w14:textId="2E559282" w:rsidR="00F27665" w:rsidRPr="005761F6" w:rsidRDefault="005761F6" w:rsidP="005761F6">
      <w:pPr>
        <w:pStyle w:val="ListParagraph"/>
        <w:numPr>
          <w:ilvl w:val="0"/>
          <w:numId w:val="3"/>
        </w:numPr>
        <w:rPr>
          <w:b/>
        </w:rPr>
      </w:pPr>
      <w:hyperlink r:id="rId21" w:tgtFrame="_blank" w:history="1">
        <w:r w:rsidRPr="005761F6">
          <w:rPr>
            <w:rFonts w:ascii="Arial" w:hAnsi="Arial" w:cs="Arial"/>
            <w:color w:val="0000FF"/>
            <w:sz w:val="20"/>
            <w:u w:val="single"/>
          </w:rPr>
          <w:t>https://mentor.ieee.org/802-ec/dcn/16/ec-16-0180-05-00EC-ieee-802-participation-slide.pptx</w:t>
        </w:r>
      </w:hyperlink>
    </w:p>
    <w:p w14:paraId="3E0AF8E9" w14:textId="625D3649" w:rsidR="00F27665" w:rsidRPr="005761F6" w:rsidRDefault="00F27665" w:rsidP="005761F6">
      <w:pPr>
        <w:pStyle w:val="ListParagraph"/>
        <w:numPr>
          <w:ilvl w:val="0"/>
          <w:numId w:val="3"/>
        </w:numPr>
        <w:rPr>
          <w:b/>
        </w:rPr>
      </w:pPr>
      <w:hyperlink r:id="rId22" w:history="1">
        <w:r w:rsidRPr="00A46984">
          <w:rPr>
            <w:rStyle w:val="Hyperlink"/>
          </w:rPr>
          <w:t>https://mentor.ieee.org/802.11/dcn/19/11-19-1817-02-000m-hash-to-curve-changes.docx</w:t>
        </w:r>
      </w:hyperlink>
    </w:p>
    <w:p w14:paraId="73E22510" w14:textId="5AE1F049" w:rsidR="00F27665" w:rsidRPr="005761F6" w:rsidRDefault="00F27665" w:rsidP="005761F6">
      <w:pPr>
        <w:pStyle w:val="ListParagraph"/>
        <w:numPr>
          <w:ilvl w:val="0"/>
          <w:numId w:val="3"/>
        </w:numPr>
        <w:rPr>
          <w:b/>
        </w:rPr>
      </w:pPr>
      <w:hyperlink r:id="rId23" w:history="1">
        <w:r w:rsidRPr="00A46984">
          <w:rPr>
            <w:rStyle w:val="Hyperlink"/>
          </w:rPr>
          <w:t>https://mentor.ieee.org/802.11/dcn/19/11-19-2154-00-000m-sae-anti-clogging-token.docx</w:t>
        </w:r>
      </w:hyperlink>
    </w:p>
    <w:p w14:paraId="6AE6943D" w14:textId="2AD1CBBE" w:rsidR="00F27665" w:rsidRPr="005761F6" w:rsidRDefault="00F27665" w:rsidP="005761F6">
      <w:pPr>
        <w:pStyle w:val="ListParagraph"/>
        <w:numPr>
          <w:ilvl w:val="0"/>
          <w:numId w:val="3"/>
        </w:numPr>
        <w:rPr>
          <w:b/>
        </w:rPr>
      </w:pPr>
      <w:hyperlink r:id="rId24" w:history="1">
        <w:r w:rsidRPr="00A46984">
          <w:rPr>
            <w:rStyle w:val="Hyperlink"/>
          </w:rPr>
          <w:t>https://mentor.ieee.org/802.11/dcn/17/11-17-0920-23-000m-802-11revmd-editor-s-report.ppt</w:t>
        </w:r>
      </w:hyperlink>
    </w:p>
    <w:p w14:paraId="51FA761D" w14:textId="0F2F348D" w:rsidR="00CA09B2" w:rsidRDefault="00F27665" w:rsidP="005761F6">
      <w:pPr>
        <w:pStyle w:val="ListParagraph"/>
        <w:numPr>
          <w:ilvl w:val="0"/>
          <w:numId w:val="3"/>
        </w:numPr>
      </w:pPr>
      <w:hyperlink r:id="rId25" w:history="1">
        <w:r w:rsidRPr="00D00D8B">
          <w:rPr>
            <w:rStyle w:val="Hyperlink"/>
          </w:rPr>
          <w:t>https://mentor.ieee.org/802.11/dcn/19/11-19-2163-00-000m-resolutions-for-some-initial-sa-ballot-comments-on-11md-d3-0.docx</w:t>
        </w:r>
      </w:hyperlink>
    </w:p>
    <w:sectPr w:rsidR="00CA09B2">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DE027" w14:textId="77777777" w:rsidR="00D910E7" w:rsidRDefault="00D910E7">
      <w:r>
        <w:separator/>
      </w:r>
    </w:p>
  </w:endnote>
  <w:endnote w:type="continuationSeparator" w:id="0">
    <w:p w14:paraId="7F183C92" w14:textId="77777777" w:rsidR="00D910E7" w:rsidRDefault="00D9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8EF1" w14:textId="1DABD21D" w:rsidR="0029020B" w:rsidRDefault="0029020B">
    <w:pPr>
      <w:pStyle w:val="Footer"/>
      <w:tabs>
        <w:tab w:val="clear" w:pos="6480"/>
        <w:tab w:val="center" w:pos="4680"/>
        <w:tab w:val="right" w:pos="9360"/>
      </w:tabs>
    </w:pPr>
    <w:fldSimple w:instr=" SUBJECT  \* MERGEFORMAT ">
      <w:r w:rsidR="007F14B2">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7F14B2">
        <w:t>Jon Rosdahl, Qualcomm</w:t>
      </w:r>
    </w:fldSimple>
  </w:p>
  <w:p w14:paraId="05807F1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53B4E" w14:textId="77777777" w:rsidR="00D910E7" w:rsidRDefault="00D910E7">
      <w:r>
        <w:separator/>
      </w:r>
    </w:p>
  </w:footnote>
  <w:footnote w:type="continuationSeparator" w:id="0">
    <w:p w14:paraId="1B004319" w14:textId="77777777" w:rsidR="00D910E7" w:rsidRDefault="00D91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6C169" w14:textId="766206CC" w:rsidR="0029020B" w:rsidRDefault="0029020B">
    <w:pPr>
      <w:pStyle w:val="Header"/>
      <w:tabs>
        <w:tab w:val="clear" w:pos="6480"/>
        <w:tab w:val="center" w:pos="4680"/>
        <w:tab w:val="right" w:pos="9360"/>
      </w:tabs>
    </w:pPr>
    <w:fldSimple w:instr=" KEYWORDS  \* MERGEFORMAT ">
      <w:r w:rsidR="007F14B2">
        <w:t>December 2019</w:t>
      </w:r>
    </w:fldSimple>
    <w:r>
      <w:tab/>
    </w:r>
    <w:r>
      <w:tab/>
    </w:r>
    <w:fldSimple w:instr=" TITLE  \* MERGEFORMAT ">
      <w:r w:rsidR="007F14B2">
        <w:t>doc.: IEEE 802.11-19/2164r0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0A73"/>
    <w:multiLevelType w:val="hybridMultilevel"/>
    <w:tmpl w:val="1278D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E0204"/>
    <w:multiLevelType w:val="multilevel"/>
    <w:tmpl w:val="F0FCBB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56024D53"/>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C9"/>
    <w:rsid w:val="000230DE"/>
    <w:rsid w:val="00041147"/>
    <w:rsid w:val="001D723B"/>
    <w:rsid w:val="0029020B"/>
    <w:rsid w:val="002D44BE"/>
    <w:rsid w:val="003765CE"/>
    <w:rsid w:val="00442037"/>
    <w:rsid w:val="004429D2"/>
    <w:rsid w:val="00476F5B"/>
    <w:rsid w:val="004B064B"/>
    <w:rsid w:val="00564640"/>
    <w:rsid w:val="005761F6"/>
    <w:rsid w:val="005839C2"/>
    <w:rsid w:val="005B1BA3"/>
    <w:rsid w:val="00607CE4"/>
    <w:rsid w:val="0062440B"/>
    <w:rsid w:val="006B29C9"/>
    <w:rsid w:val="006C0727"/>
    <w:rsid w:val="006E145F"/>
    <w:rsid w:val="00770572"/>
    <w:rsid w:val="007F14B2"/>
    <w:rsid w:val="00811369"/>
    <w:rsid w:val="00980019"/>
    <w:rsid w:val="009843FF"/>
    <w:rsid w:val="009F2FBC"/>
    <w:rsid w:val="00AA427C"/>
    <w:rsid w:val="00AD2E2E"/>
    <w:rsid w:val="00AE2380"/>
    <w:rsid w:val="00AF7C1A"/>
    <w:rsid w:val="00B37C84"/>
    <w:rsid w:val="00BE68C2"/>
    <w:rsid w:val="00C7192E"/>
    <w:rsid w:val="00CA09B2"/>
    <w:rsid w:val="00CB3174"/>
    <w:rsid w:val="00D245A8"/>
    <w:rsid w:val="00D26FA9"/>
    <w:rsid w:val="00D910E7"/>
    <w:rsid w:val="00DB1E42"/>
    <w:rsid w:val="00DC5A7B"/>
    <w:rsid w:val="00DD6784"/>
    <w:rsid w:val="00E63FBF"/>
    <w:rsid w:val="00E91B04"/>
    <w:rsid w:val="00E935BE"/>
    <w:rsid w:val="00F02AF3"/>
    <w:rsid w:val="00F2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49D00"/>
  <w15:chartTrackingRefBased/>
  <w15:docId w15:val="{ECF65E82-A872-4795-A48C-D6A1CC00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2E2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DD6784"/>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6B29C9"/>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6B29C9"/>
    <w:rPr>
      <w:color w:val="605E5C"/>
      <w:shd w:val="clear" w:color="auto" w:fill="E1DFDD"/>
    </w:rPr>
  </w:style>
  <w:style w:type="character" w:customStyle="1" w:styleId="Heading5Char">
    <w:name w:val="Heading 5 Char"/>
    <w:basedOn w:val="DefaultParagraphFont"/>
    <w:link w:val="Heading5"/>
    <w:semiHidden/>
    <w:rsid w:val="00DD6784"/>
    <w:rPr>
      <w:rFonts w:asciiTheme="minorHAnsi" w:eastAsiaTheme="minorEastAsia" w:hAnsiTheme="minorHAnsi" w:cstheme="minorBidi"/>
      <w:b/>
      <w:bCs/>
      <w:i/>
      <w:iCs/>
      <w:sz w:val="26"/>
      <w:szCs w:val="26"/>
      <w:lang w:val="en-GB"/>
    </w:rPr>
  </w:style>
  <w:style w:type="paragraph" w:styleId="BalloonText">
    <w:name w:val="Balloon Text"/>
    <w:basedOn w:val="Normal"/>
    <w:link w:val="BalloonTextChar"/>
    <w:rsid w:val="00D245A8"/>
    <w:rPr>
      <w:rFonts w:ascii="Segoe UI" w:hAnsi="Segoe UI" w:cs="Segoe UI"/>
      <w:sz w:val="18"/>
      <w:szCs w:val="18"/>
    </w:rPr>
  </w:style>
  <w:style w:type="character" w:customStyle="1" w:styleId="BalloonTextChar">
    <w:name w:val="Balloon Text Char"/>
    <w:basedOn w:val="DefaultParagraphFont"/>
    <w:link w:val="BalloonText"/>
    <w:rsid w:val="00D245A8"/>
    <w:rPr>
      <w:rFonts w:ascii="Segoe UI" w:hAnsi="Segoe UI" w:cs="Segoe UI"/>
      <w:sz w:val="18"/>
      <w:szCs w:val="18"/>
      <w:lang w:val="en-GB"/>
    </w:rPr>
  </w:style>
  <w:style w:type="paragraph" w:customStyle="1" w:styleId="m-7934039874210736691gmail-msolistparagraph">
    <w:name w:val="m_-7934039874210736691gmail-msolistparagraph"/>
    <w:basedOn w:val="Normal"/>
    <w:rsid w:val="00D26FA9"/>
    <w:pPr>
      <w:spacing w:before="100" w:beforeAutospacing="1" w:after="100" w:afterAutospacing="1"/>
    </w:pPr>
    <w:rPr>
      <w:sz w:val="24"/>
      <w:szCs w:val="24"/>
      <w:lang w:val="en-US"/>
    </w:rPr>
  </w:style>
  <w:style w:type="paragraph" w:styleId="ListParagraph">
    <w:name w:val="List Paragraph"/>
    <w:basedOn w:val="Normal"/>
    <w:uiPriority w:val="34"/>
    <w:qFormat/>
    <w:rsid w:val="00811369"/>
    <w:pPr>
      <w:ind w:left="720"/>
      <w:contextualSpacing/>
    </w:pPr>
    <w:rPr>
      <w:rFonts w:ascii="Calibri" w:eastAsia="Calibri"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98560">
      <w:bodyDiv w:val="1"/>
      <w:marLeft w:val="0"/>
      <w:marRight w:val="0"/>
      <w:marTop w:val="0"/>
      <w:marBottom w:val="0"/>
      <w:divBdr>
        <w:top w:val="none" w:sz="0" w:space="0" w:color="auto"/>
        <w:left w:val="none" w:sz="0" w:space="0" w:color="auto"/>
        <w:bottom w:val="none" w:sz="0" w:space="0" w:color="auto"/>
        <w:right w:val="none" w:sz="0" w:space="0" w:color="auto"/>
      </w:divBdr>
    </w:div>
    <w:div w:id="13519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9/11-19-2156-00-000m-revmd-sponsor-ballot-comments.xls" TargetMode="External"/><Relationship Id="rId18" Type="http://schemas.openxmlformats.org/officeDocument/2006/relationships/hyperlink" Target="https://mentor.ieee.org/802.11/dcn/17/11-17-0920-23-000m-802-11revmd-editor-s-report.pp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ec/dcn/16/ec-16-0180-05-00EC-ieee-802-participation-slide.pptx" TargetMode="External"/><Relationship Id="rId7" Type="http://schemas.openxmlformats.org/officeDocument/2006/relationships/webSettings" Target="webSetting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19/11-19-2154-00-000m-sae-anti-clogging-token.docx" TargetMode="External"/><Relationship Id="rId25" Type="http://schemas.openxmlformats.org/officeDocument/2006/relationships/hyperlink" Target="https://mentor.ieee.org/802.11/dcn/19/11-19-2163-00-000m-resolutions-for-some-initial-sa-ballot-comments-on-11md-d3-0.docx" TargetMode="External"/><Relationship Id="rId2" Type="http://schemas.openxmlformats.org/officeDocument/2006/relationships/customXml" Target="../customXml/item2.xml"/><Relationship Id="rId16" Type="http://schemas.openxmlformats.org/officeDocument/2006/relationships/hyperlink" Target="https://mentor.ieee.org/802.11/dcn/19/11-19-1817-02-000m-hash-to-curve-changes.docx" TargetMode="External"/><Relationship Id="rId20" Type="http://schemas.openxmlformats.org/officeDocument/2006/relationships/hyperlink" Target="https://mentor.ieee.org/802.11/dcn/19/11-19-2163-00-000m-resolutions-for-some-initial-sa-ballot-comments-on-11md-d3-0.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17/11-17-0920-23-000m-802-11revmd-editor-s-report.ppt" TargetMode="External"/><Relationship Id="rId5" Type="http://schemas.openxmlformats.org/officeDocument/2006/relationships/styles" Target="styles.xml"/><Relationship Id="rId15" Type="http://schemas.openxmlformats.org/officeDocument/2006/relationships/hyperlink" Target="https://mentor.ieee.org/802.11/dcn/19/11-19-2154-00-000m-sae-anti-clogging-token.docx" TargetMode="External"/><Relationship Id="rId23" Type="http://schemas.openxmlformats.org/officeDocument/2006/relationships/hyperlink" Target="https://mentor.ieee.org/802.11/dcn/19/11-19-2154-00-000m-sae-anti-clogging-token.docx" TargetMode="External"/><Relationship Id="rId28" Type="http://schemas.openxmlformats.org/officeDocument/2006/relationships/fontTable" Target="fontTable.xml"/><Relationship Id="rId10" Type="http://schemas.openxmlformats.org/officeDocument/2006/relationships/hyperlink" Target="https://mentor.ieee.org/802-ec/dcn/16/ec-16-0180-05-00EC-ieee-802-participation-slide.pptx"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1817-02-000m-hash-to-curve-changes.docx" TargetMode="External"/><Relationship Id="rId22" Type="http://schemas.openxmlformats.org/officeDocument/2006/relationships/hyperlink" Target="https://mentor.ieee.org/802.11/dcn/19/11-19-1817-02-000m-hash-to-curve-changes.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11f4cbb163929799635b3533086bc5">
  <xsd:schema xmlns:xsd="http://www.w3.org/2001/XMLSchema" xmlns:xs="http://www.w3.org/2001/XMLSchema" xmlns:p="http://schemas.microsoft.com/office/2006/metadata/properties" xmlns:ns3="cc9c437c-ae0c-4066-8d90-a0f7de786127" targetNamespace="http://schemas.microsoft.com/office/2006/metadata/properties" ma:root="true" ma:fieldsID="d379333b328fc1e174c551e0217d702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46603-0E38-45C8-B5BE-E6A2658CF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1EFA7-180C-4149-BFF0-A4BD00AEEA6B}">
  <ds:schemaRefs>
    <ds:schemaRef ds:uri="http://schemas.microsoft.com/sharepoint/v3/contenttype/forms"/>
  </ds:schemaRefs>
</ds:datastoreItem>
</file>

<file path=customXml/itemProps3.xml><?xml version="1.0" encoding="utf-8"?>
<ds:datastoreItem xmlns:ds="http://schemas.openxmlformats.org/officeDocument/2006/customXml" ds:itemID="{5E75F380-CA91-4E4A-BCA6-82ACAC87D4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354</TotalTime>
  <Pages>6</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802.11-19/2164r0</vt:lpstr>
    </vt:vector>
  </TitlesOfParts>
  <Company>Qualcomm Technologies, Inc.</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802.11-19/2164r0</dc:title>
  <dc:subject>Minutes</dc:subject>
  <dc:creator>Jon Rosdahl</dc:creator>
  <cp:keywords>December 2019</cp:keywords>
  <dc:description>Jon Rosdahl, Qualcomm</dc:description>
  <cp:lastModifiedBy>Jon Rosdahl</cp:lastModifiedBy>
  <cp:revision>18</cp:revision>
  <cp:lastPrinted>1601-01-01T00:00:00Z</cp:lastPrinted>
  <dcterms:created xsi:type="dcterms:W3CDTF">2019-12-20T14:59:00Z</dcterms:created>
  <dcterms:modified xsi:type="dcterms:W3CDTF">2019-12-20T22:47:00Z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