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98"/>
        <w:gridCol w:w="1418"/>
        <w:gridCol w:w="1275"/>
        <w:gridCol w:w="2777"/>
      </w:tblGrid>
      <w:tr w:rsidR="00CA09B2" w:rsidRPr="00EC15C9" w14:paraId="6336C3A1" w14:textId="77777777" w:rsidTr="002976BE">
        <w:trPr>
          <w:trHeight w:val="485"/>
          <w:jc w:val="center"/>
        </w:trPr>
        <w:tc>
          <w:tcPr>
            <w:tcW w:w="9576" w:type="dxa"/>
            <w:gridSpan w:val="5"/>
            <w:vAlign w:val="center"/>
          </w:tcPr>
          <w:p w14:paraId="33231058" w14:textId="5614DCC8" w:rsidR="00CA09B2" w:rsidRPr="00EC15C9" w:rsidRDefault="00AB1E3E" w:rsidP="00E06A52">
            <w:pPr>
              <w:pStyle w:val="T2"/>
            </w:pPr>
            <w:r w:rsidRPr="00EC15C9">
              <w:t xml:space="preserve">IEEE </w:t>
            </w:r>
            <w:r w:rsidR="0079753E" w:rsidRPr="00EC15C9">
              <w:t xml:space="preserve">802.11 </w:t>
            </w:r>
            <w:r w:rsidR="00E06A52">
              <w:rPr>
                <w:highlight w:val="yellow"/>
              </w:rPr>
              <w:t>WLAN sensing</w:t>
            </w:r>
            <w:r w:rsidR="002976BE" w:rsidRPr="009A6A2A">
              <w:rPr>
                <w:highlight w:val="yellow"/>
              </w:rPr>
              <w:t xml:space="preserve"> SG</w:t>
            </w:r>
            <w:r w:rsidRPr="00EC15C9">
              <w:t xml:space="preserve"> </w:t>
            </w:r>
            <w:r w:rsidR="0063413A" w:rsidRPr="00EC15C9">
              <w:t xml:space="preserve">Proposed </w:t>
            </w:r>
            <w:r w:rsidR="003E0DAA" w:rsidRPr="00EC15C9">
              <w:t>CSD</w:t>
            </w:r>
          </w:p>
        </w:tc>
      </w:tr>
      <w:tr w:rsidR="00CA09B2" w:rsidRPr="00EC15C9" w14:paraId="45B9F3C4" w14:textId="77777777" w:rsidTr="002976BE">
        <w:trPr>
          <w:trHeight w:val="359"/>
          <w:jc w:val="center"/>
        </w:trPr>
        <w:tc>
          <w:tcPr>
            <w:tcW w:w="9576" w:type="dxa"/>
            <w:gridSpan w:val="5"/>
            <w:vAlign w:val="center"/>
          </w:tcPr>
          <w:p w14:paraId="46FBD227" w14:textId="1531034B" w:rsidR="00CA09B2" w:rsidRPr="00EC15C9" w:rsidRDefault="00CA09B2" w:rsidP="002976BE">
            <w:pPr>
              <w:pStyle w:val="T2"/>
              <w:ind w:left="0"/>
              <w:rPr>
                <w:sz w:val="20"/>
              </w:rPr>
            </w:pPr>
            <w:r w:rsidRPr="00EC15C9">
              <w:rPr>
                <w:sz w:val="20"/>
              </w:rPr>
              <w:t>Date:</w:t>
            </w:r>
            <w:r w:rsidRPr="00EC15C9">
              <w:rPr>
                <w:b w:val="0"/>
                <w:sz w:val="20"/>
              </w:rPr>
              <w:t xml:space="preserve">  </w:t>
            </w:r>
            <w:r w:rsidR="00AA63E4" w:rsidRPr="00EC15C9">
              <w:rPr>
                <w:b w:val="0"/>
                <w:sz w:val="20"/>
              </w:rPr>
              <w:t>201</w:t>
            </w:r>
            <w:r w:rsidR="003F11F1" w:rsidRPr="00EC15C9">
              <w:rPr>
                <w:b w:val="0"/>
                <w:sz w:val="20"/>
              </w:rPr>
              <w:t>9</w:t>
            </w:r>
            <w:r w:rsidR="0079753E" w:rsidRPr="00EC15C9">
              <w:rPr>
                <w:b w:val="0"/>
                <w:sz w:val="20"/>
              </w:rPr>
              <w:t>-</w:t>
            </w:r>
            <w:r w:rsidR="002976BE">
              <w:rPr>
                <w:b w:val="0"/>
                <w:sz w:val="20"/>
              </w:rPr>
              <w:t>11</w:t>
            </w:r>
            <w:r w:rsidR="000F4F3C" w:rsidRPr="00EC15C9">
              <w:rPr>
                <w:b w:val="0"/>
                <w:sz w:val="20"/>
              </w:rPr>
              <w:t>-</w:t>
            </w:r>
            <w:r w:rsidR="007B23EE" w:rsidRPr="00EC15C9">
              <w:rPr>
                <w:b w:val="0"/>
                <w:sz w:val="20"/>
              </w:rPr>
              <w:t>1</w:t>
            </w:r>
            <w:r w:rsidR="002976BE">
              <w:rPr>
                <w:b w:val="0"/>
                <w:sz w:val="20"/>
              </w:rPr>
              <w:t>9</w:t>
            </w:r>
          </w:p>
        </w:tc>
      </w:tr>
      <w:tr w:rsidR="00CA09B2" w:rsidRPr="00EC15C9" w14:paraId="11256479" w14:textId="77777777" w:rsidTr="002976BE">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2976BE">
        <w:trPr>
          <w:jc w:val="center"/>
        </w:trPr>
        <w:tc>
          <w:tcPr>
            <w:tcW w:w="1908" w:type="dxa"/>
            <w:vAlign w:val="center"/>
          </w:tcPr>
          <w:p w14:paraId="628C4155" w14:textId="77777777" w:rsidR="00CA09B2" w:rsidRPr="00EC15C9" w:rsidRDefault="00CA09B2" w:rsidP="002976BE">
            <w:pPr>
              <w:pStyle w:val="T2"/>
              <w:spacing w:after="0"/>
              <w:ind w:left="0" w:right="0"/>
              <w:rPr>
                <w:sz w:val="20"/>
              </w:rPr>
            </w:pPr>
            <w:r w:rsidRPr="00EC15C9">
              <w:rPr>
                <w:sz w:val="20"/>
              </w:rPr>
              <w:t>Name</w:t>
            </w:r>
          </w:p>
        </w:tc>
        <w:tc>
          <w:tcPr>
            <w:tcW w:w="2198" w:type="dxa"/>
            <w:vAlign w:val="center"/>
          </w:tcPr>
          <w:p w14:paraId="39B34FBE" w14:textId="77777777" w:rsidR="00CA09B2" w:rsidRPr="00EC15C9" w:rsidRDefault="0062440B" w:rsidP="002976BE">
            <w:pPr>
              <w:pStyle w:val="T2"/>
              <w:spacing w:after="0"/>
              <w:ind w:left="0" w:right="0"/>
              <w:rPr>
                <w:sz w:val="20"/>
              </w:rPr>
            </w:pPr>
            <w:r w:rsidRPr="00EC15C9">
              <w:rPr>
                <w:sz w:val="20"/>
              </w:rPr>
              <w:t>Affiliation</w:t>
            </w:r>
          </w:p>
        </w:tc>
        <w:tc>
          <w:tcPr>
            <w:tcW w:w="1418" w:type="dxa"/>
            <w:vAlign w:val="center"/>
          </w:tcPr>
          <w:p w14:paraId="2F06FB26" w14:textId="77777777" w:rsidR="00CA09B2" w:rsidRPr="00EC15C9" w:rsidRDefault="00CA09B2" w:rsidP="002976BE">
            <w:pPr>
              <w:pStyle w:val="T2"/>
              <w:spacing w:after="0"/>
              <w:ind w:left="0" w:right="0"/>
              <w:rPr>
                <w:sz w:val="20"/>
              </w:rPr>
            </w:pPr>
            <w:r w:rsidRPr="00EC15C9">
              <w:rPr>
                <w:sz w:val="20"/>
              </w:rPr>
              <w:t>Address</w:t>
            </w:r>
          </w:p>
        </w:tc>
        <w:tc>
          <w:tcPr>
            <w:tcW w:w="1275" w:type="dxa"/>
            <w:vAlign w:val="center"/>
          </w:tcPr>
          <w:p w14:paraId="39DDB374" w14:textId="77777777" w:rsidR="00CA09B2" w:rsidRPr="00EC15C9" w:rsidRDefault="00CA09B2" w:rsidP="002976BE">
            <w:pPr>
              <w:pStyle w:val="T2"/>
              <w:spacing w:after="0"/>
              <w:ind w:left="0" w:right="0"/>
              <w:rPr>
                <w:sz w:val="20"/>
              </w:rPr>
            </w:pPr>
            <w:r w:rsidRPr="00EC15C9">
              <w:rPr>
                <w:sz w:val="20"/>
              </w:rPr>
              <w:t>Phone</w:t>
            </w:r>
          </w:p>
        </w:tc>
        <w:tc>
          <w:tcPr>
            <w:tcW w:w="2777" w:type="dxa"/>
            <w:vAlign w:val="center"/>
          </w:tcPr>
          <w:p w14:paraId="093A2A08" w14:textId="77777777" w:rsidR="00CA09B2" w:rsidRPr="00EC15C9" w:rsidRDefault="00CA09B2" w:rsidP="002976BE">
            <w:pPr>
              <w:pStyle w:val="T2"/>
              <w:spacing w:after="0"/>
              <w:ind w:left="0" w:right="0"/>
              <w:rPr>
                <w:sz w:val="20"/>
              </w:rPr>
            </w:pPr>
            <w:r w:rsidRPr="00EC15C9">
              <w:rPr>
                <w:sz w:val="20"/>
              </w:rPr>
              <w:t>email</w:t>
            </w:r>
          </w:p>
        </w:tc>
      </w:tr>
      <w:tr w:rsidR="002976BE" w:rsidRPr="00EC15C9" w14:paraId="619EC19A" w14:textId="77777777" w:rsidTr="002976BE">
        <w:trPr>
          <w:jc w:val="center"/>
        </w:trPr>
        <w:tc>
          <w:tcPr>
            <w:tcW w:w="1908" w:type="dxa"/>
            <w:vAlign w:val="center"/>
          </w:tcPr>
          <w:p w14:paraId="06B3B55C" w14:textId="2FC0D4C6" w:rsidR="002976BE" w:rsidRPr="00EC15C9" w:rsidRDefault="002976BE" w:rsidP="002976BE">
            <w:pPr>
              <w:pStyle w:val="T2"/>
              <w:spacing w:before="100" w:beforeAutospacing="1" w:after="100" w:afterAutospacing="1"/>
              <w:ind w:left="0" w:right="0"/>
              <w:rPr>
                <w:b w:val="0"/>
                <w:sz w:val="22"/>
                <w:lang w:val="en-US" w:eastAsia="zh-CN"/>
              </w:rPr>
            </w:pPr>
            <w:r>
              <w:rPr>
                <w:b w:val="0"/>
                <w:sz w:val="22"/>
                <w:szCs w:val="22"/>
                <w:lang w:val="en-US" w:eastAsia="zh-CN"/>
              </w:rPr>
              <w:t>Tony Xiao Han</w:t>
            </w:r>
          </w:p>
        </w:tc>
        <w:tc>
          <w:tcPr>
            <w:tcW w:w="2198" w:type="dxa"/>
            <w:vAlign w:val="center"/>
          </w:tcPr>
          <w:p w14:paraId="37414EFB" w14:textId="5005DF15" w:rsidR="002976BE" w:rsidRPr="00EC15C9" w:rsidRDefault="002976BE" w:rsidP="002976BE">
            <w:pPr>
              <w:pStyle w:val="T2"/>
              <w:spacing w:before="100" w:beforeAutospacing="1" w:after="100" w:afterAutospacing="1"/>
              <w:ind w:left="0" w:right="0"/>
              <w:rPr>
                <w:b w:val="0"/>
                <w:sz w:val="22"/>
                <w:lang w:val="en-US" w:eastAsia="zh-CN"/>
              </w:rPr>
            </w:pPr>
            <w:r w:rsidRPr="007575D6">
              <w:rPr>
                <w:b w:val="0"/>
                <w:sz w:val="22"/>
                <w:szCs w:val="22"/>
                <w:lang w:val="en-US" w:eastAsia="zh-CN"/>
              </w:rPr>
              <w:t>Huawei Technologies Co., Ltd.</w:t>
            </w:r>
          </w:p>
        </w:tc>
        <w:tc>
          <w:tcPr>
            <w:tcW w:w="1418" w:type="dxa"/>
            <w:vAlign w:val="center"/>
          </w:tcPr>
          <w:p w14:paraId="46114388" w14:textId="0C4C0FF5" w:rsidR="002976BE" w:rsidRPr="00EC15C9" w:rsidRDefault="002976BE" w:rsidP="002976BE">
            <w:pPr>
              <w:pStyle w:val="T2"/>
              <w:spacing w:before="100" w:beforeAutospacing="1" w:after="100" w:afterAutospacing="1"/>
              <w:ind w:left="0" w:right="0"/>
              <w:rPr>
                <w:b w:val="0"/>
                <w:sz w:val="22"/>
                <w:lang w:val="en-US" w:eastAsia="zh-CN"/>
              </w:rPr>
            </w:pPr>
          </w:p>
        </w:tc>
        <w:tc>
          <w:tcPr>
            <w:tcW w:w="1275" w:type="dxa"/>
            <w:vAlign w:val="center"/>
          </w:tcPr>
          <w:p w14:paraId="1F588F53" w14:textId="26C61529" w:rsidR="002976BE" w:rsidRPr="00EC15C9" w:rsidRDefault="002976BE" w:rsidP="002976BE">
            <w:pPr>
              <w:pStyle w:val="T2"/>
              <w:spacing w:before="100" w:beforeAutospacing="1" w:after="100" w:afterAutospacing="1"/>
              <w:ind w:left="0" w:right="0"/>
              <w:rPr>
                <w:b w:val="0"/>
                <w:sz w:val="22"/>
                <w:lang w:val="en-US" w:eastAsia="zh-CN"/>
              </w:rPr>
            </w:pPr>
          </w:p>
        </w:tc>
        <w:tc>
          <w:tcPr>
            <w:tcW w:w="2777" w:type="dxa"/>
            <w:vAlign w:val="center"/>
          </w:tcPr>
          <w:p w14:paraId="237F319B" w14:textId="545F8969" w:rsidR="002976BE" w:rsidRPr="00EC15C9" w:rsidRDefault="002976BE" w:rsidP="002976BE">
            <w:pPr>
              <w:pStyle w:val="T2"/>
              <w:spacing w:before="100" w:beforeAutospacing="1" w:after="100" w:afterAutospacing="1"/>
              <w:ind w:left="0" w:right="0"/>
              <w:rPr>
                <w:b w:val="0"/>
                <w:sz w:val="22"/>
                <w:lang w:val="en-US"/>
              </w:rPr>
            </w:pPr>
            <w:r w:rsidRPr="007575D6">
              <w:rPr>
                <w:b w:val="0"/>
                <w:sz w:val="22"/>
                <w:szCs w:val="22"/>
              </w:rPr>
              <w:t>Tony.hanxiao@huawei.com</w:t>
            </w:r>
          </w:p>
        </w:tc>
      </w:tr>
      <w:tr w:rsidR="00CA09B2" w:rsidRPr="00EC15C9" w14:paraId="22E3E3EF" w14:textId="77777777" w:rsidTr="002976BE">
        <w:trPr>
          <w:jc w:val="center"/>
        </w:trPr>
        <w:tc>
          <w:tcPr>
            <w:tcW w:w="1908" w:type="dxa"/>
            <w:vAlign w:val="center"/>
          </w:tcPr>
          <w:p w14:paraId="227616ED" w14:textId="77777777" w:rsidR="00CA09B2" w:rsidRPr="00EC15C9" w:rsidRDefault="00CA09B2">
            <w:pPr>
              <w:pStyle w:val="T2"/>
              <w:spacing w:after="0"/>
              <w:ind w:left="0" w:right="0"/>
              <w:rPr>
                <w:b w:val="0"/>
                <w:sz w:val="20"/>
              </w:rPr>
            </w:pPr>
          </w:p>
        </w:tc>
        <w:tc>
          <w:tcPr>
            <w:tcW w:w="2198" w:type="dxa"/>
            <w:vAlign w:val="center"/>
          </w:tcPr>
          <w:p w14:paraId="275A3DBE" w14:textId="77777777" w:rsidR="00CA09B2" w:rsidRPr="00EC15C9" w:rsidRDefault="00CA09B2">
            <w:pPr>
              <w:pStyle w:val="T2"/>
              <w:spacing w:after="0"/>
              <w:ind w:left="0" w:right="0"/>
              <w:rPr>
                <w:b w:val="0"/>
                <w:sz w:val="20"/>
              </w:rPr>
            </w:pPr>
          </w:p>
        </w:tc>
        <w:tc>
          <w:tcPr>
            <w:tcW w:w="1418" w:type="dxa"/>
            <w:vAlign w:val="center"/>
          </w:tcPr>
          <w:p w14:paraId="4BFF6BFA" w14:textId="77777777" w:rsidR="00CA09B2" w:rsidRPr="00EC15C9" w:rsidRDefault="00CA09B2">
            <w:pPr>
              <w:pStyle w:val="T2"/>
              <w:spacing w:after="0"/>
              <w:ind w:left="0" w:right="0"/>
              <w:rPr>
                <w:b w:val="0"/>
                <w:sz w:val="20"/>
              </w:rPr>
            </w:pPr>
          </w:p>
        </w:tc>
        <w:tc>
          <w:tcPr>
            <w:tcW w:w="1275" w:type="dxa"/>
            <w:vAlign w:val="center"/>
          </w:tcPr>
          <w:p w14:paraId="20DE3A60" w14:textId="77777777" w:rsidR="00CA09B2" w:rsidRPr="00EC15C9" w:rsidRDefault="00CA09B2">
            <w:pPr>
              <w:pStyle w:val="T2"/>
              <w:spacing w:after="0"/>
              <w:ind w:left="0" w:right="0"/>
              <w:rPr>
                <w:b w:val="0"/>
                <w:sz w:val="20"/>
              </w:rPr>
            </w:pPr>
          </w:p>
        </w:tc>
        <w:tc>
          <w:tcPr>
            <w:tcW w:w="2777" w:type="dxa"/>
            <w:vAlign w:val="center"/>
          </w:tcPr>
          <w:p w14:paraId="08724594" w14:textId="77777777" w:rsidR="00CA09B2" w:rsidRPr="00EC15C9" w:rsidRDefault="00CA09B2">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eastAsia="zh-CN"/>
        </w:rPr>
        <mc:AlternateContent>
          <mc:Choice Requires="wps">
            <w:drawing>
              <wp:anchor distT="0" distB="0" distL="114300" distR="114300" simplePos="0" relativeHeight="251657728" behindDoc="0" locked="0" layoutInCell="0" allowOverlap="1" wp14:anchorId="24FC0482" wp14:editId="5A54777F">
                <wp:simplePos x="0" y="0"/>
                <wp:positionH relativeFrom="column">
                  <wp:posOffset>-60960</wp:posOffset>
                </wp:positionH>
                <wp:positionV relativeFrom="paragraph">
                  <wp:posOffset>202565</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20CB62C7" w14:textId="4C7B08AB" w:rsidR="00CF3FC3" w:rsidRDefault="00CF3FC3" w:rsidP="00CF3FC3">
                            <w:pPr>
                              <w:jc w:val="both"/>
                              <w:rPr>
                                <w:sz w:val="24"/>
                              </w:rPr>
                            </w:pPr>
                            <w:r>
                              <w:rPr>
                                <w:sz w:val="24"/>
                              </w:rPr>
                              <w:t xml:space="preserve">This is the IEEE 802.11 WLAN sensing (SENS) Study Group (SG) proposed </w:t>
                            </w:r>
                            <w:r w:rsidR="00F5658C">
                              <w:rPr>
                                <w:sz w:val="24"/>
                              </w:rPr>
                              <w:t>C</w:t>
                            </w:r>
                            <w:r w:rsidRPr="00CF3FC3">
                              <w:rPr>
                                <w:sz w:val="24"/>
                              </w:rPr>
                              <w:t xml:space="preserve">riteria for </w:t>
                            </w:r>
                            <w:r w:rsidR="00F5658C">
                              <w:rPr>
                                <w:sz w:val="24"/>
                              </w:rPr>
                              <w:t>S</w:t>
                            </w:r>
                            <w:r w:rsidRPr="00CF3FC3">
                              <w:rPr>
                                <w:sz w:val="24"/>
                              </w:rPr>
                              <w:t xml:space="preserve">tandards </w:t>
                            </w:r>
                            <w:r w:rsidR="00F5658C">
                              <w:rPr>
                                <w:sz w:val="24"/>
                              </w:rPr>
                              <w:t>D</w:t>
                            </w:r>
                            <w:r w:rsidRPr="00CF3FC3">
                              <w:rPr>
                                <w:sz w:val="24"/>
                              </w:rPr>
                              <w:t xml:space="preserve">evelopment </w:t>
                            </w:r>
                            <w:r>
                              <w:rPr>
                                <w:sz w:val="24"/>
                              </w:rPr>
                              <w:t>(CSD).</w:t>
                            </w:r>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8pt;margin-top:15.95pt;width:468pt;height:3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20CB62C7" w14:textId="4C7B08AB" w:rsidR="00CF3FC3" w:rsidRDefault="00CF3FC3" w:rsidP="00CF3FC3">
                      <w:pPr>
                        <w:jc w:val="both"/>
                        <w:rPr>
                          <w:sz w:val="24"/>
                        </w:rPr>
                      </w:pPr>
                      <w:r>
                        <w:rPr>
                          <w:sz w:val="24"/>
                        </w:rPr>
                        <w:t xml:space="preserve">This is the IEEE 802.11 WLAN sensing (SENS) Study Group (SG) proposed </w:t>
                      </w:r>
                      <w:r w:rsidR="00F5658C">
                        <w:rPr>
                          <w:sz w:val="24"/>
                        </w:rPr>
                        <w:t>C</w:t>
                      </w:r>
                      <w:r w:rsidRPr="00CF3FC3">
                        <w:rPr>
                          <w:sz w:val="24"/>
                        </w:rPr>
                        <w:t xml:space="preserve">riteria for </w:t>
                      </w:r>
                      <w:r w:rsidR="00F5658C">
                        <w:rPr>
                          <w:sz w:val="24"/>
                        </w:rPr>
                        <w:t>S</w:t>
                      </w:r>
                      <w:r w:rsidRPr="00CF3FC3">
                        <w:rPr>
                          <w:sz w:val="24"/>
                        </w:rPr>
                        <w:t xml:space="preserve">tandards </w:t>
                      </w:r>
                      <w:r w:rsidR="00F5658C">
                        <w:rPr>
                          <w:sz w:val="24"/>
                        </w:rPr>
                        <w:t>D</w:t>
                      </w:r>
                      <w:r w:rsidRPr="00CF3FC3">
                        <w:rPr>
                          <w:sz w:val="24"/>
                        </w:rPr>
                        <w:t xml:space="preserve">evelopment </w:t>
                      </w:r>
                      <w:r>
                        <w:rPr>
                          <w:sz w:val="24"/>
                        </w:rPr>
                        <w:t>(CSD).</w:t>
                      </w:r>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2625340" w14:textId="77777777" w:rsidR="009A6A2A" w:rsidRDefault="00C71A6F" w:rsidP="00C71A6F">
      <w:pPr>
        <w:pStyle w:val="LetteredList1"/>
        <w:numPr>
          <w:ilvl w:val="0"/>
          <w:numId w:val="8"/>
        </w:numPr>
      </w:pPr>
      <w:r w:rsidRPr="00EC15C9">
        <w:t>The definitions will be part of this project.</w:t>
      </w:r>
      <w:r w:rsidR="00E02066" w:rsidRPr="00EC15C9">
        <w:t xml:space="preserve"> </w:t>
      </w:r>
    </w:p>
    <w:p w14:paraId="400EB9C6" w14:textId="5120A6ED" w:rsidR="00C71A6F" w:rsidRDefault="00E02066" w:rsidP="009A6A2A">
      <w:pPr>
        <w:pStyle w:val="LetteredList1"/>
        <w:numPr>
          <w:ilvl w:val="0"/>
          <w:numId w:val="0"/>
        </w:numPr>
        <w:ind w:left="720"/>
        <w:rPr>
          <w:b/>
        </w:rPr>
      </w:pPr>
      <w:r w:rsidRPr="009A6A2A">
        <w:rPr>
          <w:b/>
          <w:highlight w:val="yellow"/>
        </w:rPr>
        <w:t>YES</w:t>
      </w:r>
    </w:p>
    <w:p w14:paraId="21B7D3DA" w14:textId="77777777" w:rsidR="009A6D04" w:rsidRPr="00EC15C9" w:rsidRDefault="009A6D04" w:rsidP="009A6A2A">
      <w:pPr>
        <w:pStyle w:val="LetteredList1"/>
        <w:numPr>
          <w:ilvl w:val="0"/>
          <w:numId w:val="0"/>
        </w:numPr>
        <w:ind w:left="720"/>
      </w:pP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62CD5562" w14:textId="77777777" w:rsidR="009A6D04" w:rsidRDefault="00C71A6F" w:rsidP="00C71A6F">
      <w:pPr>
        <w:pStyle w:val="LetteredList1"/>
        <w:numPr>
          <w:ilvl w:val="0"/>
          <w:numId w:val="9"/>
        </w:numPr>
      </w:pPr>
      <w:r w:rsidRPr="00EC15C9">
        <w:t xml:space="preserve">Will the WG create a </w:t>
      </w:r>
      <w:commentRangeStart w:id="4"/>
      <w:r w:rsidRPr="00EC15C9">
        <w:t xml:space="preserve">CA </w:t>
      </w:r>
      <w:commentRangeEnd w:id="4"/>
      <w:r w:rsidR="00BA6699">
        <w:rPr>
          <w:rStyle w:val="CommentReference"/>
          <w:rFonts w:eastAsia="宋体"/>
          <w:lang w:val="en-GB" w:eastAsia="en-US"/>
        </w:rPr>
        <w:commentReference w:id="4"/>
      </w:r>
      <w:r w:rsidRPr="00EC15C9">
        <w:t xml:space="preserve">document as part of the WG balloting process as </w:t>
      </w:r>
      <w:r w:rsidR="00E02066" w:rsidRPr="00EC15C9">
        <w:t xml:space="preserve">described in Clause 13? </w:t>
      </w:r>
    </w:p>
    <w:p w14:paraId="4A5AA6DC" w14:textId="7A51730E" w:rsidR="00C71A6F" w:rsidRDefault="00E02066" w:rsidP="009A6D04">
      <w:pPr>
        <w:pStyle w:val="LetteredList1"/>
        <w:numPr>
          <w:ilvl w:val="0"/>
          <w:numId w:val="0"/>
        </w:numPr>
        <w:ind w:left="720"/>
        <w:rPr>
          <w:b/>
        </w:rPr>
      </w:pPr>
      <w:r w:rsidRPr="009A6D04">
        <w:rPr>
          <w:b/>
          <w:highlight w:val="yellow"/>
        </w:rPr>
        <w:t>YES</w:t>
      </w:r>
    </w:p>
    <w:p w14:paraId="24471E1A" w14:textId="77777777" w:rsidR="009A6D04" w:rsidRPr="009A6D04" w:rsidRDefault="009A6D04" w:rsidP="009A6D04">
      <w:pPr>
        <w:pStyle w:val="LetteredList1"/>
        <w:numPr>
          <w:ilvl w:val="0"/>
          <w:numId w:val="0"/>
        </w:numPr>
        <w:ind w:left="720"/>
        <w:rPr>
          <w:b/>
        </w:rPr>
      </w:pP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9A6D04">
      <w:pPr>
        <w:pStyle w:val="BodyText"/>
      </w:pPr>
      <w:bookmarkStart w:id="5" w:name="__RefHeading__5883_1944447809"/>
      <w:bookmarkEnd w:id="5"/>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9A6A2A">
      <w:pPr>
        <w:pStyle w:val="Heading3"/>
        <w:rPr>
          <w:lang w:val="en-US"/>
        </w:rPr>
      </w:pPr>
      <w:bookmarkStart w:id="6" w:name="_Toc209465392"/>
      <w:bookmarkEnd w:id="0"/>
      <w:r w:rsidRPr="00EC15C9">
        <w:t>1.</w:t>
      </w:r>
      <w:r w:rsidR="00A84AB6" w:rsidRPr="00EC15C9">
        <w:t>2</w:t>
      </w:r>
      <w:r w:rsidR="00C71A6F" w:rsidRPr="00EC15C9">
        <w:t>.1</w:t>
      </w:r>
      <w:r w:rsidR="00C71A6F" w:rsidRPr="00EC15C9">
        <w:tab/>
      </w:r>
      <w:r w:rsidR="00FA2B74" w:rsidRPr="00EC15C9">
        <w:rPr>
          <w:lang w:val="en-US"/>
        </w:rPr>
        <w:t>Broad Market Potential</w:t>
      </w:r>
      <w:bookmarkEnd w:id="6"/>
    </w:p>
    <w:p w14:paraId="2CF1DECC" w14:textId="77777777"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84721C" w:rsidRPr="00EC15C9">
        <w:rPr>
          <w:sz w:val="24"/>
          <w:szCs w:val="24"/>
          <w:lang w:val="en-US"/>
        </w:rPr>
        <w:t xml:space="preserve"> </w:t>
      </w:r>
      <w:r w:rsidRPr="00EC15C9">
        <w:rPr>
          <w:sz w:val="24"/>
          <w:szCs w:val="24"/>
          <w:lang w:val="en-US"/>
        </w:rPr>
        <w:t>Broad sets of applicability.</w:t>
      </w:r>
    </w:p>
    <w:p w14:paraId="53CFBA4F" w14:textId="77777777" w:rsidR="004424E4" w:rsidRPr="00EC15C9" w:rsidRDefault="004424E4" w:rsidP="00AD4D8D">
      <w:pPr>
        <w:widowControl w:val="0"/>
        <w:autoSpaceDE w:val="0"/>
        <w:autoSpaceDN w:val="0"/>
        <w:adjustRightInd w:val="0"/>
        <w:rPr>
          <w:szCs w:val="22"/>
          <w:lang w:val="en-US"/>
        </w:rPr>
      </w:pPr>
    </w:p>
    <w:p w14:paraId="3F0638CE" w14:textId="1A60E0CC" w:rsidR="00D22FB2" w:rsidRPr="00D22FB2" w:rsidRDefault="00D22FB2" w:rsidP="00D22FB2">
      <w:pPr>
        <w:widowControl w:val="0"/>
        <w:autoSpaceDE w:val="0"/>
        <w:autoSpaceDN w:val="0"/>
        <w:adjustRightInd w:val="0"/>
        <w:jc w:val="both"/>
        <w:rPr>
          <w:sz w:val="24"/>
          <w:szCs w:val="22"/>
          <w:highlight w:val="yellow"/>
          <w:lang w:eastAsia="zh-CN"/>
        </w:rPr>
      </w:pPr>
      <w:r w:rsidRPr="00D22FB2">
        <w:rPr>
          <w:sz w:val="24"/>
          <w:szCs w:val="22"/>
          <w:highlight w:val="yellow"/>
          <w:lang w:eastAsia="zh-CN"/>
        </w:rPr>
        <w:t xml:space="preserve">According to the research in [1], the global estimation of Wi-Fi economy will increase from 1.96 trillion to 3.46 trillion. And as of 2018, there are more than 340,846,887 Wi-Fi hotspots worldwide. Status of Wi-Fi market above can pave a broad way for WLAN sensing </w:t>
      </w:r>
      <w:proofErr w:type="spellStart"/>
      <w:r w:rsidRPr="00D22FB2">
        <w:rPr>
          <w:sz w:val="24"/>
          <w:szCs w:val="22"/>
          <w:highlight w:val="yellow"/>
          <w:lang w:eastAsia="zh-CN"/>
        </w:rPr>
        <w:t>applicatios</w:t>
      </w:r>
      <w:proofErr w:type="spellEnd"/>
      <w:r w:rsidRPr="00D22FB2">
        <w:rPr>
          <w:sz w:val="24"/>
          <w:szCs w:val="22"/>
          <w:highlight w:val="yellow"/>
          <w:lang w:eastAsia="zh-CN"/>
        </w:rPr>
        <w:t xml:space="preserve"> since the adoption of many applications are hindered by e</w:t>
      </w:r>
      <w:r w:rsidR="00D2767D">
        <w:rPr>
          <w:sz w:val="24"/>
          <w:szCs w:val="22"/>
          <w:highlight w:val="yellow"/>
          <w:lang w:eastAsia="zh-CN"/>
        </w:rPr>
        <w:t xml:space="preserve">xpensive hardware, </w:t>
      </w:r>
      <w:r w:rsidRPr="00D22FB2">
        <w:rPr>
          <w:sz w:val="24"/>
          <w:szCs w:val="22"/>
          <w:highlight w:val="yellow"/>
          <w:lang w:eastAsia="zh-CN"/>
        </w:rPr>
        <w:t xml:space="preserve">such as indoor location, home security systems and so on. </w:t>
      </w:r>
    </w:p>
    <w:p w14:paraId="6CBE0031" w14:textId="77777777" w:rsidR="00D22FB2" w:rsidRPr="00D22FB2" w:rsidRDefault="00D22FB2" w:rsidP="00D22FB2">
      <w:pPr>
        <w:widowControl w:val="0"/>
        <w:autoSpaceDE w:val="0"/>
        <w:autoSpaceDN w:val="0"/>
        <w:adjustRightInd w:val="0"/>
        <w:jc w:val="both"/>
        <w:rPr>
          <w:sz w:val="24"/>
          <w:szCs w:val="22"/>
          <w:highlight w:val="yellow"/>
          <w:lang w:eastAsia="zh-CN"/>
        </w:rPr>
      </w:pPr>
    </w:p>
    <w:p w14:paraId="501A366F" w14:textId="77777777" w:rsidR="00D22FB2" w:rsidRPr="00D22FB2" w:rsidRDefault="00D22FB2" w:rsidP="00D22FB2">
      <w:pPr>
        <w:widowControl w:val="0"/>
        <w:autoSpaceDE w:val="0"/>
        <w:autoSpaceDN w:val="0"/>
        <w:adjustRightInd w:val="0"/>
        <w:jc w:val="both"/>
        <w:rPr>
          <w:sz w:val="24"/>
          <w:szCs w:val="22"/>
          <w:highlight w:val="yellow"/>
          <w:lang w:eastAsia="zh-CN"/>
        </w:rPr>
      </w:pPr>
      <w:r w:rsidRPr="00D22FB2">
        <w:rPr>
          <w:rFonts w:hint="eastAsia"/>
          <w:sz w:val="24"/>
          <w:szCs w:val="22"/>
          <w:highlight w:val="yellow"/>
          <w:lang w:eastAsia="zh-CN"/>
        </w:rPr>
        <w:t>T</w:t>
      </w:r>
      <w:r w:rsidRPr="00D22FB2">
        <w:rPr>
          <w:sz w:val="24"/>
          <w:szCs w:val="22"/>
          <w:highlight w:val="yellow"/>
          <w:lang w:eastAsia="zh-CN"/>
        </w:rPr>
        <w:t xml:space="preserve">here are several </w:t>
      </w:r>
      <w:r w:rsidRPr="00D22FB2">
        <w:rPr>
          <w:color w:val="FF0000"/>
          <w:sz w:val="24"/>
          <w:szCs w:val="22"/>
          <w:highlight w:val="yellow"/>
          <w:lang w:eastAsia="zh-CN"/>
        </w:rPr>
        <w:t>market drivers for WLAN sensing</w:t>
      </w:r>
      <w:r w:rsidRPr="00D22FB2">
        <w:rPr>
          <w:sz w:val="24"/>
          <w:szCs w:val="22"/>
          <w:highlight w:val="yellow"/>
          <w:lang w:eastAsia="zh-CN"/>
        </w:rPr>
        <w:t>, including:</w:t>
      </w:r>
    </w:p>
    <w:p w14:paraId="18A72A0D" w14:textId="77777777" w:rsidR="00D22FB2" w:rsidRPr="00D22FB2" w:rsidRDefault="00D22FB2" w:rsidP="00D22FB2">
      <w:pPr>
        <w:pStyle w:val="ListParagraph"/>
        <w:widowControl w:val="0"/>
        <w:numPr>
          <w:ilvl w:val="0"/>
          <w:numId w:val="15"/>
        </w:numPr>
        <w:autoSpaceDE w:val="0"/>
        <w:autoSpaceDN w:val="0"/>
        <w:adjustRightInd w:val="0"/>
        <w:jc w:val="both"/>
        <w:rPr>
          <w:sz w:val="24"/>
          <w:szCs w:val="24"/>
          <w:highlight w:val="yellow"/>
          <w:lang w:val="en-US"/>
        </w:rPr>
      </w:pPr>
      <w:r w:rsidRPr="00D22FB2">
        <w:rPr>
          <w:rFonts w:hint="eastAsia"/>
          <w:sz w:val="24"/>
          <w:szCs w:val="22"/>
          <w:highlight w:val="yellow"/>
        </w:rPr>
        <w:t>According</w:t>
      </w:r>
      <w:r w:rsidRPr="00D22FB2">
        <w:rPr>
          <w:sz w:val="24"/>
          <w:szCs w:val="22"/>
          <w:highlight w:val="yellow"/>
        </w:rPr>
        <w:t xml:space="preserve"> to the report released by </w:t>
      </w:r>
      <w:proofErr w:type="spellStart"/>
      <w:r w:rsidRPr="00D22FB2">
        <w:rPr>
          <w:sz w:val="24"/>
          <w:szCs w:val="24"/>
          <w:highlight w:val="yellow"/>
          <w:lang w:val="en-US"/>
        </w:rPr>
        <w:t>MarketandMarkets</w:t>
      </w:r>
      <w:proofErr w:type="spellEnd"/>
      <w:r w:rsidRPr="00D22FB2">
        <w:rPr>
          <w:sz w:val="24"/>
          <w:szCs w:val="24"/>
          <w:highlight w:val="yellow"/>
          <w:lang w:val="en-US"/>
        </w:rPr>
        <w:t xml:space="preserve">, the </w:t>
      </w:r>
      <w:r w:rsidRPr="00D22FB2">
        <w:rPr>
          <w:color w:val="FF0000"/>
          <w:sz w:val="24"/>
          <w:szCs w:val="24"/>
          <w:highlight w:val="yellow"/>
          <w:lang w:val="en-US"/>
        </w:rPr>
        <w:t xml:space="preserve">indoor location market </w:t>
      </w:r>
      <w:r w:rsidRPr="00D22FB2">
        <w:rPr>
          <w:sz w:val="24"/>
          <w:szCs w:val="24"/>
          <w:highlight w:val="yellow"/>
          <w:lang w:val="en-US"/>
        </w:rPr>
        <w:t xml:space="preserve">is expected to grow from $7.1 billion in 2017 to $41.0 billion by 2022, at a Compound Annual Growth Rate (CAGR) of 42.0% during forecast period [2]. And Radio Frequency (RF)-based technology as a key solution is proposed in this report. </w:t>
      </w:r>
    </w:p>
    <w:p w14:paraId="6004F383" w14:textId="77777777" w:rsidR="00D22FB2" w:rsidRPr="00D22FB2" w:rsidRDefault="00D22FB2" w:rsidP="00D22FB2">
      <w:pPr>
        <w:pStyle w:val="ListParagraph"/>
        <w:widowControl w:val="0"/>
        <w:numPr>
          <w:ilvl w:val="0"/>
          <w:numId w:val="16"/>
        </w:numPr>
        <w:autoSpaceDE w:val="0"/>
        <w:autoSpaceDN w:val="0"/>
        <w:adjustRightInd w:val="0"/>
        <w:jc w:val="both"/>
        <w:rPr>
          <w:sz w:val="24"/>
          <w:szCs w:val="22"/>
          <w:highlight w:val="yellow"/>
        </w:rPr>
      </w:pPr>
      <w:r w:rsidRPr="00D22FB2">
        <w:rPr>
          <w:sz w:val="24"/>
          <w:szCs w:val="22"/>
          <w:highlight w:val="yellow"/>
        </w:rPr>
        <w:lastRenderedPageBreak/>
        <w:t xml:space="preserve">According to another report </w:t>
      </w:r>
      <w:r w:rsidRPr="00D22FB2">
        <w:rPr>
          <w:sz w:val="24"/>
          <w:szCs w:val="22"/>
          <w:highlight w:val="yellow"/>
          <w:lang w:eastAsia="zh-CN"/>
        </w:rPr>
        <w:t>[3]</w:t>
      </w:r>
      <w:r w:rsidRPr="00D22FB2">
        <w:rPr>
          <w:sz w:val="24"/>
          <w:szCs w:val="22"/>
          <w:highlight w:val="yellow"/>
        </w:rPr>
        <w:t xml:space="preserve">, the global market for </w:t>
      </w:r>
      <w:r w:rsidRPr="00D22FB2">
        <w:rPr>
          <w:color w:val="FF0000"/>
          <w:sz w:val="24"/>
          <w:szCs w:val="22"/>
          <w:highlight w:val="yellow"/>
        </w:rPr>
        <w:t xml:space="preserve">home security system market </w:t>
      </w:r>
      <w:r w:rsidRPr="00D22FB2">
        <w:rPr>
          <w:sz w:val="24"/>
          <w:szCs w:val="22"/>
          <w:highlight w:val="yellow"/>
        </w:rPr>
        <w:t xml:space="preserve">was valued at $40.66 billion in 2017 and is expected to reach $74.75 billion by 2023, at a CAGR of 10.40% during the forecast period. What’s more, the report pointed out the growth of the market can be attributed to the emergence of wireless technologies, and increasing </w:t>
      </w:r>
      <w:proofErr w:type="spellStart"/>
      <w:r w:rsidRPr="00D22FB2">
        <w:rPr>
          <w:sz w:val="24"/>
          <w:szCs w:val="22"/>
          <w:highlight w:val="yellow"/>
        </w:rPr>
        <w:t>custome</w:t>
      </w:r>
      <w:proofErr w:type="spellEnd"/>
      <w:r w:rsidRPr="00D22FB2">
        <w:rPr>
          <w:sz w:val="24"/>
          <w:szCs w:val="22"/>
          <w:highlight w:val="yellow"/>
        </w:rPr>
        <w:t xml:space="preserve"> awareness.</w:t>
      </w:r>
    </w:p>
    <w:p w14:paraId="38FECAAC" w14:textId="77777777" w:rsidR="00D22FB2" w:rsidRPr="00D22FB2" w:rsidRDefault="00D22FB2" w:rsidP="00D22FB2">
      <w:pPr>
        <w:widowControl w:val="0"/>
        <w:autoSpaceDE w:val="0"/>
        <w:autoSpaceDN w:val="0"/>
        <w:adjustRightInd w:val="0"/>
        <w:jc w:val="both"/>
        <w:rPr>
          <w:szCs w:val="22"/>
          <w:highlight w:val="yellow"/>
        </w:rPr>
      </w:pPr>
    </w:p>
    <w:p w14:paraId="21B1F969" w14:textId="77777777" w:rsidR="00D22FB2" w:rsidRPr="00D22FB2" w:rsidRDefault="00D22FB2" w:rsidP="00D22FB2">
      <w:pPr>
        <w:pStyle w:val="ListParagraph"/>
        <w:widowControl w:val="0"/>
        <w:numPr>
          <w:ilvl w:val="0"/>
          <w:numId w:val="16"/>
        </w:numPr>
        <w:autoSpaceDE w:val="0"/>
        <w:autoSpaceDN w:val="0"/>
        <w:adjustRightInd w:val="0"/>
        <w:jc w:val="both"/>
        <w:rPr>
          <w:sz w:val="24"/>
          <w:szCs w:val="22"/>
          <w:highlight w:val="yellow"/>
        </w:rPr>
      </w:pPr>
      <w:r w:rsidRPr="00D22FB2">
        <w:rPr>
          <w:sz w:val="24"/>
          <w:szCs w:val="22"/>
          <w:highlight w:val="yellow"/>
        </w:rPr>
        <w:t xml:space="preserve">According to the report [4], </w:t>
      </w:r>
      <w:r w:rsidRPr="00D22FB2">
        <w:rPr>
          <w:color w:val="FF0000"/>
          <w:sz w:val="24"/>
          <w:szCs w:val="22"/>
          <w:highlight w:val="yellow"/>
        </w:rPr>
        <w:t xml:space="preserve">Gesture Recognition and </w:t>
      </w:r>
      <w:proofErr w:type="spellStart"/>
      <w:r w:rsidRPr="00D22FB2">
        <w:rPr>
          <w:color w:val="FF0000"/>
          <w:sz w:val="24"/>
          <w:szCs w:val="22"/>
          <w:highlight w:val="yellow"/>
        </w:rPr>
        <w:t>Touchless</w:t>
      </w:r>
      <w:proofErr w:type="spellEnd"/>
      <w:r w:rsidRPr="00D22FB2">
        <w:rPr>
          <w:color w:val="FF0000"/>
          <w:sz w:val="24"/>
          <w:szCs w:val="22"/>
          <w:highlight w:val="yellow"/>
        </w:rPr>
        <w:t xml:space="preserve"> Sensing Market </w:t>
      </w:r>
      <w:r w:rsidRPr="00D22FB2">
        <w:rPr>
          <w:sz w:val="24"/>
          <w:szCs w:val="22"/>
          <w:highlight w:val="yellow"/>
        </w:rPr>
        <w:t xml:space="preserve">worth 34.25 Billion USD by 2022 where the </w:t>
      </w:r>
      <w:proofErr w:type="spellStart"/>
      <w:r w:rsidRPr="00D22FB2">
        <w:rPr>
          <w:sz w:val="24"/>
          <w:szCs w:val="22"/>
          <w:highlight w:val="yellow"/>
        </w:rPr>
        <w:t>touchless</w:t>
      </w:r>
      <w:proofErr w:type="spellEnd"/>
      <w:r w:rsidRPr="00D22FB2">
        <w:rPr>
          <w:sz w:val="24"/>
          <w:szCs w:val="22"/>
          <w:highlight w:val="yellow"/>
        </w:rPr>
        <w:t xml:space="preserve"> sensing market including gesture-enabled products, such as smartphone, laptops and tablets, smart TVs, and so on, is expected to be worth USD 15.27 Billion by 2022, growing at a CAGR of 17.44% between 2017 and 2022.</w:t>
      </w:r>
    </w:p>
    <w:p w14:paraId="43B9EB37" w14:textId="77777777" w:rsidR="00D22FB2" w:rsidRPr="00D22FB2" w:rsidRDefault="00D22FB2" w:rsidP="00D22FB2">
      <w:pPr>
        <w:pStyle w:val="ListParagraph"/>
        <w:rPr>
          <w:sz w:val="24"/>
          <w:szCs w:val="22"/>
          <w:highlight w:val="yellow"/>
        </w:rPr>
      </w:pPr>
    </w:p>
    <w:p w14:paraId="4E816E0D" w14:textId="77777777" w:rsidR="00D22FB2" w:rsidRPr="00D22FB2" w:rsidRDefault="00D22FB2" w:rsidP="00D22FB2">
      <w:pPr>
        <w:pStyle w:val="ListParagraph"/>
        <w:widowControl w:val="0"/>
        <w:numPr>
          <w:ilvl w:val="0"/>
          <w:numId w:val="16"/>
        </w:numPr>
        <w:autoSpaceDE w:val="0"/>
        <w:autoSpaceDN w:val="0"/>
        <w:adjustRightInd w:val="0"/>
        <w:jc w:val="both"/>
        <w:rPr>
          <w:sz w:val="24"/>
          <w:szCs w:val="22"/>
          <w:highlight w:val="yellow"/>
        </w:rPr>
      </w:pPr>
      <w:r w:rsidRPr="00D22FB2">
        <w:rPr>
          <w:sz w:val="24"/>
          <w:szCs w:val="22"/>
          <w:highlight w:val="yellow"/>
        </w:rPr>
        <w:t xml:space="preserve">According to the MarketandMarkets.com in their latest report [5], the </w:t>
      </w:r>
      <w:r w:rsidRPr="00D22FB2">
        <w:rPr>
          <w:color w:val="FF0000"/>
          <w:sz w:val="24"/>
          <w:szCs w:val="22"/>
          <w:highlight w:val="yellow"/>
        </w:rPr>
        <w:t xml:space="preserve">smart home market </w:t>
      </w:r>
      <w:r w:rsidRPr="00D22FB2">
        <w:rPr>
          <w:sz w:val="24"/>
          <w:szCs w:val="22"/>
          <w:highlight w:val="yellow"/>
        </w:rPr>
        <w:t>including</w:t>
      </w:r>
      <w:r w:rsidRPr="00D22FB2">
        <w:rPr>
          <w:highlight w:val="yellow"/>
        </w:rPr>
        <w:t xml:space="preserve"> </w:t>
      </w:r>
      <w:r w:rsidRPr="00D22FB2">
        <w:rPr>
          <w:sz w:val="24"/>
          <w:szCs w:val="22"/>
          <w:highlight w:val="yellow"/>
        </w:rPr>
        <w:t>lighting controls, home healthcare, entertainment and other controls is expected to grow from USD 76.6 billion in 2018 to USD 151.4 billion by 2024, at a CAGR of 12.02%.</w:t>
      </w:r>
    </w:p>
    <w:p w14:paraId="520C1CFD" w14:textId="77777777" w:rsidR="005B7D3A" w:rsidRPr="00D22FB2" w:rsidRDefault="005B7D3A" w:rsidP="00FA2B74">
      <w:pPr>
        <w:widowControl w:val="0"/>
        <w:autoSpaceDE w:val="0"/>
        <w:autoSpaceDN w:val="0"/>
        <w:adjustRightInd w:val="0"/>
        <w:rPr>
          <w:sz w:val="24"/>
          <w:szCs w:val="24"/>
        </w:rPr>
      </w:pPr>
    </w:p>
    <w:p w14:paraId="35C0E676" w14:textId="77777777" w:rsidR="005B7D3A" w:rsidRPr="00EC15C9" w:rsidRDefault="005B7D3A" w:rsidP="00FA2B74">
      <w:pPr>
        <w:widowControl w:val="0"/>
        <w:autoSpaceDE w:val="0"/>
        <w:autoSpaceDN w:val="0"/>
        <w:adjustRightInd w:val="0"/>
        <w:rPr>
          <w:sz w:val="24"/>
          <w:szCs w:val="24"/>
          <w:lang w:val="en-US"/>
        </w:rPr>
      </w:pPr>
    </w:p>
    <w:p w14:paraId="4455FA75" w14:textId="77777777" w:rsidR="005B7D3A" w:rsidRPr="00EC15C9" w:rsidRDefault="005B7D3A" w:rsidP="00FA2B74">
      <w:pPr>
        <w:widowControl w:val="0"/>
        <w:autoSpaceDE w:val="0"/>
        <w:autoSpaceDN w:val="0"/>
        <w:adjustRightInd w:val="0"/>
        <w:rPr>
          <w:sz w:val="24"/>
          <w:szCs w:val="24"/>
          <w:lang w:val="en-US"/>
        </w:rPr>
      </w:pPr>
    </w:p>
    <w:p w14:paraId="3176402F"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84721C" w:rsidRPr="00EC15C9">
        <w:rPr>
          <w:sz w:val="24"/>
          <w:szCs w:val="24"/>
          <w:lang w:val="en-US"/>
        </w:rPr>
        <w:t xml:space="preserve"> </w:t>
      </w:r>
      <w:r w:rsidRPr="00EC15C9">
        <w:rPr>
          <w:sz w:val="24"/>
          <w:szCs w:val="24"/>
          <w:lang w:val="en-US"/>
        </w:rPr>
        <w:t>Multiple vendors and numerous users.</w:t>
      </w:r>
    </w:p>
    <w:p w14:paraId="20891136" w14:textId="77777777" w:rsidR="0029167B" w:rsidRPr="00EC15C9" w:rsidRDefault="0029167B" w:rsidP="00AD4D8D">
      <w:pPr>
        <w:widowControl w:val="0"/>
        <w:autoSpaceDE w:val="0"/>
        <w:autoSpaceDN w:val="0"/>
        <w:adjustRightInd w:val="0"/>
        <w:rPr>
          <w:sz w:val="24"/>
          <w:szCs w:val="24"/>
          <w:lang w:val="en-US"/>
        </w:rPr>
      </w:pPr>
    </w:p>
    <w:p w14:paraId="16AAAA59" w14:textId="3DE17251" w:rsidR="009A1421" w:rsidRPr="00EC15C9" w:rsidRDefault="009A1421" w:rsidP="009A1421">
      <w:pPr>
        <w:autoSpaceDE w:val="0"/>
        <w:autoSpaceDN w:val="0"/>
        <w:adjustRightInd w:val="0"/>
        <w:jc w:val="both"/>
        <w:rPr>
          <w:sz w:val="24"/>
          <w:szCs w:val="22"/>
          <w:lang w:val="en-US"/>
        </w:rPr>
      </w:pPr>
      <w:r w:rsidRPr="009A1421">
        <w:rPr>
          <w:sz w:val="24"/>
          <w:szCs w:val="22"/>
          <w:highlight w:val="yellow"/>
          <w:lang w:val="en-US"/>
        </w:rPr>
        <w:t xml:space="preserve">A wide variety of vendors currently build numerous products for </w:t>
      </w:r>
      <w:r w:rsidRPr="00D22FB2">
        <w:rPr>
          <w:color w:val="FF0000"/>
          <w:sz w:val="24"/>
          <w:szCs w:val="22"/>
          <w:highlight w:val="yellow"/>
          <w:lang w:val="en-US"/>
        </w:rPr>
        <w:t>WLAN sensing marketplace</w:t>
      </w:r>
      <w:r w:rsidRPr="009A1421">
        <w:rPr>
          <w:sz w:val="24"/>
          <w:szCs w:val="22"/>
          <w:highlight w:val="yellow"/>
          <w:lang w:val="en-US"/>
        </w:rPr>
        <w:t>. According to the same reports above</w:t>
      </w:r>
      <w:r>
        <w:rPr>
          <w:sz w:val="24"/>
          <w:szCs w:val="22"/>
          <w:highlight w:val="yellow"/>
          <w:lang w:val="en-US"/>
        </w:rPr>
        <w:t xml:space="preserve"> [2-5]</w:t>
      </w:r>
      <w:r w:rsidRPr="009A1421">
        <w:rPr>
          <w:sz w:val="24"/>
          <w:szCs w:val="22"/>
          <w:highlight w:val="yellow"/>
          <w:lang w:val="en-US"/>
        </w:rPr>
        <w:t>, many of the current player in the sensing applications market are also vendors for the WLAN sensing and thus it is anticipated that a substantial proportion of those vendors, and others, will participate in the standards development process and subsequent commercialization activities for WLAN sensing.</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9A6A2A">
      <w:pPr>
        <w:pStyle w:val="Heading3"/>
        <w:rPr>
          <w:lang w:val="en-US"/>
        </w:rPr>
      </w:pPr>
      <w:bookmarkStart w:id="7" w:name="_Toc209465393"/>
      <w:r w:rsidRPr="00EC15C9">
        <w:rPr>
          <w:lang w:val="en-US"/>
        </w:rPr>
        <w:t>1.</w:t>
      </w:r>
      <w:r w:rsidR="00A84AB6" w:rsidRPr="00EC15C9">
        <w:rPr>
          <w:lang w:val="en-US"/>
        </w:rPr>
        <w:t>2</w:t>
      </w:r>
      <w:r w:rsidR="00C71A6F" w:rsidRPr="00EC15C9">
        <w:rPr>
          <w:lang w:val="en-US"/>
        </w:rPr>
        <w:t>.2</w:t>
      </w:r>
      <w:r w:rsidR="00C71A6F" w:rsidRPr="00EC15C9">
        <w:rPr>
          <w:lang w:val="en-US"/>
        </w:rPr>
        <w:tab/>
      </w:r>
      <w:r w:rsidR="00FA2B74" w:rsidRPr="00EC15C9">
        <w:rPr>
          <w:lang w:val="en-US"/>
        </w:rPr>
        <w:t>Compatibility</w:t>
      </w:r>
      <w:bookmarkEnd w:id="7"/>
    </w:p>
    <w:p w14:paraId="536F1D1D" w14:textId="77777777" w:rsidR="00C71A6F" w:rsidRPr="00EC15C9" w:rsidRDefault="00C71A6F" w:rsidP="00C71A6F">
      <w:pPr>
        <w:rPr>
          <w:lang w:val="en-US"/>
        </w:rPr>
      </w:pPr>
    </w:p>
    <w:p w14:paraId="68BCC45D" w14:textId="77777777" w:rsidR="00A84AB6" w:rsidRPr="00EC15C9" w:rsidRDefault="00A84AB6" w:rsidP="00A84AB6">
      <w:pPr>
        <w:pStyle w:val="BodyText"/>
      </w:pPr>
      <w:r w:rsidRPr="00EC15C9">
        <w:t xml:space="preserve">Each proposed IEEE 802 LMSC standard should be in conformance with IEEE </w:t>
      </w:r>
      <w:proofErr w:type="spellStart"/>
      <w:proofErr w:type="gramStart"/>
      <w:r w:rsidRPr="00EC15C9">
        <w:t>Std</w:t>
      </w:r>
      <w:proofErr w:type="spellEnd"/>
      <w:proofErr w:type="gramEnd"/>
      <w:r w:rsidRPr="00EC15C9">
        <w:t xml:space="preserve"> 802, IEEE 802.1AC, and IEEE 802.1Q. If any variances in conformance emerge, they shall be thoroughly disclosed and reviewed with IEEE 802.1 WG prior to submitting a PAR to the Sponsor.</w:t>
      </w:r>
    </w:p>
    <w:p w14:paraId="2CC61407" w14:textId="77777777" w:rsidR="00FA2B74" w:rsidRPr="00EC15C9" w:rsidRDefault="00FA2B74" w:rsidP="00FA2B74">
      <w:pPr>
        <w:widowControl w:val="0"/>
        <w:autoSpaceDE w:val="0"/>
        <w:autoSpaceDN w:val="0"/>
        <w:adjustRightInd w:val="0"/>
        <w:rPr>
          <w:sz w:val="24"/>
          <w:szCs w:val="24"/>
          <w:lang w:val="en-US"/>
        </w:rPr>
      </w:pPr>
    </w:p>
    <w:p w14:paraId="56A03517" w14:textId="77777777" w:rsidR="00B43CB0" w:rsidRDefault="009656E6" w:rsidP="009656E6">
      <w:pPr>
        <w:pStyle w:val="LetteredList1"/>
        <w:numPr>
          <w:ilvl w:val="0"/>
          <w:numId w:val="13"/>
        </w:numPr>
      </w:pPr>
      <w:r w:rsidRPr="00EC15C9">
        <w:t xml:space="preserve">Will the proposed standard comply with IEEE </w:t>
      </w:r>
      <w:proofErr w:type="spellStart"/>
      <w:proofErr w:type="gramStart"/>
      <w:r w:rsidRPr="00EC15C9">
        <w:t>Std</w:t>
      </w:r>
      <w:proofErr w:type="spellEnd"/>
      <w:proofErr w:type="gramEnd"/>
      <w:r w:rsidRPr="00EC15C9">
        <w:t xml:space="preserve"> 802, IEEE </w:t>
      </w:r>
      <w:proofErr w:type="spellStart"/>
      <w:r w:rsidRPr="00EC15C9">
        <w:t>Std</w:t>
      </w:r>
      <w:proofErr w:type="spellEnd"/>
      <w:r w:rsidRPr="00EC15C9">
        <w:t xml:space="preserve"> 802.1AC and IEEE </w:t>
      </w:r>
      <w:proofErr w:type="spellStart"/>
      <w:r w:rsidRPr="00EC15C9">
        <w:t>Std</w:t>
      </w:r>
      <w:proofErr w:type="spellEnd"/>
      <w:r w:rsidRPr="00EC15C9">
        <w:t xml:space="preserve"> 802.1Q? </w:t>
      </w:r>
    </w:p>
    <w:p w14:paraId="45FB2E21" w14:textId="5B21A4CC" w:rsidR="009656E6" w:rsidRDefault="009656E6" w:rsidP="00B43CB0">
      <w:pPr>
        <w:pStyle w:val="LetteredList1"/>
        <w:numPr>
          <w:ilvl w:val="0"/>
          <w:numId w:val="0"/>
        </w:numPr>
        <w:ind w:left="720"/>
      </w:pPr>
      <w:r w:rsidRPr="00B43CB0">
        <w:rPr>
          <w:highlight w:val="yellow"/>
        </w:rPr>
        <w:t>YES</w:t>
      </w:r>
    </w:p>
    <w:p w14:paraId="34BC0019" w14:textId="77777777" w:rsidR="00B43CB0" w:rsidRPr="00EC15C9" w:rsidRDefault="00B43CB0" w:rsidP="00B43CB0">
      <w:pPr>
        <w:pStyle w:val="LetteredList1"/>
        <w:numPr>
          <w:ilvl w:val="0"/>
          <w:numId w:val="0"/>
        </w:numPr>
        <w:ind w:left="720"/>
      </w:pP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9A6A2A">
      <w:pPr>
        <w:pStyle w:val="Heading3"/>
        <w:rPr>
          <w:lang w:val="en-US"/>
        </w:rPr>
      </w:pPr>
      <w:bookmarkStart w:id="8" w:name="_Toc209465394"/>
      <w:r w:rsidRPr="00EC15C9">
        <w:rPr>
          <w:lang w:val="en-US"/>
        </w:rPr>
        <w:t>1.</w:t>
      </w:r>
      <w:r w:rsidR="00A84AB6" w:rsidRPr="00EC15C9">
        <w:rPr>
          <w:lang w:val="en-US"/>
        </w:rPr>
        <w:t>2</w:t>
      </w:r>
      <w:r w:rsidR="00C71A6F" w:rsidRPr="00EC15C9">
        <w:rPr>
          <w:lang w:val="en-US"/>
        </w:rPr>
        <w:t>.3</w:t>
      </w:r>
      <w:r w:rsidR="00C71A6F" w:rsidRPr="00EC15C9">
        <w:rPr>
          <w:lang w:val="en-US"/>
        </w:rPr>
        <w:tab/>
      </w:r>
      <w:r w:rsidR="00FA2B74" w:rsidRPr="00EC15C9">
        <w:rPr>
          <w:lang w:val="en-US"/>
        </w:rPr>
        <w:t>Distinct Identity</w:t>
      </w:r>
      <w:bookmarkEnd w:id="8"/>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Default="0029167B" w:rsidP="002C36F6">
      <w:pPr>
        <w:widowControl w:val="0"/>
        <w:autoSpaceDE w:val="0"/>
        <w:autoSpaceDN w:val="0"/>
        <w:adjustRightInd w:val="0"/>
        <w:rPr>
          <w:sz w:val="24"/>
          <w:szCs w:val="24"/>
          <w:lang w:val="en-US"/>
        </w:rPr>
      </w:pPr>
    </w:p>
    <w:p w14:paraId="65F9207B" w14:textId="3DCE4B83" w:rsidR="00B43CB0" w:rsidRPr="00A11312" w:rsidRDefault="00B43CB0" w:rsidP="00B43CB0">
      <w:pPr>
        <w:widowControl w:val="0"/>
        <w:autoSpaceDE w:val="0"/>
        <w:autoSpaceDN w:val="0"/>
        <w:adjustRightInd w:val="0"/>
        <w:rPr>
          <w:sz w:val="24"/>
          <w:szCs w:val="24"/>
          <w:highlight w:val="yellow"/>
          <w:lang w:val="en-US"/>
        </w:rPr>
      </w:pPr>
      <w:r w:rsidRPr="00A11312">
        <w:rPr>
          <w:sz w:val="24"/>
          <w:szCs w:val="24"/>
          <w:highlight w:val="yellow"/>
          <w:lang w:val="en-US"/>
        </w:rPr>
        <w:t xml:space="preserve">This project will focus on a WLAN that can efficiently support </w:t>
      </w:r>
      <w:r w:rsidRPr="00A4335C">
        <w:rPr>
          <w:color w:val="FF0000"/>
          <w:sz w:val="24"/>
          <w:szCs w:val="24"/>
          <w:highlight w:val="yellow"/>
          <w:lang w:val="en-US"/>
        </w:rPr>
        <w:t xml:space="preserve">sensing </w:t>
      </w:r>
      <w:r w:rsidRPr="00A11312">
        <w:rPr>
          <w:sz w:val="24"/>
          <w:szCs w:val="24"/>
          <w:highlight w:val="yellow"/>
          <w:lang w:val="en-US"/>
        </w:rPr>
        <w:t xml:space="preserve">capability. </w:t>
      </w:r>
    </w:p>
    <w:p w14:paraId="71D2CC68" w14:textId="77777777" w:rsidR="00B43CB0" w:rsidRPr="00A11312" w:rsidRDefault="00B43CB0" w:rsidP="0029167B">
      <w:pPr>
        <w:widowControl w:val="0"/>
        <w:autoSpaceDE w:val="0"/>
        <w:autoSpaceDN w:val="0"/>
        <w:adjustRightInd w:val="0"/>
        <w:rPr>
          <w:sz w:val="24"/>
          <w:szCs w:val="24"/>
          <w:highlight w:val="yellow"/>
          <w:lang w:val="en-US"/>
        </w:rPr>
      </w:pPr>
    </w:p>
    <w:p w14:paraId="3EF8B308" w14:textId="094F6C5B" w:rsidR="00B43CB0" w:rsidRDefault="00B43CB0" w:rsidP="0029167B">
      <w:pPr>
        <w:widowControl w:val="0"/>
        <w:autoSpaceDE w:val="0"/>
        <w:autoSpaceDN w:val="0"/>
        <w:adjustRightInd w:val="0"/>
        <w:rPr>
          <w:sz w:val="24"/>
          <w:szCs w:val="24"/>
        </w:rPr>
      </w:pPr>
      <w:r w:rsidRPr="00A11312">
        <w:rPr>
          <w:sz w:val="24"/>
          <w:szCs w:val="24"/>
          <w:highlight w:val="yellow"/>
        </w:rPr>
        <w:t xml:space="preserve">There is no other WLAN standard focusing on </w:t>
      </w:r>
      <w:r w:rsidRPr="00A11312">
        <w:rPr>
          <w:sz w:val="24"/>
          <w:szCs w:val="24"/>
          <w:highlight w:val="yellow"/>
          <w:lang w:val="en-US"/>
        </w:rPr>
        <w:t>efficiently supporting sensing capability</w:t>
      </w:r>
      <w:r w:rsidR="00A11312" w:rsidRPr="00A11312">
        <w:rPr>
          <w:sz w:val="24"/>
          <w:szCs w:val="24"/>
          <w:highlight w:val="yellow"/>
          <w:lang w:val="en-US"/>
        </w:rPr>
        <w:t>.</w:t>
      </w:r>
    </w:p>
    <w:p w14:paraId="71B29FE9" w14:textId="77777777" w:rsidR="00B43CB0" w:rsidRPr="00EC15C9" w:rsidRDefault="00B43CB0" w:rsidP="0029167B">
      <w:pPr>
        <w:widowControl w:val="0"/>
        <w:autoSpaceDE w:val="0"/>
        <w:autoSpaceDN w:val="0"/>
        <w:adjustRightInd w:val="0"/>
        <w:rPr>
          <w:sz w:val="24"/>
          <w:szCs w:val="24"/>
          <w:lang w:val="en-US"/>
        </w:rPr>
      </w:pPr>
    </w:p>
    <w:p w14:paraId="3D3D4DA4" w14:textId="77777777" w:rsidR="00FA2B74" w:rsidRPr="00EC15C9" w:rsidRDefault="00E02066" w:rsidP="009A6A2A">
      <w:pPr>
        <w:pStyle w:val="Heading3"/>
        <w:rPr>
          <w:lang w:val="en-US"/>
        </w:rPr>
      </w:pPr>
      <w:bookmarkStart w:id="9" w:name="_Toc209465395"/>
      <w:r w:rsidRPr="00EC15C9">
        <w:rPr>
          <w:lang w:val="en-US"/>
        </w:rPr>
        <w:t>1.</w:t>
      </w:r>
      <w:r w:rsidR="00A84AB6" w:rsidRPr="00EC15C9">
        <w:rPr>
          <w:lang w:val="en-US"/>
        </w:rPr>
        <w:t>2</w:t>
      </w:r>
      <w:r w:rsidR="00C71A6F" w:rsidRPr="00EC15C9">
        <w:rPr>
          <w:lang w:val="en-US"/>
        </w:rPr>
        <w:t>.4</w:t>
      </w:r>
      <w:r w:rsidR="00C71A6F" w:rsidRPr="00EC15C9">
        <w:rPr>
          <w:lang w:val="en-US"/>
        </w:rPr>
        <w:tab/>
      </w:r>
      <w:r w:rsidR="00FA2B74" w:rsidRPr="00EC15C9">
        <w:rPr>
          <w:lang w:val="en-US"/>
        </w:rPr>
        <w:t>Technical Feasibility</w:t>
      </w:r>
      <w:bookmarkEnd w:id="9"/>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AC7BBC" w:rsidRDefault="00FA2B74" w:rsidP="00FA2B74">
      <w:pPr>
        <w:widowControl w:val="0"/>
        <w:autoSpaceDE w:val="0"/>
        <w:autoSpaceDN w:val="0"/>
        <w:adjustRightInd w:val="0"/>
        <w:rPr>
          <w:sz w:val="24"/>
          <w:szCs w:val="24"/>
          <w:highlight w:val="yellow"/>
          <w:lang w:val="en-US"/>
        </w:rPr>
      </w:pPr>
      <w:r w:rsidRPr="00AC7BBC">
        <w:rPr>
          <w:sz w:val="24"/>
          <w:szCs w:val="24"/>
          <w:highlight w:val="yellow"/>
          <w:lang w:val="en-US"/>
        </w:rPr>
        <w:t>a)</w:t>
      </w:r>
      <w:r w:rsidR="00382AA6" w:rsidRPr="00AC7BBC">
        <w:rPr>
          <w:sz w:val="24"/>
          <w:szCs w:val="24"/>
          <w:highlight w:val="yellow"/>
          <w:lang w:val="en-US"/>
        </w:rPr>
        <w:t xml:space="preserve"> </w:t>
      </w:r>
      <w:r w:rsidRPr="00AC7BBC">
        <w:rPr>
          <w:sz w:val="24"/>
          <w:szCs w:val="24"/>
          <w:highlight w:val="yellow"/>
          <w:lang w:val="en-US"/>
        </w:rPr>
        <w:t>Demonstrated system feasibility.</w:t>
      </w:r>
    </w:p>
    <w:p w14:paraId="502267EB" w14:textId="77777777" w:rsidR="0011197D" w:rsidRPr="00AC7BBC" w:rsidRDefault="0011197D">
      <w:pPr>
        <w:widowControl w:val="0"/>
        <w:autoSpaceDE w:val="0"/>
        <w:autoSpaceDN w:val="0"/>
        <w:adjustRightInd w:val="0"/>
        <w:rPr>
          <w:szCs w:val="22"/>
          <w:highlight w:val="yellow"/>
          <w:lang w:val="en-US"/>
        </w:rPr>
      </w:pPr>
    </w:p>
    <w:p w14:paraId="52F97757" w14:textId="65EBD7E5" w:rsidR="002F6A69" w:rsidRPr="002A420B" w:rsidRDefault="00A4335C" w:rsidP="007D6C83">
      <w:pPr>
        <w:widowControl w:val="0"/>
        <w:autoSpaceDE w:val="0"/>
        <w:autoSpaceDN w:val="0"/>
        <w:adjustRightInd w:val="0"/>
        <w:rPr>
          <w:sz w:val="24"/>
          <w:szCs w:val="22"/>
          <w:highlight w:val="yellow"/>
        </w:rPr>
      </w:pPr>
      <w:r w:rsidRPr="002A420B">
        <w:rPr>
          <w:sz w:val="24"/>
          <w:szCs w:val="22"/>
          <w:highlight w:val="yellow"/>
        </w:rPr>
        <w:t xml:space="preserve">There’re already some WLAN based sensing products available in the market. The WLAN sensing project is focusing on </w:t>
      </w:r>
      <w:r w:rsidRPr="002A420B">
        <w:rPr>
          <w:color w:val="FF0000"/>
          <w:sz w:val="24"/>
          <w:szCs w:val="22"/>
          <w:highlight w:val="yellow"/>
        </w:rPr>
        <w:t xml:space="preserve">improving the performance of </w:t>
      </w:r>
      <w:r w:rsidR="00C243E4" w:rsidRPr="002A420B">
        <w:rPr>
          <w:color w:val="FF0000"/>
          <w:sz w:val="24"/>
          <w:szCs w:val="22"/>
          <w:highlight w:val="yellow"/>
        </w:rPr>
        <w:t xml:space="preserve">WLAN </w:t>
      </w:r>
      <w:r w:rsidRPr="002A420B">
        <w:rPr>
          <w:color w:val="FF0000"/>
          <w:sz w:val="24"/>
          <w:szCs w:val="22"/>
          <w:highlight w:val="yellow"/>
        </w:rPr>
        <w:t>sensing</w:t>
      </w:r>
      <w:r w:rsidR="00C243E4" w:rsidRPr="002A420B">
        <w:rPr>
          <w:color w:val="FF0000"/>
          <w:sz w:val="24"/>
          <w:szCs w:val="22"/>
          <w:highlight w:val="yellow"/>
        </w:rPr>
        <w:t xml:space="preserve"> capability</w:t>
      </w:r>
      <w:r w:rsidR="00C243E4" w:rsidRPr="002A420B">
        <w:rPr>
          <w:sz w:val="24"/>
          <w:szCs w:val="22"/>
          <w:highlight w:val="yellow"/>
        </w:rPr>
        <w:t>.</w:t>
      </w:r>
    </w:p>
    <w:p w14:paraId="47641DB2" w14:textId="77777777" w:rsidR="002F6A69" w:rsidRPr="00AC7BBC" w:rsidRDefault="002F6A69" w:rsidP="007D6C83">
      <w:pPr>
        <w:widowControl w:val="0"/>
        <w:autoSpaceDE w:val="0"/>
        <w:autoSpaceDN w:val="0"/>
        <w:adjustRightInd w:val="0"/>
        <w:rPr>
          <w:sz w:val="24"/>
          <w:szCs w:val="22"/>
          <w:highlight w:val="yellow"/>
        </w:rPr>
      </w:pPr>
    </w:p>
    <w:p w14:paraId="66D40E61" w14:textId="54EB2655" w:rsidR="00DB7B20" w:rsidRPr="00EC15C9" w:rsidRDefault="00AF48E5" w:rsidP="00DB7B20">
      <w:pPr>
        <w:widowControl w:val="0"/>
        <w:autoSpaceDE w:val="0"/>
        <w:autoSpaceDN w:val="0"/>
        <w:adjustRightInd w:val="0"/>
        <w:rPr>
          <w:szCs w:val="22"/>
        </w:rPr>
      </w:pPr>
      <w:r w:rsidRPr="00AC7BBC">
        <w:rPr>
          <w:sz w:val="24"/>
          <w:szCs w:val="22"/>
          <w:highlight w:val="yellow"/>
        </w:rPr>
        <w:t xml:space="preserve">The IEEE 802.11 </w:t>
      </w:r>
      <w:r w:rsidR="00B07E6B" w:rsidRPr="00EC24F9">
        <w:rPr>
          <w:color w:val="FF0000"/>
          <w:sz w:val="24"/>
          <w:szCs w:val="22"/>
          <w:highlight w:val="yellow"/>
        </w:rPr>
        <w:t xml:space="preserve">WNG and </w:t>
      </w:r>
      <w:r w:rsidR="00A11312" w:rsidRPr="00EC24F9">
        <w:rPr>
          <w:color w:val="FF0000"/>
          <w:sz w:val="24"/>
          <w:szCs w:val="22"/>
          <w:highlight w:val="yellow"/>
        </w:rPr>
        <w:t>SENS</w:t>
      </w:r>
      <w:r w:rsidRPr="00EC24F9">
        <w:rPr>
          <w:color w:val="FF0000"/>
          <w:sz w:val="24"/>
          <w:szCs w:val="22"/>
          <w:highlight w:val="yellow"/>
        </w:rPr>
        <w:t xml:space="preserve"> </w:t>
      </w:r>
      <w:r w:rsidR="00A11312" w:rsidRPr="00EC24F9">
        <w:rPr>
          <w:color w:val="FF0000"/>
          <w:sz w:val="24"/>
          <w:szCs w:val="22"/>
          <w:highlight w:val="yellow"/>
        </w:rPr>
        <w:t>TIG/</w:t>
      </w:r>
      <w:r w:rsidRPr="00EC24F9">
        <w:rPr>
          <w:color w:val="FF0000"/>
          <w:sz w:val="24"/>
          <w:szCs w:val="22"/>
          <w:highlight w:val="yellow"/>
        </w:rPr>
        <w:t>SG</w:t>
      </w:r>
      <w:r w:rsidRPr="00EC24F9">
        <w:rPr>
          <w:color w:val="FF0000"/>
          <w:sz w:val="24"/>
          <w:szCs w:val="22"/>
          <w:highlight w:val="yellow"/>
          <w:lang w:eastAsia="ko-KR"/>
        </w:rPr>
        <w:t xml:space="preserve"> </w:t>
      </w:r>
      <w:r w:rsidRPr="00AC7BBC">
        <w:rPr>
          <w:sz w:val="24"/>
          <w:szCs w:val="22"/>
          <w:highlight w:val="yellow"/>
          <w:lang w:eastAsia="ko-KR"/>
        </w:rPr>
        <w:t>has</w:t>
      </w:r>
      <w:r w:rsidRPr="00AC7BBC">
        <w:rPr>
          <w:sz w:val="24"/>
          <w:szCs w:val="22"/>
          <w:highlight w:val="yellow"/>
        </w:rPr>
        <w:t xml:space="preserve"> reviewed </w:t>
      </w:r>
      <w:r w:rsidR="001A18EC" w:rsidRPr="00AC7BBC">
        <w:rPr>
          <w:sz w:val="24"/>
          <w:szCs w:val="22"/>
          <w:highlight w:val="yellow"/>
        </w:rPr>
        <w:t>many</w:t>
      </w:r>
      <w:r w:rsidRPr="00AC7BBC">
        <w:rPr>
          <w:sz w:val="24"/>
          <w:szCs w:val="22"/>
          <w:highlight w:val="yellow"/>
        </w:rPr>
        <w:t xml:space="preserve"> presentations indicating that the proposed </w:t>
      </w:r>
      <w:r w:rsidR="00A11312" w:rsidRPr="00AC7BBC">
        <w:rPr>
          <w:sz w:val="24"/>
          <w:szCs w:val="22"/>
          <w:highlight w:val="yellow"/>
        </w:rPr>
        <w:t>functions</w:t>
      </w:r>
      <w:r w:rsidRPr="00AC7BBC">
        <w:rPr>
          <w:sz w:val="24"/>
          <w:szCs w:val="22"/>
          <w:highlight w:val="yellow"/>
        </w:rPr>
        <w:t xml:space="preserve"> are technically feasible</w:t>
      </w:r>
      <w:r w:rsidR="00254444" w:rsidRPr="00AC7BBC">
        <w:rPr>
          <w:sz w:val="24"/>
          <w:szCs w:val="22"/>
          <w:highlight w:val="yellow"/>
        </w:rPr>
        <w:t xml:space="preserve">. </w:t>
      </w:r>
      <w:r w:rsidR="00A11312" w:rsidRPr="00AC7BBC">
        <w:rPr>
          <w:sz w:val="24"/>
          <w:szCs w:val="24"/>
          <w:highlight w:val="yellow"/>
          <w:lang w:val="en-US"/>
        </w:rPr>
        <w:t>For example, please refer to</w:t>
      </w:r>
      <w:r w:rsidR="00AC7BBC" w:rsidRPr="00AC7BBC">
        <w:rPr>
          <w:sz w:val="24"/>
          <w:szCs w:val="24"/>
          <w:highlight w:val="yellow"/>
          <w:lang w:val="en-US"/>
        </w:rPr>
        <w:t xml:space="preserve"> [</w:t>
      </w:r>
      <w:r w:rsidR="00CC128B">
        <w:rPr>
          <w:color w:val="FF0000"/>
          <w:sz w:val="24"/>
          <w:szCs w:val="24"/>
          <w:highlight w:val="yellow"/>
          <w:lang w:val="en-US"/>
        </w:rPr>
        <w:t>6</w:t>
      </w:r>
      <w:r w:rsidR="00AC7BBC" w:rsidRPr="00AC7BBC">
        <w:rPr>
          <w:color w:val="FF0000"/>
          <w:sz w:val="24"/>
          <w:szCs w:val="24"/>
          <w:highlight w:val="yellow"/>
          <w:lang w:val="en-US"/>
        </w:rPr>
        <w:t>-</w:t>
      </w:r>
      <w:r w:rsidR="00CD64B8">
        <w:rPr>
          <w:color w:val="FF0000"/>
          <w:sz w:val="24"/>
          <w:szCs w:val="24"/>
          <w:highlight w:val="yellow"/>
          <w:lang w:val="en-US"/>
        </w:rPr>
        <w:t>17</w:t>
      </w:r>
      <w:r w:rsidR="00AC7BBC" w:rsidRPr="00AC7BBC">
        <w:rPr>
          <w:sz w:val="24"/>
          <w:szCs w:val="24"/>
          <w:highlight w:val="yellow"/>
          <w:lang w:val="en-US"/>
        </w:rPr>
        <w:t>]</w:t>
      </w:r>
    </w:p>
    <w:p w14:paraId="41E5C1CD" w14:textId="740F6AAC" w:rsidR="007D6C83" w:rsidRDefault="007D6C83" w:rsidP="007D6C83">
      <w:pPr>
        <w:widowControl w:val="0"/>
        <w:autoSpaceDE w:val="0"/>
        <w:autoSpaceDN w:val="0"/>
        <w:adjustRightInd w:val="0"/>
        <w:rPr>
          <w:szCs w:val="22"/>
        </w:rPr>
      </w:pPr>
    </w:p>
    <w:p w14:paraId="4AEAFF38" w14:textId="77777777" w:rsidR="00FA2B74" w:rsidRPr="00A4335C" w:rsidRDefault="00FA2B74" w:rsidP="00FA2B74">
      <w:pPr>
        <w:widowControl w:val="0"/>
        <w:autoSpaceDE w:val="0"/>
        <w:autoSpaceDN w:val="0"/>
        <w:adjustRightInd w:val="0"/>
        <w:rPr>
          <w:sz w:val="24"/>
          <w:szCs w:val="24"/>
          <w:highlight w:val="yellow"/>
          <w:lang w:val="en-US"/>
        </w:rPr>
      </w:pPr>
      <w:r w:rsidRPr="00A4335C">
        <w:rPr>
          <w:sz w:val="24"/>
          <w:szCs w:val="24"/>
          <w:highlight w:val="yellow"/>
          <w:lang w:val="en-US"/>
        </w:rPr>
        <w:t>b)</w:t>
      </w:r>
      <w:r w:rsidR="00382AA6" w:rsidRPr="00A4335C">
        <w:rPr>
          <w:sz w:val="24"/>
          <w:szCs w:val="24"/>
          <w:highlight w:val="yellow"/>
          <w:lang w:val="en-US"/>
        </w:rPr>
        <w:t xml:space="preserve"> </w:t>
      </w:r>
      <w:r w:rsidR="00C71A6F" w:rsidRPr="00A4335C">
        <w:rPr>
          <w:sz w:val="24"/>
          <w:szCs w:val="24"/>
          <w:highlight w:val="yellow"/>
          <w:lang w:val="en-US"/>
        </w:rPr>
        <w:t>Proven similar technology via testing, modeling, simulation, etc.</w:t>
      </w:r>
    </w:p>
    <w:p w14:paraId="344DF39E" w14:textId="77777777" w:rsidR="0029167B" w:rsidRPr="00A4335C" w:rsidRDefault="0029167B" w:rsidP="002C36F6">
      <w:pPr>
        <w:widowControl w:val="0"/>
        <w:autoSpaceDE w:val="0"/>
        <w:autoSpaceDN w:val="0"/>
        <w:adjustRightInd w:val="0"/>
        <w:rPr>
          <w:sz w:val="24"/>
          <w:szCs w:val="24"/>
          <w:highlight w:val="yellow"/>
          <w:lang w:val="en-US"/>
        </w:rPr>
      </w:pPr>
    </w:p>
    <w:p w14:paraId="2D87B9EF" w14:textId="2D0930F5" w:rsidR="002C36F6" w:rsidRPr="00A4335C" w:rsidRDefault="00D541DF" w:rsidP="00D541DF">
      <w:pPr>
        <w:widowControl w:val="0"/>
        <w:autoSpaceDE w:val="0"/>
        <w:autoSpaceDN w:val="0"/>
        <w:adjustRightInd w:val="0"/>
        <w:rPr>
          <w:sz w:val="28"/>
          <w:szCs w:val="24"/>
          <w:highlight w:val="yellow"/>
          <w:lang w:val="en-US"/>
        </w:rPr>
      </w:pPr>
      <w:r w:rsidRPr="00A4335C">
        <w:rPr>
          <w:rFonts w:eastAsia="MS Mincho"/>
          <w:sz w:val="24"/>
          <w:szCs w:val="22"/>
          <w:highlight w:val="yellow"/>
          <w:lang w:val="en-US" w:eastAsia="ja-JP"/>
        </w:rPr>
        <w:t xml:space="preserve">IEEE </w:t>
      </w:r>
      <w:r w:rsidR="004430BD" w:rsidRPr="00A4335C">
        <w:rPr>
          <w:rFonts w:eastAsia="MS Mincho"/>
          <w:sz w:val="24"/>
          <w:szCs w:val="22"/>
          <w:highlight w:val="yellow"/>
          <w:lang w:val="en-US" w:eastAsia="ja-JP"/>
        </w:rPr>
        <w:t xml:space="preserve">Std. </w:t>
      </w:r>
      <w:r w:rsidRPr="00A4335C">
        <w:rPr>
          <w:rFonts w:eastAsia="MS Mincho"/>
          <w:sz w:val="24"/>
          <w:szCs w:val="22"/>
          <w:highlight w:val="yellow"/>
          <w:lang w:val="en-US" w:eastAsia="ja-JP"/>
        </w:rPr>
        <w:t xml:space="preserve">802.11 </w:t>
      </w:r>
      <w:r w:rsidR="0071369D" w:rsidRPr="00A4335C">
        <w:rPr>
          <w:rFonts w:eastAsia="MS Mincho"/>
          <w:sz w:val="24"/>
          <w:szCs w:val="22"/>
          <w:highlight w:val="yellow"/>
          <w:lang w:val="en-US" w:eastAsia="ja-JP"/>
        </w:rPr>
        <w:t xml:space="preserve">technology </w:t>
      </w:r>
      <w:r w:rsidRPr="00A4335C">
        <w:rPr>
          <w:rFonts w:eastAsia="MS Mincho"/>
          <w:sz w:val="24"/>
          <w:szCs w:val="22"/>
          <w:highlight w:val="yellow"/>
          <w:lang w:val="en-US" w:eastAsia="ja-JP"/>
        </w:rPr>
        <w:t xml:space="preserve">is </w:t>
      </w:r>
      <w:r w:rsidR="0071369D" w:rsidRPr="00A4335C">
        <w:rPr>
          <w:rFonts w:eastAsia="MS Mincho"/>
          <w:sz w:val="24"/>
          <w:szCs w:val="22"/>
          <w:highlight w:val="yellow"/>
          <w:lang w:val="en-US" w:eastAsia="ja-JP"/>
        </w:rPr>
        <w:t xml:space="preserve">very </w:t>
      </w:r>
      <w:r w:rsidRPr="00A4335C">
        <w:rPr>
          <w:rFonts w:eastAsia="MS Mincho"/>
          <w:sz w:val="24"/>
          <w:szCs w:val="22"/>
          <w:highlight w:val="yellow"/>
          <w:lang w:val="en-US" w:eastAsia="ja-JP"/>
        </w:rPr>
        <w:t xml:space="preserve">mature </w:t>
      </w:r>
      <w:r w:rsidR="0071369D" w:rsidRPr="00A4335C">
        <w:rPr>
          <w:rFonts w:eastAsia="MS Mincho"/>
          <w:sz w:val="24"/>
          <w:szCs w:val="22"/>
          <w:highlight w:val="yellow"/>
          <w:lang w:val="en-US" w:eastAsia="ja-JP"/>
        </w:rPr>
        <w:t>and</w:t>
      </w:r>
      <w:r w:rsidRPr="00A4335C">
        <w:rPr>
          <w:rFonts w:eastAsia="MS Mincho"/>
          <w:sz w:val="24"/>
          <w:szCs w:val="22"/>
          <w:highlight w:val="yellow"/>
          <w:lang w:val="en-US" w:eastAsia="ja-JP"/>
        </w:rPr>
        <w:t xml:space="preserve"> has a wide variety of legacy devices and a proven track record, with several billions of devices shipping each </w:t>
      </w:r>
      <w:r w:rsidR="00177C8C" w:rsidRPr="00A4335C">
        <w:rPr>
          <w:rFonts w:eastAsia="MS Mincho"/>
          <w:sz w:val="24"/>
          <w:szCs w:val="22"/>
          <w:highlight w:val="yellow"/>
          <w:lang w:val="en-US" w:eastAsia="ja-JP"/>
        </w:rPr>
        <w:t>year. The</w:t>
      </w:r>
      <w:r w:rsidRPr="00A4335C">
        <w:rPr>
          <w:rFonts w:eastAsia="MS Mincho"/>
          <w:sz w:val="24"/>
          <w:szCs w:val="22"/>
          <w:highlight w:val="yellow"/>
          <w:lang w:val="en-US" w:eastAsia="ja-JP"/>
        </w:rPr>
        <w:t xml:space="preserve"> increased capabilities envisioned for the baseband and RF parts necessary to implement the proposed amendment are in line with the current progress in technology</w:t>
      </w:r>
      <w:r w:rsidR="005E5BA5" w:rsidRPr="00A4335C">
        <w:rPr>
          <w:rFonts w:eastAsia="MS Mincho"/>
          <w:sz w:val="24"/>
          <w:szCs w:val="22"/>
          <w:highlight w:val="yellow"/>
          <w:lang w:val="en-US" w:eastAsia="ja-JP"/>
        </w:rPr>
        <w:t xml:space="preserve"> and not expected to impinge testability</w:t>
      </w:r>
      <w:r w:rsidRPr="00A4335C">
        <w:rPr>
          <w:rFonts w:eastAsia="MS Mincho"/>
          <w:sz w:val="24"/>
          <w:szCs w:val="22"/>
          <w:highlight w:val="yellow"/>
          <w:lang w:val="en-US" w:eastAsia="ja-JP"/>
        </w:rPr>
        <w:t>.</w:t>
      </w:r>
    </w:p>
    <w:p w14:paraId="4AF4CEE1" w14:textId="77777777" w:rsidR="002C36F6" w:rsidRPr="00A4335C" w:rsidRDefault="002C36F6" w:rsidP="00FA2B74">
      <w:pPr>
        <w:widowControl w:val="0"/>
        <w:autoSpaceDE w:val="0"/>
        <w:autoSpaceDN w:val="0"/>
        <w:adjustRightInd w:val="0"/>
        <w:rPr>
          <w:sz w:val="24"/>
          <w:szCs w:val="24"/>
          <w:highlight w:val="yellow"/>
          <w:lang w:val="en-US"/>
        </w:rPr>
      </w:pPr>
    </w:p>
    <w:p w14:paraId="66F933DA" w14:textId="77777777" w:rsidR="00A4335C" w:rsidRDefault="00A4335C" w:rsidP="00A4335C">
      <w:pPr>
        <w:widowControl w:val="0"/>
        <w:autoSpaceDE w:val="0"/>
        <w:autoSpaceDN w:val="0"/>
        <w:adjustRightInd w:val="0"/>
        <w:rPr>
          <w:sz w:val="24"/>
          <w:szCs w:val="24"/>
          <w:lang w:val="en-US"/>
        </w:rPr>
      </w:pPr>
      <w:r w:rsidRPr="00DC6126">
        <w:rPr>
          <w:sz w:val="24"/>
          <w:szCs w:val="24"/>
          <w:highlight w:val="yellow"/>
          <w:lang w:val="en-US"/>
        </w:rPr>
        <w:t>The amendment will use modeling and simulation, based on real world deployment, as a tool for evaluating performance metrics.</w:t>
      </w:r>
      <w:r>
        <w:rPr>
          <w:sz w:val="24"/>
          <w:szCs w:val="24"/>
          <w:lang w:val="en-US"/>
        </w:rPr>
        <w:t xml:space="preserve">  </w:t>
      </w:r>
    </w:p>
    <w:p w14:paraId="2CB16B66" w14:textId="77777777" w:rsidR="00A84AB6" w:rsidRPr="00EC15C9" w:rsidRDefault="00A84AB6" w:rsidP="00A84AB6">
      <w:pPr>
        <w:widowControl w:val="0"/>
        <w:autoSpaceDE w:val="0"/>
        <w:autoSpaceDN w:val="0"/>
        <w:adjustRightInd w:val="0"/>
        <w:rPr>
          <w:sz w:val="24"/>
          <w:szCs w:val="24"/>
          <w:lang w:val="en-US"/>
        </w:rPr>
      </w:pPr>
      <w:bookmarkStart w:id="10" w:name="_Toc209465396"/>
    </w:p>
    <w:p w14:paraId="2D7203D8" w14:textId="77777777" w:rsidR="00FA2B74" w:rsidRPr="00EC15C9" w:rsidRDefault="00A84AB6" w:rsidP="009A6A2A">
      <w:pPr>
        <w:pStyle w:val="Heading3"/>
        <w:rPr>
          <w:lang w:val="en-US"/>
        </w:rPr>
      </w:pPr>
      <w:r w:rsidRPr="00EC15C9">
        <w:rPr>
          <w:lang w:val="en-US"/>
        </w:rPr>
        <w:t xml:space="preserve">1.2.5 </w:t>
      </w:r>
      <w:r w:rsidR="00FA2B74" w:rsidRPr="00EC15C9">
        <w:rPr>
          <w:lang w:val="en-US"/>
        </w:rPr>
        <w:t>Economic Feasibility</w:t>
      </w:r>
      <w:bookmarkEnd w:id="10"/>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8E2B01">
      <w:pPr>
        <w:pStyle w:val="BodyText"/>
      </w:pPr>
      <w:proofErr w:type="gramStart"/>
      <w:r w:rsidRPr="008E2B01">
        <w:t>a</w:t>
      </w:r>
      <w:proofErr w:type="gramEnd"/>
      <w:r w:rsidRPr="008E2B01">
        <w:t>)</w:t>
      </w:r>
      <w:r w:rsidRPr="00EC15C9">
        <w:t xml:space="preserve"> Balanced costs (infrastructure versus attached stations).</w:t>
      </w:r>
    </w:p>
    <w:p w14:paraId="6CA0DD3F" w14:textId="15A72E96" w:rsidR="006A4DBC" w:rsidRPr="009A6A2A" w:rsidRDefault="00C71A6F" w:rsidP="009A6A2A">
      <w:pPr>
        <w:pStyle w:val="BodyText"/>
      </w:pPr>
      <w:r w:rsidRPr="008E2B01">
        <w:rPr>
          <w:highlight w:val="yellow"/>
        </w:rPr>
        <w:t xml:space="preserve">WLAN equipment is accepted as having balanced costs. The development of Wireless capabilities </w:t>
      </w:r>
      <w:r w:rsidRPr="008E2B01">
        <w:rPr>
          <w:color w:val="FF0000"/>
          <w:highlight w:val="yellow"/>
        </w:rPr>
        <w:t>to</w:t>
      </w:r>
      <w:r w:rsidR="008E2B01" w:rsidRPr="008E2B01">
        <w:rPr>
          <w:color w:val="FF0000"/>
          <w:szCs w:val="24"/>
          <w:highlight w:val="yellow"/>
        </w:rPr>
        <w:t xml:space="preserve"> support sensing capability</w:t>
      </w:r>
      <w:r w:rsidRPr="008E2B01">
        <w:rPr>
          <w:color w:val="FF0000"/>
          <w:highlight w:val="yellow"/>
        </w:rPr>
        <w:t xml:space="preserve"> </w:t>
      </w:r>
      <w:r w:rsidRPr="008E2B01">
        <w:rPr>
          <w:highlight w:val="yellow"/>
        </w:rPr>
        <w:t>of WLAN network deployments will not disrupt the established balance.</w:t>
      </w:r>
    </w:p>
    <w:p w14:paraId="7254ADA6" w14:textId="77777777" w:rsidR="00FA2B74" w:rsidRPr="009A6A2A" w:rsidRDefault="006A4DBC" w:rsidP="009A6A2A">
      <w:pPr>
        <w:pStyle w:val="BodyText"/>
      </w:pPr>
      <w:r w:rsidRPr="009A6A2A">
        <w:t xml:space="preserve">b) </w:t>
      </w:r>
      <w:r w:rsidR="00FA2B74" w:rsidRPr="009A6A2A">
        <w:t>Kn</w:t>
      </w:r>
      <w:r w:rsidR="00A84AB6" w:rsidRPr="009A6A2A">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73194223" w:rsidR="00737CCC" w:rsidRPr="009A6A2A" w:rsidRDefault="00EA1AA6" w:rsidP="009A6A2A">
      <w:pPr>
        <w:pStyle w:val="BodyText"/>
      </w:pPr>
      <w:r w:rsidRPr="008E2B01">
        <w:rPr>
          <w:highlight w:val="yellow"/>
        </w:rPr>
        <w:t>Support of the proposed standard will likely require a manufacturer to develop a modified radio, modem and firmware. The cost factors for these transitions are well known and the data for this is well understood.</w:t>
      </w:r>
    </w:p>
    <w:p w14:paraId="02F91E28" w14:textId="77777777" w:rsidR="00737CCC" w:rsidRPr="009A6A2A" w:rsidRDefault="00737CCC" w:rsidP="009A6A2A">
      <w:pPr>
        <w:pStyle w:val="BodyText"/>
      </w:pPr>
    </w:p>
    <w:p w14:paraId="2A068F51" w14:textId="77777777" w:rsidR="00FA2B74" w:rsidRPr="009A6A2A" w:rsidRDefault="00FA2B74" w:rsidP="009A6A2A">
      <w:pPr>
        <w:pStyle w:val="BodyText"/>
      </w:pPr>
      <w:r w:rsidRPr="009A6A2A">
        <w:lastRenderedPageBreak/>
        <w:t>c)</w:t>
      </w:r>
      <w:r w:rsidR="00737CCC" w:rsidRPr="009A6A2A">
        <w:t xml:space="preserve"> </w:t>
      </w:r>
      <w:r w:rsidRPr="009A6A2A">
        <w:t>Consideration of installation costs</w:t>
      </w:r>
      <w:r w:rsidR="00A84AB6" w:rsidRPr="009A6A2A">
        <w:t>.</w:t>
      </w:r>
    </w:p>
    <w:p w14:paraId="58B4E567" w14:textId="77777777" w:rsidR="0029167B" w:rsidRPr="009A6A2A" w:rsidRDefault="0029167B" w:rsidP="009A6A2A">
      <w:pPr>
        <w:pStyle w:val="BodyText"/>
      </w:pPr>
    </w:p>
    <w:p w14:paraId="3C5866C8" w14:textId="77777777" w:rsidR="008E2B01" w:rsidRDefault="008E2B01" w:rsidP="008E2B01">
      <w:pPr>
        <w:rPr>
          <w:sz w:val="28"/>
          <w:szCs w:val="24"/>
          <w:lang w:val="en-US"/>
        </w:rPr>
      </w:pPr>
      <w:r w:rsidRPr="00DC6126">
        <w:rPr>
          <w:sz w:val="24"/>
          <w:szCs w:val="22"/>
          <w:highlight w:val="yellow"/>
        </w:rPr>
        <w:t>The proposed amendment has no known impact on installation costs</w:t>
      </w:r>
      <w:r w:rsidRPr="00DC6126">
        <w:rPr>
          <w:sz w:val="24"/>
          <w:szCs w:val="22"/>
          <w:highlight w:val="yellow"/>
          <w:lang w:val="en-US"/>
        </w:rPr>
        <w:t>.</w:t>
      </w:r>
      <w:r>
        <w:rPr>
          <w:sz w:val="28"/>
          <w:szCs w:val="24"/>
          <w:lang w:val="en-US"/>
        </w:rPr>
        <w:t xml:space="preserve"> </w:t>
      </w:r>
    </w:p>
    <w:p w14:paraId="17EAF45C" w14:textId="77777777" w:rsidR="00D26E94" w:rsidRPr="009A6A2A" w:rsidRDefault="00D26E94" w:rsidP="009A6A2A">
      <w:pPr>
        <w:pStyle w:val="BodyText"/>
      </w:pPr>
    </w:p>
    <w:p w14:paraId="05AE9BF7" w14:textId="77777777" w:rsidR="006A4DBC" w:rsidRPr="00EC15C9" w:rsidRDefault="006A4DBC" w:rsidP="009A6A2A">
      <w:pPr>
        <w:pStyle w:val="BodyText"/>
      </w:pPr>
      <w:r w:rsidRPr="009A6A2A">
        <w:t>d)</w:t>
      </w:r>
      <w:r w:rsidR="00A84AB6" w:rsidRPr="009A6A2A">
        <w:t xml:space="preserve"> </w:t>
      </w:r>
      <w:r w:rsidRPr="00EC15C9">
        <w:t>Consideration of operational costs (e.g., energy consumption).</w:t>
      </w:r>
    </w:p>
    <w:p w14:paraId="16A203F6" w14:textId="5C59471F" w:rsidR="00E02066" w:rsidRPr="009A6A2A" w:rsidRDefault="00F51823" w:rsidP="009A6A2A">
      <w:pPr>
        <w:pStyle w:val="BodyText"/>
      </w:pPr>
      <w:r w:rsidRPr="008E2B01">
        <w:rPr>
          <w:highlight w:val="yellow"/>
        </w:rPr>
        <w:t xml:space="preserve">There are </w:t>
      </w:r>
      <w:r w:rsidR="003E0869" w:rsidRPr="008E2B01">
        <w:rPr>
          <w:highlight w:val="yellow"/>
        </w:rPr>
        <w:t>billion</w:t>
      </w:r>
      <w:r w:rsidR="00E7435B" w:rsidRPr="008E2B01">
        <w:rPr>
          <w:highlight w:val="yellow"/>
        </w:rPr>
        <w:t>s</w:t>
      </w:r>
      <w:r w:rsidRPr="008E2B01">
        <w:rPr>
          <w:highlight w:val="yellow"/>
        </w:rPr>
        <w:t xml:space="preserve"> of WLAN systems in operation around the world. WLAN systems ar</w:t>
      </w:r>
      <w:r w:rsidR="00E02066" w:rsidRPr="008E2B01">
        <w:rPr>
          <w:highlight w:val="yellow"/>
        </w:rPr>
        <w:t>e recognized to provide a</w:t>
      </w:r>
      <w:r w:rsidRPr="008E2B01">
        <w:rPr>
          <w:highlight w:val="yellow"/>
        </w:rPr>
        <w:t xml:space="preserve"> </w:t>
      </w:r>
      <w:r w:rsidR="00E02066" w:rsidRPr="008E2B01">
        <w:rPr>
          <w:highlight w:val="yellow"/>
        </w:rPr>
        <w:t xml:space="preserve">total cost of ownership (TCO) that provides a significant operation cost </w:t>
      </w:r>
      <w:r w:rsidR="003E0869" w:rsidRPr="008E2B01">
        <w:rPr>
          <w:highlight w:val="yellow"/>
        </w:rPr>
        <w:t xml:space="preserve">benefits. </w:t>
      </w:r>
      <w:r w:rsidRPr="008E2B01">
        <w:rPr>
          <w:highlight w:val="yellow"/>
        </w:rPr>
        <w:t xml:space="preserve">This amendment is </w:t>
      </w:r>
      <w:r w:rsidR="00E02066" w:rsidRPr="008E2B01">
        <w:rPr>
          <w:highlight w:val="yellow"/>
        </w:rPr>
        <w:t>not expected to change today’s operation costs.</w:t>
      </w:r>
    </w:p>
    <w:p w14:paraId="607EB4CE" w14:textId="77777777" w:rsidR="003E0869" w:rsidRPr="009A6A2A" w:rsidRDefault="003E0869" w:rsidP="009A6A2A">
      <w:pPr>
        <w:pStyle w:val="BodyText"/>
      </w:pPr>
    </w:p>
    <w:p w14:paraId="77EB24C4" w14:textId="77777777" w:rsidR="00E02066" w:rsidRPr="00EC15C9" w:rsidRDefault="00E02066" w:rsidP="009A6A2A">
      <w:pPr>
        <w:pStyle w:val="BodyText"/>
      </w:pPr>
      <w:r w:rsidRPr="00EC15C9">
        <w:t>e)</w:t>
      </w:r>
      <w:r w:rsidR="00A84AB6" w:rsidRPr="00EC15C9">
        <w:t xml:space="preserve"> </w:t>
      </w:r>
      <w:r w:rsidRPr="00EC15C9">
        <w:t>Other areas, as appropriate</w:t>
      </w:r>
      <w:r w:rsidR="00A84AB6" w:rsidRPr="00EC15C9">
        <w:t>.</w:t>
      </w:r>
    </w:p>
    <w:p w14:paraId="12EE5C8E" w14:textId="77777777" w:rsidR="00E02066" w:rsidRPr="009A6A2A" w:rsidRDefault="00E02066" w:rsidP="009A6A2A">
      <w:pPr>
        <w:pStyle w:val="BodyText"/>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5D2C6C76" w14:textId="77777777" w:rsidR="00D74989" w:rsidRPr="00EC15C9" w:rsidRDefault="00D74989">
      <w:pPr>
        <w:rPr>
          <w:b/>
          <w:sz w:val="36"/>
        </w:rPr>
      </w:pPr>
    </w:p>
    <w:p w14:paraId="67ED2079" w14:textId="77777777" w:rsidR="00CC128B" w:rsidRDefault="00CC128B" w:rsidP="00CC128B">
      <w:pPr>
        <w:rPr>
          <w:rStyle w:val="Hyperlink"/>
          <w:szCs w:val="22"/>
        </w:rPr>
      </w:pPr>
      <w:r w:rsidRPr="00D74989">
        <w:rPr>
          <w:szCs w:val="22"/>
        </w:rPr>
        <w:t>[1]</w:t>
      </w:r>
      <w:r>
        <w:rPr>
          <w:szCs w:val="22"/>
        </w:rPr>
        <w:t xml:space="preserve"> </w:t>
      </w:r>
      <w:r w:rsidRPr="00A7361E">
        <w:rPr>
          <w:szCs w:val="22"/>
        </w:rPr>
        <w:t>The Economic Value of Wi-Fi: A Global View (2018 and 2023), October 2018</w:t>
      </w:r>
    </w:p>
    <w:p w14:paraId="0F03A4CA" w14:textId="77777777" w:rsidR="00CC128B" w:rsidRDefault="00CC128B" w:rsidP="00CC128B">
      <w:pPr>
        <w:rPr>
          <w:rStyle w:val="Hyperlink"/>
          <w:szCs w:val="22"/>
        </w:rPr>
      </w:pPr>
    </w:p>
    <w:p w14:paraId="19D5A344" w14:textId="77777777" w:rsidR="00CC128B" w:rsidRPr="00D74989" w:rsidRDefault="00CC128B" w:rsidP="00CC128B">
      <w:pPr>
        <w:rPr>
          <w:szCs w:val="22"/>
        </w:rPr>
      </w:pPr>
      <w:r w:rsidRPr="00A7361E">
        <w:rPr>
          <w:rFonts w:hint="eastAsia"/>
        </w:rPr>
        <w:t>[</w:t>
      </w:r>
      <w:r w:rsidRPr="00A7361E">
        <w:t xml:space="preserve">2] </w:t>
      </w:r>
      <w:r w:rsidRPr="006A4696">
        <w:rPr>
          <w:szCs w:val="22"/>
        </w:rPr>
        <w:t>Indoor Location Market by Component, Deployment Mode, Application, Vertical, and Region - Global Forecast to 2022</w:t>
      </w:r>
      <w:r>
        <w:rPr>
          <w:szCs w:val="22"/>
        </w:rPr>
        <w:t>,</w:t>
      </w:r>
      <w:r w:rsidRPr="006A4696">
        <w:rPr>
          <w:szCs w:val="22"/>
        </w:rPr>
        <w:t xml:space="preserve"> </w:t>
      </w:r>
      <w:hyperlink r:id="rId9" w:history="1">
        <w:r w:rsidRPr="006A4696">
          <w:rPr>
            <w:rStyle w:val="Hyperlink"/>
            <w:szCs w:val="22"/>
          </w:rPr>
          <w:t xml:space="preserve">Indoor Location Market by Technology, Software Tools, Service Global Forecast to - 2022 | </w:t>
        </w:r>
        <w:proofErr w:type="spellStart"/>
        <w:r w:rsidRPr="006A4696">
          <w:rPr>
            <w:rStyle w:val="Hyperlink"/>
            <w:szCs w:val="22"/>
          </w:rPr>
          <w:t>MarketsandMarkets</w:t>
        </w:r>
        <w:proofErr w:type="spellEnd"/>
      </w:hyperlink>
    </w:p>
    <w:p w14:paraId="33E51EED" w14:textId="77777777" w:rsidR="00CC128B" w:rsidRPr="00D74989" w:rsidRDefault="00CC128B" w:rsidP="00CC128B">
      <w:pPr>
        <w:rPr>
          <w:szCs w:val="22"/>
        </w:rPr>
      </w:pPr>
    </w:p>
    <w:p w14:paraId="77E03EEA" w14:textId="77777777" w:rsidR="00CC128B" w:rsidRPr="00D74989" w:rsidRDefault="00CC128B" w:rsidP="00CC128B">
      <w:pPr>
        <w:rPr>
          <w:szCs w:val="22"/>
        </w:rPr>
      </w:pPr>
      <w:r w:rsidRPr="00D74989">
        <w:rPr>
          <w:szCs w:val="22"/>
        </w:rPr>
        <w:t>[</w:t>
      </w:r>
      <w:r>
        <w:rPr>
          <w:szCs w:val="22"/>
        </w:rPr>
        <w:t>3</w:t>
      </w:r>
      <w:r w:rsidRPr="00D74989">
        <w:rPr>
          <w:szCs w:val="22"/>
        </w:rPr>
        <w:t>]</w:t>
      </w:r>
      <w:r w:rsidRPr="006A4696">
        <w:t xml:space="preserve"> </w:t>
      </w:r>
      <w:r w:rsidRPr="006A4696">
        <w:rPr>
          <w:szCs w:val="22"/>
        </w:rPr>
        <w:t>Home Secu</w:t>
      </w:r>
      <w:r>
        <w:rPr>
          <w:szCs w:val="22"/>
        </w:rPr>
        <w:t>rity System Market by Home Type,</w:t>
      </w:r>
      <w:r w:rsidRPr="00D74989">
        <w:rPr>
          <w:szCs w:val="22"/>
        </w:rPr>
        <w:t xml:space="preserve"> </w:t>
      </w:r>
      <w:hyperlink r:id="rId10" w:history="1">
        <w:r w:rsidRPr="006A4696">
          <w:rPr>
            <w:rStyle w:val="Hyperlink"/>
            <w:szCs w:val="22"/>
          </w:rPr>
          <w:t>https://www.marketsandmarkets.com/Market-Reports/home-security-system-market-205573901.html</w:t>
        </w:r>
      </w:hyperlink>
    </w:p>
    <w:p w14:paraId="70DA8886" w14:textId="77777777" w:rsidR="00CC128B" w:rsidRPr="00D74989" w:rsidRDefault="00CC128B" w:rsidP="00CC128B">
      <w:pPr>
        <w:rPr>
          <w:szCs w:val="22"/>
          <w:lang w:val="en-US"/>
        </w:rPr>
      </w:pPr>
    </w:p>
    <w:p w14:paraId="0AB45DB7" w14:textId="77777777" w:rsidR="00CC128B" w:rsidRDefault="00CC128B" w:rsidP="00CC128B">
      <w:pPr>
        <w:rPr>
          <w:szCs w:val="22"/>
        </w:rPr>
      </w:pPr>
      <w:r w:rsidRPr="00D74989">
        <w:rPr>
          <w:szCs w:val="22"/>
        </w:rPr>
        <w:t>[</w:t>
      </w:r>
      <w:r>
        <w:rPr>
          <w:szCs w:val="22"/>
        </w:rPr>
        <w:t>4</w:t>
      </w:r>
      <w:r w:rsidRPr="00D74989">
        <w:rPr>
          <w:szCs w:val="22"/>
        </w:rPr>
        <w:t xml:space="preserve">] </w:t>
      </w:r>
      <w:r w:rsidRPr="007D750B">
        <w:rPr>
          <w:szCs w:val="22"/>
        </w:rPr>
        <w:t xml:space="preserve">Gesture Recognition and </w:t>
      </w:r>
      <w:proofErr w:type="spellStart"/>
      <w:r w:rsidRPr="007D750B">
        <w:rPr>
          <w:szCs w:val="22"/>
        </w:rPr>
        <w:t>Touchless</w:t>
      </w:r>
      <w:proofErr w:type="spellEnd"/>
      <w:r w:rsidRPr="007D750B">
        <w:rPr>
          <w:szCs w:val="22"/>
        </w:rPr>
        <w:t xml:space="preserve"> Sensing Market</w:t>
      </w:r>
      <w:r>
        <w:rPr>
          <w:szCs w:val="22"/>
        </w:rPr>
        <w:t xml:space="preserve">, </w:t>
      </w:r>
      <w:hyperlink r:id="rId11" w:history="1">
        <w:r w:rsidRPr="007D750B">
          <w:rPr>
            <w:rStyle w:val="Hyperlink"/>
            <w:szCs w:val="22"/>
          </w:rPr>
          <w:t>https://www.marketsandmarkets.com/Market-Reports/touchless-sensing-gesturing-market-369.html</w:t>
        </w:r>
      </w:hyperlink>
    </w:p>
    <w:p w14:paraId="447BF1A6" w14:textId="77777777" w:rsidR="00CC128B" w:rsidRDefault="00CC128B" w:rsidP="00CC128B">
      <w:pPr>
        <w:rPr>
          <w:szCs w:val="22"/>
        </w:rPr>
      </w:pPr>
    </w:p>
    <w:p w14:paraId="61F241AC" w14:textId="77777777" w:rsidR="00CC128B" w:rsidRDefault="00CC128B" w:rsidP="00CC128B">
      <w:pPr>
        <w:rPr>
          <w:rStyle w:val="Hyperlink"/>
          <w:szCs w:val="22"/>
        </w:rPr>
      </w:pPr>
      <w:r>
        <w:rPr>
          <w:rFonts w:hint="eastAsia"/>
          <w:szCs w:val="22"/>
          <w:lang w:eastAsia="zh-CN"/>
        </w:rPr>
        <w:t>[</w:t>
      </w:r>
      <w:r>
        <w:rPr>
          <w:szCs w:val="22"/>
          <w:lang w:eastAsia="zh-CN"/>
        </w:rPr>
        <w:t>5] T</w:t>
      </w:r>
      <w:r w:rsidRPr="00A62326">
        <w:rPr>
          <w:szCs w:val="22"/>
          <w:lang w:eastAsia="zh-CN"/>
        </w:rPr>
        <w:t>he smart home market</w:t>
      </w:r>
      <w:r>
        <w:rPr>
          <w:szCs w:val="22"/>
          <w:lang w:eastAsia="zh-CN"/>
        </w:rPr>
        <w:t>,</w:t>
      </w:r>
      <w:r w:rsidRPr="00A62326">
        <w:t xml:space="preserve"> </w:t>
      </w:r>
      <w:hyperlink r:id="rId12" w:history="1">
        <w:r w:rsidRPr="00A62326">
          <w:rPr>
            <w:rStyle w:val="Hyperlink"/>
            <w:szCs w:val="22"/>
            <w:lang w:eastAsia="zh-CN"/>
          </w:rPr>
          <w:t>https://www.marketsandmarkets.com/Market-Reports/smart-homes-and-assisted-living-advanced-technologie-and-global-market-121.html</w:t>
        </w:r>
      </w:hyperlink>
    </w:p>
    <w:p w14:paraId="57073B27" w14:textId="77777777" w:rsidR="00D74989" w:rsidRDefault="00D74989" w:rsidP="00B933A3"/>
    <w:p w14:paraId="3BBF3508" w14:textId="771B87E7" w:rsidR="00D74989" w:rsidRDefault="00D74989" w:rsidP="00B933A3">
      <w:pPr>
        <w:rPr>
          <w:szCs w:val="22"/>
        </w:rPr>
      </w:pPr>
      <w:r w:rsidRPr="00D74989">
        <w:rPr>
          <w:szCs w:val="22"/>
        </w:rPr>
        <w:t>[</w:t>
      </w:r>
      <w:r w:rsidR="00CC128B">
        <w:rPr>
          <w:szCs w:val="22"/>
        </w:rPr>
        <w:t>6</w:t>
      </w:r>
      <w:r w:rsidRPr="00D74989">
        <w:rPr>
          <w:szCs w:val="22"/>
        </w:rPr>
        <w:t xml:space="preserve">] </w:t>
      </w:r>
      <w:hyperlink r:id="rId13" w:history="1">
        <w:r w:rsidR="00AC7BBC" w:rsidRPr="00C70FDB">
          <w:rPr>
            <w:rStyle w:val="Hyperlink"/>
            <w:szCs w:val="22"/>
          </w:rPr>
          <w:t>https://mentor.ieee.org/802.11/dcn/19/11-19-1293-00-0wng-wi-fi-sensing-usages-requirements-technical-feasibility-and-standards-gaps.pptx</w:t>
        </w:r>
      </w:hyperlink>
    </w:p>
    <w:p w14:paraId="43BBDA41" w14:textId="77777777" w:rsidR="00D74989" w:rsidRPr="00D74989" w:rsidRDefault="00D74989" w:rsidP="00B933A3">
      <w:pPr>
        <w:rPr>
          <w:szCs w:val="22"/>
        </w:rPr>
      </w:pPr>
    </w:p>
    <w:p w14:paraId="75C8A49F" w14:textId="1D02DD0C" w:rsidR="00B933A3" w:rsidRDefault="00D74989" w:rsidP="00B933A3">
      <w:pPr>
        <w:rPr>
          <w:szCs w:val="22"/>
        </w:rPr>
      </w:pPr>
      <w:r w:rsidRPr="00D74989">
        <w:rPr>
          <w:szCs w:val="22"/>
        </w:rPr>
        <w:t>[</w:t>
      </w:r>
      <w:r w:rsidR="00CC128B">
        <w:rPr>
          <w:szCs w:val="22"/>
        </w:rPr>
        <w:t>7</w:t>
      </w:r>
      <w:r w:rsidR="00B933A3" w:rsidRPr="00D74989">
        <w:rPr>
          <w:szCs w:val="22"/>
        </w:rPr>
        <w:t xml:space="preserve">] </w:t>
      </w:r>
      <w:hyperlink r:id="rId14" w:history="1">
        <w:r w:rsidR="00AC7BBC" w:rsidRPr="00C70FDB">
          <w:rPr>
            <w:rStyle w:val="Hyperlink"/>
            <w:szCs w:val="22"/>
          </w:rPr>
          <w:t>https://mentor.ieee.org/802.11/dcn/19/11-19-1500-00-0wng-wi-fi-sensing-follow-up.pptx</w:t>
        </w:r>
      </w:hyperlink>
    </w:p>
    <w:p w14:paraId="31763F77" w14:textId="77777777" w:rsidR="00D74989" w:rsidRPr="00D74989" w:rsidRDefault="00D74989" w:rsidP="00B933A3">
      <w:pPr>
        <w:rPr>
          <w:szCs w:val="22"/>
          <w:lang w:val="en-US"/>
        </w:rPr>
      </w:pPr>
    </w:p>
    <w:p w14:paraId="2FCFEA7F" w14:textId="5DE18958" w:rsidR="00D26E94" w:rsidRDefault="00D74989" w:rsidP="00B933A3">
      <w:pPr>
        <w:rPr>
          <w:szCs w:val="22"/>
        </w:rPr>
      </w:pPr>
      <w:r w:rsidRPr="00D74989">
        <w:rPr>
          <w:szCs w:val="22"/>
        </w:rPr>
        <w:t>[</w:t>
      </w:r>
      <w:r w:rsidR="00CC128B">
        <w:rPr>
          <w:szCs w:val="22"/>
        </w:rPr>
        <w:t>8</w:t>
      </w:r>
      <w:r w:rsidRPr="00D74989">
        <w:rPr>
          <w:szCs w:val="22"/>
        </w:rPr>
        <w:t xml:space="preserve">] </w:t>
      </w:r>
      <w:hyperlink r:id="rId15" w:history="1">
        <w:r w:rsidR="00AC7BBC" w:rsidRPr="00C70FDB">
          <w:rPr>
            <w:rStyle w:val="Hyperlink"/>
            <w:szCs w:val="22"/>
          </w:rPr>
          <w:t>https://mentor.ieee.org/802.11/dcn/19/11-19-1416-00-0wng-wi-fi-sensing-cooperation-and-standard-support.pptx</w:t>
        </w:r>
      </w:hyperlink>
    </w:p>
    <w:p w14:paraId="18A9DE06" w14:textId="77777777" w:rsidR="00AC7BBC" w:rsidRDefault="00AC7BBC" w:rsidP="00B933A3">
      <w:pPr>
        <w:rPr>
          <w:szCs w:val="22"/>
        </w:rPr>
      </w:pPr>
    </w:p>
    <w:p w14:paraId="1503A55C" w14:textId="41BD5B06" w:rsidR="00DD0EB3" w:rsidRDefault="00DD0EB3" w:rsidP="00B933A3">
      <w:pPr>
        <w:rPr>
          <w:szCs w:val="22"/>
        </w:rPr>
      </w:pPr>
      <w:r>
        <w:rPr>
          <w:szCs w:val="22"/>
        </w:rPr>
        <w:t>[</w:t>
      </w:r>
      <w:r w:rsidR="00CC128B">
        <w:rPr>
          <w:szCs w:val="22"/>
        </w:rPr>
        <w:t>9</w:t>
      </w:r>
      <w:r>
        <w:rPr>
          <w:szCs w:val="22"/>
        </w:rPr>
        <w:t xml:space="preserve">] </w:t>
      </w:r>
      <w:hyperlink r:id="rId16" w:history="1">
        <w:r w:rsidR="00AC7BBC" w:rsidRPr="00C70FDB">
          <w:rPr>
            <w:rStyle w:val="Hyperlink"/>
            <w:szCs w:val="22"/>
          </w:rPr>
          <w:t>https://mentor.ieee.org/802.11/dcn/19/11-19-1551-01-0wng-wi-fi-sensing-in-60ghz-band.pptx</w:t>
        </w:r>
      </w:hyperlink>
    </w:p>
    <w:p w14:paraId="4DDFC7D0" w14:textId="77777777" w:rsidR="00AC7BBC" w:rsidRDefault="00AC7BBC" w:rsidP="00B933A3">
      <w:pPr>
        <w:rPr>
          <w:szCs w:val="22"/>
        </w:rPr>
      </w:pPr>
    </w:p>
    <w:p w14:paraId="34371ACF" w14:textId="7F04879D" w:rsidR="00D74989" w:rsidRDefault="00D74989" w:rsidP="00D74989">
      <w:pPr>
        <w:rPr>
          <w:szCs w:val="22"/>
        </w:rPr>
      </w:pPr>
      <w:r w:rsidRPr="00D74989">
        <w:rPr>
          <w:szCs w:val="22"/>
        </w:rPr>
        <w:t>[</w:t>
      </w:r>
      <w:r w:rsidR="00CC128B">
        <w:rPr>
          <w:szCs w:val="22"/>
        </w:rPr>
        <w:t>10</w:t>
      </w:r>
      <w:r w:rsidRPr="00D74989">
        <w:rPr>
          <w:szCs w:val="22"/>
        </w:rPr>
        <w:t xml:space="preserve">] </w:t>
      </w:r>
      <w:hyperlink r:id="rId17" w:history="1">
        <w:r w:rsidR="00AC7BBC" w:rsidRPr="00C70FDB">
          <w:rPr>
            <w:rStyle w:val="Hyperlink"/>
            <w:szCs w:val="22"/>
          </w:rPr>
          <w:t>https://mentor.ieee.org/802.11/dcn/19/11-19-1745-00-SENS-wireless-sensing-use-cases-feasibility-and-standardization.pptx</w:t>
        </w:r>
      </w:hyperlink>
    </w:p>
    <w:p w14:paraId="32424555" w14:textId="77777777" w:rsidR="00AC7BBC" w:rsidRPr="00D74989" w:rsidRDefault="00AC7BBC" w:rsidP="00D74989">
      <w:pPr>
        <w:rPr>
          <w:szCs w:val="22"/>
        </w:rPr>
      </w:pPr>
    </w:p>
    <w:p w14:paraId="421404A9" w14:textId="187C3CDA" w:rsidR="00DD0EB3" w:rsidRDefault="00DD0EB3" w:rsidP="00DD0EB3">
      <w:pPr>
        <w:rPr>
          <w:szCs w:val="22"/>
        </w:rPr>
      </w:pPr>
      <w:r w:rsidRPr="00D74989">
        <w:rPr>
          <w:szCs w:val="22"/>
        </w:rPr>
        <w:t>[</w:t>
      </w:r>
      <w:r w:rsidR="00CC128B">
        <w:rPr>
          <w:szCs w:val="22"/>
        </w:rPr>
        <w:t>11</w:t>
      </w:r>
      <w:r w:rsidRPr="00D74989">
        <w:rPr>
          <w:szCs w:val="22"/>
        </w:rPr>
        <w:t xml:space="preserve">] </w:t>
      </w:r>
      <w:hyperlink r:id="rId18" w:history="1">
        <w:r w:rsidR="00AC7BBC" w:rsidRPr="00C70FDB">
          <w:rPr>
            <w:rStyle w:val="Hyperlink"/>
            <w:szCs w:val="22"/>
          </w:rPr>
          <w:t>https://mentor.ieee.org/802.11/dcn/19/11-19-1726-00-SENS-discussion-of-market-potential-and-technical-feasibility-about-wlan-sensing.pptx</w:t>
        </w:r>
      </w:hyperlink>
    </w:p>
    <w:p w14:paraId="76640883" w14:textId="77777777" w:rsidR="00AC7BBC" w:rsidRDefault="00AC7BBC" w:rsidP="00DD0EB3">
      <w:pPr>
        <w:rPr>
          <w:szCs w:val="22"/>
        </w:rPr>
      </w:pPr>
    </w:p>
    <w:p w14:paraId="648DA331" w14:textId="1AB6E5DE" w:rsidR="00AC7BBC" w:rsidRDefault="00AC7BBC" w:rsidP="00DD0EB3">
      <w:pPr>
        <w:rPr>
          <w:szCs w:val="22"/>
        </w:rPr>
      </w:pPr>
      <w:r>
        <w:rPr>
          <w:szCs w:val="22"/>
        </w:rPr>
        <w:t>[</w:t>
      </w:r>
      <w:r w:rsidR="00CC128B">
        <w:rPr>
          <w:szCs w:val="22"/>
        </w:rPr>
        <w:t>12</w:t>
      </w:r>
      <w:r>
        <w:rPr>
          <w:szCs w:val="22"/>
        </w:rPr>
        <w:t xml:space="preserve">] </w:t>
      </w:r>
      <w:hyperlink r:id="rId19" w:history="1">
        <w:r w:rsidRPr="00C70FDB">
          <w:rPr>
            <w:rStyle w:val="Hyperlink"/>
            <w:szCs w:val="22"/>
          </w:rPr>
          <w:t>https://mentor.ieee.org/802.11/dcn/19/11-19-1769-01-SENS-csi-based-wi-fi-sensing-results-and-standardization-challenges.pptx</w:t>
        </w:r>
      </w:hyperlink>
    </w:p>
    <w:p w14:paraId="3C4D26DC" w14:textId="77777777" w:rsidR="00AC7BBC" w:rsidRDefault="00AC7BBC" w:rsidP="00DD0EB3">
      <w:pPr>
        <w:rPr>
          <w:szCs w:val="22"/>
        </w:rPr>
      </w:pPr>
    </w:p>
    <w:p w14:paraId="2B123260" w14:textId="66B7F6F8" w:rsidR="00AC7BBC" w:rsidRDefault="00AC7BBC" w:rsidP="00DD0EB3">
      <w:pPr>
        <w:rPr>
          <w:szCs w:val="22"/>
        </w:rPr>
      </w:pPr>
      <w:r>
        <w:rPr>
          <w:szCs w:val="22"/>
        </w:rPr>
        <w:t>[</w:t>
      </w:r>
      <w:r w:rsidR="00CC128B">
        <w:rPr>
          <w:szCs w:val="22"/>
        </w:rPr>
        <w:t>13</w:t>
      </w:r>
      <w:r>
        <w:rPr>
          <w:szCs w:val="22"/>
        </w:rPr>
        <w:t xml:space="preserve">] </w:t>
      </w:r>
      <w:hyperlink r:id="rId20" w:history="1">
        <w:r w:rsidRPr="00C70FDB">
          <w:rPr>
            <w:rStyle w:val="Hyperlink"/>
            <w:szCs w:val="22"/>
          </w:rPr>
          <w:t>https://mentor.ieee.org/802.11/dcn/19/11-19-1850-00-SENS-wi-fi-sensing-technical-feasibility-standardization-gaps.pptx</w:t>
        </w:r>
      </w:hyperlink>
    </w:p>
    <w:p w14:paraId="673B63BB" w14:textId="77777777" w:rsidR="00AC7BBC" w:rsidRDefault="00AC7BBC" w:rsidP="00DD0EB3">
      <w:pPr>
        <w:rPr>
          <w:szCs w:val="22"/>
        </w:rPr>
      </w:pPr>
    </w:p>
    <w:p w14:paraId="08EFB712" w14:textId="59BF4756" w:rsidR="00AC7BBC" w:rsidRDefault="00AC7BBC" w:rsidP="00DD0EB3">
      <w:pPr>
        <w:rPr>
          <w:szCs w:val="22"/>
        </w:rPr>
      </w:pPr>
      <w:r>
        <w:rPr>
          <w:szCs w:val="22"/>
        </w:rPr>
        <w:t>[</w:t>
      </w:r>
      <w:r w:rsidR="00CC128B">
        <w:rPr>
          <w:szCs w:val="22"/>
        </w:rPr>
        <w:t>14</w:t>
      </w:r>
      <w:r>
        <w:rPr>
          <w:szCs w:val="22"/>
        </w:rPr>
        <w:t xml:space="preserve">] </w:t>
      </w:r>
      <w:hyperlink r:id="rId21" w:history="1">
        <w:r w:rsidRPr="00C70FDB">
          <w:rPr>
            <w:rStyle w:val="Hyperlink"/>
            <w:szCs w:val="22"/>
          </w:rPr>
          <w:t>https://mentor.ieee.org/802.11/dcn/19/11-19-1852-00-SENS-in-car-sensing-a-60ghz-usage-example.pptx</w:t>
        </w:r>
      </w:hyperlink>
    </w:p>
    <w:p w14:paraId="7BEDF5D4" w14:textId="77777777" w:rsidR="00AC7BBC" w:rsidRDefault="00AC7BBC" w:rsidP="00DD0EB3">
      <w:pPr>
        <w:rPr>
          <w:szCs w:val="22"/>
        </w:rPr>
      </w:pPr>
    </w:p>
    <w:p w14:paraId="35A5C13F" w14:textId="7041BA92" w:rsidR="00AC7BBC" w:rsidRDefault="00AC7BBC" w:rsidP="00DD0EB3">
      <w:pPr>
        <w:rPr>
          <w:szCs w:val="22"/>
        </w:rPr>
      </w:pPr>
      <w:r>
        <w:rPr>
          <w:szCs w:val="22"/>
        </w:rPr>
        <w:t>[1</w:t>
      </w:r>
      <w:r w:rsidR="00CC128B">
        <w:rPr>
          <w:szCs w:val="22"/>
        </w:rPr>
        <w:t>5</w:t>
      </w:r>
      <w:r>
        <w:rPr>
          <w:szCs w:val="22"/>
        </w:rPr>
        <w:t xml:space="preserve">] </w:t>
      </w:r>
      <w:hyperlink r:id="rId22" w:history="1">
        <w:r w:rsidRPr="00C70FDB">
          <w:rPr>
            <w:rStyle w:val="Hyperlink"/>
            <w:szCs w:val="22"/>
          </w:rPr>
          <w:t>https://mentor.ieee.org/802.11/dcn/19/11-19-1854-00-SENS-wlan-based-radars-in-the-60ghz-band.pptx</w:t>
        </w:r>
      </w:hyperlink>
    </w:p>
    <w:p w14:paraId="49F0B72F" w14:textId="77777777" w:rsidR="00AC7BBC" w:rsidRDefault="00AC7BBC" w:rsidP="00DD0EB3">
      <w:pPr>
        <w:rPr>
          <w:szCs w:val="22"/>
        </w:rPr>
      </w:pPr>
    </w:p>
    <w:p w14:paraId="41E92705" w14:textId="111845AD" w:rsidR="00AC7BBC" w:rsidRDefault="00AC7BBC" w:rsidP="00DD0EB3">
      <w:pPr>
        <w:rPr>
          <w:szCs w:val="22"/>
        </w:rPr>
      </w:pPr>
      <w:r>
        <w:rPr>
          <w:szCs w:val="22"/>
        </w:rPr>
        <w:t>[1</w:t>
      </w:r>
      <w:r w:rsidR="00CC128B">
        <w:rPr>
          <w:szCs w:val="22"/>
        </w:rPr>
        <w:t>6</w:t>
      </w:r>
      <w:r>
        <w:rPr>
          <w:szCs w:val="22"/>
        </w:rPr>
        <w:t xml:space="preserve">] </w:t>
      </w:r>
      <w:hyperlink r:id="rId23" w:history="1">
        <w:r w:rsidRPr="00C70FDB">
          <w:rPr>
            <w:rStyle w:val="Hyperlink"/>
            <w:szCs w:val="22"/>
          </w:rPr>
          <w:t>https://mentor.ieee.org/802.11/dcn/19/11-19-1885-00-SENS-passive-radar-a-potential-solution-for-wlan-sensing.pptx</w:t>
        </w:r>
      </w:hyperlink>
    </w:p>
    <w:p w14:paraId="3E1E7E56" w14:textId="77777777" w:rsidR="00AC7BBC" w:rsidRDefault="00AC7BBC" w:rsidP="00DD0EB3">
      <w:pPr>
        <w:rPr>
          <w:szCs w:val="22"/>
        </w:rPr>
      </w:pPr>
    </w:p>
    <w:p w14:paraId="79BD6904" w14:textId="0467FFC5" w:rsidR="00AC7BBC" w:rsidRDefault="00AC7BBC" w:rsidP="00DD0EB3">
      <w:pPr>
        <w:rPr>
          <w:szCs w:val="22"/>
        </w:rPr>
      </w:pPr>
      <w:r>
        <w:rPr>
          <w:szCs w:val="22"/>
        </w:rPr>
        <w:t>[1</w:t>
      </w:r>
      <w:r w:rsidR="00CC128B">
        <w:rPr>
          <w:szCs w:val="22"/>
        </w:rPr>
        <w:t>7</w:t>
      </w:r>
      <w:r>
        <w:rPr>
          <w:szCs w:val="22"/>
        </w:rPr>
        <w:t xml:space="preserve">] </w:t>
      </w:r>
      <w:hyperlink r:id="rId24" w:history="1">
        <w:r w:rsidRPr="00C70FDB">
          <w:rPr>
            <w:rStyle w:val="Hyperlink"/>
            <w:szCs w:val="22"/>
          </w:rPr>
          <w:t>https://mentor.ieee.org/802.11/dcn/19/11-19-1886-00-SENS-indoor-sensing-with-fmcw-radar.pptx</w:t>
        </w:r>
      </w:hyperlink>
    </w:p>
    <w:p w14:paraId="1D22B39E" w14:textId="77777777" w:rsidR="00AC7BBC" w:rsidRDefault="00AC7BBC" w:rsidP="00DD0EB3">
      <w:pPr>
        <w:rPr>
          <w:szCs w:val="22"/>
        </w:rPr>
      </w:pPr>
    </w:p>
    <w:p w14:paraId="426BA03F" w14:textId="2D64BA72" w:rsidR="00DD0EB3" w:rsidRPr="00D74989" w:rsidRDefault="00AC7BBC" w:rsidP="00B933A3">
      <w:pPr>
        <w:rPr>
          <w:szCs w:val="22"/>
        </w:rPr>
      </w:pPr>
      <w:r>
        <w:rPr>
          <w:szCs w:val="22"/>
        </w:rPr>
        <w:t>[1</w:t>
      </w:r>
      <w:r w:rsidR="00CC128B">
        <w:rPr>
          <w:szCs w:val="22"/>
        </w:rPr>
        <w:t>8</w:t>
      </w:r>
      <w:r>
        <w:rPr>
          <w:szCs w:val="22"/>
        </w:rPr>
        <w:t xml:space="preserve">] </w:t>
      </w:r>
      <w:hyperlink r:id="rId25" w:history="1">
        <w:r w:rsidRPr="00C70FDB">
          <w:rPr>
            <w:rStyle w:val="Hyperlink"/>
            <w:szCs w:val="22"/>
          </w:rPr>
          <w:t>https://mentor.ieee.org/802.11/dcn/19/11-19-1897-00-SENS-wi-fi-sensing-with-doppler-measurement-in-60ghz-band.pptx</w:t>
        </w:r>
      </w:hyperlink>
      <w:bookmarkStart w:id="11" w:name="_GoBack"/>
      <w:bookmarkEnd w:id="11"/>
    </w:p>
    <w:sectPr w:rsidR="00DD0EB3" w:rsidRPr="00D74989" w:rsidSect="00C13D20">
      <w:headerReference w:type="default" r:id="rId26"/>
      <w:footerReference w:type="default" r:id="rId2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anxiao (Tony, CT Lab)" w:date="2019-11-22T11:16:00Z" w:initials="H(CL">
    <w:p w14:paraId="19FCB1D9" w14:textId="2EC4188A" w:rsidR="00BA6699" w:rsidRDefault="00BA6699">
      <w:pPr>
        <w:pStyle w:val="CommentText"/>
      </w:pPr>
      <w:r>
        <w:rPr>
          <w:rStyle w:val="CommentReference"/>
        </w:rPr>
        <w:annotationRef/>
      </w:r>
      <w:r>
        <w:t>Need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FCB1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CDFC" w14:textId="77777777" w:rsidR="00874F88" w:rsidRDefault="00874F88">
      <w:r>
        <w:separator/>
      </w:r>
    </w:p>
  </w:endnote>
  <w:endnote w:type="continuationSeparator" w:id="0">
    <w:p w14:paraId="16209F6F" w14:textId="77777777" w:rsidR="00874F88" w:rsidRDefault="0087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194BEB0B" w:rsidR="00DE77E8" w:rsidRDefault="004F7FEB">
    <w:pPr>
      <w:pStyle w:val="Footer"/>
      <w:tabs>
        <w:tab w:val="clear" w:pos="6480"/>
        <w:tab w:val="center" w:pos="4680"/>
        <w:tab w:val="right" w:pos="9360"/>
      </w:tabs>
    </w:pPr>
    <w:fldSimple w:instr=" SUBJECT  \* MERGEFORMAT ">
      <w:r w:rsidR="00DE77E8">
        <w:t>Submission</w:t>
      </w:r>
    </w:fldSimple>
    <w:r w:rsidR="00DE77E8">
      <w:tab/>
      <w:t>page</w:t>
    </w:r>
    <w:r w:rsidR="009A6D04">
      <w:t xml:space="preserve"> </w:t>
    </w:r>
    <w:r w:rsidR="00DE77E8">
      <w:fldChar w:fldCharType="begin"/>
    </w:r>
    <w:r w:rsidR="00DE77E8">
      <w:instrText xml:space="preserve">page </w:instrText>
    </w:r>
    <w:r w:rsidR="00DE77E8">
      <w:fldChar w:fldCharType="separate"/>
    </w:r>
    <w:r w:rsidR="002A420B">
      <w:rPr>
        <w:noProof/>
      </w:rPr>
      <w:t>2</w:t>
    </w:r>
    <w:r w:rsidR="00DE77E8">
      <w:fldChar w:fldCharType="end"/>
    </w:r>
    <w:r w:rsidR="009A6D04">
      <w:tab/>
      <w:t>Tony Xiao Han</w:t>
    </w:r>
    <w:r w:rsidR="00DE77E8">
      <w:t xml:space="preserve"> (</w:t>
    </w:r>
    <w:r w:rsidR="009A6D04">
      <w:t>Huawei</w:t>
    </w:r>
    <w:r w:rsidR="00DE77E8">
      <w:t>)</w:t>
    </w:r>
  </w:p>
  <w:p w14:paraId="79D9BBC9" w14:textId="77777777" w:rsidR="00DE77E8" w:rsidRDefault="00DE7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B786B" w14:textId="77777777" w:rsidR="00874F88" w:rsidRDefault="00874F88">
      <w:r>
        <w:separator/>
      </w:r>
    </w:p>
  </w:footnote>
  <w:footnote w:type="continuationSeparator" w:id="0">
    <w:p w14:paraId="5489C2FE" w14:textId="77777777" w:rsidR="00874F88" w:rsidRDefault="00874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012C5877" w:rsidR="00DE77E8" w:rsidRDefault="00FC0FD0" w:rsidP="0098025D">
    <w:pPr>
      <w:pStyle w:val="Header"/>
      <w:tabs>
        <w:tab w:val="clear" w:pos="6480"/>
        <w:tab w:val="center" w:pos="4680"/>
        <w:tab w:val="right" w:pos="9360"/>
      </w:tabs>
    </w:pPr>
    <w:r>
      <w:t>November</w:t>
    </w:r>
    <w:r w:rsidR="00A1135F">
      <w:t xml:space="preserve"> </w:t>
    </w:r>
    <w:r w:rsidR="00DE77E8">
      <w:t>2019</w:t>
    </w:r>
    <w:r w:rsidR="00DE77E8">
      <w:tab/>
    </w:r>
    <w:r w:rsidR="00DE77E8">
      <w:tab/>
    </w:r>
    <w:fldSimple w:instr=" TITLE  \* MERGEFORMAT ">
      <w:r w:rsidR="00DE77E8">
        <w:t>doc.: IEEE 802.11-18/</w:t>
      </w:r>
      <w:r w:rsidR="00BA6699">
        <w:t>2105</w:t>
      </w:r>
      <w:r w:rsidR="00DE77E8">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9A5788"/>
    <w:multiLevelType w:val="hybridMultilevel"/>
    <w:tmpl w:val="6914BF5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2D6455"/>
    <w:multiLevelType w:val="hybridMultilevel"/>
    <w:tmpl w:val="99A0FCD4"/>
    <w:lvl w:ilvl="0" w:tplc="72E677C4">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5"/>
  </w:num>
  <w:num w:numId="15">
    <w:abstractNumId w:val="10"/>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xiao (Tony, CT Lab)">
    <w15:presenceInfo w15:providerId="AD" w15:userId="S-1-5-21-147214757-305610072-1517763936-2976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0D0F"/>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1197D"/>
    <w:rsid w:val="00112456"/>
    <w:rsid w:val="00115A15"/>
    <w:rsid w:val="00120954"/>
    <w:rsid w:val="001222D4"/>
    <w:rsid w:val="001420B5"/>
    <w:rsid w:val="00152D41"/>
    <w:rsid w:val="001533DB"/>
    <w:rsid w:val="00177C8C"/>
    <w:rsid w:val="00181E79"/>
    <w:rsid w:val="00182D7B"/>
    <w:rsid w:val="00191B3E"/>
    <w:rsid w:val="00191D52"/>
    <w:rsid w:val="00196017"/>
    <w:rsid w:val="001A18EC"/>
    <w:rsid w:val="001A37FB"/>
    <w:rsid w:val="001C058B"/>
    <w:rsid w:val="001C6AA1"/>
    <w:rsid w:val="001D0A25"/>
    <w:rsid w:val="001D723B"/>
    <w:rsid w:val="001D7BA6"/>
    <w:rsid w:val="001F1725"/>
    <w:rsid w:val="001F49C3"/>
    <w:rsid w:val="00202428"/>
    <w:rsid w:val="00204659"/>
    <w:rsid w:val="00223410"/>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976BE"/>
    <w:rsid w:val="002A0436"/>
    <w:rsid w:val="002A36FE"/>
    <w:rsid w:val="002A420B"/>
    <w:rsid w:val="002A7182"/>
    <w:rsid w:val="002B0EEE"/>
    <w:rsid w:val="002B1458"/>
    <w:rsid w:val="002B737F"/>
    <w:rsid w:val="002B74D0"/>
    <w:rsid w:val="002C131A"/>
    <w:rsid w:val="002C1E2A"/>
    <w:rsid w:val="002C36F6"/>
    <w:rsid w:val="002C3916"/>
    <w:rsid w:val="002D44BE"/>
    <w:rsid w:val="002F6A69"/>
    <w:rsid w:val="003064B5"/>
    <w:rsid w:val="00316D2D"/>
    <w:rsid w:val="00325D6A"/>
    <w:rsid w:val="00350556"/>
    <w:rsid w:val="00356A56"/>
    <w:rsid w:val="00382AA6"/>
    <w:rsid w:val="00384B63"/>
    <w:rsid w:val="003A31A0"/>
    <w:rsid w:val="003A366F"/>
    <w:rsid w:val="003A7800"/>
    <w:rsid w:val="003B0117"/>
    <w:rsid w:val="003B78C2"/>
    <w:rsid w:val="003C2203"/>
    <w:rsid w:val="003E0869"/>
    <w:rsid w:val="003E0DAA"/>
    <w:rsid w:val="003F11F1"/>
    <w:rsid w:val="003F3A8E"/>
    <w:rsid w:val="00413477"/>
    <w:rsid w:val="00440D67"/>
    <w:rsid w:val="0044173B"/>
    <w:rsid w:val="00442037"/>
    <w:rsid w:val="004424E4"/>
    <w:rsid w:val="004430BD"/>
    <w:rsid w:val="00443CB2"/>
    <w:rsid w:val="00445246"/>
    <w:rsid w:val="00462407"/>
    <w:rsid w:val="00464BC5"/>
    <w:rsid w:val="0047113A"/>
    <w:rsid w:val="00476D4D"/>
    <w:rsid w:val="004920A5"/>
    <w:rsid w:val="004B1A08"/>
    <w:rsid w:val="004B275A"/>
    <w:rsid w:val="004B44F4"/>
    <w:rsid w:val="004C3601"/>
    <w:rsid w:val="004C69F0"/>
    <w:rsid w:val="004E273B"/>
    <w:rsid w:val="004E6727"/>
    <w:rsid w:val="004F7FEB"/>
    <w:rsid w:val="00507F3A"/>
    <w:rsid w:val="0051118A"/>
    <w:rsid w:val="005127C0"/>
    <w:rsid w:val="0052584B"/>
    <w:rsid w:val="005332BF"/>
    <w:rsid w:val="00533791"/>
    <w:rsid w:val="00542044"/>
    <w:rsid w:val="00542577"/>
    <w:rsid w:val="005521F7"/>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600F"/>
    <w:rsid w:val="006205D1"/>
    <w:rsid w:val="00620E21"/>
    <w:rsid w:val="0062440B"/>
    <w:rsid w:val="0063413A"/>
    <w:rsid w:val="00635B7D"/>
    <w:rsid w:val="0064062D"/>
    <w:rsid w:val="00642101"/>
    <w:rsid w:val="00642465"/>
    <w:rsid w:val="00643523"/>
    <w:rsid w:val="0065316A"/>
    <w:rsid w:val="006720D4"/>
    <w:rsid w:val="00672AAC"/>
    <w:rsid w:val="00675778"/>
    <w:rsid w:val="006864CF"/>
    <w:rsid w:val="0069283C"/>
    <w:rsid w:val="00694A30"/>
    <w:rsid w:val="0069771C"/>
    <w:rsid w:val="006A4DBC"/>
    <w:rsid w:val="006B4C02"/>
    <w:rsid w:val="006B7183"/>
    <w:rsid w:val="006C0727"/>
    <w:rsid w:val="006C1F96"/>
    <w:rsid w:val="006E145F"/>
    <w:rsid w:val="006E3B73"/>
    <w:rsid w:val="006E5D23"/>
    <w:rsid w:val="00701F7A"/>
    <w:rsid w:val="00702E4C"/>
    <w:rsid w:val="00704795"/>
    <w:rsid w:val="007133CD"/>
    <w:rsid w:val="0071369D"/>
    <w:rsid w:val="00717025"/>
    <w:rsid w:val="00717AA6"/>
    <w:rsid w:val="00724AE3"/>
    <w:rsid w:val="00737CCC"/>
    <w:rsid w:val="007441EB"/>
    <w:rsid w:val="007455F0"/>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74F88"/>
    <w:rsid w:val="0089149D"/>
    <w:rsid w:val="00893A33"/>
    <w:rsid w:val="00895222"/>
    <w:rsid w:val="008A0218"/>
    <w:rsid w:val="008A04B4"/>
    <w:rsid w:val="008B190C"/>
    <w:rsid w:val="008B5216"/>
    <w:rsid w:val="008C1BE0"/>
    <w:rsid w:val="008C1F06"/>
    <w:rsid w:val="008D4B48"/>
    <w:rsid w:val="008D6DBF"/>
    <w:rsid w:val="008E00F9"/>
    <w:rsid w:val="008E2B01"/>
    <w:rsid w:val="008E3C6E"/>
    <w:rsid w:val="0091775F"/>
    <w:rsid w:val="0092570C"/>
    <w:rsid w:val="0092581D"/>
    <w:rsid w:val="00926677"/>
    <w:rsid w:val="00945392"/>
    <w:rsid w:val="0095089F"/>
    <w:rsid w:val="00953886"/>
    <w:rsid w:val="009656E6"/>
    <w:rsid w:val="0097088E"/>
    <w:rsid w:val="0098025D"/>
    <w:rsid w:val="009828D5"/>
    <w:rsid w:val="00991933"/>
    <w:rsid w:val="00996A7A"/>
    <w:rsid w:val="009A1421"/>
    <w:rsid w:val="009A639A"/>
    <w:rsid w:val="009A6A2A"/>
    <w:rsid w:val="009A6D04"/>
    <w:rsid w:val="009B0C6C"/>
    <w:rsid w:val="009C0910"/>
    <w:rsid w:val="009C51C0"/>
    <w:rsid w:val="009C7F26"/>
    <w:rsid w:val="009D0446"/>
    <w:rsid w:val="009E0BDE"/>
    <w:rsid w:val="00A00B0B"/>
    <w:rsid w:val="00A0386D"/>
    <w:rsid w:val="00A0600D"/>
    <w:rsid w:val="00A102BE"/>
    <w:rsid w:val="00A11312"/>
    <w:rsid w:val="00A1135F"/>
    <w:rsid w:val="00A16002"/>
    <w:rsid w:val="00A24D54"/>
    <w:rsid w:val="00A30165"/>
    <w:rsid w:val="00A3403D"/>
    <w:rsid w:val="00A4335C"/>
    <w:rsid w:val="00A57F7A"/>
    <w:rsid w:val="00A65B0D"/>
    <w:rsid w:val="00A84AB6"/>
    <w:rsid w:val="00A85451"/>
    <w:rsid w:val="00AA427C"/>
    <w:rsid w:val="00AA63E4"/>
    <w:rsid w:val="00AA6A5B"/>
    <w:rsid w:val="00AA78C3"/>
    <w:rsid w:val="00AB066B"/>
    <w:rsid w:val="00AB1E3E"/>
    <w:rsid w:val="00AC7BBC"/>
    <w:rsid w:val="00AD4D8D"/>
    <w:rsid w:val="00AD4F3D"/>
    <w:rsid w:val="00AD7834"/>
    <w:rsid w:val="00AE2817"/>
    <w:rsid w:val="00AE570A"/>
    <w:rsid w:val="00AF0ACE"/>
    <w:rsid w:val="00AF297A"/>
    <w:rsid w:val="00AF48E5"/>
    <w:rsid w:val="00AF7214"/>
    <w:rsid w:val="00B03B16"/>
    <w:rsid w:val="00B07E6B"/>
    <w:rsid w:val="00B17FD6"/>
    <w:rsid w:val="00B26CDD"/>
    <w:rsid w:val="00B32E80"/>
    <w:rsid w:val="00B377E4"/>
    <w:rsid w:val="00B43CB0"/>
    <w:rsid w:val="00B563CA"/>
    <w:rsid w:val="00B56862"/>
    <w:rsid w:val="00B62D86"/>
    <w:rsid w:val="00B630F6"/>
    <w:rsid w:val="00B670B9"/>
    <w:rsid w:val="00B67DD3"/>
    <w:rsid w:val="00B76A21"/>
    <w:rsid w:val="00B933A3"/>
    <w:rsid w:val="00B97DE9"/>
    <w:rsid w:val="00BA0A70"/>
    <w:rsid w:val="00BA3323"/>
    <w:rsid w:val="00BA6699"/>
    <w:rsid w:val="00BA79C9"/>
    <w:rsid w:val="00BC1F71"/>
    <w:rsid w:val="00BC5985"/>
    <w:rsid w:val="00BC7B5B"/>
    <w:rsid w:val="00BD0E20"/>
    <w:rsid w:val="00BE1442"/>
    <w:rsid w:val="00BE2B23"/>
    <w:rsid w:val="00BE5954"/>
    <w:rsid w:val="00BE67D1"/>
    <w:rsid w:val="00BE68C2"/>
    <w:rsid w:val="00BF2F22"/>
    <w:rsid w:val="00BF6885"/>
    <w:rsid w:val="00C03410"/>
    <w:rsid w:val="00C06F71"/>
    <w:rsid w:val="00C13D20"/>
    <w:rsid w:val="00C14FDD"/>
    <w:rsid w:val="00C243E4"/>
    <w:rsid w:val="00C30E9B"/>
    <w:rsid w:val="00C71A6F"/>
    <w:rsid w:val="00C73727"/>
    <w:rsid w:val="00C85359"/>
    <w:rsid w:val="00C92899"/>
    <w:rsid w:val="00C94338"/>
    <w:rsid w:val="00C95C59"/>
    <w:rsid w:val="00C96383"/>
    <w:rsid w:val="00CA09B2"/>
    <w:rsid w:val="00CA230D"/>
    <w:rsid w:val="00CB64E1"/>
    <w:rsid w:val="00CC128B"/>
    <w:rsid w:val="00CD215C"/>
    <w:rsid w:val="00CD64B8"/>
    <w:rsid w:val="00CE068A"/>
    <w:rsid w:val="00CE605E"/>
    <w:rsid w:val="00CF269D"/>
    <w:rsid w:val="00CF3FC3"/>
    <w:rsid w:val="00D0125C"/>
    <w:rsid w:val="00D07608"/>
    <w:rsid w:val="00D134D3"/>
    <w:rsid w:val="00D2255C"/>
    <w:rsid w:val="00D22FB2"/>
    <w:rsid w:val="00D26E94"/>
    <w:rsid w:val="00D271F5"/>
    <w:rsid w:val="00D2767D"/>
    <w:rsid w:val="00D32286"/>
    <w:rsid w:val="00D3261B"/>
    <w:rsid w:val="00D43BC2"/>
    <w:rsid w:val="00D47D01"/>
    <w:rsid w:val="00D51073"/>
    <w:rsid w:val="00D52907"/>
    <w:rsid w:val="00D541DF"/>
    <w:rsid w:val="00D6193B"/>
    <w:rsid w:val="00D62C11"/>
    <w:rsid w:val="00D64021"/>
    <w:rsid w:val="00D71718"/>
    <w:rsid w:val="00D72406"/>
    <w:rsid w:val="00D74989"/>
    <w:rsid w:val="00D74E2A"/>
    <w:rsid w:val="00D856A3"/>
    <w:rsid w:val="00D86450"/>
    <w:rsid w:val="00D91090"/>
    <w:rsid w:val="00D94946"/>
    <w:rsid w:val="00DA32E3"/>
    <w:rsid w:val="00DA6956"/>
    <w:rsid w:val="00DA7B6A"/>
    <w:rsid w:val="00DB25CE"/>
    <w:rsid w:val="00DB7B20"/>
    <w:rsid w:val="00DC348D"/>
    <w:rsid w:val="00DC5646"/>
    <w:rsid w:val="00DC5A7B"/>
    <w:rsid w:val="00DD0EB3"/>
    <w:rsid w:val="00DD62CB"/>
    <w:rsid w:val="00DD7138"/>
    <w:rsid w:val="00DE77E8"/>
    <w:rsid w:val="00E02066"/>
    <w:rsid w:val="00E06A52"/>
    <w:rsid w:val="00E2382C"/>
    <w:rsid w:val="00E30D45"/>
    <w:rsid w:val="00E35C71"/>
    <w:rsid w:val="00E4678C"/>
    <w:rsid w:val="00E622A6"/>
    <w:rsid w:val="00E7435B"/>
    <w:rsid w:val="00E76ED6"/>
    <w:rsid w:val="00E80F5F"/>
    <w:rsid w:val="00E83980"/>
    <w:rsid w:val="00E846E8"/>
    <w:rsid w:val="00E8635F"/>
    <w:rsid w:val="00E9689A"/>
    <w:rsid w:val="00EA1AA6"/>
    <w:rsid w:val="00EA6AF3"/>
    <w:rsid w:val="00EC15C9"/>
    <w:rsid w:val="00EC24F9"/>
    <w:rsid w:val="00EC68BB"/>
    <w:rsid w:val="00ED6ECF"/>
    <w:rsid w:val="00EE182B"/>
    <w:rsid w:val="00EE46EA"/>
    <w:rsid w:val="00EE4BB1"/>
    <w:rsid w:val="00EE5ADF"/>
    <w:rsid w:val="00F0389B"/>
    <w:rsid w:val="00F15E16"/>
    <w:rsid w:val="00F4454A"/>
    <w:rsid w:val="00F51823"/>
    <w:rsid w:val="00F54A73"/>
    <w:rsid w:val="00F5550B"/>
    <w:rsid w:val="00F5658C"/>
    <w:rsid w:val="00F5796D"/>
    <w:rsid w:val="00F60833"/>
    <w:rsid w:val="00F61C71"/>
    <w:rsid w:val="00F66B4C"/>
    <w:rsid w:val="00F82003"/>
    <w:rsid w:val="00F96B5F"/>
    <w:rsid w:val="00F975AD"/>
    <w:rsid w:val="00FA2B74"/>
    <w:rsid w:val="00FC0A21"/>
    <w:rsid w:val="00FC0FD0"/>
    <w:rsid w:val="00FD1AAE"/>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宋体"/>
      <w:sz w:val="24"/>
      <w:szCs w:val="24"/>
    </w:rPr>
  </w:style>
  <w:style w:type="character" w:customStyle="1" w:styleId="CommentTextChar">
    <w:name w:val="Comment Text Char"/>
    <w:basedOn w:val="DefaultParagraphFont"/>
    <w:link w:val="CommentText"/>
    <w:rsid w:val="00E622A6"/>
    <w:rPr>
      <w:rFonts w:eastAsia="宋体"/>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宋体"/>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mentor.ieee.org/802.11/dcn/19/11-19-1293-00-0wng-wi-fi-sensing-usages-requirements-technical-feasibility-and-standards-gaps.pptx" TargetMode="External"/><Relationship Id="rId18" Type="http://schemas.openxmlformats.org/officeDocument/2006/relationships/hyperlink" Target="https://mentor.ieee.org/802.11/dcn/19/11-19-1726-00-SENS-discussion-of-market-potential-and-technical-feasibility-about-wlan-sensing.ppt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ntor.ieee.org/802.11/dcn/19/11-19-1852-00-SENS-in-car-sensing-a-60ghz-usage-example.pptx" TargetMode="External"/><Relationship Id="rId7" Type="http://schemas.openxmlformats.org/officeDocument/2006/relationships/comments" Target="comments.xml"/><Relationship Id="rId12" Type="http://schemas.openxmlformats.org/officeDocument/2006/relationships/hyperlink" Target="https://www.marketsandmarkets.com/Market-Reports/smart-homes-and-assisted-living-advanced-technologie-and-global-market-121.html" TargetMode="External"/><Relationship Id="rId17" Type="http://schemas.openxmlformats.org/officeDocument/2006/relationships/hyperlink" Target="https://mentor.ieee.org/802.11/dcn/19/11-19-1745-00-SENS-wireless-sensing-use-cases-feasibility-and-standardization.pptx" TargetMode="External"/><Relationship Id="rId25" Type="http://schemas.openxmlformats.org/officeDocument/2006/relationships/hyperlink" Target="https://mentor.ieee.org/802.11/dcn/19/11-19-1897-00-SENS-wi-fi-sensing-with-doppler-measurement-in-60ghz-band.pptx" TargetMode="External"/><Relationship Id="rId2" Type="http://schemas.openxmlformats.org/officeDocument/2006/relationships/styles" Target="styles.xml"/><Relationship Id="rId16" Type="http://schemas.openxmlformats.org/officeDocument/2006/relationships/hyperlink" Target="https://mentor.ieee.org/802.11/dcn/19/11-19-1551-01-0wng-wi-fi-sensing-in-60ghz-band.pptx" TargetMode="External"/><Relationship Id="rId20" Type="http://schemas.openxmlformats.org/officeDocument/2006/relationships/hyperlink" Target="https://mentor.ieee.org/802.11/dcn/19/11-19-1850-00-SENS-wi-fi-sensing-technical-feasibility-standardization-gaps.pptx"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ketsandmarkets.com/Market-Reports/touchless-sensing-gesturing-market-369.html" TargetMode="External"/><Relationship Id="rId24" Type="http://schemas.openxmlformats.org/officeDocument/2006/relationships/hyperlink" Target="https://mentor.ieee.org/802.11/dcn/19/11-19-1886-00-SENS-indoor-sensing-with-fmcw-radar.pptx" TargetMode="External"/><Relationship Id="rId5" Type="http://schemas.openxmlformats.org/officeDocument/2006/relationships/footnotes" Target="footnotes.xml"/><Relationship Id="rId15" Type="http://schemas.openxmlformats.org/officeDocument/2006/relationships/hyperlink" Target="https://mentor.ieee.org/802.11/dcn/19/11-19-1416-00-0wng-wi-fi-sensing-cooperation-and-standard-support.pptx" TargetMode="External"/><Relationship Id="rId23" Type="http://schemas.openxmlformats.org/officeDocument/2006/relationships/hyperlink" Target="https://mentor.ieee.org/802.11/dcn/19/11-19-1885-00-SENS-passive-radar-a-potential-solution-for-wlan-sensing.pptx" TargetMode="External"/><Relationship Id="rId28" Type="http://schemas.openxmlformats.org/officeDocument/2006/relationships/fontTable" Target="fontTable.xml"/><Relationship Id="rId10" Type="http://schemas.openxmlformats.org/officeDocument/2006/relationships/hyperlink" Target="https://www.marketsandmarkets.com/Market-Reports/home-security-system-market-205573901.html" TargetMode="External"/><Relationship Id="rId19" Type="http://schemas.openxmlformats.org/officeDocument/2006/relationships/hyperlink" Target="https://mentor.ieee.org/802.11/dcn/19/11-19-1769-01-SENS-csi-based-wi-fi-sensing-results-and-standardization-challenges.pptx" TargetMode="External"/><Relationship Id="rId4" Type="http://schemas.openxmlformats.org/officeDocument/2006/relationships/webSettings" Target="webSettings.xml"/><Relationship Id="rId9" Type="http://schemas.openxmlformats.org/officeDocument/2006/relationships/hyperlink" Target="https://www.marketsandmarkets.com/Market-Reports/indoor-location-market-989.html" TargetMode="External"/><Relationship Id="rId14" Type="http://schemas.openxmlformats.org/officeDocument/2006/relationships/hyperlink" Target="https://mentor.ieee.org/802.11/dcn/19/11-19-1500-00-0wng-wi-fi-sensing-follow-up.pptx" TargetMode="External"/><Relationship Id="rId22" Type="http://schemas.openxmlformats.org/officeDocument/2006/relationships/hyperlink" Target="https://mentor.ieee.org/802.11/dcn/19/11-19-1854-00-SENS-wlan-based-radars-in-the-60ghz-band.ppt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2736</TotalTime>
  <Pages>6</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11923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Hanxiao (Tony, CT Lab)</cp:lastModifiedBy>
  <cp:revision>23</cp:revision>
  <cp:lastPrinted>1901-01-01T05:00:00Z</cp:lastPrinted>
  <dcterms:created xsi:type="dcterms:W3CDTF">2019-03-14T18:15:00Z</dcterms:created>
  <dcterms:modified xsi:type="dcterms:W3CDTF">2019-11-22T03:20:00Z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TitusGUID">
    <vt:lpwstr>55467c64-5709-4053-ae02-3c813238256d</vt:lpwstr>
  </property>
  <property fmtid="{D5CDD505-2E9C-101B-9397-08002B2CF9AE}" pid="13" name="CTP_TimeStamp">
    <vt:lpwstr>2019-03-14 18:35:42Z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(2)7Ow+o7OSI5qzj8adF0PDPON6M6VET05c0quAd5ynYl3c93eDBxauFouyC4qRAoCDsecMJilL
c4UkXyM7kokPKYdGnmI9ypXyJ6hGulGNHo3NsXLkAMq0xgd0GcsXSb7zE4Hti0UqRSXXdWrK
w57/S9QN3hezxTNZ8VOgdKxJ6xv+OI2yEP8eZJypoIHnTFqnX6SmFYHNrqW3KFhy7VuKRlbE
tkNlgNu0N4vXpqAzDR</vt:lpwstr>
  </property>
  <property fmtid="{D5CDD505-2E9C-101B-9397-08002B2CF9AE}" pid="19" name="_2015_ms_pID_7253431">
    <vt:lpwstr>POCiXXm/Rcd2s7lxRF9fzpcc6qpwdZTSOlzhan10nb0h6MHY4orFJW
dPYziRv7aQt+pqptJgmSQKvc4hoerNOKru23YnZTC4STEqj1fnhPKnI0N0NhNStub67HxnHw
2iHtEQWI/pFAyG/glX4plATK0Kkdkro2utCWx0vb7K1uX9jB4AFCdP7ofs987+XJobE=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1574065598</vt:lpwstr>
  </property>
</Properties>
</file>