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DBA48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5C36F96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E401A1F" w14:textId="685E79A0" w:rsidR="00CA09B2" w:rsidRDefault="005321E3">
            <w:pPr>
              <w:pStyle w:val="T2"/>
            </w:pPr>
            <w:r>
              <w:t xml:space="preserve">Use Case for </w:t>
            </w:r>
            <w:r w:rsidR="008C35E9">
              <w:t>Rogue Detection</w:t>
            </w:r>
          </w:p>
        </w:tc>
      </w:tr>
      <w:tr w:rsidR="00CA09B2" w14:paraId="01E5F62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40B55C3" w14:textId="6A8B5930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321E3">
              <w:rPr>
                <w:b w:val="0"/>
                <w:sz w:val="20"/>
              </w:rPr>
              <w:t>2019-11-1</w:t>
            </w:r>
            <w:r w:rsidR="008C35E9">
              <w:rPr>
                <w:b w:val="0"/>
                <w:sz w:val="20"/>
              </w:rPr>
              <w:t>3</w:t>
            </w:r>
          </w:p>
        </w:tc>
      </w:tr>
      <w:tr w:rsidR="00CA09B2" w14:paraId="042DFCE4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E21079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DC3F35E" w14:textId="77777777">
        <w:trPr>
          <w:jc w:val="center"/>
        </w:trPr>
        <w:tc>
          <w:tcPr>
            <w:tcW w:w="1336" w:type="dxa"/>
            <w:vAlign w:val="center"/>
          </w:tcPr>
          <w:p w14:paraId="734B5BC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D0C5D1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E5C5B5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82877C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38844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859C6F9" w14:textId="77777777">
        <w:trPr>
          <w:jc w:val="center"/>
        </w:trPr>
        <w:tc>
          <w:tcPr>
            <w:tcW w:w="1336" w:type="dxa"/>
            <w:vAlign w:val="center"/>
          </w:tcPr>
          <w:p w14:paraId="515C2BE6" w14:textId="678C7AEE" w:rsidR="00CA09B2" w:rsidRDefault="008C35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Hamilton</w:t>
            </w:r>
          </w:p>
        </w:tc>
        <w:tc>
          <w:tcPr>
            <w:tcW w:w="2064" w:type="dxa"/>
            <w:vAlign w:val="center"/>
          </w:tcPr>
          <w:p w14:paraId="580CECB9" w14:textId="570E20E1" w:rsidR="00CA09B2" w:rsidRDefault="008C35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Ruckus/CommScope</w:t>
            </w:r>
          </w:p>
        </w:tc>
        <w:tc>
          <w:tcPr>
            <w:tcW w:w="2814" w:type="dxa"/>
            <w:vAlign w:val="center"/>
          </w:tcPr>
          <w:p w14:paraId="21A7162B" w14:textId="77777777" w:rsidR="005321E3" w:rsidRDefault="008C35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350 W Java Dr</w:t>
            </w:r>
          </w:p>
          <w:p w14:paraId="67E07BA3" w14:textId="1B37508C" w:rsidR="008C35E9" w:rsidRDefault="008C35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Sunnyvale, CA</w:t>
            </w:r>
          </w:p>
        </w:tc>
        <w:tc>
          <w:tcPr>
            <w:tcW w:w="1715" w:type="dxa"/>
            <w:vAlign w:val="center"/>
          </w:tcPr>
          <w:p w14:paraId="29F41214" w14:textId="7F546AD0" w:rsidR="00CA09B2" w:rsidRDefault="008C35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+1-303-818-8472</w:t>
            </w:r>
          </w:p>
        </w:tc>
        <w:tc>
          <w:tcPr>
            <w:tcW w:w="1647" w:type="dxa"/>
            <w:vAlign w:val="center"/>
          </w:tcPr>
          <w:p w14:paraId="13665865" w14:textId="2823E91A" w:rsidR="00CA09B2" w:rsidRDefault="008C35E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mark.hamilton2152@gmail.com</w:t>
            </w:r>
          </w:p>
        </w:tc>
      </w:tr>
      <w:tr w:rsidR="00CA09B2" w14:paraId="7CACEB7C" w14:textId="77777777">
        <w:trPr>
          <w:jc w:val="center"/>
        </w:trPr>
        <w:tc>
          <w:tcPr>
            <w:tcW w:w="1336" w:type="dxa"/>
            <w:vAlign w:val="center"/>
          </w:tcPr>
          <w:p w14:paraId="073325B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03A762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DD2C6F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A28296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1C84FE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0D2ED36" w14:textId="77777777" w:rsidR="00CA09B2" w:rsidRDefault="00FA4EE2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EF4FB4E" wp14:editId="2759B82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66D83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30425F7" w14:textId="72F15B36" w:rsidR="0029020B" w:rsidRDefault="008C35E9">
                            <w:pPr>
                              <w:jc w:val="both"/>
                            </w:pPr>
                            <w:r>
                              <w:t>Propose replacing the “rogue containment” use case in the RCM TIG report with a “rogue detection” use case.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F4FB4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" o:allowincell="f" stroked="f">
                <v:path arrowok="t"/>
                <v:textbox>
                  <w:txbxContent>
                    <w:p w14:paraId="50E66D83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30425F7" w14:textId="72F15B36" w:rsidR="0029020B" w:rsidRDefault="008C35E9">
                      <w:pPr>
                        <w:jc w:val="both"/>
                      </w:pPr>
                      <w:r>
                        <w:t>Propose replacing the “rogue containment” use case in the RCM TIG report with a “rogue detection” use case.</w:t>
                      </w:r>
                    </w:p>
                  </w:txbxContent>
                </v:textbox>
              </v:shape>
            </w:pict>
          </mc:Fallback>
        </mc:AlternateContent>
      </w:r>
    </w:p>
    <w:p w14:paraId="06E2F016" w14:textId="77777777" w:rsidR="005321E3" w:rsidRDefault="00CA09B2" w:rsidP="00D82126">
      <w:r>
        <w:br w:type="page"/>
      </w:r>
      <w:r w:rsidR="005321E3" w:rsidRPr="005321E3">
        <w:rPr>
          <w:b/>
          <w:u w:val="single"/>
        </w:rPr>
        <w:lastRenderedPageBreak/>
        <w:t>Discussion</w:t>
      </w:r>
      <w:r w:rsidR="005321E3">
        <w:t>:</w:t>
      </w:r>
    </w:p>
    <w:p w14:paraId="6AA380E4" w14:textId="7E433B01" w:rsidR="00296AB5" w:rsidRDefault="00296AB5" w:rsidP="005321E3">
      <w:pPr>
        <w:pStyle w:val="Standard"/>
        <w:jc w:val="left"/>
      </w:pPr>
      <w:r>
        <w:t xml:space="preserve">The use case “Rogue containment in infrastructure networks” has raised concerns that the containment action portion of the use case may be illegal or otherwise constrained in some </w:t>
      </w:r>
      <w:proofErr w:type="spellStart"/>
      <w:r>
        <w:t>juridictions</w:t>
      </w:r>
      <w:proofErr w:type="spellEnd"/>
      <w:r>
        <w:t xml:space="preserve">.  Since the containment actions are not </w:t>
      </w:r>
      <w:proofErr w:type="gramStart"/>
      <w:r>
        <w:t>really relevant</w:t>
      </w:r>
      <w:proofErr w:type="gramEnd"/>
      <w:r>
        <w:t xml:space="preserve"> to the randomized MAC address concepts, they can be removed from the use case with no loss of relevance to the discussion in the TIG’s report.</w:t>
      </w:r>
    </w:p>
    <w:p w14:paraId="6A489082" w14:textId="77777777" w:rsidR="005321E3" w:rsidRDefault="005321E3" w:rsidP="005321E3">
      <w:pPr>
        <w:pStyle w:val="Standard"/>
        <w:jc w:val="left"/>
      </w:pPr>
    </w:p>
    <w:p w14:paraId="7CDCC954" w14:textId="77777777" w:rsidR="005321E3" w:rsidRDefault="005321E3" w:rsidP="005321E3">
      <w:pPr>
        <w:pStyle w:val="Standard"/>
        <w:jc w:val="left"/>
      </w:pPr>
      <w:r w:rsidRPr="005321E3">
        <w:rPr>
          <w:b/>
          <w:u w:val="single"/>
        </w:rPr>
        <w:t>Proposal</w:t>
      </w:r>
      <w:r>
        <w:t>:</w:t>
      </w:r>
    </w:p>
    <w:p w14:paraId="3EBEE774" w14:textId="4E56EEAA" w:rsidR="005321E3" w:rsidRDefault="005321E3" w:rsidP="005321E3">
      <w:pPr>
        <w:pStyle w:val="Standard"/>
        <w:jc w:val="left"/>
      </w:pPr>
      <w:r>
        <w:t xml:space="preserve">Direct the editor to </w:t>
      </w:r>
      <w:r w:rsidR="00296AB5">
        <w:t>replace the “Rogue containment in infrastructure networks” with</w:t>
      </w:r>
      <w:r>
        <w:t xml:space="preserve"> the following use case, 3.</w:t>
      </w:r>
      <w:r w:rsidR="00296AB5">
        <w:t>8</w:t>
      </w:r>
      <w:r>
        <w:t xml:space="preserve">, </w:t>
      </w:r>
      <w:r w:rsidR="00296AB5">
        <w:t>in</w:t>
      </w:r>
      <w:r>
        <w:t xml:space="preserve"> the group report:</w:t>
      </w:r>
    </w:p>
    <w:p w14:paraId="3CC21ED0" w14:textId="77777777" w:rsidR="005321E3" w:rsidRDefault="005321E3" w:rsidP="00296AB5">
      <w:pPr>
        <w:pStyle w:val="Heading1"/>
        <w:numPr>
          <w:ilvl w:val="0"/>
          <w:numId w:val="2"/>
        </w:numPr>
        <w:suppressAutoHyphens/>
        <w:autoSpaceDN w:val="0"/>
        <w:jc w:val="both"/>
        <w:textAlignment w:val="baseline"/>
      </w:pPr>
      <w:bookmarkStart w:id="0" w:name="__RefHeading___Toc5285_3726045101"/>
      <w:r>
        <w:t>Use-cases</w:t>
      </w:r>
      <w:bookmarkEnd w:id="0"/>
    </w:p>
    <w:p w14:paraId="7E24EAF3" w14:textId="5CFDA7C4" w:rsidR="005321E3" w:rsidRDefault="005321E3" w:rsidP="005321E3">
      <w:pPr>
        <w:pStyle w:val="Standard"/>
      </w:pPr>
      <w:r>
        <w:t>RCM TIG has explored different use-cases that are impacted by the expected future prevalence of randomized and changing MAC addresses in .11 networks.</w:t>
      </w:r>
    </w:p>
    <w:p w14:paraId="792070E8" w14:textId="4BCC8BDA" w:rsidR="00296AB5" w:rsidRPr="00296AB5" w:rsidRDefault="00296AB5" w:rsidP="00296AB5">
      <w:pPr>
        <w:pStyle w:val="Heading1"/>
        <w:numPr>
          <w:ilvl w:val="1"/>
          <w:numId w:val="5"/>
        </w:numPr>
        <w:suppressAutoHyphens/>
        <w:autoSpaceDN w:val="0"/>
        <w:jc w:val="both"/>
        <w:textAlignment w:val="baseline"/>
      </w:pPr>
      <w:bookmarkStart w:id="1" w:name="__RefHeading___Toc5715_264680990"/>
      <w:r>
        <w:t xml:space="preserve">Rogue </w:t>
      </w:r>
      <w:r>
        <w:t>detection</w:t>
      </w:r>
      <w:r>
        <w:t xml:space="preserve"> in infrastructure networks</w:t>
      </w:r>
      <w:bookmarkEnd w:id="1"/>
    </w:p>
    <w:p w14:paraId="6C987023" w14:textId="2462FAF8" w:rsidR="00296AB5" w:rsidRDefault="00296AB5" w:rsidP="00296AB5">
      <w:pPr>
        <w:pStyle w:val="Standard"/>
      </w:pPr>
      <w:r>
        <w:t xml:space="preserve">A managed WLAN network may </w:t>
      </w:r>
      <w:r w:rsidR="008C35E9">
        <w:t>desire to detect</w:t>
      </w:r>
      <w:r>
        <w:t xml:space="preserve"> rogue</w:t>
      </w:r>
      <w:r w:rsidR="008C35E9">
        <w:t>,</w:t>
      </w:r>
      <w:r>
        <w:t xml:space="preserve"> un-authorised access points and/or </w:t>
      </w:r>
      <w:r w:rsidR="0086288C">
        <w:t xml:space="preserve">client </w:t>
      </w:r>
      <w:r>
        <w:t xml:space="preserve">stations operating in its service area. One such rogue </w:t>
      </w:r>
      <w:r w:rsidR="00D8055F">
        <w:t>detection</w:t>
      </w:r>
      <w:r>
        <w:t xml:space="preserve"> mechanism entails </w:t>
      </w:r>
      <w:r w:rsidR="00D8055F">
        <w:t>monitoring for</w:t>
      </w:r>
      <w:r>
        <w:t xml:space="preserve"> users associated to access points which </w:t>
      </w:r>
      <w:proofErr w:type="spellStart"/>
      <w:r w:rsidR="00D8055F">
        <w:t>which</w:t>
      </w:r>
      <w:proofErr w:type="spellEnd"/>
      <w:r w:rsidR="00D8055F">
        <w:t xml:space="preserve"> are not known to be part of the managed network</w:t>
      </w:r>
      <w:r>
        <w:t xml:space="preserve">. </w:t>
      </w:r>
      <w:r w:rsidR="00D8055F">
        <w:t>T</w:t>
      </w:r>
      <w:r>
        <w:t xml:space="preserve">he MAC addresses of the </w:t>
      </w:r>
      <w:r w:rsidR="00D8055F">
        <w:t xml:space="preserve">known </w:t>
      </w:r>
      <w:r>
        <w:t>AP</w:t>
      </w:r>
      <w:r w:rsidR="00D8055F">
        <w:t>s are kept in a database, and the medium is monitored for</w:t>
      </w:r>
      <w:r>
        <w:t xml:space="preserve"> </w:t>
      </w:r>
      <w:r w:rsidR="00D8055F">
        <w:t xml:space="preserve">Beacons or other broadcast traffic from, or non-AP </w:t>
      </w:r>
      <w:proofErr w:type="spellStart"/>
      <w:r>
        <w:t>STAs</w:t>
      </w:r>
      <w:r w:rsidR="0086288C">
        <w:t>’</w:t>
      </w:r>
      <w:proofErr w:type="spellEnd"/>
      <w:r w:rsidR="0086288C">
        <w:t xml:space="preserve"> traffic</w:t>
      </w:r>
      <w:r w:rsidR="00D8055F">
        <w:t xml:space="preserve"> to, APs not on the known AP list</w:t>
      </w:r>
      <w:r>
        <w:t>.</w:t>
      </w:r>
    </w:p>
    <w:p w14:paraId="001A7086" w14:textId="0C1F8FC1" w:rsidR="00296AB5" w:rsidRDefault="00296AB5" w:rsidP="00296AB5">
      <w:pPr>
        <w:pStyle w:val="Standard"/>
      </w:pPr>
    </w:p>
    <w:p w14:paraId="31DA864D" w14:textId="724277A1" w:rsidR="00D8055F" w:rsidRDefault="00D8055F" w:rsidP="00296AB5">
      <w:pPr>
        <w:pStyle w:val="Standard"/>
      </w:pPr>
      <w:r>
        <w:t>Non-AP STAs could also be listed on a known client list, by MAC address, and there</w:t>
      </w:r>
      <w:r w:rsidR="0086288C">
        <w:t>b</w:t>
      </w:r>
      <w:r>
        <w:t>y unexpected/unwanted client devices in the service area</w:t>
      </w:r>
      <w:r w:rsidR="0086288C">
        <w:t xml:space="preserve"> can be detected</w:t>
      </w:r>
      <w:r>
        <w:t>, by detecting unknown MAC addresses.</w:t>
      </w:r>
    </w:p>
    <w:p w14:paraId="05970C17" w14:textId="0EB794CB" w:rsidR="00D8055F" w:rsidRDefault="00D8055F" w:rsidP="00296AB5">
      <w:pPr>
        <w:pStyle w:val="Standard"/>
      </w:pPr>
    </w:p>
    <w:p w14:paraId="33D3D955" w14:textId="3B1C3452" w:rsidR="00D8055F" w:rsidRDefault="00D8055F" w:rsidP="00296AB5">
      <w:pPr>
        <w:pStyle w:val="Standard"/>
      </w:pPr>
      <w:r>
        <w:t>When a rogue AP or STA is detected, appropriate action (such as contacting the owner) can be taken to resolve any issues such as interference with the operation of the managed WLAN.</w:t>
      </w:r>
    </w:p>
    <w:p w14:paraId="115B8007" w14:textId="77777777" w:rsidR="00296AB5" w:rsidRDefault="00296AB5" w:rsidP="00D8055F">
      <w:pPr>
        <w:pStyle w:val="Heading1"/>
        <w:numPr>
          <w:ilvl w:val="2"/>
          <w:numId w:val="5"/>
        </w:numPr>
        <w:suppressAutoHyphens/>
        <w:autoSpaceDN w:val="0"/>
        <w:jc w:val="both"/>
        <w:textAlignment w:val="baseline"/>
      </w:pPr>
      <w:bookmarkStart w:id="2" w:name="__RefHeading___Toc5717_264680990"/>
      <w:r w:rsidRPr="00D8055F">
        <w:t>Local-ID</w:t>
      </w:r>
      <w:r>
        <w:t xml:space="preserve"> MAC address impacts</w:t>
      </w:r>
      <w:bookmarkEnd w:id="2"/>
    </w:p>
    <w:p w14:paraId="2A6773B9" w14:textId="0877B12D" w:rsidR="00D8055F" w:rsidRDefault="00D8055F" w:rsidP="00296AB5">
      <w:pPr>
        <w:pStyle w:val="Standard"/>
      </w:pPr>
      <w:r>
        <w:t xml:space="preserve">APs which use a randomized MAC address, </w:t>
      </w:r>
      <w:proofErr w:type="spellStart"/>
      <w:r>
        <w:t>expecially</w:t>
      </w:r>
      <w:proofErr w:type="spellEnd"/>
      <w:r>
        <w:t xml:space="preserve"> likely with mobile APs for example, could be difficult to identify and take appropriate corrective action</w:t>
      </w:r>
      <w:r w:rsidR="0086288C">
        <w:t>.</w:t>
      </w:r>
      <w:r>
        <w:t xml:space="preserve"> Similarly</w:t>
      </w:r>
      <w:r w:rsidR="0086288C">
        <w:t>,</w:t>
      </w:r>
      <w:r>
        <w:t xml:space="preserve"> </w:t>
      </w:r>
      <w:r w:rsidR="0086288C">
        <w:t xml:space="preserve">detection of </w:t>
      </w:r>
      <w:r w:rsidR="004A3376">
        <w:t xml:space="preserve">rogue non-AP STAs </w:t>
      </w:r>
      <w:r w:rsidR="0086288C">
        <w:t>would become difficult</w:t>
      </w:r>
      <w:r w:rsidR="004A3376">
        <w:t>.</w:t>
      </w:r>
    </w:p>
    <w:p w14:paraId="24595CF7" w14:textId="77777777" w:rsidR="00D8055F" w:rsidRDefault="00D8055F" w:rsidP="00296AB5">
      <w:pPr>
        <w:pStyle w:val="Standard"/>
      </w:pPr>
    </w:p>
    <w:p w14:paraId="7E4B3A9F" w14:textId="178B5034" w:rsidR="00296AB5" w:rsidRDefault="004A3376" w:rsidP="00296AB5">
      <w:pPr>
        <w:pStyle w:val="Standard"/>
      </w:pPr>
      <w:r>
        <w:t xml:space="preserve">Even known and desired non-AP </w:t>
      </w:r>
      <w:r w:rsidR="00296AB5">
        <w:t xml:space="preserve">STAs will not be able to be </w:t>
      </w:r>
      <w:r>
        <w:t>detected via MAC address capture and filtering</w:t>
      </w:r>
      <w:r w:rsidR="0086288C">
        <w:t>, thus causing “false alarms” of rogue client detections</w:t>
      </w:r>
      <w:r w:rsidR="00296AB5">
        <w:t xml:space="preserve">. </w:t>
      </w:r>
    </w:p>
    <w:p w14:paraId="2714E92B" w14:textId="77777777" w:rsidR="00296AB5" w:rsidRDefault="00296AB5" w:rsidP="004A3376">
      <w:pPr>
        <w:pStyle w:val="Heading1"/>
        <w:numPr>
          <w:ilvl w:val="2"/>
          <w:numId w:val="5"/>
        </w:numPr>
        <w:suppressAutoHyphens/>
        <w:autoSpaceDN w:val="0"/>
        <w:jc w:val="both"/>
        <w:textAlignment w:val="baseline"/>
      </w:pPr>
      <w:bookmarkStart w:id="3" w:name="__RefHeading___Toc5719_264680990"/>
      <w:r>
        <w:t>Rapidly changing MAC address impacts</w:t>
      </w:r>
      <w:bookmarkEnd w:id="3"/>
    </w:p>
    <w:p w14:paraId="6841E8F7" w14:textId="30DAD121" w:rsidR="00296AB5" w:rsidRDefault="00296AB5" w:rsidP="00296AB5">
      <w:pPr>
        <w:pStyle w:val="Standard"/>
      </w:pPr>
      <w:r>
        <w:t xml:space="preserve">The faster the speed of change the more difficult to detect and/or </w:t>
      </w:r>
      <w:r w:rsidR="004A3376">
        <w:t xml:space="preserve">track down rogue </w:t>
      </w:r>
      <w:r w:rsidR="0086288C">
        <w:t>devices, so rapidly changing MAC addresses makes the above issues worse</w:t>
      </w:r>
      <w:bookmarkStart w:id="4" w:name="_GoBack"/>
      <w:bookmarkEnd w:id="4"/>
      <w:r>
        <w:t>.</w:t>
      </w:r>
    </w:p>
    <w:p w14:paraId="20A720BC" w14:textId="77777777" w:rsidR="005321E3" w:rsidRDefault="005321E3" w:rsidP="005321E3">
      <w:pPr>
        <w:pStyle w:val="Standard"/>
        <w:jc w:val="left"/>
      </w:pPr>
    </w:p>
    <w:sectPr w:rsidR="005321E3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4D293" w14:textId="77777777" w:rsidR="009D6896" w:rsidRDefault="009D6896">
      <w:r>
        <w:separator/>
      </w:r>
    </w:p>
  </w:endnote>
  <w:endnote w:type="continuationSeparator" w:id="0">
    <w:p w14:paraId="5DE6D82A" w14:textId="77777777" w:rsidR="009D6896" w:rsidRDefault="009D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47D6D" w14:textId="1CAA6229" w:rsidR="0029020B" w:rsidRDefault="008D3E4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321E3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8C35E9">
      <w:t>Mark Hamilton, Ruckus/CommScope</w:t>
    </w:r>
  </w:p>
  <w:p w14:paraId="6C0C9FDA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F5D31" w14:textId="77777777" w:rsidR="009D6896" w:rsidRDefault="009D6896">
      <w:r>
        <w:separator/>
      </w:r>
    </w:p>
  </w:footnote>
  <w:footnote w:type="continuationSeparator" w:id="0">
    <w:p w14:paraId="27DAD4BD" w14:textId="77777777" w:rsidR="009D6896" w:rsidRDefault="009D6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309F5" w14:textId="267011DB" w:rsidR="0029020B" w:rsidRDefault="00D82126">
    <w:pPr>
      <w:pStyle w:val="Header"/>
      <w:tabs>
        <w:tab w:val="clear" w:pos="6480"/>
        <w:tab w:val="center" w:pos="4680"/>
        <w:tab w:val="right" w:pos="9360"/>
      </w:tabs>
    </w:pPr>
    <w:r>
      <w:t>November 2019</w:t>
    </w:r>
    <w:r w:rsidR="0029020B">
      <w:tab/>
    </w:r>
    <w:r w:rsidR="0029020B">
      <w:tab/>
    </w:r>
    <w:fldSimple w:instr=" TITLE  \* MERGEFORMAT ">
      <w:r w:rsidR="0086288C">
        <w:t>doc.: IEEE 802.11-19/2078r0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67D33"/>
    <w:multiLevelType w:val="multilevel"/>
    <w:tmpl w:val="DD3AA7C0"/>
    <w:lvl w:ilvl="0">
      <w:start w:val="3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B6B54F3"/>
    <w:multiLevelType w:val="multilevel"/>
    <w:tmpl w:val="6B1C8314"/>
    <w:styleLink w:val="WWNum2"/>
    <w:lvl w:ilvl="0">
      <w:start w:val="1"/>
      <w:numFmt w:val="decimal"/>
      <w:lvlText w:val="%1"/>
      <w:lvlJc w:val="left"/>
      <w:pPr>
        <w:ind w:left="792" w:hanging="432"/>
      </w:pPr>
      <w:rPr>
        <w:lang w:val="en-US"/>
      </w:rPr>
    </w:lvl>
    <w:lvl w:ilvl="1">
      <w:start w:val="1"/>
      <w:numFmt w:val="decimal"/>
      <w:lvlText w:val="%1.%2"/>
      <w:lvlJc w:val="left"/>
      <w:pPr>
        <w:ind w:left="93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sz w:val="22"/>
        <w:u w:val="none" w:color="000000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791" w:hanging="431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2" w15:restartNumberingAfterBreak="0">
    <w:nsid w:val="42B563C3"/>
    <w:multiLevelType w:val="multilevel"/>
    <w:tmpl w:val="BCCA27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2EC0000"/>
    <w:multiLevelType w:val="multilevel"/>
    <w:tmpl w:val="113A5D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E3"/>
    <w:rsid w:val="001D723B"/>
    <w:rsid w:val="00275D29"/>
    <w:rsid w:val="0029020B"/>
    <w:rsid w:val="00296AB5"/>
    <w:rsid w:val="002D44BE"/>
    <w:rsid w:val="00373858"/>
    <w:rsid w:val="00442037"/>
    <w:rsid w:val="004812D5"/>
    <w:rsid w:val="004A3376"/>
    <w:rsid w:val="004B064B"/>
    <w:rsid w:val="005321E3"/>
    <w:rsid w:val="0062440B"/>
    <w:rsid w:val="006C0727"/>
    <w:rsid w:val="006E145F"/>
    <w:rsid w:val="0070210D"/>
    <w:rsid w:val="00770572"/>
    <w:rsid w:val="0086288C"/>
    <w:rsid w:val="008C35E9"/>
    <w:rsid w:val="008D3E45"/>
    <w:rsid w:val="009D6896"/>
    <w:rsid w:val="009F2FBC"/>
    <w:rsid w:val="00AA427C"/>
    <w:rsid w:val="00BE68C2"/>
    <w:rsid w:val="00CA09B2"/>
    <w:rsid w:val="00D8055F"/>
    <w:rsid w:val="00D82126"/>
    <w:rsid w:val="00DC5A7B"/>
    <w:rsid w:val="00E44751"/>
    <w:rsid w:val="00EC3F16"/>
    <w:rsid w:val="00FA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F00B22"/>
  <w15:chartTrackingRefBased/>
  <w15:docId w15:val="{F5C216AE-4CC9-D847-8EEF-B2975BF6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Standard">
    <w:name w:val="Standard"/>
    <w:rsid w:val="005321E3"/>
    <w:pPr>
      <w:suppressAutoHyphens/>
      <w:autoSpaceDN w:val="0"/>
      <w:jc w:val="both"/>
      <w:textAlignment w:val="baseline"/>
    </w:pPr>
    <w:rPr>
      <w:rFonts w:eastAsia="SimSun"/>
      <w:sz w:val="22"/>
      <w:lang w:val="en-GB"/>
    </w:rPr>
  </w:style>
  <w:style w:type="paragraph" w:styleId="ListParagraph">
    <w:name w:val="List Paragraph"/>
    <w:basedOn w:val="Standard"/>
    <w:rsid w:val="005321E3"/>
    <w:pPr>
      <w:spacing w:after="160" w:line="259" w:lineRule="auto"/>
      <w:ind w:left="720"/>
    </w:pPr>
    <w:rPr>
      <w:rFonts w:ascii="Calibri" w:eastAsia="Calibri" w:hAnsi="Calibri"/>
      <w:szCs w:val="22"/>
    </w:rPr>
  </w:style>
  <w:style w:type="character" w:styleId="CommentReference">
    <w:name w:val="annotation reference"/>
    <w:rsid w:val="005321E3"/>
    <w:rPr>
      <w:sz w:val="18"/>
      <w:szCs w:val="18"/>
    </w:rPr>
  </w:style>
  <w:style w:type="numbering" w:customStyle="1" w:styleId="WWNum2">
    <w:name w:val="WWNum2"/>
    <w:rsid w:val="00296AB5"/>
    <w:pPr>
      <w:numPr>
        <w:numId w:val="3"/>
      </w:numPr>
    </w:pPr>
  </w:style>
  <w:style w:type="paragraph" w:styleId="BalloonText">
    <w:name w:val="Balloon Text"/>
    <w:basedOn w:val="Normal"/>
    <w:link w:val="BalloonTextChar"/>
    <w:rsid w:val="00296A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96AB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0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802.11-19/2078r0</vt:lpstr>
    </vt:vector>
  </TitlesOfParts>
  <Manager/>
  <Company>Some Company</Company>
  <LinksUpToDate>false</LinksUpToDate>
  <CharactersWithSpaces>2454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802.11-19/2078r0</dc:title>
  <dc:subject>Despotic Government Use Case</dc:subject>
  <dc:creator>Jeffery Epstein did not kill himself</dc:creator>
  <cp:keywords>November 2019</cp:keywords>
  <dc:description/>
  <cp:lastModifiedBy>Hamilton, Mark</cp:lastModifiedBy>
  <cp:revision>2</cp:revision>
  <cp:lastPrinted>1900-01-01T08:00:00Z</cp:lastPrinted>
  <dcterms:created xsi:type="dcterms:W3CDTF">2019-11-14T02:28:00Z</dcterms:created>
  <dcterms:modified xsi:type="dcterms:W3CDTF">2019-11-14T02:28:00Z</dcterms:modified>
  <cp:category/>
</cp:coreProperties>
</file>