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DE" w:rsidRDefault="00B32C48">
      <w:pPr>
        <w:pStyle w:val="T1"/>
        <w:pBdr>
          <w:bottom w:val="single" w:sz="6" w:space="0" w:color="auto"/>
        </w:pBdr>
        <w:spacing w:after="240"/>
      </w:pPr>
      <w:r w:rsidRPr="004D2D75">
        <w:t>IEEE P802.11</w:t>
      </w:r>
      <w:r w:rsidRPr="004D2D75">
        <w:br/>
        <w:t>Wireless LANs</w:t>
      </w:r>
    </w:p>
    <w:p w:rsidR="00B32C48" w:rsidRPr="004D2D75" w:rsidRDefault="00B32C48">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491DB3">
        <w:trPr>
          <w:trHeight w:val="485"/>
          <w:jc w:val="center"/>
        </w:trPr>
        <w:tc>
          <w:tcPr>
            <w:tcW w:w="9576" w:type="dxa"/>
            <w:gridSpan w:val="5"/>
            <w:vAlign w:val="center"/>
          </w:tcPr>
          <w:p w:rsidR="00C723BC" w:rsidRPr="00183F4C" w:rsidRDefault="0050143B" w:rsidP="0050143B">
            <w:pPr>
              <w:pStyle w:val="T2"/>
              <w:rPr>
                <w:lang w:eastAsia="ko-KR"/>
              </w:rPr>
            </w:pPr>
            <w:r>
              <w:rPr>
                <w:lang w:eastAsia="ko-KR"/>
              </w:rPr>
              <w:t xml:space="preserve">Draft Spec </w:t>
            </w:r>
            <w:r w:rsidR="00BF3F29">
              <w:rPr>
                <w:lang w:eastAsia="ko-KR"/>
              </w:rPr>
              <w:t>Text</w:t>
            </w:r>
            <w:r w:rsidR="00907568">
              <w:rPr>
                <w:lang w:eastAsia="ko-KR"/>
              </w:rPr>
              <w:t xml:space="preserve"> for Section </w:t>
            </w:r>
            <w:r>
              <w:rPr>
                <w:lang w:eastAsia="ko-KR"/>
              </w:rPr>
              <w:t>33.3.</w:t>
            </w:r>
            <w:r w:rsidR="00460EBE">
              <w:rPr>
                <w:lang w:eastAsia="ko-KR"/>
              </w:rPr>
              <w:t>10</w:t>
            </w:r>
            <w:r>
              <w:rPr>
                <w:lang w:eastAsia="ko-KR"/>
              </w:rPr>
              <w:t xml:space="preserve"> (</w:t>
            </w:r>
            <w:r w:rsidR="00ED53E6">
              <w:rPr>
                <w:lang w:eastAsia="ko-KR"/>
              </w:rPr>
              <w:t>Transmit specification</w:t>
            </w:r>
            <w:r w:rsidR="00907568">
              <w:rPr>
                <w:lang w:eastAsia="ko-KR"/>
              </w:rPr>
              <w:t>)</w:t>
            </w:r>
          </w:p>
        </w:tc>
      </w:tr>
      <w:tr w:rsidR="00C723BC" w:rsidRPr="00183F4C" w:rsidTr="00491DB3">
        <w:trPr>
          <w:trHeight w:val="359"/>
          <w:jc w:val="center"/>
        </w:trPr>
        <w:tc>
          <w:tcPr>
            <w:tcW w:w="9576" w:type="dxa"/>
            <w:gridSpan w:val="5"/>
            <w:vAlign w:val="center"/>
          </w:tcPr>
          <w:p w:rsidR="00C723BC" w:rsidRPr="00183F4C" w:rsidRDefault="00C723BC" w:rsidP="00D82A3A">
            <w:pPr>
              <w:pStyle w:val="T2"/>
              <w:ind w:left="0"/>
              <w:rPr>
                <w:b w:val="0"/>
                <w:sz w:val="20"/>
              </w:rPr>
            </w:pPr>
            <w:r w:rsidRPr="00183F4C">
              <w:rPr>
                <w:sz w:val="20"/>
              </w:rPr>
              <w:t>Date:</w:t>
            </w:r>
            <w:r w:rsidRPr="00183F4C">
              <w:rPr>
                <w:b w:val="0"/>
                <w:sz w:val="20"/>
              </w:rPr>
              <w:t xml:space="preserve">  201</w:t>
            </w:r>
            <w:r w:rsidR="008F1C1E">
              <w:rPr>
                <w:b w:val="0"/>
                <w:sz w:val="20"/>
                <w:lang w:eastAsia="ko-KR"/>
              </w:rPr>
              <w:t>9</w:t>
            </w:r>
            <w:r w:rsidRPr="00183F4C">
              <w:rPr>
                <w:b w:val="0"/>
                <w:sz w:val="20"/>
              </w:rPr>
              <w:t>-</w:t>
            </w:r>
            <w:r w:rsidR="008F1C1E">
              <w:rPr>
                <w:b w:val="0"/>
                <w:sz w:val="20"/>
                <w:lang w:eastAsia="ko-KR"/>
              </w:rPr>
              <w:t>11</w:t>
            </w:r>
            <w:r>
              <w:rPr>
                <w:rFonts w:hint="eastAsia"/>
                <w:b w:val="0"/>
                <w:sz w:val="20"/>
                <w:lang w:eastAsia="ko-KR"/>
              </w:rPr>
              <w:t>-</w:t>
            </w:r>
            <w:r w:rsidR="008F1C1E">
              <w:rPr>
                <w:b w:val="0"/>
                <w:sz w:val="20"/>
                <w:lang w:eastAsia="ko-KR"/>
              </w:rPr>
              <w:t>11</w:t>
            </w:r>
          </w:p>
        </w:tc>
        <w:bookmarkStart w:id="0" w:name="_GoBack"/>
        <w:bookmarkEnd w:id="0"/>
      </w:tr>
      <w:tr w:rsidR="00C723BC" w:rsidRPr="00183F4C" w:rsidTr="00491DB3">
        <w:trPr>
          <w:cantSplit/>
          <w:jc w:val="center"/>
        </w:trPr>
        <w:tc>
          <w:tcPr>
            <w:tcW w:w="9576" w:type="dxa"/>
            <w:gridSpan w:val="5"/>
            <w:vAlign w:val="center"/>
          </w:tcPr>
          <w:p w:rsidR="00C723BC" w:rsidRPr="00183F4C" w:rsidRDefault="00C723BC" w:rsidP="003D2650">
            <w:pPr>
              <w:pStyle w:val="T2"/>
              <w:spacing w:after="0"/>
              <w:ind w:left="0" w:right="0"/>
              <w:jc w:val="left"/>
              <w:rPr>
                <w:sz w:val="20"/>
              </w:rPr>
            </w:pPr>
            <w:r w:rsidRPr="00183F4C">
              <w:rPr>
                <w:sz w:val="20"/>
              </w:rPr>
              <w:t>Author(s):</w:t>
            </w:r>
          </w:p>
        </w:tc>
      </w:tr>
      <w:tr w:rsidR="00C723BC" w:rsidRPr="00183F4C" w:rsidTr="00491DB3">
        <w:trPr>
          <w:jc w:val="center"/>
        </w:trPr>
        <w:tc>
          <w:tcPr>
            <w:tcW w:w="1548" w:type="dxa"/>
            <w:vAlign w:val="center"/>
          </w:tcPr>
          <w:p w:rsidR="00C723BC" w:rsidRPr="00183F4C" w:rsidRDefault="00C723BC" w:rsidP="003D2650">
            <w:pPr>
              <w:pStyle w:val="T2"/>
              <w:spacing w:after="0"/>
              <w:ind w:left="0" w:right="0"/>
              <w:jc w:val="left"/>
              <w:rPr>
                <w:sz w:val="20"/>
              </w:rPr>
            </w:pPr>
            <w:r w:rsidRPr="00183F4C">
              <w:rPr>
                <w:sz w:val="20"/>
              </w:rPr>
              <w:t>Name</w:t>
            </w:r>
          </w:p>
        </w:tc>
        <w:tc>
          <w:tcPr>
            <w:tcW w:w="1440" w:type="dxa"/>
            <w:vAlign w:val="center"/>
          </w:tcPr>
          <w:p w:rsidR="00C723BC" w:rsidRPr="00183F4C" w:rsidRDefault="00C723BC" w:rsidP="003D2650">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3D2650">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3D2650">
            <w:pPr>
              <w:pStyle w:val="T2"/>
              <w:spacing w:after="0"/>
              <w:ind w:left="0" w:right="0"/>
              <w:jc w:val="left"/>
              <w:rPr>
                <w:sz w:val="20"/>
              </w:rPr>
            </w:pPr>
            <w:r w:rsidRPr="00183F4C">
              <w:rPr>
                <w:sz w:val="20"/>
              </w:rPr>
              <w:t>Phone</w:t>
            </w:r>
          </w:p>
        </w:tc>
        <w:tc>
          <w:tcPr>
            <w:tcW w:w="2358" w:type="dxa"/>
            <w:vAlign w:val="center"/>
          </w:tcPr>
          <w:p w:rsidR="00C723BC" w:rsidRPr="00183F4C" w:rsidRDefault="00C723BC" w:rsidP="003D2650">
            <w:pPr>
              <w:pStyle w:val="T2"/>
              <w:spacing w:after="0"/>
              <w:ind w:left="0" w:right="0"/>
              <w:jc w:val="left"/>
              <w:rPr>
                <w:sz w:val="20"/>
              </w:rPr>
            </w:pPr>
            <w:r w:rsidRPr="00183F4C">
              <w:rPr>
                <w:sz w:val="20"/>
              </w:rPr>
              <w:t>email</w:t>
            </w:r>
          </w:p>
        </w:tc>
      </w:tr>
      <w:tr w:rsidR="00DC69E8" w:rsidRPr="00183F4C" w:rsidTr="00491DB3">
        <w:trPr>
          <w:trHeight w:val="359"/>
          <w:jc w:val="center"/>
        </w:trPr>
        <w:tc>
          <w:tcPr>
            <w:tcW w:w="1548" w:type="dxa"/>
            <w:vAlign w:val="center"/>
          </w:tcPr>
          <w:p w:rsidR="00DC69E8" w:rsidRDefault="00491DB3" w:rsidP="00DC69E8">
            <w:pPr>
              <w:pStyle w:val="T2"/>
              <w:spacing w:after="0"/>
              <w:ind w:left="0" w:right="0"/>
              <w:rPr>
                <w:b w:val="0"/>
                <w:sz w:val="18"/>
                <w:szCs w:val="18"/>
                <w:lang w:eastAsia="ko-KR"/>
              </w:rPr>
            </w:pPr>
            <w:r>
              <w:rPr>
                <w:b w:val="0"/>
                <w:sz w:val="18"/>
                <w:szCs w:val="18"/>
                <w:lang w:eastAsia="ko-KR"/>
              </w:rPr>
              <w:t>Rui Cao</w:t>
            </w:r>
          </w:p>
        </w:tc>
        <w:tc>
          <w:tcPr>
            <w:tcW w:w="1440" w:type="dxa"/>
            <w:vAlign w:val="center"/>
          </w:tcPr>
          <w:p w:rsidR="00DC69E8" w:rsidRDefault="00DC69E8" w:rsidP="00B32C48">
            <w:pPr>
              <w:pStyle w:val="T2"/>
              <w:spacing w:after="0"/>
              <w:ind w:left="0" w:right="0"/>
              <w:rPr>
                <w:b w:val="0"/>
                <w:sz w:val="18"/>
                <w:szCs w:val="18"/>
                <w:lang w:eastAsia="ko-KR"/>
              </w:rPr>
            </w:pPr>
            <w:r>
              <w:rPr>
                <w:b w:val="0"/>
                <w:sz w:val="18"/>
                <w:szCs w:val="18"/>
                <w:lang w:eastAsia="ko-KR"/>
              </w:rPr>
              <w:t>Marvell</w:t>
            </w:r>
          </w:p>
        </w:tc>
        <w:tc>
          <w:tcPr>
            <w:tcW w:w="2610" w:type="dxa"/>
            <w:vAlign w:val="center"/>
          </w:tcPr>
          <w:p w:rsidR="00DC69E8" w:rsidRDefault="00DC69E8" w:rsidP="00DC69E8">
            <w:pPr>
              <w:pStyle w:val="T2"/>
              <w:spacing w:after="0"/>
              <w:ind w:left="0" w:right="0"/>
              <w:rPr>
                <w:b w:val="0"/>
                <w:sz w:val="18"/>
                <w:szCs w:val="18"/>
                <w:lang w:eastAsia="ko-KR"/>
              </w:rPr>
            </w:pPr>
          </w:p>
        </w:tc>
        <w:tc>
          <w:tcPr>
            <w:tcW w:w="1620" w:type="dxa"/>
            <w:vAlign w:val="center"/>
          </w:tcPr>
          <w:p w:rsidR="00DC69E8" w:rsidRPr="00183F4C" w:rsidRDefault="00DC69E8" w:rsidP="00DC69E8">
            <w:pPr>
              <w:pStyle w:val="T2"/>
              <w:spacing w:after="0"/>
              <w:ind w:left="0" w:right="0"/>
              <w:rPr>
                <w:b w:val="0"/>
                <w:sz w:val="18"/>
                <w:szCs w:val="18"/>
                <w:lang w:eastAsia="ko-KR"/>
              </w:rPr>
            </w:pPr>
          </w:p>
        </w:tc>
        <w:tc>
          <w:tcPr>
            <w:tcW w:w="2358" w:type="dxa"/>
            <w:vAlign w:val="center"/>
          </w:tcPr>
          <w:p w:rsidR="00DC69E8" w:rsidRDefault="00DC69E8" w:rsidP="00DC69E8">
            <w:pPr>
              <w:pStyle w:val="T2"/>
              <w:spacing w:after="0"/>
              <w:ind w:left="0" w:right="0"/>
              <w:rPr>
                <w:b w:val="0"/>
                <w:sz w:val="18"/>
                <w:szCs w:val="18"/>
                <w:lang w:eastAsia="ko-KR"/>
              </w:rPr>
            </w:pPr>
          </w:p>
        </w:tc>
      </w:tr>
      <w:tr w:rsidR="00D7027C" w:rsidRPr="00183F4C" w:rsidTr="00491DB3">
        <w:trPr>
          <w:trHeight w:val="359"/>
          <w:jc w:val="center"/>
        </w:trPr>
        <w:tc>
          <w:tcPr>
            <w:tcW w:w="1548" w:type="dxa"/>
            <w:vAlign w:val="center"/>
          </w:tcPr>
          <w:p w:rsidR="00D7027C" w:rsidRDefault="00192A1F" w:rsidP="00DC69E8">
            <w:pPr>
              <w:pStyle w:val="T2"/>
              <w:spacing w:after="0"/>
              <w:ind w:left="0" w:right="0"/>
              <w:rPr>
                <w:b w:val="0"/>
                <w:sz w:val="18"/>
                <w:szCs w:val="18"/>
                <w:lang w:eastAsia="ko-KR"/>
              </w:rPr>
            </w:pPr>
            <w:r>
              <w:rPr>
                <w:b w:val="0"/>
                <w:sz w:val="18"/>
                <w:szCs w:val="18"/>
                <w:lang w:eastAsia="ko-KR"/>
              </w:rPr>
              <w:t>Prashant Sharma</w:t>
            </w:r>
          </w:p>
        </w:tc>
        <w:tc>
          <w:tcPr>
            <w:tcW w:w="1440" w:type="dxa"/>
            <w:vAlign w:val="center"/>
          </w:tcPr>
          <w:p w:rsidR="00D7027C" w:rsidRDefault="00D7027C" w:rsidP="00B32C48">
            <w:pPr>
              <w:pStyle w:val="T2"/>
              <w:spacing w:after="0"/>
              <w:ind w:left="0" w:right="0"/>
              <w:rPr>
                <w:b w:val="0"/>
                <w:sz w:val="18"/>
                <w:szCs w:val="18"/>
                <w:lang w:eastAsia="ko-KR"/>
              </w:rPr>
            </w:pPr>
          </w:p>
        </w:tc>
        <w:tc>
          <w:tcPr>
            <w:tcW w:w="2610" w:type="dxa"/>
            <w:vAlign w:val="center"/>
          </w:tcPr>
          <w:p w:rsidR="00D7027C" w:rsidRDefault="00D7027C" w:rsidP="00DC69E8">
            <w:pPr>
              <w:pStyle w:val="T2"/>
              <w:spacing w:after="0"/>
              <w:ind w:left="0" w:right="0"/>
              <w:rPr>
                <w:b w:val="0"/>
                <w:sz w:val="18"/>
                <w:szCs w:val="18"/>
                <w:lang w:eastAsia="ko-KR"/>
              </w:rPr>
            </w:pPr>
          </w:p>
        </w:tc>
        <w:tc>
          <w:tcPr>
            <w:tcW w:w="1620" w:type="dxa"/>
            <w:vAlign w:val="center"/>
          </w:tcPr>
          <w:p w:rsidR="00D7027C" w:rsidRPr="00183F4C" w:rsidRDefault="00D7027C" w:rsidP="00DC69E8">
            <w:pPr>
              <w:pStyle w:val="T2"/>
              <w:spacing w:after="0"/>
              <w:ind w:left="0" w:right="0"/>
              <w:rPr>
                <w:b w:val="0"/>
                <w:sz w:val="18"/>
                <w:szCs w:val="18"/>
                <w:lang w:eastAsia="ko-KR"/>
              </w:rPr>
            </w:pPr>
          </w:p>
        </w:tc>
        <w:tc>
          <w:tcPr>
            <w:tcW w:w="2358" w:type="dxa"/>
            <w:vAlign w:val="center"/>
          </w:tcPr>
          <w:p w:rsidR="00D7027C" w:rsidRDefault="00D7027C" w:rsidP="00DC69E8">
            <w:pPr>
              <w:pStyle w:val="T2"/>
              <w:spacing w:after="0"/>
              <w:ind w:left="0" w:right="0"/>
              <w:rPr>
                <w:b w:val="0"/>
                <w:sz w:val="18"/>
                <w:szCs w:val="18"/>
                <w:lang w:eastAsia="ko-KR"/>
              </w:rPr>
            </w:pPr>
          </w:p>
        </w:tc>
      </w:tr>
      <w:tr w:rsidR="00D7027C" w:rsidRPr="00183F4C" w:rsidTr="00491DB3">
        <w:trPr>
          <w:trHeight w:val="359"/>
          <w:jc w:val="center"/>
        </w:trPr>
        <w:tc>
          <w:tcPr>
            <w:tcW w:w="1548" w:type="dxa"/>
            <w:vAlign w:val="center"/>
          </w:tcPr>
          <w:p w:rsidR="00D7027C" w:rsidRDefault="00D7027C" w:rsidP="00DC69E8">
            <w:pPr>
              <w:pStyle w:val="T2"/>
              <w:spacing w:after="0"/>
              <w:ind w:left="0" w:right="0"/>
              <w:rPr>
                <w:b w:val="0"/>
                <w:sz w:val="18"/>
                <w:szCs w:val="18"/>
                <w:lang w:eastAsia="ko-KR"/>
              </w:rPr>
            </w:pPr>
          </w:p>
        </w:tc>
        <w:tc>
          <w:tcPr>
            <w:tcW w:w="1440" w:type="dxa"/>
            <w:vAlign w:val="center"/>
          </w:tcPr>
          <w:p w:rsidR="00D7027C" w:rsidRDefault="00D7027C" w:rsidP="00B32C48">
            <w:pPr>
              <w:pStyle w:val="T2"/>
              <w:spacing w:after="0"/>
              <w:ind w:left="0" w:right="0"/>
              <w:rPr>
                <w:b w:val="0"/>
                <w:sz w:val="18"/>
                <w:szCs w:val="18"/>
                <w:lang w:eastAsia="ko-KR"/>
              </w:rPr>
            </w:pPr>
          </w:p>
        </w:tc>
        <w:tc>
          <w:tcPr>
            <w:tcW w:w="2610" w:type="dxa"/>
            <w:vAlign w:val="center"/>
          </w:tcPr>
          <w:p w:rsidR="00D7027C" w:rsidRDefault="00D7027C" w:rsidP="00DC69E8">
            <w:pPr>
              <w:pStyle w:val="T2"/>
              <w:spacing w:after="0"/>
              <w:ind w:left="0" w:right="0"/>
              <w:rPr>
                <w:b w:val="0"/>
                <w:sz w:val="18"/>
                <w:szCs w:val="18"/>
                <w:lang w:eastAsia="ko-KR"/>
              </w:rPr>
            </w:pPr>
          </w:p>
        </w:tc>
        <w:tc>
          <w:tcPr>
            <w:tcW w:w="1620" w:type="dxa"/>
            <w:vAlign w:val="center"/>
          </w:tcPr>
          <w:p w:rsidR="00D7027C" w:rsidRPr="00183F4C" w:rsidRDefault="00D7027C" w:rsidP="00DC69E8">
            <w:pPr>
              <w:pStyle w:val="T2"/>
              <w:spacing w:after="0"/>
              <w:ind w:left="0" w:right="0"/>
              <w:rPr>
                <w:b w:val="0"/>
                <w:sz w:val="18"/>
                <w:szCs w:val="18"/>
                <w:lang w:eastAsia="ko-KR"/>
              </w:rPr>
            </w:pPr>
          </w:p>
        </w:tc>
        <w:tc>
          <w:tcPr>
            <w:tcW w:w="2358" w:type="dxa"/>
            <w:vAlign w:val="center"/>
          </w:tcPr>
          <w:p w:rsidR="00D7027C" w:rsidRDefault="00D7027C" w:rsidP="00DC69E8">
            <w:pPr>
              <w:pStyle w:val="T2"/>
              <w:spacing w:after="0"/>
              <w:ind w:left="0" w:right="0"/>
              <w:rPr>
                <w:b w:val="0"/>
                <w:sz w:val="18"/>
                <w:szCs w:val="18"/>
                <w:lang w:eastAsia="ko-KR"/>
              </w:rPr>
            </w:pPr>
          </w:p>
        </w:tc>
      </w:tr>
    </w:tbl>
    <w:p w:rsidR="005E768D" w:rsidRPr="004D2D75" w:rsidRDefault="005E768D" w:rsidP="005E768D"/>
    <w:p w:rsidR="005E768D" w:rsidRPr="004D2D75" w:rsidRDefault="008578AC">
      <w:r>
        <w:rPr>
          <w:noProof/>
          <w:sz w:val="28"/>
          <w:lang w:val="en-US" w:eastAsia="zh-CN"/>
        </w:rPr>
        <mc:AlternateContent>
          <mc:Choice Requires="wps">
            <w:drawing>
              <wp:anchor distT="0" distB="0" distL="114300" distR="114300" simplePos="0" relativeHeight="251657728" behindDoc="0" locked="0" layoutInCell="0" allowOverlap="1">
                <wp:simplePos x="0" y="0"/>
                <wp:positionH relativeFrom="column">
                  <wp:posOffset>-118110</wp:posOffset>
                </wp:positionH>
                <wp:positionV relativeFrom="paragraph">
                  <wp:posOffset>8255</wp:posOffset>
                </wp:positionV>
                <wp:extent cx="5943600" cy="444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9A3" w:rsidRDefault="000F39A3" w:rsidP="002A1FEA">
                            <w:pPr>
                              <w:pStyle w:val="T1"/>
                              <w:spacing w:after="120"/>
                            </w:pPr>
                            <w:r>
                              <w:t>Abstract</w:t>
                            </w:r>
                          </w:p>
                          <w:p w:rsidR="000F39A3" w:rsidRDefault="000F39A3" w:rsidP="002A1FEA">
                            <w:pPr>
                              <w:jc w:val="both"/>
                              <w:rPr>
                                <w:lang w:eastAsia="ko-KR"/>
                              </w:rPr>
                            </w:pPr>
                            <w:r>
                              <w:rPr>
                                <w:rFonts w:hint="eastAsia"/>
                                <w:lang w:eastAsia="ko-KR"/>
                              </w:rPr>
                              <w:t xml:space="preserve">This submission </w:t>
                            </w:r>
                            <w:r>
                              <w:rPr>
                                <w:lang w:eastAsia="ko-KR"/>
                              </w:rPr>
                              <w:t>contains spec text for Sec. 33.3.10 (</w:t>
                            </w:r>
                            <w:r w:rsidR="00ED53E6">
                              <w:rPr>
                                <w:lang w:eastAsia="ko-KR"/>
                              </w:rPr>
                              <w:t>Transmit specification</w:t>
                            </w:r>
                            <w:r>
                              <w:rPr>
                                <w:lang w:eastAsia="ko-KR"/>
                              </w:rPr>
                              <w:t>) to be incorporated in P802.11bd D0.1. The text reflects the related passed motions recorded in 11-19/0514r10.</w:t>
                            </w:r>
                          </w:p>
                          <w:p w:rsidR="000F39A3" w:rsidRDefault="000F39A3" w:rsidP="002A1FEA">
                            <w:pPr>
                              <w:ind w:firstLine="360"/>
                              <w:jc w:val="both"/>
                              <w:rPr>
                                <w:b/>
                                <w:bCs/>
                                <w:lang w:val="en-CA" w:eastAsia="ko-KR"/>
                              </w:rPr>
                            </w:pPr>
                          </w:p>
                          <w:p w:rsidR="000F39A3" w:rsidRDefault="000F39A3" w:rsidP="00C11809">
                            <w:pPr>
                              <w:jc w:val="both"/>
                            </w:pPr>
                            <w:r>
                              <w:t>Revisions:</w:t>
                            </w:r>
                          </w:p>
                          <w:p w:rsidR="000F39A3" w:rsidRDefault="000F39A3" w:rsidP="00C11809">
                            <w:pPr>
                              <w:jc w:val="both"/>
                            </w:pPr>
                          </w:p>
                          <w:p w:rsidR="000F39A3" w:rsidRDefault="000F39A3" w:rsidP="00B930D9">
                            <w:pPr>
                              <w:pStyle w:val="ListParagraph"/>
                              <w:numPr>
                                <w:ilvl w:val="0"/>
                                <w:numId w:val="1"/>
                              </w:numPr>
                              <w:ind w:leftChars="0"/>
                              <w:jc w:val="both"/>
                            </w:pPr>
                            <w:r>
                              <w:t>Rev 0: Initial version of the document.</w:t>
                            </w:r>
                          </w:p>
                          <w:p w:rsidR="000F39A3" w:rsidRPr="00C11809" w:rsidRDefault="000F39A3" w:rsidP="00C11809">
                            <w:pPr>
                              <w:jc w:val="both"/>
                              <w:rPr>
                                <w:b/>
                                <w:bCs/>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65pt;width:468pt;height:3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" o:allowincell="f" stroked="f">
                <v:textbox>
                  <w:txbxContent>
                    <w:p w:rsidR="000F39A3" w:rsidRDefault="000F39A3" w:rsidP="002A1FEA">
                      <w:pPr>
                        <w:pStyle w:val="T1"/>
                        <w:spacing w:after="120"/>
                      </w:pPr>
                      <w:r>
                        <w:t>Abstract</w:t>
                      </w:r>
                    </w:p>
                    <w:p w:rsidR="000F39A3" w:rsidRDefault="000F39A3" w:rsidP="002A1FEA">
                      <w:pPr>
                        <w:jc w:val="both"/>
                        <w:rPr>
                          <w:lang w:eastAsia="ko-KR"/>
                        </w:rPr>
                      </w:pPr>
                      <w:r>
                        <w:rPr>
                          <w:rFonts w:hint="eastAsia"/>
                          <w:lang w:eastAsia="ko-KR"/>
                        </w:rPr>
                        <w:t xml:space="preserve">This submission </w:t>
                      </w:r>
                      <w:r>
                        <w:rPr>
                          <w:lang w:eastAsia="ko-KR"/>
                        </w:rPr>
                        <w:t>contains spec text for Sec. 33.3.10 (</w:t>
                      </w:r>
                      <w:r w:rsidR="00ED53E6">
                        <w:rPr>
                          <w:lang w:eastAsia="ko-KR"/>
                        </w:rPr>
                        <w:t>Transmit specification</w:t>
                      </w:r>
                      <w:r>
                        <w:rPr>
                          <w:lang w:eastAsia="ko-KR"/>
                        </w:rPr>
                        <w:t>) to be incorporated in P802.11bd D0.1. The text reflects the related passed motions recorded in 11-19/0514r10.</w:t>
                      </w:r>
                    </w:p>
                    <w:p w:rsidR="000F39A3" w:rsidRDefault="000F39A3" w:rsidP="002A1FEA">
                      <w:pPr>
                        <w:ind w:firstLine="360"/>
                        <w:jc w:val="both"/>
                        <w:rPr>
                          <w:b/>
                          <w:bCs/>
                          <w:lang w:val="en-CA" w:eastAsia="ko-KR"/>
                        </w:rPr>
                      </w:pPr>
                    </w:p>
                    <w:p w:rsidR="000F39A3" w:rsidRDefault="000F39A3" w:rsidP="00C11809">
                      <w:pPr>
                        <w:jc w:val="both"/>
                      </w:pPr>
                      <w:r>
                        <w:t>Revisions:</w:t>
                      </w:r>
                    </w:p>
                    <w:p w:rsidR="000F39A3" w:rsidRDefault="000F39A3" w:rsidP="00C11809">
                      <w:pPr>
                        <w:jc w:val="both"/>
                      </w:pPr>
                    </w:p>
                    <w:p w:rsidR="000F39A3" w:rsidRDefault="000F39A3" w:rsidP="00B930D9">
                      <w:pPr>
                        <w:pStyle w:val="ListParagraph"/>
                        <w:numPr>
                          <w:ilvl w:val="0"/>
                          <w:numId w:val="1"/>
                        </w:numPr>
                        <w:ind w:leftChars="0"/>
                        <w:jc w:val="both"/>
                      </w:pPr>
                      <w:r>
                        <w:t>Rev 0: Initial version of the document.</w:t>
                      </w:r>
                    </w:p>
                    <w:p w:rsidR="000F39A3" w:rsidRPr="00C11809" w:rsidRDefault="000F39A3" w:rsidP="00C11809">
                      <w:pPr>
                        <w:jc w:val="both"/>
                        <w:rPr>
                          <w:b/>
                          <w:bCs/>
                          <w:lang w:eastAsia="ko-KR"/>
                        </w:rPr>
                      </w:pPr>
                    </w:p>
                  </w:txbxContent>
                </v:textbox>
              </v:shape>
            </w:pict>
          </mc:Fallback>
        </mc:AlternateContent>
      </w:r>
    </w:p>
    <w:p w:rsidR="0041099B" w:rsidRDefault="005E768D" w:rsidP="00C11809">
      <w:pPr>
        <w:rPr>
          <w:b/>
        </w:rPr>
      </w:pPr>
      <w:r w:rsidRPr="004D2D75">
        <w:br w:type="page"/>
      </w:r>
      <w:bookmarkStart w:id="1" w:name="RTF5f546f633332393836383735"/>
    </w:p>
    <w:p w:rsidR="0041099B" w:rsidRDefault="0041099B" w:rsidP="00787289">
      <w:pPr>
        <w:pStyle w:val="H1"/>
        <w:rPr>
          <w:w w:val="100"/>
        </w:rPr>
      </w:pPr>
      <w:r>
        <w:rPr>
          <w:w w:val="100"/>
        </w:rPr>
        <w:lastRenderedPageBreak/>
        <w:t>33. Next Generation V2X (NGV) PHY speci</w:t>
      </w:r>
      <w:bookmarkEnd w:id="1"/>
      <w:r>
        <w:rPr>
          <w:w w:val="100"/>
        </w:rPr>
        <w:t>fication</w:t>
      </w:r>
    </w:p>
    <w:p w:rsidR="00C56A53" w:rsidRDefault="00C56A53" w:rsidP="00C56A53">
      <w:pPr>
        <w:pStyle w:val="T"/>
        <w:rPr>
          <w:w w:val="100"/>
        </w:rPr>
      </w:pPr>
      <w:bookmarkStart w:id="2" w:name="RTF33313231353a2048332c312e"/>
    </w:p>
    <w:bookmarkEnd w:id="2"/>
    <w:p w:rsidR="00E0536F" w:rsidRDefault="00E0536F" w:rsidP="00073D97">
      <w:pPr>
        <w:pStyle w:val="H3"/>
        <w:numPr>
          <w:ilvl w:val="2"/>
          <w:numId w:val="27"/>
        </w:numPr>
        <w:rPr>
          <w:w w:val="100"/>
        </w:rPr>
      </w:pPr>
      <w:r>
        <w:rPr>
          <w:w w:val="100"/>
        </w:rPr>
        <w:t>NGV transmit specification</w:t>
      </w:r>
    </w:p>
    <w:p w:rsidR="00E0536F" w:rsidRDefault="009A7126" w:rsidP="009A7126">
      <w:pPr>
        <w:pStyle w:val="H3"/>
        <w:rPr>
          <w:w w:val="100"/>
        </w:rPr>
      </w:pPr>
      <w:bookmarkStart w:id="3" w:name="RTF34303834353a2048342c312e"/>
      <w:r>
        <w:rPr>
          <w:w w:val="100"/>
        </w:rPr>
        <w:t xml:space="preserve">33.3.10.1 </w:t>
      </w:r>
      <w:r w:rsidR="00E0536F">
        <w:rPr>
          <w:w w:val="100"/>
        </w:rPr>
        <w:t>Transmit spectrum mask</w:t>
      </w:r>
      <w:bookmarkEnd w:id="3"/>
    </w:p>
    <w:p w:rsidR="00443122" w:rsidRDefault="00443122" w:rsidP="00443122">
      <w:pPr>
        <w:pStyle w:val="T"/>
        <w:rPr>
          <w:w w:val="100"/>
        </w:rPr>
      </w:pPr>
      <w:r>
        <w:rPr>
          <w:w w:val="100"/>
        </w:rPr>
        <w:t>The transmit spectrum mask by regulatory domain is defined in Annex D and Annex E.</w:t>
      </w:r>
    </w:p>
    <w:p w:rsidR="00E0536F" w:rsidRDefault="00E0536F" w:rsidP="00E0536F">
      <w:pPr>
        <w:pStyle w:val="Note"/>
        <w:spacing w:after="60"/>
        <w:rPr>
          <w:w w:val="100"/>
        </w:rPr>
      </w:pPr>
      <w:r>
        <w:rPr>
          <w:w w:val="100"/>
        </w:rPr>
        <w:t xml:space="preserve">NOTE 1—In the presence of additional regulatory restrictions, the device </w:t>
      </w:r>
      <w:proofErr w:type="gramStart"/>
      <w:r>
        <w:rPr>
          <w:w w:val="100"/>
        </w:rPr>
        <w:t>has to</w:t>
      </w:r>
      <w:proofErr w:type="gramEnd"/>
      <w:r>
        <w:rPr>
          <w:w w:val="100"/>
        </w:rPr>
        <w:t xml:space="preserve"> meet both the regulatory requirements and the mask defined in this subclause.</w:t>
      </w:r>
    </w:p>
    <w:p w:rsidR="00E0536F" w:rsidRDefault="00E0536F" w:rsidP="00E0536F">
      <w:pPr>
        <w:pStyle w:val="Note"/>
        <w:spacing w:before="60" w:after="60"/>
        <w:rPr>
          <w:w w:val="100"/>
        </w:rPr>
      </w:pPr>
      <w:r>
        <w:rPr>
          <w:w w:val="100"/>
        </w:rPr>
        <w:t>NOTE 2—Transmit spectral mask figures in this subclause are not drawn to scale.</w:t>
      </w:r>
    </w:p>
    <w:p w:rsidR="00E0536F" w:rsidRDefault="00E0536F" w:rsidP="00E0536F">
      <w:pPr>
        <w:pStyle w:val="Note"/>
        <w:spacing w:before="60"/>
        <w:rPr>
          <w:w w:val="100"/>
        </w:rPr>
      </w:pPr>
      <w:r>
        <w:rPr>
          <w:w w:val="100"/>
        </w:rPr>
        <w:t xml:space="preserve">NOTE 3—For rules regarding TX center frequency leakage levels, see </w:t>
      </w:r>
      <w:r>
        <w:rPr>
          <w:w w:val="100"/>
        </w:rPr>
        <w:fldChar w:fldCharType="begin"/>
      </w:r>
      <w:r>
        <w:rPr>
          <w:w w:val="100"/>
        </w:rPr>
        <w:instrText xml:space="preserve"> REF  RTF34353937333a2048352c312e \h</w:instrText>
      </w:r>
      <w:r>
        <w:rPr>
          <w:w w:val="100"/>
        </w:rPr>
      </w:r>
      <w:r>
        <w:rPr>
          <w:w w:val="100"/>
        </w:rPr>
        <w:fldChar w:fldCharType="separate"/>
      </w:r>
      <w:r w:rsidR="00127D76">
        <w:rPr>
          <w:w w:val="100"/>
        </w:rPr>
        <w:t>33.3.10</w:t>
      </w:r>
      <w:r>
        <w:rPr>
          <w:w w:val="100"/>
        </w:rPr>
        <w:t>.4.2 (Transmit center frequency leakage)</w:t>
      </w:r>
      <w:r>
        <w:rPr>
          <w:w w:val="100"/>
        </w:rPr>
        <w:fldChar w:fldCharType="end"/>
      </w:r>
      <w:r>
        <w:rPr>
          <w:w w:val="100"/>
        </w:rPr>
        <w:t>. The spectral mask requirements in this subclause do not apply to the RF LO.</w:t>
      </w:r>
    </w:p>
    <w:p w:rsidR="00E0536F" w:rsidRDefault="009B3A1A" w:rsidP="00E0536F">
      <w:pPr>
        <w:pStyle w:val="T"/>
        <w:rPr>
          <w:w w:val="100"/>
        </w:rPr>
      </w:pPr>
      <w:r>
        <w:rPr>
          <w:w w:val="100"/>
        </w:rPr>
        <w:t xml:space="preserve">For operation using 10 MHz channel spacing and 20MHz channel spacing, the transmitted spectrum masks are defined in 17.3.9.3 (Transmit spectrum mask). </w:t>
      </w:r>
    </w:p>
    <w:p w:rsidR="00E0536F" w:rsidRDefault="00E22E33" w:rsidP="00E22E33">
      <w:pPr>
        <w:pStyle w:val="H4"/>
        <w:rPr>
          <w:w w:val="100"/>
        </w:rPr>
      </w:pPr>
      <w:r>
        <w:rPr>
          <w:w w:val="100"/>
        </w:rPr>
        <w:t xml:space="preserve">33.3.10.2 </w:t>
      </w:r>
      <w:r w:rsidR="00E0536F">
        <w:rPr>
          <w:w w:val="100"/>
        </w:rPr>
        <w:t>Spectral flatness</w:t>
      </w:r>
    </w:p>
    <w:p w:rsidR="00E0536F" w:rsidRDefault="00E0536F" w:rsidP="00E0536F">
      <w:pPr>
        <w:pStyle w:val="T"/>
        <w:rPr>
          <w:w w:val="100"/>
        </w:rPr>
      </w:pPr>
      <w:r>
        <w:rPr>
          <w:w w:val="100"/>
        </w:rPr>
        <w:t>Spectral flatness measurements shall be conducted using BPSK modulated PPDUs. Demodulate the PPDUs according to the following (or equivalent) procedure:</w:t>
      </w:r>
    </w:p>
    <w:p w:rsidR="00E0536F" w:rsidRDefault="00E0536F" w:rsidP="00073D97">
      <w:pPr>
        <w:pStyle w:val="L1"/>
        <w:numPr>
          <w:ilvl w:val="0"/>
          <w:numId w:val="3"/>
        </w:numPr>
        <w:suppressAutoHyphens/>
        <w:ind w:left="640" w:hanging="440"/>
        <w:rPr>
          <w:w w:val="100"/>
        </w:rPr>
      </w:pPr>
      <w:r>
        <w:rPr>
          <w:w w:val="100"/>
        </w:rPr>
        <w:t>Start of PPDU shall be detected.</w:t>
      </w:r>
    </w:p>
    <w:p w:rsidR="00E0536F" w:rsidRDefault="00E0536F" w:rsidP="00073D97">
      <w:pPr>
        <w:pStyle w:val="L1"/>
        <w:numPr>
          <w:ilvl w:val="0"/>
          <w:numId w:val="4"/>
        </w:numPr>
        <w:suppressAutoHyphens/>
        <w:ind w:left="640" w:hanging="440"/>
        <w:rPr>
          <w:w w:val="100"/>
        </w:rPr>
      </w:pPr>
      <w:r>
        <w:rPr>
          <w:w w:val="100"/>
        </w:rPr>
        <w:t>Transition from L-STF to L-LTF shall be detected and fine timing shall be established.</w:t>
      </w:r>
    </w:p>
    <w:p w:rsidR="00E0536F" w:rsidRDefault="00E0536F" w:rsidP="00073D97">
      <w:pPr>
        <w:pStyle w:val="L1"/>
        <w:numPr>
          <w:ilvl w:val="0"/>
          <w:numId w:val="5"/>
        </w:numPr>
        <w:suppressAutoHyphens/>
        <w:ind w:left="640" w:hanging="440"/>
        <w:rPr>
          <w:w w:val="100"/>
        </w:rPr>
      </w:pPr>
      <w:r>
        <w:rPr>
          <w:w w:val="100"/>
        </w:rPr>
        <w:t>Coarse and fine frequency offsets shall be estimated.</w:t>
      </w:r>
    </w:p>
    <w:p w:rsidR="00E0536F" w:rsidRDefault="00E0536F" w:rsidP="00073D97">
      <w:pPr>
        <w:pStyle w:val="L1"/>
        <w:numPr>
          <w:ilvl w:val="0"/>
          <w:numId w:val="6"/>
        </w:numPr>
        <w:suppressAutoHyphens/>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w:t>
      </w:r>
    </w:p>
    <w:p w:rsidR="00E0536F" w:rsidRDefault="00E0536F" w:rsidP="00073D97">
      <w:pPr>
        <w:pStyle w:val="L1"/>
        <w:numPr>
          <w:ilvl w:val="0"/>
          <w:numId w:val="7"/>
        </w:numPr>
        <w:suppressAutoHyphens/>
        <w:ind w:left="640" w:hanging="440"/>
        <w:rPr>
          <w:w w:val="100"/>
        </w:rPr>
      </w:pPr>
      <w:r>
        <w:rPr>
          <w:w w:val="100"/>
        </w:rPr>
        <w:t xml:space="preserve">For each </w:t>
      </w:r>
      <w:r w:rsidR="00DB1B46">
        <w:rPr>
          <w:w w:val="100"/>
        </w:rPr>
        <w:t>NGV</w:t>
      </w:r>
      <w:r>
        <w:rPr>
          <w:w w:val="100"/>
        </w:rPr>
        <w:t xml:space="preserve">-LTF symbol, transform the symbol into subcarrier received values, estimate the phase from the pilot subcarriers, and </w:t>
      </w:r>
      <w:proofErr w:type="spellStart"/>
      <w:r>
        <w:rPr>
          <w:w w:val="100"/>
        </w:rPr>
        <w:t>derotate</w:t>
      </w:r>
      <w:proofErr w:type="spellEnd"/>
      <w:r>
        <w:rPr>
          <w:w w:val="100"/>
        </w:rPr>
        <w:t xml:space="preserve"> the subcarrier values according to the estimated phase.</w:t>
      </w:r>
    </w:p>
    <w:p w:rsidR="00E0536F" w:rsidRDefault="00E0536F" w:rsidP="00073D97">
      <w:pPr>
        <w:pStyle w:val="L1"/>
        <w:numPr>
          <w:ilvl w:val="0"/>
          <w:numId w:val="8"/>
        </w:numPr>
        <w:suppressAutoHyphens/>
        <w:ind w:left="640" w:hanging="440"/>
        <w:rPr>
          <w:w w:val="100"/>
        </w:rPr>
      </w:pPr>
      <w:r>
        <w:rPr>
          <w:w w:val="100"/>
        </w:rPr>
        <w:t>For each of the data OFDM symbols: transform the symbol into subcarrier received values.</w:t>
      </w:r>
    </w:p>
    <w:p w:rsidR="00E0536F" w:rsidRDefault="00E0536F" w:rsidP="00E0536F">
      <w:pPr>
        <w:pStyle w:val="T"/>
        <w:rPr>
          <w:w w:val="100"/>
        </w:rPr>
      </w:pPr>
      <w:r>
        <w:rPr>
          <w:w w:val="100"/>
        </w:rPr>
        <w:t xml:space="preserve">The spectral flatness test shall be performed over at least </w:t>
      </w:r>
      <w:r w:rsidR="00DB1B46">
        <w:rPr>
          <w:w w:val="100"/>
        </w:rPr>
        <w:t>2</w:t>
      </w:r>
      <w:r>
        <w:rPr>
          <w:w w:val="100"/>
        </w:rPr>
        <w:t>0 PPDUs. The PPDUs under test shall be at least 16 data OFDM symbols long.</w:t>
      </w:r>
    </w:p>
    <w:p w:rsidR="00E0536F" w:rsidRDefault="00E0536F" w:rsidP="00E0536F">
      <w:pPr>
        <w:pStyle w:val="T"/>
        <w:rPr>
          <w:w w:val="100"/>
        </w:rPr>
      </w:pPr>
      <w:r>
        <w:rPr>
          <w:w w:val="100"/>
        </w:rPr>
        <w:t>Evaluate spectral flatness using the subcarrier received values or the magnitude of the channel estimation.</w:t>
      </w:r>
    </w:p>
    <w:p w:rsidR="00683C8E" w:rsidRDefault="00E0536F" w:rsidP="00E0536F">
      <w:pPr>
        <w:pStyle w:val="T"/>
        <w:rPr>
          <w:w w:val="100"/>
        </w:rPr>
      </w:pPr>
      <w:r>
        <w:rPr>
          <w:w w:val="100"/>
        </w:rPr>
        <w:t xml:space="preserve">Let </w:t>
      </w:r>
      <m:oMath>
        <m:sSub>
          <m:sSubPr>
            <m:ctrlPr>
              <w:rPr>
                <w:rFonts w:ascii="Cambria Math" w:hAnsi="Cambria Math"/>
                <w:i/>
                <w:w w:val="100"/>
              </w:rPr>
            </m:ctrlPr>
          </m:sSubPr>
          <m:e>
            <m:r>
              <w:rPr>
                <w:rFonts w:ascii="Cambria Math" w:hAnsi="Cambria Math"/>
                <w:w w:val="100"/>
              </w:rPr>
              <m:t>E</m:t>
            </m:r>
          </m:e>
          <m:sub>
            <m:r>
              <w:rPr>
                <w:rFonts w:ascii="Cambria Math" w:hAnsi="Cambria Math"/>
                <w:w w:val="100"/>
              </w:rPr>
              <m:t>i,avg</m:t>
            </m:r>
          </m:sub>
        </m:sSub>
      </m:oMath>
      <w:r>
        <w:rPr>
          <w:w w:val="100"/>
          <w:position w:val="-14"/>
        </w:rPr>
        <w:t xml:space="preserve"> </w:t>
      </w:r>
      <w:r>
        <w:rPr>
          <w:w w:val="100"/>
        </w:rPr>
        <w:t xml:space="preserve">denote the magnitude of the channel estimation on subcarrier </w:t>
      </w:r>
      <w:proofErr w:type="spellStart"/>
      <w:r>
        <w:rPr>
          <w:i/>
          <w:iCs/>
          <w:w w:val="100"/>
        </w:rPr>
        <w:t>i</w:t>
      </w:r>
      <w:proofErr w:type="spellEnd"/>
      <w:r>
        <w:rPr>
          <w:w w:val="100"/>
        </w:rPr>
        <w:t xml:space="preserve"> or the average constellation energy of a BPSK modulated subcarrier </w:t>
      </w:r>
      <w:proofErr w:type="spellStart"/>
      <w:r>
        <w:rPr>
          <w:i/>
          <w:iCs/>
          <w:w w:val="100"/>
        </w:rPr>
        <w:t>i</w:t>
      </w:r>
      <w:proofErr w:type="spellEnd"/>
      <w:r>
        <w:rPr>
          <w:w w:val="100"/>
        </w:rPr>
        <w:t xml:space="preserve"> in </w:t>
      </w:r>
      <w:proofErr w:type="gramStart"/>
      <w:r>
        <w:rPr>
          <w:w w:val="100"/>
        </w:rPr>
        <w:t>a</w:t>
      </w:r>
      <w:proofErr w:type="gramEnd"/>
      <w:r>
        <w:rPr>
          <w:w w:val="100"/>
        </w:rPr>
        <w:t xml:space="preserve"> </w:t>
      </w:r>
      <w:r w:rsidR="00DB1B46">
        <w:rPr>
          <w:w w:val="100"/>
        </w:rPr>
        <w:t>NGV</w:t>
      </w:r>
      <w:r>
        <w:rPr>
          <w:w w:val="100"/>
        </w:rPr>
        <w:t xml:space="preserve"> data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320"/>
        <w:gridCol w:w="2400"/>
        <w:gridCol w:w="2720"/>
        <w:gridCol w:w="1240"/>
      </w:tblGrid>
      <w:tr w:rsidR="00E0536F" w:rsidTr="00676635">
        <w:trPr>
          <w:jc w:val="center"/>
        </w:trPr>
        <w:tc>
          <w:tcPr>
            <w:tcW w:w="8660" w:type="dxa"/>
            <w:gridSpan w:val="5"/>
            <w:tcBorders>
              <w:top w:val="nil"/>
              <w:left w:val="nil"/>
              <w:bottom w:val="nil"/>
              <w:right w:val="nil"/>
            </w:tcBorders>
            <w:tcMar>
              <w:top w:w="120" w:type="dxa"/>
              <w:left w:w="120" w:type="dxa"/>
              <w:bottom w:w="60" w:type="dxa"/>
              <w:right w:w="120" w:type="dxa"/>
            </w:tcMar>
            <w:vAlign w:val="center"/>
          </w:tcPr>
          <w:p w:rsidR="00E0536F" w:rsidRDefault="00DB1B46" w:rsidP="00DB1B46">
            <w:pPr>
              <w:pStyle w:val="TableTitle"/>
            </w:pPr>
            <w:bookmarkStart w:id="4" w:name="RTF34333234333a205461626c65"/>
            <w:r>
              <w:rPr>
                <w:w w:val="100"/>
              </w:rPr>
              <w:t xml:space="preserve">Table 33-x1 </w:t>
            </w:r>
            <w:r w:rsidR="00E0536F">
              <w:rPr>
                <w:w w:val="100"/>
              </w:rPr>
              <w:t>Maximum transmit spectral flatness deviations</w:t>
            </w:r>
            <w:r w:rsidR="00E0536F">
              <w:rPr>
                <w:w w:val="100"/>
              </w:rPr>
              <w:fldChar w:fldCharType="begin"/>
            </w:r>
            <w:r w:rsidR="00E0536F">
              <w:rPr>
                <w:w w:val="100"/>
              </w:rPr>
              <w:instrText xml:space="preserve"> FILENAME </w:instrText>
            </w:r>
            <w:r w:rsidR="00E0536F">
              <w:rPr>
                <w:w w:val="100"/>
              </w:rPr>
              <w:fldChar w:fldCharType="separate"/>
            </w:r>
            <w:r w:rsidR="00E0536F">
              <w:rPr>
                <w:w w:val="100"/>
              </w:rPr>
              <w:t> </w:t>
            </w:r>
            <w:r w:rsidR="00E0536F">
              <w:rPr>
                <w:w w:val="100"/>
              </w:rPr>
              <w:fldChar w:fldCharType="end"/>
            </w:r>
            <w:bookmarkEnd w:id="4"/>
          </w:p>
        </w:tc>
      </w:tr>
      <w:tr w:rsidR="00E0536F" w:rsidTr="00676635">
        <w:trPr>
          <w:trHeight w:val="840"/>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0536F" w:rsidRDefault="00E0536F" w:rsidP="00676635">
            <w:pPr>
              <w:pStyle w:val="CellHeading"/>
            </w:pPr>
            <w:r>
              <w:rPr>
                <w:w w:val="100"/>
              </w:rPr>
              <w:t>Format</w:t>
            </w:r>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0536F" w:rsidRDefault="00E0536F" w:rsidP="00676635">
            <w:pPr>
              <w:pStyle w:val="CellHeading"/>
            </w:pPr>
            <w:r>
              <w:rPr>
                <w:w w:val="100"/>
              </w:rPr>
              <w:t>Bandwidth of transmission (MHz)</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0536F" w:rsidRDefault="00E0536F" w:rsidP="00676635">
            <w:pPr>
              <w:pStyle w:val="CellHeading"/>
            </w:pPr>
            <w:r>
              <w:rPr>
                <w:w w:val="100"/>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0536F" w:rsidRDefault="00E0536F" w:rsidP="00676635">
            <w:pPr>
              <w:pStyle w:val="CellHeading"/>
            </w:pPr>
            <w:r>
              <w:rPr>
                <w:w w:val="100"/>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0536F" w:rsidRDefault="00E0536F" w:rsidP="00676635">
            <w:pPr>
              <w:pStyle w:val="CellHeading"/>
            </w:pPr>
            <w:r>
              <w:rPr>
                <w:w w:val="100"/>
              </w:rPr>
              <w:t>Maximum deviation (dB)</w:t>
            </w:r>
          </w:p>
        </w:tc>
      </w:tr>
      <w:tr w:rsidR="00E0536F" w:rsidTr="00676635">
        <w:trPr>
          <w:trHeight w:val="360"/>
          <w:jc w:val="center"/>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E0536F" w:rsidRDefault="00DB1B46" w:rsidP="00676635">
            <w:pPr>
              <w:pStyle w:val="CellBody"/>
              <w:suppressAutoHyphens/>
              <w:jc w:val="center"/>
            </w:pPr>
            <w:r>
              <w:rPr>
                <w:w w:val="100"/>
              </w:rPr>
              <w:t>NGV</w:t>
            </w: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DB1B46" w:rsidP="00676635">
            <w:pPr>
              <w:pStyle w:val="CellBody"/>
              <w:suppressAutoHyphens/>
              <w:jc w:val="center"/>
            </w:pPr>
            <w:r>
              <w:rPr>
                <w:w w:val="100"/>
              </w:rPr>
              <w:t>1</w:t>
            </w:r>
            <w:r w:rsidR="00E0536F">
              <w:rPr>
                <w:w w:val="100"/>
              </w:rPr>
              <w:t>0</w:t>
            </w:r>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–16 to –1 and +1 to +16</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–16 to –1 and +1 to +16</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±4</w:t>
            </w:r>
          </w:p>
        </w:tc>
      </w:tr>
      <w:tr w:rsidR="00E0536F" w:rsidTr="00676635">
        <w:trPr>
          <w:trHeight w:val="360"/>
          <w:jc w:val="center"/>
        </w:trPr>
        <w:tc>
          <w:tcPr>
            <w:tcW w:w="980" w:type="dxa"/>
            <w:vMerge/>
            <w:tcBorders>
              <w:top w:val="nil"/>
              <w:left w:val="single" w:sz="10"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–28 to –17 and +17 to +28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+4/–6</w:t>
            </w:r>
          </w:p>
        </w:tc>
      </w:tr>
      <w:tr w:rsidR="00E0536F" w:rsidTr="00676635">
        <w:trPr>
          <w:trHeight w:val="360"/>
          <w:jc w:val="center"/>
        </w:trPr>
        <w:tc>
          <w:tcPr>
            <w:tcW w:w="980" w:type="dxa"/>
            <w:vMerge/>
            <w:tcBorders>
              <w:top w:val="nil"/>
              <w:left w:val="single" w:sz="10"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DB1B46" w:rsidP="00676635">
            <w:pPr>
              <w:pStyle w:val="CellBody"/>
              <w:suppressAutoHyphens/>
              <w:jc w:val="center"/>
            </w:pPr>
            <w:r>
              <w:rPr>
                <w:w w:val="100"/>
              </w:rPr>
              <w:t>20</w:t>
            </w:r>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±4</w:t>
            </w:r>
          </w:p>
        </w:tc>
      </w:tr>
      <w:tr w:rsidR="00E0536F" w:rsidTr="008719EF">
        <w:trPr>
          <w:trHeight w:val="360"/>
          <w:jc w:val="center"/>
        </w:trPr>
        <w:tc>
          <w:tcPr>
            <w:tcW w:w="980" w:type="dxa"/>
            <w:vMerge/>
            <w:tcBorders>
              <w:top w:val="nil"/>
              <w:left w:val="single" w:sz="10"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E0536F" w:rsidRDefault="00E0536F" w:rsidP="00676635">
            <w:pPr>
              <w:pStyle w:val="Body"/>
              <w:spacing w:before="0" w:line="240" w:lineRule="auto"/>
              <w:jc w:val="left"/>
              <w:rPr>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E0536F" w:rsidRDefault="00E0536F" w:rsidP="00676635">
            <w:pPr>
              <w:pStyle w:val="CellBody"/>
              <w:suppressAutoHyphens/>
              <w:jc w:val="center"/>
            </w:pPr>
            <w:r>
              <w:rPr>
                <w:w w:val="100"/>
              </w:rPr>
              <w:t>+4/–6</w:t>
            </w:r>
          </w:p>
        </w:tc>
      </w:tr>
    </w:tbl>
    <w:p w:rsidR="00E0536F" w:rsidRDefault="00E0536F" w:rsidP="00E0536F">
      <w:pPr>
        <w:pStyle w:val="T"/>
        <w:rPr>
          <w:w w:val="100"/>
        </w:rPr>
      </w:pPr>
      <w:r>
        <w:rPr>
          <w:w w:val="100"/>
        </w:rPr>
        <w:lastRenderedPageBreak/>
        <w:t xml:space="preserve">For the spectral flatness test, the transmitting STA shall be configured to use a spatial mapping matrix </w:t>
      </w:r>
      <w:proofErr w:type="spellStart"/>
      <w:r>
        <w:rPr>
          <w:i/>
          <w:iCs/>
          <w:w w:val="100"/>
        </w:rPr>
        <w:t>Q</w:t>
      </w:r>
      <w:r>
        <w:rPr>
          <w:i/>
          <w:iCs/>
          <w:w w:val="100"/>
          <w:vertAlign w:val="subscript"/>
        </w:rPr>
        <w:t>k</w:t>
      </w:r>
      <w:proofErr w:type="spellEnd"/>
      <w:r>
        <w:rPr>
          <w:w w:val="100"/>
        </w:rPr>
        <w:t xml:space="preserve"> (see </w:t>
      </w:r>
      <w:r>
        <w:rPr>
          <w:w w:val="100"/>
        </w:rPr>
        <w:fldChar w:fldCharType="begin"/>
      </w:r>
      <w:r>
        <w:rPr>
          <w:w w:val="100"/>
        </w:rPr>
        <w:instrText xml:space="preserve"> REF  RTF38353330353a2048342c312e \h</w:instrText>
      </w:r>
      <w:r>
        <w:rPr>
          <w:w w:val="100"/>
        </w:rPr>
      </w:r>
      <w:r>
        <w:rPr>
          <w:w w:val="100"/>
        </w:rPr>
        <w:fldChar w:fldCharType="separate"/>
      </w:r>
      <w:r w:rsidR="00683C8E">
        <w:rPr>
          <w:w w:val="100"/>
        </w:rPr>
        <w:t>33</w:t>
      </w:r>
      <w:r>
        <w:rPr>
          <w:w w:val="100"/>
        </w:rPr>
        <w:t>.3.</w:t>
      </w:r>
      <w:r w:rsidR="00683C8E">
        <w:rPr>
          <w:w w:val="100"/>
        </w:rPr>
        <w:t>9</w:t>
      </w:r>
      <w:r>
        <w:rPr>
          <w:w w:val="100"/>
        </w:rPr>
        <w:t>.</w:t>
      </w:r>
      <w:r w:rsidR="005565FE">
        <w:rPr>
          <w:w w:val="100"/>
        </w:rPr>
        <w:t>8</w:t>
      </w:r>
      <w:r>
        <w:rPr>
          <w:w w:val="100"/>
        </w:rPr>
        <w:t xml:space="preserve"> (OFDM modulation)</w:t>
      </w:r>
      <w:r>
        <w:rPr>
          <w:w w:val="100"/>
        </w:rPr>
        <w:fldChar w:fldCharType="end"/>
      </w:r>
      <w:r>
        <w:rPr>
          <w:w w:val="100"/>
        </w:rPr>
        <w:t xml:space="preserve">) with flat frequency response. Each output port under test of the transmitting STA shall be connected through a cable to one input port of the testing instrumentation. The requirements apply to </w:t>
      </w:r>
      <w:r w:rsidR="00C6708D">
        <w:rPr>
          <w:w w:val="100"/>
        </w:rPr>
        <w:t>both 1</w:t>
      </w:r>
      <w:r>
        <w:rPr>
          <w:w w:val="100"/>
        </w:rPr>
        <w:t>0 MHz</w:t>
      </w:r>
      <w:r w:rsidR="00C6708D">
        <w:rPr>
          <w:w w:val="100"/>
        </w:rPr>
        <w:t xml:space="preserve"> and 2</w:t>
      </w:r>
      <w:r>
        <w:rPr>
          <w:w w:val="100"/>
        </w:rPr>
        <w:t>0 MHz transmissions.</w:t>
      </w:r>
    </w:p>
    <w:p w:rsidR="00E0536F" w:rsidRDefault="00E22E33" w:rsidP="00E22E33">
      <w:pPr>
        <w:pStyle w:val="H4"/>
        <w:rPr>
          <w:w w:val="100"/>
        </w:rPr>
      </w:pPr>
      <w:bookmarkStart w:id="5" w:name="RTF33333034323a2048342c312e"/>
      <w:r>
        <w:rPr>
          <w:w w:val="100"/>
        </w:rPr>
        <w:t xml:space="preserve">33.3.10.3 </w:t>
      </w:r>
      <w:r w:rsidR="00E0536F">
        <w:rPr>
          <w:w w:val="100"/>
        </w:rPr>
        <w:t>Transmit center frequency and symbol clock frequency tolerance</w:t>
      </w:r>
      <w:bookmarkEnd w:id="5"/>
    </w:p>
    <w:p w:rsidR="00186CF2" w:rsidRDefault="00E0536F" w:rsidP="00186CF2">
      <w:pPr>
        <w:pStyle w:val="T"/>
        <w:rPr>
          <w:w w:val="100"/>
        </w:rPr>
      </w:pPr>
      <w:r>
        <w:rPr>
          <w:w w:val="100"/>
        </w:rPr>
        <w:t xml:space="preserve">The symbol clock frequency and transmit center frequency tolerance shall be ±20 ppm maximum. The transmit center frequency and the symbol clock frequency for all transmit antennas and frequency segments shall be derived from the same reference oscillator. </w:t>
      </w:r>
    </w:p>
    <w:p w:rsidR="00E0536F" w:rsidRDefault="00E22E33" w:rsidP="00E22E33">
      <w:pPr>
        <w:pStyle w:val="H4"/>
        <w:rPr>
          <w:w w:val="100"/>
        </w:rPr>
      </w:pPr>
      <w:r>
        <w:rPr>
          <w:w w:val="100"/>
        </w:rPr>
        <w:t xml:space="preserve">33.3.10.4 </w:t>
      </w:r>
      <w:r w:rsidR="00E0536F">
        <w:rPr>
          <w:w w:val="100"/>
        </w:rPr>
        <w:t>Modulation accuracy</w:t>
      </w:r>
    </w:p>
    <w:p w:rsidR="00E0536F" w:rsidRDefault="00E22E33" w:rsidP="00E22E33">
      <w:pPr>
        <w:pStyle w:val="H5"/>
        <w:rPr>
          <w:w w:val="100"/>
        </w:rPr>
      </w:pPr>
      <w:r>
        <w:rPr>
          <w:w w:val="100"/>
        </w:rPr>
        <w:t xml:space="preserve">33.3.10.4.1 </w:t>
      </w:r>
      <w:r w:rsidR="00E0536F">
        <w:rPr>
          <w:w w:val="100"/>
        </w:rPr>
        <w:t>Introduction to modulation accuracy tests</w:t>
      </w:r>
    </w:p>
    <w:p w:rsidR="00E0536F" w:rsidRDefault="00E0536F" w:rsidP="00E0536F">
      <w:pPr>
        <w:pStyle w:val="T"/>
        <w:rPr>
          <w:w w:val="100"/>
        </w:rPr>
      </w:pPr>
      <w:r>
        <w:rPr>
          <w:w w:val="100"/>
        </w:rPr>
        <w:t xml:space="preserve">Transmit modulation accuracy specifications are described in </w:t>
      </w:r>
      <w:r>
        <w:rPr>
          <w:w w:val="100"/>
        </w:rPr>
        <w:fldChar w:fldCharType="begin"/>
      </w:r>
      <w:r>
        <w:rPr>
          <w:w w:val="100"/>
        </w:rPr>
        <w:instrText xml:space="preserve"> REF  RTF34353937333a2048352c312e \h</w:instrText>
      </w:r>
      <w:r>
        <w:rPr>
          <w:w w:val="100"/>
        </w:rPr>
      </w:r>
      <w:r>
        <w:rPr>
          <w:w w:val="100"/>
        </w:rPr>
        <w:fldChar w:fldCharType="separate"/>
      </w:r>
      <w:r>
        <w:rPr>
          <w:w w:val="100"/>
        </w:rPr>
        <w:t>21.3.17.4.2 (Transmit center frequency leakage)</w:t>
      </w:r>
      <w:r>
        <w:rPr>
          <w:w w:val="100"/>
        </w:rPr>
        <w:fldChar w:fldCharType="end"/>
      </w:r>
      <w:r>
        <w:rPr>
          <w:w w:val="100"/>
        </w:rPr>
        <w:t xml:space="preserve"> and </w:t>
      </w:r>
      <w:r>
        <w:rPr>
          <w:w w:val="100"/>
        </w:rPr>
        <w:fldChar w:fldCharType="begin"/>
      </w:r>
      <w:r>
        <w:rPr>
          <w:w w:val="100"/>
        </w:rPr>
        <w:instrText xml:space="preserve"> REF  RTF35363633383a2048352c312e \h</w:instrText>
      </w:r>
      <w:r>
        <w:rPr>
          <w:w w:val="100"/>
        </w:rPr>
      </w:r>
      <w:r>
        <w:rPr>
          <w:w w:val="100"/>
        </w:rPr>
        <w:fldChar w:fldCharType="separate"/>
      </w:r>
      <w:r>
        <w:rPr>
          <w:w w:val="100"/>
        </w:rPr>
        <w:t>21.3.17.4.3 (Transmitter constellation error)</w:t>
      </w:r>
      <w:r>
        <w:rPr>
          <w:w w:val="100"/>
        </w:rPr>
        <w:fldChar w:fldCharType="end"/>
      </w:r>
      <w:r>
        <w:rPr>
          <w:w w:val="100"/>
        </w:rPr>
        <w:t xml:space="preserve">. The test method is described in </w:t>
      </w:r>
      <w:r>
        <w:rPr>
          <w:w w:val="100"/>
        </w:rPr>
        <w:fldChar w:fldCharType="begin"/>
      </w:r>
      <w:r>
        <w:rPr>
          <w:w w:val="100"/>
        </w:rPr>
        <w:instrText xml:space="preserve"> REF  RTF38353039373a2048352c312e \h</w:instrText>
      </w:r>
      <w:r>
        <w:rPr>
          <w:w w:val="100"/>
        </w:rPr>
      </w:r>
      <w:r>
        <w:rPr>
          <w:w w:val="100"/>
        </w:rPr>
        <w:fldChar w:fldCharType="separate"/>
      </w:r>
      <w:r>
        <w:rPr>
          <w:w w:val="100"/>
        </w:rPr>
        <w:t>21.3.17.4.4 (Transmitter modulation accuracy (EVM) test)</w:t>
      </w:r>
      <w:r>
        <w:rPr>
          <w:w w:val="100"/>
        </w:rPr>
        <w:fldChar w:fldCharType="end"/>
      </w:r>
      <w:r>
        <w:rPr>
          <w:w w:val="100"/>
        </w:rPr>
        <w:t>.</w:t>
      </w:r>
    </w:p>
    <w:p w:rsidR="00E0536F" w:rsidRDefault="00E22E33" w:rsidP="00E22E33">
      <w:pPr>
        <w:pStyle w:val="H5"/>
        <w:rPr>
          <w:w w:val="100"/>
        </w:rPr>
      </w:pPr>
      <w:bookmarkStart w:id="6" w:name="RTF34353937333a2048352c312e"/>
      <w:r>
        <w:rPr>
          <w:w w:val="100"/>
        </w:rPr>
        <w:t xml:space="preserve">33.3.10.4.2 </w:t>
      </w:r>
      <w:r w:rsidR="00E0536F">
        <w:rPr>
          <w:w w:val="100"/>
        </w:rPr>
        <w:t>Transmit center frequency leakage</w:t>
      </w:r>
      <w:bookmarkEnd w:id="6"/>
    </w:p>
    <w:p w:rsidR="00E0536F" w:rsidRDefault="00E0536F" w:rsidP="00E0536F">
      <w:pPr>
        <w:pStyle w:val="T"/>
        <w:rPr>
          <w:w w:val="100"/>
        </w:rPr>
      </w:pPr>
      <w:r>
        <w:rPr>
          <w:w w:val="100"/>
        </w:rPr>
        <w:t>TX LO leakage shall meet the following requirements for all bandwidths:</w:t>
      </w:r>
    </w:p>
    <w:p w:rsidR="00E0536F" w:rsidRDefault="00E0536F" w:rsidP="00073D97">
      <w:pPr>
        <w:pStyle w:val="DL"/>
        <w:numPr>
          <w:ilvl w:val="0"/>
          <w:numId w:val="2"/>
        </w:numPr>
        <w:tabs>
          <w:tab w:val="clear" w:pos="640"/>
          <w:tab w:val="left" w:pos="600"/>
        </w:tabs>
        <w:ind w:left="600" w:hanging="400"/>
        <w:rPr>
          <w:w w:val="100"/>
        </w:rPr>
      </w:pPr>
      <w:r>
        <w:rPr>
          <w:w w:val="100"/>
        </w:rPr>
        <w:t xml:space="preserve">When the RF LO is in the center of the transmitted PPDU BW, the power measured at the center of transmission BW using resolution BW </w:t>
      </w:r>
      <w:r w:rsidR="0037558C">
        <w:rPr>
          <w:w w:val="100"/>
        </w:rPr>
        <w:t xml:space="preserve">156.25 </w:t>
      </w:r>
      <w:r>
        <w:rPr>
          <w:w w:val="100"/>
        </w:rPr>
        <w:t>kHz shall not exceed the average power per-subcarrier of the transmitted PPDU, or equivalently, (</w:t>
      </w:r>
      <m:oMath>
        <m:r>
          <w:rPr>
            <w:rFonts w:ascii="Cambria Math" w:hAnsi="Cambria Math"/>
            <w:w w:val="100"/>
          </w:rPr>
          <m:t>P-10</m:t>
        </m:r>
        <m:sSub>
          <m:sSubPr>
            <m:ctrlPr>
              <w:rPr>
                <w:rFonts w:ascii="Cambria Math" w:hAnsi="Cambria Math"/>
                <w:i/>
                <w:w w:val="100"/>
              </w:rPr>
            </m:ctrlPr>
          </m:sSubPr>
          <m:e>
            <m:r>
              <w:rPr>
                <w:rFonts w:ascii="Cambria Math" w:hAnsi="Cambria Math"/>
                <w:w w:val="100"/>
              </w:rPr>
              <m:t>log</m:t>
            </m:r>
          </m:e>
          <m:sub>
            <m:r>
              <w:rPr>
                <w:rFonts w:ascii="Cambria Math" w:hAnsi="Cambria Math"/>
                <w:w w:val="100"/>
              </w:rPr>
              <m:t>10</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ST</m:t>
            </m:r>
          </m:sub>
        </m:sSub>
        <m:r>
          <w:rPr>
            <w:rFonts w:ascii="Cambria Math" w:hAnsi="Cambria Math"/>
            <w:w w:val="100"/>
          </w:rPr>
          <m:t>)</m:t>
        </m:r>
      </m:oMath>
      <w:r>
        <w:rPr>
          <w:w w:val="100"/>
        </w:rPr>
        <w:t xml:space="preserve">), where </w:t>
      </w:r>
      <w:r>
        <w:rPr>
          <w:i/>
          <w:iCs/>
          <w:w w:val="100"/>
        </w:rPr>
        <w:t>P</w:t>
      </w:r>
      <w:r>
        <w:rPr>
          <w:w w:val="100"/>
        </w:rPr>
        <w:t xml:space="preserve"> is the transmit power per antenna in dBm, and </w:t>
      </w:r>
      <w:r>
        <w:rPr>
          <w:i/>
          <w:iCs/>
          <w:w w:val="100"/>
        </w:rPr>
        <w:t>N</w:t>
      </w:r>
      <w:r>
        <w:rPr>
          <w:i/>
          <w:iCs/>
          <w:w w:val="100"/>
          <w:vertAlign w:val="subscript"/>
        </w:rPr>
        <w:t>ST</w:t>
      </w:r>
      <w:r>
        <w:rPr>
          <w:w w:val="100"/>
        </w:rPr>
        <w:t xml:space="preserve"> 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w:t>
      </w:r>
      <w:r w:rsidR="0037558C">
        <w:rPr>
          <w:w w:val="100"/>
        </w:rPr>
        <w:t>33</w:t>
      </w:r>
      <w:r>
        <w:rPr>
          <w:w w:val="100"/>
        </w:rPr>
        <w:t>-</w:t>
      </w:r>
      <w:r w:rsidR="0037558C">
        <w:rPr>
          <w:w w:val="100"/>
        </w:rPr>
        <w:t>x1</w:t>
      </w:r>
      <w:r>
        <w:rPr>
          <w:w w:val="100"/>
        </w:rPr>
        <w:t xml:space="preserve"> (Timing-related constants)</w:t>
      </w:r>
      <w:r>
        <w:rPr>
          <w:w w:val="100"/>
        </w:rPr>
        <w:fldChar w:fldCharType="end"/>
      </w:r>
      <w:r>
        <w:rPr>
          <w:w w:val="100"/>
        </w:rPr>
        <w:t>.</w:t>
      </w:r>
    </w:p>
    <w:p w:rsidR="00E0536F" w:rsidRDefault="00E0536F" w:rsidP="00073D97">
      <w:pPr>
        <w:pStyle w:val="DL"/>
        <w:numPr>
          <w:ilvl w:val="0"/>
          <w:numId w:val="2"/>
        </w:numPr>
        <w:tabs>
          <w:tab w:val="clear" w:pos="640"/>
          <w:tab w:val="left" w:pos="600"/>
        </w:tabs>
        <w:ind w:left="600" w:hanging="400"/>
        <w:rPr>
          <w:w w:val="100"/>
        </w:rPr>
      </w:pPr>
      <w:r>
        <w:rPr>
          <w:w w:val="100"/>
        </w:rPr>
        <w:t xml:space="preserve">When the RF LO is not at the center of the transmitted PPDU BW, the power measured at the location of the RF LO using resolution BW </w:t>
      </w:r>
      <w:r w:rsidR="0037558C">
        <w:rPr>
          <w:w w:val="100"/>
        </w:rPr>
        <w:t>156.</w:t>
      </w:r>
      <w:r>
        <w:rPr>
          <w:w w:val="100"/>
        </w:rPr>
        <w:t>25 kHz shall not exceed the maximum of –32 dB relative to the total transmit power and –20 dBm, or equivalently</w:t>
      </w:r>
      <w:r w:rsidR="00BC4A5A">
        <w:rPr>
          <w:w w:val="100"/>
        </w:rPr>
        <w:t xml:space="preserve"> </w:t>
      </w:r>
      <m:oMath>
        <m:r>
          <m:rPr>
            <m:sty m:val="p"/>
          </m:rPr>
          <w:rPr>
            <w:rFonts w:ascii="Cambria Math" w:hAnsi="Cambria Math"/>
            <w:w w:val="100"/>
          </w:rPr>
          <m:t>max⁡</m:t>
        </m:r>
        <m:r>
          <w:rPr>
            <w:rFonts w:ascii="Cambria Math" w:hAnsi="Cambria Math"/>
            <w:w w:val="100"/>
          </w:rPr>
          <m:t>(P-32, -20)</m:t>
        </m:r>
      </m:oMath>
      <w:r>
        <w:rPr>
          <w:w w:val="100"/>
        </w:rPr>
        <w:t xml:space="preserve">, where </w:t>
      </w:r>
      <w:r>
        <w:rPr>
          <w:i/>
          <w:iCs/>
          <w:w w:val="100"/>
        </w:rPr>
        <w:t>P</w:t>
      </w:r>
      <w:r>
        <w:rPr>
          <w:w w:val="100"/>
        </w:rPr>
        <w:t xml:space="preserve"> is the transmit power per antenna in dBm, and </w:t>
      </w:r>
      <w:r>
        <w:rPr>
          <w:i/>
          <w:iCs/>
          <w:w w:val="100"/>
        </w:rPr>
        <w:t>N</w:t>
      </w:r>
      <w:r>
        <w:rPr>
          <w:i/>
          <w:iCs/>
          <w:w w:val="100"/>
          <w:vertAlign w:val="subscript"/>
        </w:rPr>
        <w:t>ST</w:t>
      </w:r>
      <w:r>
        <w:rPr>
          <w:w w:val="100"/>
        </w:rPr>
        <w:t xml:space="preserve"> 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w:t>
      </w:r>
      <w:r w:rsidR="0037558C">
        <w:rPr>
          <w:w w:val="100"/>
        </w:rPr>
        <w:t>33</w:t>
      </w:r>
      <w:r>
        <w:rPr>
          <w:w w:val="100"/>
        </w:rPr>
        <w:t>-</w:t>
      </w:r>
      <w:r w:rsidR="0037558C">
        <w:rPr>
          <w:w w:val="100"/>
        </w:rPr>
        <w:t>x1</w:t>
      </w:r>
      <w:r>
        <w:rPr>
          <w:w w:val="100"/>
        </w:rPr>
        <w:t xml:space="preserve"> (Timing-related constants)</w:t>
      </w:r>
      <w:r>
        <w:rPr>
          <w:w w:val="100"/>
        </w:rPr>
        <w:fldChar w:fldCharType="end"/>
      </w:r>
      <w:r>
        <w:rPr>
          <w:w w:val="100"/>
        </w:rPr>
        <w:t>.</w:t>
      </w:r>
    </w:p>
    <w:p w:rsidR="00E0536F" w:rsidRDefault="00E0536F" w:rsidP="00E0536F">
      <w:pPr>
        <w:pStyle w:val="T"/>
        <w:rPr>
          <w:w w:val="100"/>
        </w:rPr>
      </w:pPr>
      <w:r>
        <w:rPr>
          <w:w w:val="100"/>
        </w:rPr>
        <w:t>The transmit center frequency leakage is specified per antenna.</w:t>
      </w:r>
    </w:p>
    <w:p w:rsidR="00E0536F" w:rsidRDefault="00AC792C" w:rsidP="00AC792C">
      <w:pPr>
        <w:pStyle w:val="H5"/>
        <w:rPr>
          <w:w w:val="100"/>
        </w:rPr>
      </w:pPr>
      <w:bookmarkStart w:id="7" w:name="RTF35363633383a2048352c312e"/>
      <w:r>
        <w:rPr>
          <w:w w:val="100"/>
        </w:rPr>
        <w:t xml:space="preserve">33.3.10.4.3 </w:t>
      </w:r>
      <w:r w:rsidR="00E0536F">
        <w:rPr>
          <w:w w:val="100"/>
        </w:rPr>
        <w:t>Transmitter constellation error</w:t>
      </w:r>
      <w:bookmarkEnd w:id="7"/>
    </w:p>
    <w:p w:rsidR="00E0536F" w:rsidRDefault="00E0536F" w:rsidP="00E0536F">
      <w:pPr>
        <w:pStyle w:val="T"/>
        <w:rPr>
          <w:w w:val="100"/>
        </w:rPr>
      </w:pPr>
      <w:r>
        <w:rPr>
          <w:w w:val="100"/>
        </w:rPr>
        <w:t xml:space="preserve">The relative constellation RMS error, calculated by first averaging over subcarriers, </w:t>
      </w:r>
      <w:r w:rsidR="009D3B7B">
        <w:rPr>
          <w:w w:val="100"/>
        </w:rPr>
        <w:t>NGV</w:t>
      </w:r>
      <w:r>
        <w:rPr>
          <w:w w:val="100"/>
        </w:rPr>
        <w:t xml:space="preserve"> PPDUs, and spatial streams (see Equation (19-89)) shall not exceed a data-rate dependent value according to </w:t>
      </w:r>
      <w:r>
        <w:rPr>
          <w:w w:val="100"/>
        </w:rPr>
        <w:fldChar w:fldCharType="begin"/>
      </w:r>
      <w:r>
        <w:rPr>
          <w:w w:val="100"/>
        </w:rPr>
        <w:instrText xml:space="preserve"> REF  RTF31373530363a205461626c65 \h</w:instrText>
      </w:r>
      <w:r>
        <w:rPr>
          <w:w w:val="100"/>
        </w:rPr>
      </w:r>
      <w:r>
        <w:rPr>
          <w:w w:val="100"/>
        </w:rPr>
        <w:fldChar w:fldCharType="separate"/>
      </w:r>
      <w:r>
        <w:rPr>
          <w:w w:val="100"/>
        </w:rPr>
        <w:t>Table 21-24 (Allowed relative constellation error versus constellation size and coding rate)</w:t>
      </w:r>
      <w:r>
        <w:rPr>
          <w:w w:val="100"/>
        </w:rPr>
        <w:fldChar w:fldCharType="end"/>
      </w:r>
      <w:r>
        <w:rPr>
          <w:w w:val="100"/>
        </w:rPr>
        <w:t xml:space="preserve">. The number of spatial streams under test shall be equal to the number of utilized transmitting STA antenna (output) ports </w:t>
      </w:r>
      <w:proofErr w:type="gramStart"/>
      <w:r>
        <w:rPr>
          <w:w w:val="100"/>
        </w:rPr>
        <w:t>and also</w:t>
      </w:r>
      <w:proofErr w:type="gramEnd"/>
      <w:r>
        <w:rPr>
          <w:w w:val="100"/>
        </w:rPr>
        <w:t xml:space="preserve"> equal to the number of utilized testing instrumentation input ports. In the test, </w:t>
      </w:r>
      <w:r>
        <w:rPr>
          <w:i/>
          <w:iCs/>
          <w:w w:val="100"/>
        </w:rPr>
        <w:t>N</w:t>
      </w:r>
      <w:r>
        <w:rPr>
          <w:i/>
          <w:iCs/>
          <w:w w:val="100"/>
          <w:vertAlign w:val="subscript"/>
        </w:rPr>
        <w:t>SS</w:t>
      </w:r>
      <w:r>
        <w:rPr>
          <w:i/>
          <w:iCs/>
          <w:w w:val="100"/>
        </w:rPr>
        <w:t> = N</w:t>
      </w:r>
      <w:r>
        <w:rPr>
          <w:i/>
          <w:iCs/>
          <w:w w:val="100"/>
          <w:vertAlign w:val="subscript"/>
        </w:rPr>
        <w:t>STS</w:t>
      </w:r>
      <w:r>
        <w:rPr>
          <w:w w:val="100"/>
        </w:rPr>
        <w:t xml:space="preserve"> (no STBC) shall be used and no beamforming steering matrix shall be used. Each output port of the transmitting STA shall be connected through a cable to one input port of the testing instrumentation. The requirements apply to </w:t>
      </w:r>
      <w:r w:rsidR="009D3B7B">
        <w:rPr>
          <w:w w:val="100"/>
        </w:rPr>
        <w:t>both 1</w:t>
      </w:r>
      <w:r>
        <w:rPr>
          <w:w w:val="100"/>
        </w:rPr>
        <w:t>0 MHz</w:t>
      </w:r>
      <w:r w:rsidR="009D3B7B">
        <w:rPr>
          <w:w w:val="100"/>
        </w:rPr>
        <w:t xml:space="preserve"> and 2</w:t>
      </w:r>
      <w:r>
        <w:rPr>
          <w:w w:val="100"/>
        </w:rPr>
        <w:t>0 MHz transmissions.</w:t>
      </w:r>
    </w:p>
    <w:p w:rsidR="00E0536F" w:rsidRDefault="0097353A" w:rsidP="0097353A">
      <w:pPr>
        <w:pStyle w:val="H5"/>
        <w:rPr>
          <w:w w:val="100"/>
        </w:rPr>
      </w:pPr>
      <w:bookmarkStart w:id="8" w:name="RTF38353039373a2048352c312e"/>
      <w:r>
        <w:rPr>
          <w:w w:val="100"/>
        </w:rPr>
        <w:t xml:space="preserve">33.3.10.4.4 </w:t>
      </w:r>
      <w:r w:rsidR="00E0536F">
        <w:rPr>
          <w:w w:val="100"/>
        </w:rPr>
        <w:t>Transmitter modulation accuracy (EVM) test</w:t>
      </w:r>
      <w:bookmarkEnd w:id="8"/>
    </w:p>
    <w:p w:rsidR="00E0536F" w:rsidRDefault="00E0536F" w:rsidP="00F77319">
      <w:pPr>
        <w:pStyle w:val="T"/>
        <w:keepNext/>
        <w:rPr>
          <w:w w:val="100"/>
        </w:rPr>
      </w:pPr>
      <w:r>
        <w:rPr>
          <w:w w:val="100"/>
        </w:rPr>
        <w:t>The transmit modulation accuracy test shall be performed by instrumentation capable of converting the transmitted signals into a stream of complex samples at sampling rate greater than or equal to the bandwidth of the signal being transmitted</w:t>
      </w:r>
      <w:r w:rsidR="00F77319">
        <w:rPr>
          <w:w w:val="100"/>
        </w:rPr>
        <w:t>.</w:t>
      </w:r>
      <w:r>
        <w:rPr>
          <w:w w:val="100"/>
        </w:rPr>
        <w:t xml:space="preserve"> </w:t>
      </w:r>
    </w:p>
    <w:p w:rsidR="00E0536F" w:rsidRDefault="00E0536F" w:rsidP="00E0536F">
      <w:pPr>
        <w:pStyle w:val="T"/>
        <w:rPr>
          <w:w w:val="100"/>
        </w:rPr>
      </w:pPr>
      <w:r>
        <w:rPr>
          <w:w w:val="100"/>
        </w:rPr>
        <w:t xml:space="preserve">In this case, transmit modulation accuracy of each segment shall meet the required value in </w:t>
      </w:r>
      <w:r>
        <w:rPr>
          <w:w w:val="100"/>
        </w:rPr>
        <w:fldChar w:fldCharType="begin"/>
      </w:r>
      <w:r>
        <w:rPr>
          <w:w w:val="100"/>
        </w:rPr>
        <w:instrText xml:space="preserve"> REF  RTF31373530363a205461626c65 \h</w:instrText>
      </w:r>
      <w:r>
        <w:rPr>
          <w:w w:val="100"/>
        </w:rPr>
      </w:r>
      <w:r>
        <w:rPr>
          <w:w w:val="100"/>
        </w:rPr>
        <w:fldChar w:fldCharType="separate"/>
      </w:r>
      <w:r>
        <w:rPr>
          <w:w w:val="100"/>
        </w:rPr>
        <w:t>Table 21-24 (Allowed relative constellation error versus constellation size and coding rate)</w:t>
      </w:r>
      <w:r>
        <w:rPr>
          <w:w w:val="100"/>
        </w:rPr>
        <w:fldChar w:fldCharType="end"/>
      </w:r>
      <w:r>
        <w:rPr>
          <w:w w:val="100"/>
        </w:rPr>
        <w:t xml:space="preserve"> using only the subcarriers within the corresponding segment.</w:t>
      </w:r>
    </w:p>
    <w:p w:rsidR="00E0536F" w:rsidRDefault="00E0536F" w:rsidP="00E0536F">
      <w:pPr>
        <w:pStyle w:val="T"/>
        <w:rPr>
          <w:w w:val="100"/>
        </w:rPr>
      </w:pPr>
      <w:r>
        <w:rPr>
          <w:w w:val="100"/>
        </w:rPr>
        <w:t xml:space="preserve">The instrument shall have </w:t>
      </w:r>
      <w:proofErr w:type="gramStart"/>
      <w:r>
        <w:rPr>
          <w:w w:val="100"/>
        </w:rPr>
        <w:t>sufficient</w:t>
      </w:r>
      <w:proofErr w:type="gramEnd"/>
      <w:r>
        <w:rPr>
          <w:w w:val="100"/>
        </w:rPr>
        <w:t xml:space="preserve"> accuracy in terms of I/Q arm amplitude and phase balance, DC offsets, phase noise, and analog to digital quantization noise. A possible embodiment of such a setup is converting the signals to a low IF frequency with a microwave synthesizer, sampling the signal with a digital oscilloscope and decomposing it </w:t>
      </w:r>
      <w:r>
        <w:rPr>
          <w:w w:val="100"/>
        </w:rPr>
        <w:lastRenderedPageBreak/>
        <w:t xml:space="preserve">digitally into quadrature components. The sampled signal shall be processed in a manner </w:t>
      </w:r>
      <w:proofErr w:type="gramStart"/>
      <w:r>
        <w:rPr>
          <w:w w:val="100"/>
        </w:rPr>
        <w:t>similar to</w:t>
      </w:r>
      <w:proofErr w:type="gramEnd"/>
      <w:r>
        <w:rPr>
          <w:w w:val="100"/>
        </w:rPr>
        <w:t xml:space="preserve"> an actual receiver, according to the following steps, or equivalent procedure:</w:t>
      </w:r>
    </w:p>
    <w:p w:rsidR="00E0536F" w:rsidRDefault="00E0536F" w:rsidP="00073D97">
      <w:pPr>
        <w:pStyle w:val="L1"/>
        <w:numPr>
          <w:ilvl w:val="0"/>
          <w:numId w:val="3"/>
        </w:numPr>
        <w:suppressAutoHyphens/>
        <w:ind w:left="640" w:hanging="440"/>
        <w:rPr>
          <w:w w:val="100"/>
        </w:rPr>
      </w:pPr>
      <w:r>
        <w:rPr>
          <w:w w:val="100"/>
        </w:rPr>
        <w:t>Start of PPDU shall be detected.</w:t>
      </w:r>
    </w:p>
    <w:p w:rsidR="00E0536F" w:rsidRDefault="00E0536F" w:rsidP="00073D97">
      <w:pPr>
        <w:pStyle w:val="L1"/>
        <w:numPr>
          <w:ilvl w:val="0"/>
          <w:numId w:val="4"/>
        </w:numPr>
        <w:suppressAutoHyphens/>
        <w:ind w:left="640" w:hanging="440"/>
        <w:rPr>
          <w:w w:val="100"/>
        </w:rPr>
      </w:pPr>
      <w:r>
        <w:rPr>
          <w:w w:val="100"/>
        </w:rPr>
        <w:t>Transition from L-STF to L-LTF shall be detected and fine timing shall be established.</w:t>
      </w:r>
    </w:p>
    <w:p w:rsidR="00E0536F" w:rsidRDefault="00E0536F" w:rsidP="00073D97">
      <w:pPr>
        <w:pStyle w:val="L1"/>
        <w:numPr>
          <w:ilvl w:val="0"/>
          <w:numId w:val="5"/>
        </w:numPr>
        <w:suppressAutoHyphens/>
        <w:ind w:left="640" w:hanging="440"/>
        <w:rPr>
          <w:w w:val="100"/>
        </w:rPr>
      </w:pPr>
      <w:r>
        <w:rPr>
          <w:w w:val="100"/>
        </w:rPr>
        <w:t>Coarse and fine frequency offsets shall be estimated.</w:t>
      </w:r>
    </w:p>
    <w:p w:rsidR="00E0536F" w:rsidRDefault="00E0536F" w:rsidP="00073D97">
      <w:pPr>
        <w:pStyle w:val="L2"/>
        <w:numPr>
          <w:ilvl w:val="0"/>
          <w:numId w:val="6"/>
        </w:numPr>
        <w:suppressAutoHyphens/>
        <w:ind w:left="640" w:hanging="440"/>
        <w:rPr>
          <w:w w:val="100"/>
        </w:rPr>
      </w:pPr>
      <w:r>
        <w:rPr>
          <w:w w:val="100"/>
        </w:rPr>
        <w:t xml:space="preserve">Symbols in a PPDU shall be </w:t>
      </w:r>
      <w:proofErr w:type="spellStart"/>
      <w:r>
        <w:rPr>
          <w:w w:val="100"/>
        </w:rPr>
        <w:t>derotated</w:t>
      </w:r>
      <w:proofErr w:type="spellEnd"/>
      <w:r>
        <w:rPr>
          <w:w w:val="100"/>
        </w:rPr>
        <w:t xml:space="preserve"> according to estimated frequency offset.</w:t>
      </w:r>
    </w:p>
    <w:p w:rsidR="00E0536F" w:rsidRDefault="00E0536F" w:rsidP="00073D97">
      <w:pPr>
        <w:pStyle w:val="L1"/>
        <w:numPr>
          <w:ilvl w:val="0"/>
          <w:numId w:val="7"/>
        </w:numPr>
        <w:suppressAutoHyphens/>
        <w:ind w:left="640" w:hanging="440"/>
        <w:rPr>
          <w:w w:val="100"/>
        </w:rPr>
      </w:pPr>
      <w:r>
        <w:rPr>
          <w:w w:val="100"/>
        </w:rPr>
        <w:t>For each</w:t>
      </w:r>
      <w:r w:rsidR="0063611F">
        <w:rPr>
          <w:w w:val="100"/>
        </w:rPr>
        <w:t xml:space="preserve"> NGV</w:t>
      </w:r>
      <w:r>
        <w:rPr>
          <w:w w:val="100"/>
        </w:rPr>
        <w:t xml:space="preserve">-LTF symbol, transform the symbol into subcarrier received values, estimate the phase from the pilot subcarriers, and </w:t>
      </w:r>
      <w:proofErr w:type="spellStart"/>
      <w:r>
        <w:rPr>
          <w:w w:val="100"/>
        </w:rPr>
        <w:t>derotate</w:t>
      </w:r>
      <w:proofErr w:type="spellEnd"/>
      <w:r>
        <w:rPr>
          <w:w w:val="100"/>
        </w:rPr>
        <w:t xml:space="preserve"> the subcarrier values according to the estimated phase.</w:t>
      </w:r>
    </w:p>
    <w:p w:rsidR="00E0536F" w:rsidRDefault="00E0536F" w:rsidP="00073D97">
      <w:pPr>
        <w:pStyle w:val="L1"/>
        <w:numPr>
          <w:ilvl w:val="0"/>
          <w:numId w:val="8"/>
        </w:numPr>
        <w:suppressAutoHyphens/>
        <w:ind w:left="640" w:hanging="440"/>
        <w:rPr>
          <w:w w:val="100"/>
        </w:rPr>
      </w:pPr>
      <w:r>
        <w:rPr>
          <w:w w:val="100"/>
        </w:rPr>
        <w:t>Estimate the complex channel response coefficient for each of the subcarriers and each of the transmit streams.</w:t>
      </w:r>
    </w:p>
    <w:p w:rsidR="00E0536F" w:rsidRDefault="00E0536F" w:rsidP="00073D97">
      <w:pPr>
        <w:pStyle w:val="L1"/>
        <w:numPr>
          <w:ilvl w:val="0"/>
          <w:numId w:val="9"/>
        </w:numPr>
        <w:suppressAutoHyphens/>
        <w:ind w:left="640" w:hanging="440"/>
        <w:rPr>
          <w:w w:val="100"/>
        </w:rPr>
      </w:pPr>
      <w:r>
        <w:rPr>
          <w:w w:val="100"/>
        </w:rPr>
        <w:t xml:space="preserve">For each of the data OFDM symbols: transform the symbol into subcarrier received values, estimate the phase from the pilot subcarriers, </w:t>
      </w:r>
      <w:proofErr w:type="spellStart"/>
      <w:r>
        <w:rPr>
          <w:w w:val="100"/>
        </w:rPr>
        <w:t>derotate</w:t>
      </w:r>
      <w:proofErr w:type="spellEnd"/>
      <w:r>
        <w:rPr>
          <w:w w:val="100"/>
        </w:rPr>
        <w:t xml:space="preserve"> the subcarrier values according to the estimated phase, group the results from all of the receiver chains in each subcarrier to a vector, and multiply the vector by a zero-forcing equalization matrix generated from the estimated channel.</w:t>
      </w:r>
    </w:p>
    <w:p w:rsidR="00E0536F" w:rsidRDefault="00E0536F" w:rsidP="00073D97">
      <w:pPr>
        <w:pStyle w:val="L1"/>
        <w:numPr>
          <w:ilvl w:val="0"/>
          <w:numId w:val="10"/>
        </w:numPr>
        <w:suppressAutoHyphens/>
        <w:ind w:left="640" w:hanging="440"/>
        <w:rPr>
          <w:w w:val="100"/>
        </w:rPr>
      </w:pPr>
      <w:r>
        <w:rPr>
          <w:w w:val="100"/>
        </w:rPr>
        <w:t>For each data-carrying subcarrier in each spatial stream, find the closest constellation point and compute the Euclidean distance from it.</w:t>
      </w:r>
    </w:p>
    <w:p w:rsidR="00E0536F" w:rsidRDefault="00E0536F" w:rsidP="00073D97">
      <w:pPr>
        <w:pStyle w:val="L1"/>
        <w:numPr>
          <w:ilvl w:val="0"/>
          <w:numId w:val="11"/>
        </w:numPr>
        <w:suppressAutoHyphens/>
        <w:ind w:left="640" w:hanging="440"/>
        <w:rPr>
          <w:w w:val="100"/>
        </w:rPr>
      </w:pPr>
      <w:r>
        <w:rPr>
          <w:w w:val="100"/>
        </w:rPr>
        <w:t>Compute the average across PPDUs of the RMS of all errors per PPDU as given by Equation (19-89).</w:t>
      </w:r>
    </w:p>
    <w:p w:rsidR="00E0536F" w:rsidRDefault="00E0536F" w:rsidP="00E0536F">
      <w:pPr>
        <w:pStyle w:val="Note"/>
        <w:rPr>
          <w:w w:val="100"/>
        </w:rPr>
      </w:pPr>
      <w:r>
        <w:rPr>
          <w:w w:val="100"/>
        </w:rPr>
        <w:t xml:space="preserve">NOTE—In the case the transmit modulation accuracy test is performed simultaneously for the two frequency segments of the 80+80 MHz transmissions, </w:t>
      </w:r>
      <w:r>
        <w:rPr>
          <w:i/>
          <w:iCs/>
          <w:w w:val="100"/>
        </w:rPr>
        <w:t>N</w:t>
      </w:r>
      <w:r>
        <w:rPr>
          <w:i/>
          <w:iCs/>
          <w:w w:val="100"/>
          <w:vertAlign w:val="subscript"/>
        </w:rPr>
        <w:t>ST</w:t>
      </w:r>
      <w:r>
        <w:rPr>
          <w:w w:val="100"/>
        </w:rPr>
        <w:t xml:space="preserve"> in Equation (19-89) represents the total number of subcarriers of both 80 MHz frequency segments.</w:t>
      </w:r>
    </w:p>
    <w:p w:rsidR="00E0536F" w:rsidRDefault="00E0536F" w:rsidP="00E0536F">
      <w:pPr>
        <w:pStyle w:val="T"/>
        <w:rPr>
          <w:w w:val="100"/>
        </w:rPr>
      </w:pPr>
      <w:r>
        <w:rPr>
          <w:w w:val="100"/>
        </w:rPr>
        <w:t xml:space="preserve">The test shall be performed over at least 20 PPDUs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f</m:t>
            </m:r>
          </m:sub>
        </m:sSub>
      </m:oMath>
      <w:r>
        <w:rPr>
          <w:w w:val="100"/>
        </w:rPr>
        <w:t xml:space="preserve"> as defined in Equation (19-89)). The PPDUs under test shall be at least 16 data OFDM symbols long. Random data shall be used for the symbols.</w:t>
      </w:r>
    </w:p>
    <w:p w:rsidR="00E0536F" w:rsidRDefault="008136CD" w:rsidP="008136CD">
      <w:pPr>
        <w:pStyle w:val="H4"/>
        <w:rPr>
          <w:w w:val="100"/>
        </w:rPr>
      </w:pPr>
      <w:bookmarkStart w:id="9" w:name="RTF39323134363a2048342c312e"/>
      <w:r>
        <w:rPr>
          <w:w w:val="100"/>
        </w:rPr>
        <w:t xml:space="preserve">33.3.10.5 </w:t>
      </w:r>
      <w:r w:rsidR="00E0536F">
        <w:rPr>
          <w:w w:val="100"/>
        </w:rPr>
        <w:t>Time of Departure accuracy</w:t>
      </w:r>
      <w:bookmarkEnd w:id="9"/>
    </w:p>
    <w:p w:rsidR="00E0536F" w:rsidRDefault="00E0536F" w:rsidP="00E0536F">
      <w:pPr>
        <w:pStyle w:val="T"/>
        <w:keepNext/>
        <w:rPr>
          <w:w w:val="100"/>
        </w:rPr>
      </w:pPr>
      <w:r>
        <w:rPr>
          <w:w w:val="100"/>
        </w:rPr>
        <w:t xml:space="preserve">The Time of Departure accuracy test evaluates TIME_OF_DEPARTURE against </w:t>
      </w:r>
      <w:proofErr w:type="spellStart"/>
      <w:r>
        <w:rPr>
          <w:w w:val="100"/>
        </w:rPr>
        <w:t>aTxPHYTxStartRMS</w:t>
      </w:r>
      <w:proofErr w:type="spellEnd"/>
      <w:r>
        <w:rPr>
          <w:w w:val="100"/>
        </w:rPr>
        <w:t xml:space="preserve"> and </w:t>
      </w:r>
      <w:proofErr w:type="spellStart"/>
      <w:r>
        <w:rPr>
          <w:w w:val="100"/>
        </w:rPr>
        <w:t>aTxPHYTxStartRMS</w:t>
      </w:r>
      <w:proofErr w:type="spellEnd"/>
      <w:r>
        <w:rPr>
          <w:w w:val="100"/>
        </w:rPr>
        <w:t xml:space="preserve"> against TIME_OF_DEPARTURE_ACCURACY_TEST_THRESH as defined in Annex P with the following test parameters:</w:t>
      </w:r>
    </w:p>
    <w:p w:rsidR="00E0536F" w:rsidRDefault="00E0536F" w:rsidP="0042562C">
      <w:pPr>
        <w:pStyle w:val="DL"/>
        <w:keepNext/>
        <w:numPr>
          <w:ilvl w:val="0"/>
          <w:numId w:val="2"/>
        </w:numPr>
        <w:tabs>
          <w:tab w:val="clear" w:pos="640"/>
          <w:tab w:val="left" w:pos="600"/>
        </w:tabs>
        <w:ind w:left="600" w:hanging="400"/>
        <w:rPr>
          <w:w w:val="100"/>
        </w:rPr>
      </w:pPr>
      <w:r>
        <w:rPr>
          <w:w w:val="100"/>
        </w:rPr>
        <w:t>MULTICHANNEL_SAMPLING_RATE is</w:t>
      </w:r>
      <w:r w:rsidR="00DD334E">
        <w:rPr>
          <w:w w:val="100"/>
        </w:rPr>
        <w:t xml:space="preserve"> </w:t>
      </w:r>
      <m:oMath>
        <m:r>
          <w:rPr>
            <w:rFonts w:ascii="Cambria Math" w:hAnsi="Cambria Math"/>
            <w:w w:val="100"/>
          </w:rPr>
          <m:t>20×</m:t>
        </m:r>
        <m:sSup>
          <m:sSupPr>
            <m:ctrlPr>
              <w:rPr>
                <w:rFonts w:ascii="Cambria Math" w:hAnsi="Cambria Math"/>
                <w:i/>
                <w:w w:val="100"/>
              </w:rPr>
            </m:ctrlPr>
          </m:sSupPr>
          <m:e>
            <m:r>
              <w:rPr>
                <w:rFonts w:ascii="Cambria Math" w:hAnsi="Cambria Math"/>
                <w:w w:val="100"/>
              </w:rPr>
              <m:t>10</m:t>
            </m:r>
          </m:e>
          <m:sup>
            <m:r>
              <w:rPr>
                <w:rFonts w:ascii="Cambria Math" w:hAnsi="Cambria Math"/>
                <w:w w:val="100"/>
              </w:rPr>
              <m:t>6</m:t>
            </m:r>
          </m:sup>
        </m:sSup>
        <m:d>
          <m:dPr>
            <m:ctrlPr>
              <w:rPr>
                <w:rFonts w:ascii="Cambria Math" w:hAnsi="Cambria Math"/>
                <w:i/>
                <w:w w:val="100"/>
              </w:rPr>
            </m:ctrlPr>
          </m:dPr>
          <m:e>
            <m:r>
              <w:rPr>
                <w:rFonts w:ascii="Cambria Math" w:hAnsi="Cambria Math"/>
                <w:w w:val="100"/>
              </w:rPr>
              <m:t>1+</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f</m:t>
                        </m:r>
                      </m:e>
                      <m:sub>
                        <m:r>
                          <w:rPr>
                            <w:rFonts w:ascii="Cambria Math" w:hAnsi="Cambria Math"/>
                            <w:w w:val="100"/>
                          </w:rPr>
                          <m:t>H</m:t>
                        </m:r>
                      </m:sub>
                    </m:sSub>
                    <m:r>
                      <w:rPr>
                        <w:rFonts w:ascii="Cambria Math" w:hAnsi="Cambria Math"/>
                        <w:w w:val="100"/>
                      </w:rPr>
                      <m:t>-</m:t>
                    </m:r>
                    <m:sSub>
                      <m:sSubPr>
                        <m:ctrlPr>
                          <w:rPr>
                            <w:rFonts w:ascii="Cambria Math" w:hAnsi="Cambria Math"/>
                            <w:i/>
                            <w:w w:val="100"/>
                          </w:rPr>
                        </m:ctrlPr>
                      </m:sSubPr>
                      <m:e>
                        <m:r>
                          <w:rPr>
                            <w:rFonts w:ascii="Cambria Math" w:hAnsi="Cambria Math"/>
                            <w:w w:val="100"/>
                          </w:rPr>
                          <m:t>f</m:t>
                        </m:r>
                      </m:e>
                      <m:sub>
                        <m:r>
                          <w:rPr>
                            <w:rFonts w:ascii="Cambria Math" w:hAnsi="Cambria Math"/>
                            <w:w w:val="100"/>
                          </w:rPr>
                          <m:t>L</m:t>
                        </m:r>
                      </m:sub>
                    </m:sSub>
                  </m:num>
                  <m:den>
                    <m:r>
                      <w:rPr>
                        <w:rFonts w:ascii="Cambria Math" w:hAnsi="Cambria Math"/>
                        <w:w w:val="100"/>
                      </w:rPr>
                      <m:t>20 MHz</m:t>
                    </m:r>
                  </m:den>
                </m:f>
              </m:e>
            </m:d>
          </m:e>
        </m:d>
      </m:oMath>
      <w:r w:rsidRPr="0042562C">
        <w:rPr>
          <w:w w:val="100"/>
        </w:rPr>
        <w:t xml:space="preserve"> sample/s,</w:t>
      </w:r>
      <w:r w:rsidR="0042562C">
        <w:rPr>
          <w:w w:val="100"/>
        </w:rPr>
        <w:t xml:space="preserve"> </w:t>
      </w:r>
      <w:r>
        <w:rPr>
          <w:w w:val="100"/>
        </w:rPr>
        <w:t>where</w:t>
      </w:r>
    </w:p>
    <w:p w:rsidR="00E0536F" w:rsidRDefault="00E0536F" w:rsidP="00E0536F">
      <w:pPr>
        <w:pStyle w:val="Equationvariable"/>
        <w:tabs>
          <w:tab w:val="clear" w:pos="1080"/>
        </w:tabs>
        <w:ind w:left="1800" w:hanging="720"/>
        <w:rPr>
          <w:w w:val="100"/>
        </w:rPr>
      </w:pPr>
      <w:proofErr w:type="spellStart"/>
      <w:r>
        <w:rPr>
          <w:i/>
          <w:iCs/>
          <w:w w:val="100"/>
        </w:rPr>
        <w:t>f</w:t>
      </w:r>
      <w:r>
        <w:rPr>
          <w:i/>
          <w:iCs/>
          <w:w w:val="100"/>
          <w:vertAlign w:val="subscript"/>
        </w:rPr>
        <w:t>H</w:t>
      </w:r>
      <w:proofErr w:type="spellEnd"/>
      <w:r>
        <w:rPr>
          <w:w w:val="100"/>
        </w:rPr>
        <w:t xml:space="preserve"> </w:t>
      </w:r>
      <w:r>
        <w:rPr>
          <w:w w:val="100"/>
        </w:rPr>
        <w:tab/>
        <w:t>is the nominal center frequency in Hz of the highest channel in the channel set</w:t>
      </w:r>
    </w:p>
    <w:p w:rsidR="00E0536F" w:rsidRDefault="00E0536F" w:rsidP="00E0536F">
      <w:pPr>
        <w:pStyle w:val="Equationvariable"/>
        <w:tabs>
          <w:tab w:val="clear" w:pos="1080"/>
        </w:tabs>
        <w:ind w:left="1800" w:hanging="720"/>
        <w:rPr>
          <w:w w:val="100"/>
        </w:rPr>
      </w:pPr>
      <w:proofErr w:type="spellStart"/>
      <w:r>
        <w:rPr>
          <w:i/>
          <w:iCs/>
          <w:w w:val="100"/>
        </w:rPr>
        <w:t>f</w:t>
      </w:r>
      <w:r>
        <w:rPr>
          <w:i/>
          <w:iCs/>
          <w:w w:val="100"/>
          <w:vertAlign w:val="subscript"/>
        </w:rPr>
        <w:t>L</w:t>
      </w:r>
      <w:proofErr w:type="spellEnd"/>
      <w:r>
        <w:rPr>
          <w:w w:val="100"/>
        </w:rPr>
        <w:t xml:space="preserve"> </w:t>
      </w:r>
      <w:r>
        <w:rPr>
          <w:w w:val="100"/>
        </w:rPr>
        <w:tab/>
        <w:t>is the nominal center frequency in Hz of the lowest channel in the channel set, the channel set is the set of channels upon which frames providing measurements are transmitted, the channel set comprises channels uniformly spaced across</w:t>
      </w:r>
      <w:r w:rsidR="00DD334E">
        <w:rPr>
          <w:w w:val="100"/>
        </w:rPr>
        <w:t xml:space="preserve"> </w:t>
      </w:r>
      <m:oMath>
        <m:sSub>
          <m:sSubPr>
            <m:ctrlPr>
              <w:rPr>
                <w:rFonts w:ascii="Cambria Math" w:eastAsia="Malgun Gothic" w:hAnsi="Cambria Math"/>
                <w:i/>
                <w:w w:val="100"/>
                <w:lang w:eastAsia="en-US"/>
              </w:rPr>
            </m:ctrlPr>
          </m:sSubPr>
          <m:e>
            <m:r>
              <w:rPr>
                <w:rFonts w:ascii="Cambria Math" w:hAnsi="Cambria Math"/>
                <w:w w:val="100"/>
              </w:rPr>
              <m:t>f</m:t>
            </m:r>
          </m:e>
          <m:sub>
            <m:r>
              <w:rPr>
                <w:rFonts w:ascii="Cambria Math" w:hAnsi="Cambria Math"/>
                <w:w w:val="100"/>
              </w:rPr>
              <m:t>H</m:t>
            </m:r>
          </m:sub>
        </m:sSub>
        <m:r>
          <w:rPr>
            <w:rFonts w:ascii="Cambria Math" w:hAnsi="Cambria Math"/>
            <w:w w:val="100"/>
          </w:rPr>
          <m:t>-</m:t>
        </m:r>
        <m:sSub>
          <m:sSubPr>
            <m:ctrlPr>
              <w:rPr>
                <w:rFonts w:ascii="Cambria Math" w:eastAsia="Malgun Gothic" w:hAnsi="Cambria Math"/>
                <w:i/>
                <w:w w:val="100"/>
                <w:lang w:eastAsia="en-US"/>
              </w:rPr>
            </m:ctrlPr>
          </m:sSubPr>
          <m:e>
            <m:r>
              <w:rPr>
                <w:rFonts w:ascii="Cambria Math" w:hAnsi="Cambria Math"/>
                <w:w w:val="100"/>
              </w:rPr>
              <m:t>f</m:t>
            </m:r>
          </m:e>
          <m:sub>
            <m:r>
              <w:rPr>
                <w:rFonts w:ascii="Cambria Math" w:hAnsi="Cambria Math"/>
                <w:w w:val="100"/>
              </w:rPr>
              <m:t>L</m:t>
            </m:r>
          </m:sub>
        </m:sSub>
        <m:r>
          <w:rPr>
            <w:rFonts w:ascii="Cambria Math" w:eastAsia="Malgun Gothic" w:hAnsi="Cambria Math"/>
            <w:w w:val="100"/>
            <w:lang w:eastAsia="en-US"/>
          </w:rPr>
          <m:t>≤50 MHz</m:t>
        </m:r>
      </m:oMath>
      <w:r w:rsidR="00DD334E">
        <w:rPr>
          <w:w w:val="100"/>
        </w:rPr>
        <w:t>.</w:t>
      </w:r>
    </w:p>
    <w:p w:rsidR="00E0536F" w:rsidRDefault="00E0536F" w:rsidP="00073D97">
      <w:pPr>
        <w:pStyle w:val="DL"/>
        <w:numPr>
          <w:ilvl w:val="0"/>
          <w:numId w:val="2"/>
        </w:numPr>
        <w:tabs>
          <w:tab w:val="clear" w:pos="640"/>
          <w:tab w:val="left" w:pos="600"/>
        </w:tabs>
        <w:ind w:left="600" w:hanging="400"/>
        <w:rPr>
          <w:w w:val="100"/>
        </w:rPr>
      </w:pPr>
      <w:r>
        <w:rPr>
          <w:w w:val="100"/>
        </w:rPr>
        <w:t>FIRST_TRANSITION_FIELD is L-STF.</w:t>
      </w:r>
    </w:p>
    <w:p w:rsidR="00E0536F" w:rsidRDefault="00E0536F" w:rsidP="00073D97">
      <w:pPr>
        <w:pStyle w:val="DL"/>
        <w:numPr>
          <w:ilvl w:val="0"/>
          <w:numId w:val="2"/>
        </w:numPr>
        <w:tabs>
          <w:tab w:val="clear" w:pos="640"/>
          <w:tab w:val="left" w:pos="600"/>
        </w:tabs>
        <w:ind w:left="600" w:hanging="400"/>
        <w:rPr>
          <w:w w:val="100"/>
        </w:rPr>
      </w:pPr>
      <w:r>
        <w:rPr>
          <w:w w:val="100"/>
        </w:rPr>
        <w:t>SECOND_TRANSITION_FIELD is L-LTF.</w:t>
      </w:r>
    </w:p>
    <w:p w:rsidR="00E0536F" w:rsidRDefault="0042562C" w:rsidP="00073D97">
      <w:pPr>
        <w:pStyle w:val="DL"/>
        <w:numPr>
          <w:ilvl w:val="0"/>
          <w:numId w:val="2"/>
        </w:numPr>
        <w:tabs>
          <w:tab w:val="clear" w:pos="640"/>
          <w:tab w:val="left" w:pos="600"/>
        </w:tabs>
        <w:ind w:left="600" w:hanging="400"/>
        <w:rPr>
          <w:w w:val="100"/>
        </w:rPr>
      </w:pPr>
      <w:r>
        <w:rPr>
          <w:w w:val="100"/>
        </w:rPr>
        <w:t xml:space="preserve">TRAINING_FIELD is the Long symbols windowed in a manner which should approximate the windowing described in </w:t>
      </w:r>
      <w:r>
        <w:rPr>
          <w:w w:val="100"/>
        </w:rPr>
        <w:fldChar w:fldCharType="begin"/>
      </w:r>
      <w:r>
        <w:rPr>
          <w:w w:val="100"/>
        </w:rPr>
        <w:instrText xml:space="preserve"> REF  RTF32373536373a2048342c312e \h</w:instrText>
      </w:r>
      <w:r>
        <w:rPr>
          <w:w w:val="100"/>
        </w:rPr>
      </w:r>
      <w:r>
        <w:rPr>
          <w:w w:val="100"/>
        </w:rPr>
        <w:fldChar w:fldCharType="separate"/>
      </w:r>
      <w:r>
        <w:rPr>
          <w:w w:val="100"/>
        </w:rPr>
        <w:t>17.3.2.5 (Mathematical conventions in the signal descriptions)</w:t>
      </w:r>
      <w:r>
        <w:rPr>
          <w:w w:val="100"/>
        </w:rPr>
        <w:fldChar w:fldCharType="end"/>
      </w:r>
      <w:r>
        <w:rPr>
          <w:w w:val="100"/>
        </w:rPr>
        <w:t xml:space="preserve"> with </w:t>
      </w:r>
      <w:r>
        <w:rPr>
          <w:i/>
          <w:iCs/>
          <w:w w:val="100"/>
        </w:rPr>
        <w:t>T</w:t>
      </w:r>
      <w:r>
        <w:rPr>
          <w:w w:val="100"/>
          <w:vertAlign w:val="subscript"/>
        </w:rPr>
        <w:t>TR</w:t>
      </w:r>
      <w:r>
        <w:rPr>
          <w:w w:val="100"/>
        </w:rPr>
        <w:t xml:space="preserve"> = 100 ns for 20 MHz channel spacing, </w:t>
      </w:r>
      <w:r>
        <w:rPr>
          <w:i/>
          <w:iCs/>
          <w:w w:val="100"/>
        </w:rPr>
        <w:t>T</w:t>
      </w:r>
      <w:r>
        <w:rPr>
          <w:w w:val="100"/>
          <w:vertAlign w:val="subscript"/>
        </w:rPr>
        <w:t>TR</w:t>
      </w:r>
      <w:r>
        <w:rPr>
          <w:w w:val="100"/>
        </w:rPr>
        <w:t xml:space="preserve"> = 200 ns for 10 MHz channel spacing.</w:t>
      </w:r>
    </w:p>
    <w:p w:rsidR="00E0536F" w:rsidRDefault="00E0536F" w:rsidP="00073D97">
      <w:pPr>
        <w:pStyle w:val="DL"/>
        <w:numPr>
          <w:ilvl w:val="0"/>
          <w:numId w:val="2"/>
        </w:numPr>
        <w:tabs>
          <w:tab w:val="clear" w:pos="640"/>
          <w:tab w:val="left" w:pos="600"/>
        </w:tabs>
        <w:ind w:left="600" w:hanging="400"/>
        <w:rPr>
          <w:w w:val="100"/>
        </w:rPr>
      </w:pPr>
      <w:r>
        <w:rPr>
          <w:w w:val="100"/>
        </w:rPr>
        <w:t>TIME_OF_DEPARTURE_ACCURACY_TEST_THRESH is 80 ns.</w:t>
      </w:r>
    </w:p>
    <w:p w:rsidR="00584CB1" w:rsidRPr="00CA2185" w:rsidRDefault="00E0536F" w:rsidP="00E0536F">
      <w:pPr>
        <w:pStyle w:val="Note"/>
        <w:rPr>
          <w:w w:val="100"/>
        </w:rPr>
      </w:pPr>
      <w:r>
        <w:rPr>
          <w:w w:val="100"/>
        </w:rPr>
        <w:t>NOTE—The indicated windowing applies to the time of departure accuracy test equipment, and not the transmitter or receiver.</w:t>
      </w:r>
    </w:p>
    <w:sectPr w:rsidR="00584CB1" w:rsidRPr="00CA2185" w:rsidSect="008859A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7F" w:rsidRDefault="0035787F">
      <w:r>
        <w:separator/>
      </w:r>
    </w:p>
  </w:endnote>
  <w:endnote w:type="continuationSeparator" w:id="0">
    <w:p w:rsidR="0035787F" w:rsidRDefault="0035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A3" w:rsidRDefault="00106485">
    <w:pPr>
      <w:pStyle w:val="Footer"/>
      <w:tabs>
        <w:tab w:val="clear" w:pos="6480"/>
        <w:tab w:val="center" w:pos="4680"/>
        <w:tab w:val="right" w:pos="9360"/>
      </w:tabs>
    </w:pPr>
    <w:fldSimple w:instr=" SUBJECT  \* MERGEFORMAT ">
      <w:r w:rsidR="000F39A3">
        <w:t>Submission</w:t>
      </w:r>
    </w:fldSimple>
    <w:r w:rsidR="000F39A3">
      <w:tab/>
      <w:t xml:space="preserve">page </w:t>
    </w:r>
    <w:r w:rsidR="000F39A3">
      <w:fldChar w:fldCharType="begin"/>
    </w:r>
    <w:r w:rsidR="000F39A3">
      <w:instrText xml:space="preserve">page </w:instrText>
    </w:r>
    <w:r w:rsidR="000F39A3">
      <w:fldChar w:fldCharType="separate"/>
    </w:r>
    <w:r w:rsidR="000F39A3">
      <w:rPr>
        <w:noProof/>
      </w:rPr>
      <w:t>2</w:t>
    </w:r>
    <w:r w:rsidR="000F39A3">
      <w:rPr>
        <w:noProof/>
      </w:rPr>
      <w:fldChar w:fldCharType="end"/>
    </w:r>
    <w:r w:rsidR="000F39A3">
      <w:tab/>
    </w:r>
    <w:r w:rsidR="000F39A3">
      <w:rPr>
        <w:lang w:eastAsia="ko-KR"/>
      </w:rPr>
      <w:t>Rui Cao</w:t>
    </w:r>
    <w:r w:rsidR="000F39A3">
      <w:t>, Marvell, et. al.</w:t>
    </w:r>
  </w:p>
  <w:p w:rsidR="000F39A3" w:rsidRDefault="000F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7F" w:rsidRDefault="0035787F">
      <w:r>
        <w:separator/>
      </w:r>
    </w:p>
  </w:footnote>
  <w:footnote w:type="continuationSeparator" w:id="0">
    <w:p w:rsidR="0035787F" w:rsidRDefault="0035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A3" w:rsidRDefault="000F39A3" w:rsidP="00A00481">
    <w:pPr>
      <w:pStyle w:val="Header"/>
      <w:tabs>
        <w:tab w:val="clear" w:pos="6480"/>
        <w:tab w:val="center" w:pos="4680"/>
        <w:tab w:val="right" w:pos="9360"/>
      </w:tabs>
    </w:pPr>
    <w:r>
      <w:rPr>
        <w:lang w:eastAsia="ko-KR"/>
      </w:rPr>
      <w:t xml:space="preserve">November </w:t>
    </w:r>
    <w:r>
      <w:t>201</w:t>
    </w:r>
    <w:r>
      <w:rPr>
        <w:lang w:eastAsia="ko-KR"/>
      </w:rPr>
      <w:t>9</w:t>
    </w:r>
    <w:r>
      <w:tab/>
    </w:r>
    <w:r>
      <w:tab/>
    </w:r>
    <w:r w:rsidRPr="00A0477A">
      <w:t>Doc: IEEE 802.11-1</w:t>
    </w:r>
    <w:r>
      <w:t>9</w:t>
    </w:r>
    <w:r w:rsidRPr="00A0477A">
      <w:t>/</w:t>
    </w:r>
    <w:r w:rsidR="005713B1">
      <w:t>2028</w:t>
    </w:r>
    <w:r w:rsidRPr="00A0477A">
      <w:t>r0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B0FDFC"/>
    <w:lvl w:ilvl="0">
      <w:numFmt w:val="bullet"/>
      <w:lvlText w:val="*"/>
      <w:lvlJc w:val="left"/>
    </w:lvl>
  </w:abstractNum>
  <w:abstractNum w:abstractNumId="1" w15:restartNumberingAfterBreak="0">
    <w:nsid w:val="18715D16"/>
    <w:multiLevelType w:val="multilevel"/>
    <w:tmpl w:val="BAAE29E2"/>
    <w:lvl w:ilvl="0">
      <w:start w:val="3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CD6B5F"/>
    <w:multiLevelType w:val="hybridMultilevel"/>
    <w:tmpl w:val="C254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igure 20-29—"/>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0-30—"/>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0-31—"/>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0-32—"/>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0-3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1.3.17.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1-23—"/>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1.3.17.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1.3.17.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1.3.17.4.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1.3.17.4.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1.3.17.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1-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1.3.17.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1.3.17.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473D"/>
    <w:rsid w:val="00006DBB"/>
    <w:rsid w:val="0000743C"/>
    <w:rsid w:val="00010709"/>
    <w:rsid w:val="00013F87"/>
    <w:rsid w:val="000157CC"/>
    <w:rsid w:val="00017D25"/>
    <w:rsid w:val="00023128"/>
    <w:rsid w:val="00024060"/>
    <w:rsid w:val="00024344"/>
    <w:rsid w:val="00024487"/>
    <w:rsid w:val="0002573C"/>
    <w:rsid w:val="00026A52"/>
    <w:rsid w:val="00027D05"/>
    <w:rsid w:val="000301FE"/>
    <w:rsid w:val="00036257"/>
    <w:rsid w:val="000405C4"/>
    <w:rsid w:val="00043ADB"/>
    <w:rsid w:val="000451EC"/>
    <w:rsid w:val="00052123"/>
    <w:rsid w:val="00053B1D"/>
    <w:rsid w:val="0006368D"/>
    <w:rsid w:val="0006411C"/>
    <w:rsid w:val="00064C43"/>
    <w:rsid w:val="00064DDE"/>
    <w:rsid w:val="000667CF"/>
    <w:rsid w:val="0006732A"/>
    <w:rsid w:val="0007101B"/>
    <w:rsid w:val="00073BB4"/>
    <w:rsid w:val="00073D97"/>
    <w:rsid w:val="00074D1F"/>
    <w:rsid w:val="00075C3C"/>
    <w:rsid w:val="00075E1E"/>
    <w:rsid w:val="00076139"/>
    <w:rsid w:val="00076885"/>
    <w:rsid w:val="000770CC"/>
    <w:rsid w:val="00080598"/>
    <w:rsid w:val="00080ACC"/>
    <w:rsid w:val="000815C7"/>
    <w:rsid w:val="00081E62"/>
    <w:rsid w:val="000823C8"/>
    <w:rsid w:val="000829FF"/>
    <w:rsid w:val="0008302D"/>
    <w:rsid w:val="000831C1"/>
    <w:rsid w:val="00083B9A"/>
    <w:rsid w:val="00083C55"/>
    <w:rsid w:val="000865AA"/>
    <w:rsid w:val="00086780"/>
    <w:rsid w:val="00086948"/>
    <w:rsid w:val="00087373"/>
    <w:rsid w:val="00090640"/>
    <w:rsid w:val="000913C4"/>
    <w:rsid w:val="00092971"/>
    <w:rsid w:val="00092AC6"/>
    <w:rsid w:val="00094108"/>
    <w:rsid w:val="00094D53"/>
    <w:rsid w:val="00094DD7"/>
    <w:rsid w:val="00094FFA"/>
    <w:rsid w:val="000A29AE"/>
    <w:rsid w:val="000A7859"/>
    <w:rsid w:val="000B4BEF"/>
    <w:rsid w:val="000B5271"/>
    <w:rsid w:val="000B79CB"/>
    <w:rsid w:val="000C216C"/>
    <w:rsid w:val="000C434D"/>
    <w:rsid w:val="000D0432"/>
    <w:rsid w:val="000D174A"/>
    <w:rsid w:val="000D276A"/>
    <w:rsid w:val="000D2F1B"/>
    <w:rsid w:val="000D5AC2"/>
    <w:rsid w:val="000D5EBD"/>
    <w:rsid w:val="000D674F"/>
    <w:rsid w:val="000E0494"/>
    <w:rsid w:val="000E08F0"/>
    <w:rsid w:val="000E1C37"/>
    <w:rsid w:val="000E1D7B"/>
    <w:rsid w:val="000E4589"/>
    <w:rsid w:val="000E4B82"/>
    <w:rsid w:val="000E720C"/>
    <w:rsid w:val="000F39A3"/>
    <w:rsid w:val="000F3C38"/>
    <w:rsid w:val="000F4937"/>
    <w:rsid w:val="000F5088"/>
    <w:rsid w:val="000F685B"/>
    <w:rsid w:val="001015F8"/>
    <w:rsid w:val="00105918"/>
    <w:rsid w:val="00106485"/>
    <w:rsid w:val="001101C2"/>
    <w:rsid w:val="0011057D"/>
    <w:rsid w:val="001109AA"/>
    <w:rsid w:val="00112289"/>
    <w:rsid w:val="00112C6A"/>
    <w:rsid w:val="00115A75"/>
    <w:rsid w:val="0011688F"/>
    <w:rsid w:val="00120298"/>
    <w:rsid w:val="00120949"/>
    <w:rsid w:val="001215C0"/>
    <w:rsid w:val="00122D51"/>
    <w:rsid w:val="001238F9"/>
    <w:rsid w:val="0012488D"/>
    <w:rsid w:val="00125A0A"/>
    <w:rsid w:val="001275D7"/>
    <w:rsid w:val="00127D76"/>
    <w:rsid w:val="00134114"/>
    <w:rsid w:val="0013714C"/>
    <w:rsid w:val="001373BA"/>
    <w:rsid w:val="001415F5"/>
    <w:rsid w:val="001444E2"/>
    <w:rsid w:val="001448D8"/>
    <w:rsid w:val="001450BB"/>
    <w:rsid w:val="001459E7"/>
    <w:rsid w:val="00145D02"/>
    <w:rsid w:val="00151514"/>
    <w:rsid w:val="00151BBE"/>
    <w:rsid w:val="00152CCA"/>
    <w:rsid w:val="00154B26"/>
    <w:rsid w:val="001559BB"/>
    <w:rsid w:val="00157296"/>
    <w:rsid w:val="001619C3"/>
    <w:rsid w:val="001629B9"/>
    <w:rsid w:val="00165BE6"/>
    <w:rsid w:val="00170EF8"/>
    <w:rsid w:val="001729C3"/>
    <w:rsid w:val="00172DD9"/>
    <w:rsid w:val="001738FD"/>
    <w:rsid w:val="00175CDF"/>
    <w:rsid w:val="0017659B"/>
    <w:rsid w:val="001812B0"/>
    <w:rsid w:val="00181423"/>
    <w:rsid w:val="00181696"/>
    <w:rsid w:val="001828D8"/>
    <w:rsid w:val="00183F4C"/>
    <w:rsid w:val="00184B1A"/>
    <w:rsid w:val="00186CF2"/>
    <w:rsid w:val="00187129"/>
    <w:rsid w:val="0019164F"/>
    <w:rsid w:val="00192A1F"/>
    <w:rsid w:val="00192C6E"/>
    <w:rsid w:val="00193335"/>
    <w:rsid w:val="00193C39"/>
    <w:rsid w:val="00193C5D"/>
    <w:rsid w:val="001943F7"/>
    <w:rsid w:val="00197632"/>
    <w:rsid w:val="001979E4"/>
    <w:rsid w:val="001A0EDB"/>
    <w:rsid w:val="001A2240"/>
    <w:rsid w:val="001A23CD"/>
    <w:rsid w:val="001A4910"/>
    <w:rsid w:val="001B0592"/>
    <w:rsid w:val="001B062B"/>
    <w:rsid w:val="001B252D"/>
    <w:rsid w:val="001B2904"/>
    <w:rsid w:val="001B3086"/>
    <w:rsid w:val="001B63BC"/>
    <w:rsid w:val="001C07B6"/>
    <w:rsid w:val="001C7CCE"/>
    <w:rsid w:val="001D15ED"/>
    <w:rsid w:val="001D20B8"/>
    <w:rsid w:val="001D328B"/>
    <w:rsid w:val="001D4A93"/>
    <w:rsid w:val="001D7948"/>
    <w:rsid w:val="001E06BD"/>
    <w:rsid w:val="001E0946"/>
    <w:rsid w:val="001E1F1D"/>
    <w:rsid w:val="001E3F5E"/>
    <w:rsid w:val="001E6267"/>
    <w:rsid w:val="001E7C32"/>
    <w:rsid w:val="001E7F30"/>
    <w:rsid w:val="001F0210"/>
    <w:rsid w:val="001F10F7"/>
    <w:rsid w:val="001F13CA"/>
    <w:rsid w:val="001F3DB9"/>
    <w:rsid w:val="001F491C"/>
    <w:rsid w:val="001F5C29"/>
    <w:rsid w:val="001F5D16"/>
    <w:rsid w:val="0020013A"/>
    <w:rsid w:val="0020462A"/>
    <w:rsid w:val="0020522A"/>
    <w:rsid w:val="00210DDD"/>
    <w:rsid w:val="00213BA6"/>
    <w:rsid w:val="00213FA7"/>
    <w:rsid w:val="00214B50"/>
    <w:rsid w:val="00215A82"/>
    <w:rsid w:val="00215E32"/>
    <w:rsid w:val="002161D0"/>
    <w:rsid w:val="002172BF"/>
    <w:rsid w:val="00220708"/>
    <w:rsid w:val="0022139A"/>
    <w:rsid w:val="002239F2"/>
    <w:rsid w:val="0022406E"/>
    <w:rsid w:val="00224EAD"/>
    <w:rsid w:val="00225508"/>
    <w:rsid w:val="00225570"/>
    <w:rsid w:val="002323FE"/>
    <w:rsid w:val="00234C13"/>
    <w:rsid w:val="002369FD"/>
    <w:rsid w:val="00236A7E"/>
    <w:rsid w:val="00236E40"/>
    <w:rsid w:val="0023760F"/>
    <w:rsid w:val="00237985"/>
    <w:rsid w:val="00240895"/>
    <w:rsid w:val="00241AD7"/>
    <w:rsid w:val="00246927"/>
    <w:rsid w:val="002470AC"/>
    <w:rsid w:val="002508F2"/>
    <w:rsid w:val="00252D47"/>
    <w:rsid w:val="00255A8B"/>
    <w:rsid w:val="00256D0A"/>
    <w:rsid w:val="002600C2"/>
    <w:rsid w:val="00263092"/>
    <w:rsid w:val="00264BCA"/>
    <w:rsid w:val="002662A5"/>
    <w:rsid w:val="002672B3"/>
    <w:rsid w:val="002712B2"/>
    <w:rsid w:val="00273257"/>
    <w:rsid w:val="00274D78"/>
    <w:rsid w:val="00276580"/>
    <w:rsid w:val="00281A5D"/>
    <w:rsid w:val="00282053"/>
    <w:rsid w:val="00284C5E"/>
    <w:rsid w:val="00291A10"/>
    <w:rsid w:val="00294B37"/>
    <w:rsid w:val="002A195C"/>
    <w:rsid w:val="002A1FEA"/>
    <w:rsid w:val="002A2114"/>
    <w:rsid w:val="002A34A0"/>
    <w:rsid w:val="002A4A61"/>
    <w:rsid w:val="002A6A0E"/>
    <w:rsid w:val="002B06E5"/>
    <w:rsid w:val="002B0FE3"/>
    <w:rsid w:val="002B5EDF"/>
    <w:rsid w:val="002C2B76"/>
    <w:rsid w:val="002C3F4B"/>
    <w:rsid w:val="002C59E6"/>
    <w:rsid w:val="002C6B4F"/>
    <w:rsid w:val="002C72E1"/>
    <w:rsid w:val="002C7DF5"/>
    <w:rsid w:val="002D18F4"/>
    <w:rsid w:val="002D1D40"/>
    <w:rsid w:val="002D36C5"/>
    <w:rsid w:val="002D518F"/>
    <w:rsid w:val="002D7ED5"/>
    <w:rsid w:val="002E1B18"/>
    <w:rsid w:val="002E6FF6"/>
    <w:rsid w:val="002E739A"/>
    <w:rsid w:val="002F0ABD"/>
    <w:rsid w:val="002F0B79"/>
    <w:rsid w:val="002F25B2"/>
    <w:rsid w:val="002F2809"/>
    <w:rsid w:val="002F2A4C"/>
    <w:rsid w:val="002F2BC5"/>
    <w:rsid w:val="002F376B"/>
    <w:rsid w:val="002F5AB2"/>
    <w:rsid w:val="002F5C8C"/>
    <w:rsid w:val="002F7199"/>
    <w:rsid w:val="002F7D11"/>
    <w:rsid w:val="00300391"/>
    <w:rsid w:val="003024ED"/>
    <w:rsid w:val="00305078"/>
    <w:rsid w:val="00305D6E"/>
    <w:rsid w:val="00306547"/>
    <w:rsid w:val="003065D9"/>
    <w:rsid w:val="0030782E"/>
    <w:rsid w:val="00307F5F"/>
    <w:rsid w:val="003158EC"/>
    <w:rsid w:val="0031705E"/>
    <w:rsid w:val="003202D3"/>
    <w:rsid w:val="003214E2"/>
    <w:rsid w:val="00325AB6"/>
    <w:rsid w:val="00326CBD"/>
    <w:rsid w:val="003303A4"/>
    <w:rsid w:val="003308A8"/>
    <w:rsid w:val="00331392"/>
    <w:rsid w:val="00332731"/>
    <w:rsid w:val="00333BF7"/>
    <w:rsid w:val="0033577F"/>
    <w:rsid w:val="003449F9"/>
    <w:rsid w:val="00346143"/>
    <w:rsid w:val="003466EA"/>
    <w:rsid w:val="0034758A"/>
    <w:rsid w:val="003479E4"/>
    <w:rsid w:val="00347C43"/>
    <w:rsid w:val="00354F78"/>
    <w:rsid w:val="00356918"/>
    <w:rsid w:val="0035787F"/>
    <w:rsid w:val="003605E0"/>
    <w:rsid w:val="00360C87"/>
    <w:rsid w:val="00361ED5"/>
    <w:rsid w:val="00363653"/>
    <w:rsid w:val="003639B4"/>
    <w:rsid w:val="00366AF0"/>
    <w:rsid w:val="003713CA"/>
    <w:rsid w:val="003729FC"/>
    <w:rsid w:val="00372FCA"/>
    <w:rsid w:val="0037455E"/>
    <w:rsid w:val="0037558C"/>
    <w:rsid w:val="003762E4"/>
    <w:rsid w:val="003766B9"/>
    <w:rsid w:val="00377810"/>
    <w:rsid w:val="00380D3A"/>
    <w:rsid w:val="003824DC"/>
    <w:rsid w:val="00382C54"/>
    <w:rsid w:val="0038516A"/>
    <w:rsid w:val="00385654"/>
    <w:rsid w:val="0038601E"/>
    <w:rsid w:val="003906A1"/>
    <w:rsid w:val="003924F8"/>
    <w:rsid w:val="003945E3"/>
    <w:rsid w:val="00395A50"/>
    <w:rsid w:val="00395AF2"/>
    <w:rsid w:val="00396635"/>
    <w:rsid w:val="00396A55"/>
    <w:rsid w:val="0039787F"/>
    <w:rsid w:val="003A161F"/>
    <w:rsid w:val="003A1693"/>
    <w:rsid w:val="003A1CC7"/>
    <w:rsid w:val="003A3196"/>
    <w:rsid w:val="003A478D"/>
    <w:rsid w:val="003A5B1F"/>
    <w:rsid w:val="003A5BFF"/>
    <w:rsid w:val="003A6CBF"/>
    <w:rsid w:val="003B03CE"/>
    <w:rsid w:val="003B1742"/>
    <w:rsid w:val="003B3DE1"/>
    <w:rsid w:val="003B4DAD"/>
    <w:rsid w:val="003B52F2"/>
    <w:rsid w:val="003B7358"/>
    <w:rsid w:val="003B76BD"/>
    <w:rsid w:val="003C01EE"/>
    <w:rsid w:val="003C47D1"/>
    <w:rsid w:val="003C58AE"/>
    <w:rsid w:val="003C74FF"/>
    <w:rsid w:val="003D1D90"/>
    <w:rsid w:val="003D2650"/>
    <w:rsid w:val="003D26A5"/>
    <w:rsid w:val="003D3623"/>
    <w:rsid w:val="003D4734"/>
    <w:rsid w:val="003D5013"/>
    <w:rsid w:val="003D78F7"/>
    <w:rsid w:val="003E14FE"/>
    <w:rsid w:val="003E2B7B"/>
    <w:rsid w:val="003E5853"/>
    <w:rsid w:val="003E5916"/>
    <w:rsid w:val="003E5CD9"/>
    <w:rsid w:val="003E5DE7"/>
    <w:rsid w:val="003E667C"/>
    <w:rsid w:val="003E7414"/>
    <w:rsid w:val="003E7F99"/>
    <w:rsid w:val="003F14A8"/>
    <w:rsid w:val="003F2D6C"/>
    <w:rsid w:val="003F3857"/>
    <w:rsid w:val="003F6EE5"/>
    <w:rsid w:val="0040102F"/>
    <w:rsid w:val="004014AE"/>
    <w:rsid w:val="00403645"/>
    <w:rsid w:val="00404098"/>
    <w:rsid w:val="004051EE"/>
    <w:rsid w:val="00406DD9"/>
    <w:rsid w:val="00407C5B"/>
    <w:rsid w:val="004104E3"/>
    <w:rsid w:val="0041099B"/>
    <w:rsid w:val="004113D5"/>
    <w:rsid w:val="004150C2"/>
    <w:rsid w:val="0041553D"/>
    <w:rsid w:val="0042111E"/>
    <w:rsid w:val="00421159"/>
    <w:rsid w:val="004220DC"/>
    <w:rsid w:val="0042562C"/>
    <w:rsid w:val="004256F8"/>
    <w:rsid w:val="00430648"/>
    <w:rsid w:val="004344A2"/>
    <w:rsid w:val="00437351"/>
    <w:rsid w:val="004403F5"/>
    <w:rsid w:val="00440FF1"/>
    <w:rsid w:val="004417F2"/>
    <w:rsid w:val="00442799"/>
    <w:rsid w:val="00443122"/>
    <w:rsid w:val="00443EB3"/>
    <w:rsid w:val="00443FBF"/>
    <w:rsid w:val="0044454F"/>
    <w:rsid w:val="004452DF"/>
    <w:rsid w:val="0044691F"/>
    <w:rsid w:val="00450151"/>
    <w:rsid w:val="00450579"/>
    <w:rsid w:val="004507E7"/>
    <w:rsid w:val="00450CC0"/>
    <w:rsid w:val="00451552"/>
    <w:rsid w:val="00452F45"/>
    <w:rsid w:val="00456564"/>
    <w:rsid w:val="00456EAF"/>
    <w:rsid w:val="00457028"/>
    <w:rsid w:val="00457FA3"/>
    <w:rsid w:val="00460EBE"/>
    <w:rsid w:val="00462172"/>
    <w:rsid w:val="00464778"/>
    <w:rsid w:val="00464A0A"/>
    <w:rsid w:val="00464B04"/>
    <w:rsid w:val="0047267B"/>
    <w:rsid w:val="00475A71"/>
    <w:rsid w:val="004821A5"/>
    <w:rsid w:val="00482AD0"/>
    <w:rsid w:val="00482AF6"/>
    <w:rsid w:val="00486C12"/>
    <w:rsid w:val="00486E73"/>
    <w:rsid w:val="00486EB3"/>
    <w:rsid w:val="00487975"/>
    <w:rsid w:val="00491DB3"/>
    <w:rsid w:val="0049468A"/>
    <w:rsid w:val="0049673F"/>
    <w:rsid w:val="00497004"/>
    <w:rsid w:val="00497B07"/>
    <w:rsid w:val="004A0AF4"/>
    <w:rsid w:val="004A2ECC"/>
    <w:rsid w:val="004B1144"/>
    <w:rsid w:val="004B2D23"/>
    <w:rsid w:val="004B4269"/>
    <w:rsid w:val="004B493F"/>
    <w:rsid w:val="004C0F0A"/>
    <w:rsid w:val="004C3C2A"/>
    <w:rsid w:val="004C5162"/>
    <w:rsid w:val="004C7CE0"/>
    <w:rsid w:val="004D03A1"/>
    <w:rsid w:val="004D071D"/>
    <w:rsid w:val="004D2D75"/>
    <w:rsid w:val="004D3083"/>
    <w:rsid w:val="004D6BE8"/>
    <w:rsid w:val="004D7188"/>
    <w:rsid w:val="004D7F73"/>
    <w:rsid w:val="004E1C2A"/>
    <w:rsid w:val="004E2B79"/>
    <w:rsid w:val="004E3D3B"/>
    <w:rsid w:val="004E46DF"/>
    <w:rsid w:val="004F0CB7"/>
    <w:rsid w:val="004F346F"/>
    <w:rsid w:val="004F351B"/>
    <w:rsid w:val="004F4564"/>
    <w:rsid w:val="0050059F"/>
    <w:rsid w:val="005010F3"/>
    <w:rsid w:val="0050128F"/>
    <w:rsid w:val="0050143B"/>
    <w:rsid w:val="00501E52"/>
    <w:rsid w:val="00503C1C"/>
    <w:rsid w:val="00503E78"/>
    <w:rsid w:val="00504958"/>
    <w:rsid w:val="00504AA2"/>
    <w:rsid w:val="005065E1"/>
    <w:rsid w:val="005065EB"/>
    <w:rsid w:val="00517ED6"/>
    <w:rsid w:val="00520A55"/>
    <w:rsid w:val="00520B8C"/>
    <w:rsid w:val="0052151C"/>
    <w:rsid w:val="005243B4"/>
    <w:rsid w:val="00527489"/>
    <w:rsid w:val="00527BB3"/>
    <w:rsid w:val="00531734"/>
    <w:rsid w:val="0053254A"/>
    <w:rsid w:val="005338EB"/>
    <w:rsid w:val="005408CD"/>
    <w:rsid w:val="0054235E"/>
    <w:rsid w:val="00543009"/>
    <w:rsid w:val="0054425D"/>
    <w:rsid w:val="00545A52"/>
    <w:rsid w:val="00550CB0"/>
    <w:rsid w:val="00552A84"/>
    <w:rsid w:val="0055459B"/>
    <w:rsid w:val="00554995"/>
    <w:rsid w:val="00554EEF"/>
    <w:rsid w:val="0055532A"/>
    <w:rsid w:val="005565FE"/>
    <w:rsid w:val="00561429"/>
    <w:rsid w:val="00565BA7"/>
    <w:rsid w:val="00567661"/>
    <w:rsid w:val="00567934"/>
    <w:rsid w:val="005702B6"/>
    <w:rsid w:val="005703A1"/>
    <w:rsid w:val="005713B1"/>
    <w:rsid w:val="00571583"/>
    <w:rsid w:val="00572E7A"/>
    <w:rsid w:val="00575D4A"/>
    <w:rsid w:val="00575F3C"/>
    <w:rsid w:val="0058057A"/>
    <w:rsid w:val="00580DD6"/>
    <w:rsid w:val="00582267"/>
    <w:rsid w:val="00582295"/>
    <w:rsid w:val="00583212"/>
    <w:rsid w:val="00584CB1"/>
    <w:rsid w:val="00585D8F"/>
    <w:rsid w:val="00586072"/>
    <w:rsid w:val="0058644C"/>
    <w:rsid w:val="00587F10"/>
    <w:rsid w:val="00591351"/>
    <w:rsid w:val="00591433"/>
    <w:rsid w:val="005938F1"/>
    <w:rsid w:val="00595FE9"/>
    <w:rsid w:val="00596413"/>
    <w:rsid w:val="00596B6A"/>
    <w:rsid w:val="0059708B"/>
    <w:rsid w:val="005A16CF"/>
    <w:rsid w:val="005A2ECA"/>
    <w:rsid w:val="005A4504"/>
    <w:rsid w:val="005B151D"/>
    <w:rsid w:val="005B31EA"/>
    <w:rsid w:val="005B34A6"/>
    <w:rsid w:val="005B4B74"/>
    <w:rsid w:val="005B6C67"/>
    <w:rsid w:val="005B6FFB"/>
    <w:rsid w:val="005C0CBC"/>
    <w:rsid w:val="005C4204"/>
    <w:rsid w:val="005C5A52"/>
    <w:rsid w:val="005C6823"/>
    <w:rsid w:val="005C769D"/>
    <w:rsid w:val="005D1461"/>
    <w:rsid w:val="005D33B5"/>
    <w:rsid w:val="005D5455"/>
    <w:rsid w:val="005D5C6E"/>
    <w:rsid w:val="005D7951"/>
    <w:rsid w:val="005E0580"/>
    <w:rsid w:val="005E3E49"/>
    <w:rsid w:val="005E5654"/>
    <w:rsid w:val="005E744B"/>
    <w:rsid w:val="005E768D"/>
    <w:rsid w:val="005E799B"/>
    <w:rsid w:val="005F19DD"/>
    <w:rsid w:val="005F4AD8"/>
    <w:rsid w:val="005F5ADA"/>
    <w:rsid w:val="005F695C"/>
    <w:rsid w:val="005F7EB2"/>
    <w:rsid w:val="00600633"/>
    <w:rsid w:val="00600A10"/>
    <w:rsid w:val="00610D71"/>
    <w:rsid w:val="00611196"/>
    <w:rsid w:val="0061403C"/>
    <w:rsid w:val="00615CE7"/>
    <w:rsid w:val="00615E8C"/>
    <w:rsid w:val="00621286"/>
    <w:rsid w:val="0062254C"/>
    <w:rsid w:val="006225C7"/>
    <w:rsid w:val="0062298E"/>
    <w:rsid w:val="0062350A"/>
    <w:rsid w:val="0062440B"/>
    <w:rsid w:val="006248BA"/>
    <w:rsid w:val="00624F16"/>
    <w:rsid w:val="006252F4"/>
    <w:rsid w:val="006254B0"/>
    <w:rsid w:val="00626A2B"/>
    <w:rsid w:val="006302F7"/>
    <w:rsid w:val="00631EB7"/>
    <w:rsid w:val="006332C9"/>
    <w:rsid w:val="00635200"/>
    <w:rsid w:val="0063611F"/>
    <w:rsid w:val="006362D2"/>
    <w:rsid w:val="00636442"/>
    <w:rsid w:val="006364B7"/>
    <w:rsid w:val="006443B2"/>
    <w:rsid w:val="00644E29"/>
    <w:rsid w:val="006456B2"/>
    <w:rsid w:val="00645742"/>
    <w:rsid w:val="006472BB"/>
    <w:rsid w:val="006548B7"/>
    <w:rsid w:val="00654B3B"/>
    <w:rsid w:val="0065527E"/>
    <w:rsid w:val="00656882"/>
    <w:rsid w:val="00657485"/>
    <w:rsid w:val="00657DBD"/>
    <w:rsid w:val="00660D19"/>
    <w:rsid w:val="00661375"/>
    <w:rsid w:val="00662343"/>
    <w:rsid w:val="0066483B"/>
    <w:rsid w:val="00664EC7"/>
    <w:rsid w:val="006658C0"/>
    <w:rsid w:val="0067069C"/>
    <w:rsid w:val="00671F29"/>
    <w:rsid w:val="0067305F"/>
    <w:rsid w:val="0067317A"/>
    <w:rsid w:val="00675013"/>
    <w:rsid w:val="0067587F"/>
    <w:rsid w:val="00680308"/>
    <w:rsid w:val="0068106D"/>
    <w:rsid w:val="00683C8E"/>
    <w:rsid w:val="0068429C"/>
    <w:rsid w:val="00687476"/>
    <w:rsid w:val="0069038E"/>
    <w:rsid w:val="006916AB"/>
    <w:rsid w:val="00691C8A"/>
    <w:rsid w:val="00692A9F"/>
    <w:rsid w:val="00696999"/>
    <w:rsid w:val="006976B8"/>
    <w:rsid w:val="006A3A0E"/>
    <w:rsid w:val="006A3EB3"/>
    <w:rsid w:val="006A503E"/>
    <w:rsid w:val="006A59BC"/>
    <w:rsid w:val="006A7F86"/>
    <w:rsid w:val="006B04B9"/>
    <w:rsid w:val="006B221E"/>
    <w:rsid w:val="006B7A69"/>
    <w:rsid w:val="006C0178"/>
    <w:rsid w:val="006C063A"/>
    <w:rsid w:val="006C1207"/>
    <w:rsid w:val="006C1FA8"/>
    <w:rsid w:val="006C2C97"/>
    <w:rsid w:val="006C3A9B"/>
    <w:rsid w:val="006D09C6"/>
    <w:rsid w:val="006D3377"/>
    <w:rsid w:val="006D3E5E"/>
    <w:rsid w:val="006D5362"/>
    <w:rsid w:val="006E181A"/>
    <w:rsid w:val="006E2D44"/>
    <w:rsid w:val="006F1544"/>
    <w:rsid w:val="006F3DD4"/>
    <w:rsid w:val="006F709C"/>
    <w:rsid w:val="00700285"/>
    <w:rsid w:val="00711E05"/>
    <w:rsid w:val="00712F8D"/>
    <w:rsid w:val="00714E97"/>
    <w:rsid w:val="00717E5E"/>
    <w:rsid w:val="007202DC"/>
    <w:rsid w:val="007220CF"/>
    <w:rsid w:val="00724942"/>
    <w:rsid w:val="00727341"/>
    <w:rsid w:val="00727BAB"/>
    <w:rsid w:val="00732728"/>
    <w:rsid w:val="00734CD4"/>
    <w:rsid w:val="00734F1A"/>
    <w:rsid w:val="00735C87"/>
    <w:rsid w:val="00736065"/>
    <w:rsid w:val="00736625"/>
    <w:rsid w:val="0074006F"/>
    <w:rsid w:val="00740206"/>
    <w:rsid w:val="00741D75"/>
    <w:rsid w:val="00742180"/>
    <w:rsid w:val="00743D22"/>
    <w:rsid w:val="00745686"/>
    <w:rsid w:val="0074621F"/>
    <w:rsid w:val="007463FB"/>
    <w:rsid w:val="00746613"/>
    <w:rsid w:val="00746A4A"/>
    <w:rsid w:val="007513CD"/>
    <w:rsid w:val="00760A84"/>
    <w:rsid w:val="0076196C"/>
    <w:rsid w:val="00764A5B"/>
    <w:rsid w:val="00766B1A"/>
    <w:rsid w:val="00766DFE"/>
    <w:rsid w:val="00770608"/>
    <w:rsid w:val="007708A5"/>
    <w:rsid w:val="00775D16"/>
    <w:rsid w:val="00777DAA"/>
    <w:rsid w:val="00782597"/>
    <w:rsid w:val="00783B46"/>
    <w:rsid w:val="00785D39"/>
    <w:rsid w:val="00786A15"/>
    <w:rsid w:val="00787289"/>
    <w:rsid w:val="007914E4"/>
    <w:rsid w:val="007914F3"/>
    <w:rsid w:val="007924B0"/>
    <w:rsid w:val="007926D8"/>
    <w:rsid w:val="00792A36"/>
    <w:rsid w:val="00794BC4"/>
    <w:rsid w:val="00794F1E"/>
    <w:rsid w:val="00795C50"/>
    <w:rsid w:val="007968BF"/>
    <w:rsid w:val="007A098E"/>
    <w:rsid w:val="007A14DE"/>
    <w:rsid w:val="007A4B6C"/>
    <w:rsid w:val="007A544E"/>
    <w:rsid w:val="007A5765"/>
    <w:rsid w:val="007A58B4"/>
    <w:rsid w:val="007A5B89"/>
    <w:rsid w:val="007B2BDF"/>
    <w:rsid w:val="007B518E"/>
    <w:rsid w:val="007C0795"/>
    <w:rsid w:val="007C14AD"/>
    <w:rsid w:val="007C2D9F"/>
    <w:rsid w:val="007C55CC"/>
    <w:rsid w:val="007C63B1"/>
    <w:rsid w:val="007C6C61"/>
    <w:rsid w:val="007C7430"/>
    <w:rsid w:val="007D3C15"/>
    <w:rsid w:val="007D4D44"/>
    <w:rsid w:val="007D50FF"/>
    <w:rsid w:val="007D5A0E"/>
    <w:rsid w:val="007D5FBA"/>
    <w:rsid w:val="007D6B5D"/>
    <w:rsid w:val="007E21DF"/>
    <w:rsid w:val="007E30DB"/>
    <w:rsid w:val="007E5479"/>
    <w:rsid w:val="007F1C44"/>
    <w:rsid w:val="007F2366"/>
    <w:rsid w:val="007F6AEB"/>
    <w:rsid w:val="007F6EC7"/>
    <w:rsid w:val="007F75A8"/>
    <w:rsid w:val="007F78B1"/>
    <w:rsid w:val="007F7DFE"/>
    <w:rsid w:val="00802FC5"/>
    <w:rsid w:val="0081078F"/>
    <w:rsid w:val="0081117E"/>
    <w:rsid w:val="008136CD"/>
    <w:rsid w:val="008138C1"/>
    <w:rsid w:val="0081507D"/>
    <w:rsid w:val="00815C8B"/>
    <w:rsid w:val="008164B1"/>
    <w:rsid w:val="00816B48"/>
    <w:rsid w:val="0081702D"/>
    <w:rsid w:val="0081705D"/>
    <w:rsid w:val="008204A2"/>
    <w:rsid w:val="008208CB"/>
    <w:rsid w:val="00820B60"/>
    <w:rsid w:val="00822070"/>
    <w:rsid w:val="00822142"/>
    <w:rsid w:val="00822C4A"/>
    <w:rsid w:val="00822EA3"/>
    <w:rsid w:val="0082437A"/>
    <w:rsid w:val="00826D06"/>
    <w:rsid w:val="00830ACB"/>
    <w:rsid w:val="00831063"/>
    <w:rsid w:val="00831EDC"/>
    <w:rsid w:val="00832700"/>
    <w:rsid w:val="00832777"/>
    <w:rsid w:val="00832898"/>
    <w:rsid w:val="00835A0A"/>
    <w:rsid w:val="008377E3"/>
    <w:rsid w:val="008378E7"/>
    <w:rsid w:val="00840667"/>
    <w:rsid w:val="00840688"/>
    <w:rsid w:val="00847C85"/>
    <w:rsid w:val="00850566"/>
    <w:rsid w:val="00851BD5"/>
    <w:rsid w:val="00852B3C"/>
    <w:rsid w:val="008532E6"/>
    <w:rsid w:val="008536A2"/>
    <w:rsid w:val="008578AC"/>
    <w:rsid w:val="0085795D"/>
    <w:rsid w:val="0085796C"/>
    <w:rsid w:val="00860750"/>
    <w:rsid w:val="00861F97"/>
    <w:rsid w:val="0086745D"/>
    <w:rsid w:val="008719EF"/>
    <w:rsid w:val="008753A6"/>
    <w:rsid w:val="008776B0"/>
    <w:rsid w:val="0088012D"/>
    <w:rsid w:val="00880825"/>
    <w:rsid w:val="0088118F"/>
    <w:rsid w:val="00881C47"/>
    <w:rsid w:val="00884237"/>
    <w:rsid w:val="00884F7B"/>
    <w:rsid w:val="008859A3"/>
    <w:rsid w:val="00887583"/>
    <w:rsid w:val="00890805"/>
    <w:rsid w:val="00891445"/>
    <w:rsid w:val="00892A42"/>
    <w:rsid w:val="00893A00"/>
    <w:rsid w:val="00897183"/>
    <w:rsid w:val="008A352B"/>
    <w:rsid w:val="008A4228"/>
    <w:rsid w:val="008A5AFD"/>
    <w:rsid w:val="008A756B"/>
    <w:rsid w:val="008A76CF"/>
    <w:rsid w:val="008B03E5"/>
    <w:rsid w:val="008B06C3"/>
    <w:rsid w:val="008B0BFD"/>
    <w:rsid w:val="008B3056"/>
    <w:rsid w:val="008B3C84"/>
    <w:rsid w:val="008B47B4"/>
    <w:rsid w:val="008B5396"/>
    <w:rsid w:val="008C429E"/>
    <w:rsid w:val="008C4913"/>
    <w:rsid w:val="008C5478"/>
    <w:rsid w:val="008C57E5"/>
    <w:rsid w:val="008C5AD6"/>
    <w:rsid w:val="008C5D4E"/>
    <w:rsid w:val="008C7A4B"/>
    <w:rsid w:val="008D0C05"/>
    <w:rsid w:val="008D71CE"/>
    <w:rsid w:val="008D777C"/>
    <w:rsid w:val="008E0E94"/>
    <w:rsid w:val="008E444B"/>
    <w:rsid w:val="008E594E"/>
    <w:rsid w:val="008E73A6"/>
    <w:rsid w:val="008E73E4"/>
    <w:rsid w:val="008E7FCA"/>
    <w:rsid w:val="008F039B"/>
    <w:rsid w:val="008F1820"/>
    <w:rsid w:val="008F1C1E"/>
    <w:rsid w:val="008F1C67"/>
    <w:rsid w:val="008F238D"/>
    <w:rsid w:val="00902CB3"/>
    <w:rsid w:val="0090351A"/>
    <w:rsid w:val="0090374C"/>
    <w:rsid w:val="00905A7F"/>
    <w:rsid w:val="00907568"/>
    <w:rsid w:val="00910F8F"/>
    <w:rsid w:val="0091118D"/>
    <w:rsid w:val="0091410C"/>
    <w:rsid w:val="009179CC"/>
    <w:rsid w:val="009225A7"/>
    <w:rsid w:val="00924364"/>
    <w:rsid w:val="009257D6"/>
    <w:rsid w:val="00927FEB"/>
    <w:rsid w:val="00930E8C"/>
    <w:rsid w:val="00930F09"/>
    <w:rsid w:val="009327AB"/>
    <w:rsid w:val="00932D51"/>
    <w:rsid w:val="00935BCA"/>
    <w:rsid w:val="00936D66"/>
    <w:rsid w:val="009374F5"/>
    <w:rsid w:val="0094091B"/>
    <w:rsid w:val="00944591"/>
    <w:rsid w:val="00944CAA"/>
    <w:rsid w:val="00947197"/>
    <w:rsid w:val="00950578"/>
    <w:rsid w:val="00951CE8"/>
    <w:rsid w:val="00953565"/>
    <w:rsid w:val="00954C90"/>
    <w:rsid w:val="00961347"/>
    <w:rsid w:val="00962886"/>
    <w:rsid w:val="00964681"/>
    <w:rsid w:val="00966E18"/>
    <w:rsid w:val="009723A1"/>
    <w:rsid w:val="0097353A"/>
    <w:rsid w:val="00973614"/>
    <w:rsid w:val="0097724C"/>
    <w:rsid w:val="00980866"/>
    <w:rsid w:val="00980D24"/>
    <w:rsid w:val="009824DF"/>
    <w:rsid w:val="0098405A"/>
    <w:rsid w:val="00984BDC"/>
    <w:rsid w:val="0098567B"/>
    <w:rsid w:val="00986025"/>
    <w:rsid w:val="00991A93"/>
    <w:rsid w:val="009A0E5E"/>
    <w:rsid w:val="009A0F81"/>
    <w:rsid w:val="009A6D86"/>
    <w:rsid w:val="009A7126"/>
    <w:rsid w:val="009B09CD"/>
    <w:rsid w:val="009B2383"/>
    <w:rsid w:val="009B3A1A"/>
    <w:rsid w:val="009B3F00"/>
    <w:rsid w:val="009B4213"/>
    <w:rsid w:val="009B4356"/>
    <w:rsid w:val="009B5BB8"/>
    <w:rsid w:val="009C30AA"/>
    <w:rsid w:val="009C43D1"/>
    <w:rsid w:val="009C47F2"/>
    <w:rsid w:val="009C59A6"/>
    <w:rsid w:val="009C6A52"/>
    <w:rsid w:val="009D0AB2"/>
    <w:rsid w:val="009D3276"/>
    <w:rsid w:val="009D3709"/>
    <w:rsid w:val="009D3B7B"/>
    <w:rsid w:val="009D444C"/>
    <w:rsid w:val="009D4525"/>
    <w:rsid w:val="009D52B0"/>
    <w:rsid w:val="009E0B31"/>
    <w:rsid w:val="009E1533"/>
    <w:rsid w:val="009E2785"/>
    <w:rsid w:val="009E3CA6"/>
    <w:rsid w:val="009E607B"/>
    <w:rsid w:val="009F08F6"/>
    <w:rsid w:val="009F3F07"/>
    <w:rsid w:val="009F49C9"/>
    <w:rsid w:val="00A00274"/>
    <w:rsid w:val="00A00481"/>
    <w:rsid w:val="00A00EE5"/>
    <w:rsid w:val="00A027CC"/>
    <w:rsid w:val="00A0477A"/>
    <w:rsid w:val="00A049E2"/>
    <w:rsid w:val="00A12321"/>
    <w:rsid w:val="00A1344B"/>
    <w:rsid w:val="00A13FBF"/>
    <w:rsid w:val="00A14639"/>
    <w:rsid w:val="00A157EB"/>
    <w:rsid w:val="00A219E7"/>
    <w:rsid w:val="00A21EC6"/>
    <w:rsid w:val="00A22B2A"/>
    <w:rsid w:val="00A2417A"/>
    <w:rsid w:val="00A24F38"/>
    <w:rsid w:val="00A25AF8"/>
    <w:rsid w:val="00A269A5"/>
    <w:rsid w:val="00A26D8D"/>
    <w:rsid w:val="00A33C93"/>
    <w:rsid w:val="00A3456B"/>
    <w:rsid w:val="00A34B85"/>
    <w:rsid w:val="00A373C7"/>
    <w:rsid w:val="00A40884"/>
    <w:rsid w:val="00A41F6A"/>
    <w:rsid w:val="00A42C28"/>
    <w:rsid w:val="00A43B6B"/>
    <w:rsid w:val="00A45C7E"/>
    <w:rsid w:val="00A45F7D"/>
    <w:rsid w:val="00A477E6"/>
    <w:rsid w:val="00A47C1B"/>
    <w:rsid w:val="00A52C16"/>
    <w:rsid w:val="00A5337D"/>
    <w:rsid w:val="00A535BD"/>
    <w:rsid w:val="00A572FF"/>
    <w:rsid w:val="00A57CE8"/>
    <w:rsid w:val="00A60C3D"/>
    <w:rsid w:val="00A61920"/>
    <w:rsid w:val="00A627BF"/>
    <w:rsid w:val="00A6481B"/>
    <w:rsid w:val="00A6682F"/>
    <w:rsid w:val="00A66CBC"/>
    <w:rsid w:val="00A66D97"/>
    <w:rsid w:val="00A70990"/>
    <w:rsid w:val="00A70FF0"/>
    <w:rsid w:val="00A72738"/>
    <w:rsid w:val="00A73C55"/>
    <w:rsid w:val="00A80E2F"/>
    <w:rsid w:val="00A8262D"/>
    <w:rsid w:val="00A844CE"/>
    <w:rsid w:val="00A850DB"/>
    <w:rsid w:val="00A90385"/>
    <w:rsid w:val="00A91EAA"/>
    <w:rsid w:val="00A9264B"/>
    <w:rsid w:val="00A96DCC"/>
    <w:rsid w:val="00AA188F"/>
    <w:rsid w:val="00AA3C3D"/>
    <w:rsid w:val="00AA63A9"/>
    <w:rsid w:val="00AA6631"/>
    <w:rsid w:val="00AA6F19"/>
    <w:rsid w:val="00AA7E07"/>
    <w:rsid w:val="00AB17F6"/>
    <w:rsid w:val="00AB20C4"/>
    <w:rsid w:val="00AB633C"/>
    <w:rsid w:val="00AC1F0A"/>
    <w:rsid w:val="00AC1FFA"/>
    <w:rsid w:val="00AC76C6"/>
    <w:rsid w:val="00AC792C"/>
    <w:rsid w:val="00AD268D"/>
    <w:rsid w:val="00AD3749"/>
    <w:rsid w:val="00AD6723"/>
    <w:rsid w:val="00AD6AE6"/>
    <w:rsid w:val="00AF1FEF"/>
    <w:rsid w:val="00B0051A"/>
    <w:rsid w:val="00B00543"/>
    <w:rsid w:val="00B00CEB"/>
    <w:rsid w:val="00B00E2E"/>
    <w:rsid w:val="00B01C6C"/>
    <w:rsid w:val="00B034C1"/>
    <w:rsid w:val="00B03DB7"/>
    <w:rsid w:val="00B04957"/>
    <w:rsid w:val="00B04CB8"/>
    <w:rsid w:val="00B0655B"/>
    <w:rsid w:val="00B105DD"/>
    <w:rsid w:val="00B1095C"/>
    <w:rsid w:val="00B11981"/>
    <w:rsid w:val="00B13828"/>
    <w:rsid w:val="00B16515"/>
    <w:rsid w:val="00B212E0"/>
    <w:rsid w:val="00B2361F"/>
    <w:rsid w:val="00B24ACB"/>
    <w:rsid w:val="00B32C48"/>
    <w:rsid w:val="00B33FB0"/>
    <w:rsid w:val="00B3646B"/>
    <w:rsid w:val="00B36545"/>
    <w:rsid w:val="00B37A29"/>
    <w:rsid w:val="00B447D8"/>
    <w:rsid w:val="00B45A5E"/>
    <w:rsid w:val="00B51194"/>
    <w:rsid w:val="00B52374"/>
    <w:rsid w:val="00B5499F"/>
    <w:rsid w:val="00B54BCB"/>
    <w:rsid w:val="00B56B13"/>
    <w:rsid w:val="00B60DD2"/>
    <w:rsid w:val="00B6166F"/>
    <w:rsid w:val="00B63F1C"/>
    <w:rsid w:val="00B7006B"/>
    <w:rsid w:val="00B7156B"/>
    <w:rsid w:val="00B73C63"/>
    <w:rsid w:val="00B7469E"/>
    <w:rsid w:val="00B74E3D"/>
    <w:rsid w:val="00B753D1"/>
    <w:rsid w:val="00B758D8"/>
    <w:rsid w:val="00B77BB8"/>
    <w:rsid w:val="00B80353"/>
    <w:rsid w:val="00B83455"/>
    <w:rsid w:val="00B844E8"/>
    <w:rsid w:val="00B907DE"/>
    <w:rsid w:val="00B90FA0"/>
    <w:rsid w:val="00B9272C"/>
    <w:rsid w:val="00B930D9"/>
    <w:rsid w:val="00B94B98"/>
    <w:rsid w:val="00B94CAC"/>
    <w:rsid w:val="00BA06B3"/>
    <w:rsid w:val="00BA1853"/>
    <w:rsid w:val="00BA773B"/>
    <w:rsid w:val="00BA787B"/>
    <w:rsid w:val="00BB0703"/>
    <w:rsid w:val="00BB19BD"/>
    <w:rsid w:val="00BB20F2"/>
    <w:rsid w:val="00BB67AE"/>
    <w:rsid w:val="00BC4A5A"/>
    <w:rsid w:val="00BC5869"/>
    <w:rsid w:val="00BD003A"/>
    <w:rsid w:val="00BD119D"/>
    <w:rsid w:val="00BD1D45"/>
    <w:rsid w:val="00BD2222"/>
    <w:rsid w:val="00BD3099"/>
    <w:rsid w:val="00BD3E62"/>
    <w:rsid w:val="00BD56DE"/>
    <w:rsid w:val="00BD73E6"/>
    <w:rsid w:val="00BE5AA3"/>
    <w:rsid w:val="00BE62C3"/>
    <w:rsid w:val="00BF321B"/>
    <w:rsid w:val="00BF3773"/>
    <w:rsid w:val="00BF3E14"/>
    <w:rsid w:val="00BF3F29"/>
    <w:rsid w:val="00BF4105"/>
    <w:rsid w:val="00BF4433"/>
    <w:rsid w:val="00BF4644"/>
    <w:rsid w:val="00BF52FD"/>
    <w:rsid w:val="00C00D18"/>
    <w:rsid w:val="00C03B8D"/>
    <w:rsid w:val="00C04532"/>
    <w:rsid w:val="00C06D1A"/>
    <w:rsid w:val="00C078F3"/>
    <w:rsid w:val="00C11809"/>
    <w:rsid w:val="00C1356B"/>
    <w:rsid w:val="00C14E93"/>
    <w:rsid w:val="00C14F9A"/>
    <w:rsid w:val="00C15142"/>
    <w:rsid w:val="00C151D0"/>
    <w:rsid w:val="00C208E5"/>
    <w:rsid w:val="00C2136C"/>
    <w:rsid w:val="00C220ED"/>
    <w:rsid w:val="00C237F5"/>
    <w:rsid w:val="00C23C72"/>
    <w:rsid w:val="00C24241"/>
    <w:rsid w:val="00C247D2"/>
    <w:rsid w:val="00C24A70"/>
    <w:rsid w:val="00C25844"/>
    <w:rsid w:val="00C3151F"/>
    <w:rsid w:val="00C317AA"/>
    <w:rsid w:val="00C31E10"/>
    <w:rsid w:val="00C325C5"/>
    <w:rsid w:val="00C34B1A"/>
    <w:rsid w:val="00C34B21"/>
    <w:rsid w:val="00C36247"/>
    <w:rsid w:val="00C44D40"/>
    <w:rsid w:val="00C45704"/>
    <w:rsid w:val="00C45A69"/>
    <w:rsid w:val="00C46AA2"/>
    <w:rsid w:val="00C473F5"/>
    <w:rsid w:val="00C52C31"/>
    <w:rsid w:val="00C52EF2"/>
    <w:rsid w:val="00C54102"/>
    <w:rsid w:val="00C542F0"/>
    <w:rsid w:val="00C55F0E"/>
    <w:rsid w:val="00C56A53"/>
    <w:rsid w:val="00C57CDB"/>
    <w:rsid w:val="00C60A9B"/>
    <w:rsid w:val="00C6108B"/>
    <w:rsid w:val="00C6708D"/>
    <w:rsid w:val="00C723BC"/>
    <w:rsid w:val="00C7398D"/>
    <w:rsid w:val="00C73F6E"/>
    <w:rsid w:val="00C74197"/>
    <w:rsid w:val="00C75F20"/>
    <w:rsid w:val="00C7786B"/>
    <w:rsid w:val="00C80D03"/>
    <w:rsid w:val="00C80D37"/>
    <w:rsid w:val="00C8151A"/>
    <w:rsid w:val="00C81770"/>
    <w:rsid w:val="00C82355"/>
    <w:rsid w:val="00C82609"/>
    <w:rsid w:val="00C859D4"/>
    <w:rsid w:val="00C85C0F"/>
    <w:rsid w:val="00C85D33"/>
    <w:rsid w:val="00C861BF"/>
    <w:rsid w:val="00C8795F"/>
    <w:rsid w:val="00C906A6"/>
    <w:rsid w:val="00C95FF7"/>
    <w:rsid w:val="00C975ED"/>
    <w:rsid w:val="00CA1064"/>
    <w:rsid w:val="00CA2185"/>
    <w:rsid w:val="00CA2591"/>
    <w:rsid w:val="00CA5057"/>
    <w:rsid w:val="00CA55A0"/>
    <w:rsid w:val="00CA74EA"/>
    <w:rsid w:val="00CB2673"/>
    <w:rsid w:val="00CB285C"/>
    <w:rsid w:val="00CB6EF7"/>
    <w:rsid w:val="00CB7A46"/>
    <w:rsid w:val="00CC3806"/>
    <w:rsid w:val="00CC76CE"/>
    <w:rsid w:val="00CD0ABD"/>
    <w:rsid w:val="00CD259C"/>
    <w:rsid w:val="00CD5588"/>
    <w:rsid w:val="00CD57EF"/>
    <w:rsid w:val="00CE2DF1"/>
    <w:rsid w:val="00CE3DDC"/>
    <w:rsid w:val="00CE63EE"/>
    <w:rsid w:val="00CE7394"/>
    <w:rsid w:val="00CF0C93"/>
    <w:rsid w:val="00CF16FB"/>
    <w:rsid w:val="00CF2295"/>
    <w:rsid w:val="00CF3BDE"/>
    <w:rsid w:val="00CF5724"/>
    <w:rsid w:val="00D07ABE"/>
    <w:rsid w:val="00D12917"/>
    <w:rsid w:val="00D143A8"/>
    <w:rsid w:val="00D176B5"/>
    <w:rsid w:val="00D17DC1"/>
    <w:rsid w:val="00D21ACF"/>
    <w:rsid w:val="00D2547B"/>
    <w:rsid w:val="00D27D2C"/>
    <w:rsid w:val="00D3002E"/>
    <w:rsid w:val="00D307A6"/>
    <w:rsid w:val="00D332E4"/>
    <w:rsid w:val="00D36C35"/>
    <w:rsid w:val="00D40CF8"/>
    <w:rsid w:val="00D42073"/>
    <w:rsid w:val="00D43830"/>
    <w:rsid w:val="00D472B8"/>
    <w:rsid w:val="00D50E22"/>
    <w:rsid w:val="00D5432B"/>
    <w:rsid w:val="00D5494D"/>
    <w:rsid w:val="00D56BCC"/>
    <w:rsid w:val="00D574CA"/>
    <w:rsid w:val="00D57819"/>
    <w:rsid w:val="00D6072C"/>
    <w:rsid w:val="00D618A3"/>
    <w:rsid w:val="00D61BE8"/>
    <w:rsid w:val="00D673F0"/>
    <w:rsid w:val="00D7027C"/>
    <w:rsid w:val="00D72906"/>
    <w:rsid w:val="00D72BC8"/>
    <w:rsid w:val="00D73553"/>
    <w:rsid w:val="00D73E07"/>
    <w:rsid w:val="00D7791E"/>
    <w:rsid w:val="00D80193"/>
    <w:rsid w:val="00D80E0E"/>
    <w:rsid w:val="00D826B4"/>
    <w:rsid w:val="00D82A3A"/>
    <w:rsid w:val="00D82DFD"/>
    <w:rsid w:val="00D84566"/>
    <w:rsid w:val="00D862D5"/>
    <w:rsid w:val="00D91F7F"/>
    <w:rsid w:val="00D92951"/>
    <w:rsid w:val="00D92FBF"/>
    <w:rsid w:val="00D94B05"/>
    <w:rsid w:val="00D961F5"/>
    <w:rsid w:val="00D9667F"/>
    <w:rsid w:val="00DA321D"/>
    <w:rsid w:val="00DA3D06"/>
    <w:rsid w:val="00DA4212"/>
    <w:rsid w:val="00DA7172"/>
    <w:rsid w:val="00DB1B46"/>
    <w:rsid w:val="00DB3433"/>
    <w:rsid w:val="00DB41F6"/>
    <w:rsid w:val="00DB5542"/>
    <w:rsid w:val="00DB579D"/>
    <w:rsid w:val="00DB6B0C"/>
    <w:rsid w:val="00DB7D1B"/>
    <w:rsid w:val="00DC00BC"/>
    <w:rsid w:val="00DC0CA2"/>
    <w:rsid w:val="00DC176F"/>
    <w:rsid w:val="00DC2B1D"/>
    <w:rsid w:val="00DC69E8"/>
    <w:rsid w:val="00DC77AA"/>
    <w:rsid w:val="00DD1673"/>
    <w:rsid w:val="00DD334E"/>
    <w:rsid w:val="00DD3BD5"/>
    <w:rsid w:val="00DD6D3F"/>
    <w:rsid w:val="00DD6EB7"/>
    <w:rsid w:val="00DE2E19"/>
    <w:rsid w:val="00DE385C"/>
    <w:rsid w:val="00DE4E62"/>
    <w:rsid w:val="00DE6B30"/>
    <w:rsid w:val="00DF15D7"/>
    <w:rsid w:val="00DF1FCE"/>
    <w:rsid w:val="00DF47F1"/>
    <w:rsid w:val="00DF6CC2"/>
    <w:rsid w:val="00DF70E9"/>
    <w:rsid w:val="00E006E4"/>
    <w:rsid w:val="00E00BBA"/>
    <w:rsid w:val="00E00E3C"/>
    <w:rsid w:val="00E027C0"/>
    <w:rsid w:val="00E02AAD"/>
    <w:rsid w:val="00E0536F"/>
    <w:rsid w:val="00E05BB1"/>
    <w:rsid w:val="00E0769B"/>
    <w:rsid w:val="00E07839"/>
    <w:rsid w:val="00E07E4A"/>
    <w:rsid w:val="00E109DB"/>
    <w:rsid w:val="00E11E47"/>
    <w:rsid w:val="00E22E33"/>
    <w:rsid w:val="00E25D2A"/>
    <w:rsid w:val="00E3037F"/>
    <w:rsid w:val="00E309E1"/>
    <w:rsid w:val="00E3110D"/>
    <w:rsid w:val="00E31B24"/>
    <w:rsid w:val="00E33B8F"/>
    <w:rsid w:val="00E369A4"/>
    <w:rsid w:val="00E371A6"/>
    <w:rsid w:val="00E44C64"/>
    <w:rsid w:val="00E507EF"/>
    <w:rsid w:val="00E52243"/>
    <w:rsid w:val="00E52B90"/>
    <w:rsid w:val="00E53C1B"/>
    <w:rsid w:val="00E54D26"/>
    <w:rsid w:val="00E5708C"/>
    <w:rsid w:val="00E610D6"/>
    <w:rsid w:val="00E6207A"/>
    <w:rsid w:val="00E65013"/>
    <w:rsid w:val="00E654C7"/>
    <w:rsid w:val="00E67CD1"/>
    <w:rsid w:val="00E71C91"/>
    <w:rsid w:val="00E729EB"/>
    <w:rsid w:val="00E73370"/>
    <w:rsid w:val="00E735C8"/>
    <w:rsid w:val="00E74044"/>
    <w:rsid w:val="00E74E87"/>
    <w:rsid w:val="00E80182"/>
    <w:rsid w:val="00E8027B"/>
    <w:rsid w:val="00E81437"/>
    <w:rsid w:val="00E873C2"/>
    <w:rsid w:val="00E94B94"/>
    <w:rsid w:val="00E94D28"/>
    <w:rsid w:val="00E9535F"/>
    <w:rsid w:val="00E958E3"/>
    <w:rsid w:val="00EA2CE4"/>
    <w:rsid w:val="00EA3355"/>
    <w:rsid w:val="00EA48D0"/>
    <w:rsid w:val="00EA6DCB"/>
    <w:rsid w:val="00EB0918"/>
    <w:rsid w:val="00EB2CB7"/>
    <w:rsid w:val="00EB5ADB"/>
    <w:rsid w:val="00ED0202"/>
    <w:rsid w:val="00ED1661"/>
    <w:rsid w:val="00ED3F89"/>
    <w:rsid w:val="00ED53E6"/>
    <w:rsid w:val="00ED6F39"/>
    <w:rsid w:val="00ED6FC5"/>
    <w:rsid w:val="00EE2AF3"/>
    <w:rsid w:val="00EE3F94"/>
    <w:rsid w:val="00EE55B2"/>
    <w:rsid w:val="00EE7DA9"/>
    <w:rsid w:val="00EF1538"/>
    <w:rsid w:val="00EF34D3"/>
    <w:rsid w:val="00EF6B9E"/>
    <w:rsid w:val="00F04FF6"/>
    <w:rsid w:val="00F05585"/>
    <w:rsid w:val="00F109FC"/>
    <w:rsid w:val="00F111FA"/>
    <w:rsid w:val="00F12914"/>
    <w:rsid w:val="00F13CBD"/>
    <w:rsid w:val="00F224EA"/>
    <w:rsid w:val="00F2561F"/>
    <w:rsid w:val="00F2637D"/>
    <w:rsid w:val="00F2795B"/>
    <w:rsid w:val="00F342FD"/>
    <w:rsid w:val="00F34E9E"/>
    <w:rsid w:val="00F366A1"/>
    <w:rsid w:val="00F36E5F"/>
    <w:rsid w:val="00F40248"/>
    <w:rsid w:val="00F41684"/>
    <w:rsid w:val="00F42017"/>
    <w:rsid w:val="00F434EA"/>
    <w:rsid w:val="00F43BEC"/>
    <w:rsid w:val="00F44755"/>
    <w:rsid w:val="00F455E0"/>
    <w:rsid w:val="00F45E7C"/>
    <w:rsid w:val="00F524DE"/>
    <w:rsid w:val="00F54447"/>
    <w:rsid w:val="00F5458D"/>
    <w:rsid w:val="00F54976"/>
    <w:rsid w:val="00F54F3A"/>
    <w:rsid w:val="00F55A82"/>
    <w:rsid w:val="00F56DEE"/>
    <w:rsid w:val="00F63EA1"/>
    <w:rsid w:val="00F65695"/>
    <w:rsid w:val="00F659E1"/>
    <w:rsid w:val="00F71BD3"/>
    <w:rsid w:val="00F77319"/>
    <w:rsid w:val="00F808C5"/>
    <w:rsid w:val="00F832E1"/>
    <w:rsid w:val="00F85369"/>
    <w:rsid w:val="00F9385E"/>
    <w:rsid w:val="00F93DC9"/>
    <w:rsid w:val="00F94872"/>
    <w:rsid w:val="00F967E0"/>
    <w:rsid w:val="00F96A6A"/>
    <w:rsid w:val="00F97A4E"/>
    <w:rsid w:val="00FA1795"/>
    <w:rsid w:val="00FA1F03"/>
    <w:rsid w:val="00FA404B"/>
    <w:rsid w:val="00FA5128"/>
    <w:rsid w:val="00FA5D88"/>
    <w:rsid w:val="00FA6D0A"/>
    <w:rsid w:val="00FA6D7E"/>
    <w:rsid w:val="00FA751A"/>
    <w:rsid w:val="00FB0152"/>
    <w:rsid w:val="00FB1482"/>
    <w:rsid w:val="00FB1A63"/>
    <w:rsid w:val="00FB33E4"/>
    <w:rsid w:val="00FB5E4F"/>
    <w:rsid w:val="00FB6C2B"/>
    <w:rsid w:val="00FC124F"/>
    <w:rsid w:val="00FC18E0"/>
    <w:rsid w:val="00FC20C3"/>
    <w:rsid w:val="00FC2163"/>
    <w:rsid w:val="00FC29BA"/>
    <w:rsid w:val="00FC4DC5"/>
    <w:rsid w:val="00FC58FF"/>
    <w:rsid w:val="00FC64E4"/>
    <w:rsid w:val="00FD12A6"/>
    <w:rsid w:val="00FD3B71"/>
    <w:rsid w:val="00FD554D"/>
    <w:rsid w:val="00FD5B24"/>
    <w:rsid w:val="00FD7775"/>
    <w:rsid w:val="00FD7D6A"/>
    <w:rsid w:val="00FE315F"/>
    <w:rsid w:val="00FE31E9"/>
    <w:rsid w:val="00FE362B"/>
    <w:rsid w:val="00FE37EF"/>
    <w:rsid w:val="00FE4DE4"/>
    <w:rsid w:val="00FE5C16"/>
    <w:rsid w:val="00FF0B23"/>
    <w:rsid w:val="00FF0D78"/>
    <w:rsid w:val="00FF373C"/>
    <w:rsid w:val="00FF619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35A8C"/>
  <w15:docId w15:val="{30AD3459-9A39-48E4-8224-86082C7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906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ing4Char">
    <w:name w:val="Heading 4 Char"/>
    <w:basedOn w:val="DefaultParagraphFont"/>
    <w:link w:val="Heading4"/>
    <w:rsid w:val="00C906A6"/>
    <w:rPr>
      <w:rFonts w:asciiTheme="majorHAnsi" w:eastAsiaTheme="majorEastAsia" w:hAnsiTheme="majorHAnsi" w:cstheme="majorBidi"/>
      <w:b/>
      <w:bCs/>
      <w:i/>
      <w:iCs/>
      <w:color w:val="4F81BD" w:themeColor="accent1"/>
      <w:sz w:val="22"/>
      <w:lang w:val="en-GB" w:eastAsia="en-US"/>
    </w:rPr>
  </w:style>
  <w:style w:type="paragraph" w:customStyle="1" w:styleId="BodyText">
    <w:name w:val="BodyText"/>
    <w:basedOn w:val="Normal"/>
    <w:qFormat/>
    <w:rsid w:val="006364B7"/>
    <w:pPr>
      <w:spacing w:before="120" w:after="120"/>
      <w:jc w:val="both"/>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FE315F"/>
    <w:pPr>
      <w:spacing w:after="200"/>
    </w:pPr>
    <w:rPr>
      <w:rFonts w:eastAsia="Times New Roman"/>
      <w:i/>
      <w:iCs/>
      <w:color w:val="1F497D"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1619C3"/>
    <w:rPr>
      <w:rFonts w:eastAsia="Times New Roman"/>
      <w:i/>
      <w:iCs/>
      <w:color w:val="1F497D" w:themeColor="text2"/>
      <w:sz w:val="18"/>
      <w:szCs w:val="18"/>
      <w:lang w:val="en-GB" w:eastAsia="en-US"/>
    </w:rPr>
  </w:style>
  <w:style w:type="paragraph" w:customStyle="1" w:styleId="CellText">
    <w:name w:val="CellText"/>
    <w:basedOn w:val="Normal"/>
    <w:qFormat/>
    <w:rsid w:val="001619C3"/>
    <w:rPr>
      <w:rFonts w:eastAsia="Batang"/>
      <w:sz w:val="18"/>
      <w:lang w:val="en-US" w:eastAsia="ko-KR"/>
    </w:rPr>
  </w:style>
  <w:style w:type="paragraph" w:customStyle="1" w:styleId="SP10282754">
    <w:name w:val="SP.10.282754"/>
    <w:basedOn w:val="Default"/>
    <w:next w:val="Default"/>
    <w:uiPriority w:val="99"/>
    <w:rsid w:val="00FA1795"/>
    <w:rPr>
      <w:color w:val="auto"/>
    </w:rPr>
  </w:style>
  <w:style w:type="paragraph" w:customStyle="1" w:styleId="SP10282923">
    <w:name w:val="SP.10.282923"/>
    <w:basedOn w:val="Default"/>
    <w:next w:val="Default"/>
    <w:uiPriority w:val="99"/>
    <w:rsid w:val="00FA1795"/>
    <w:rPr>
      <w:color w:val="auto"/>
    </w:rPr>
  </w:style>
  <w:style w:type="paragraph" w:customStyle="1" w:styleId="SP10282901">
    <w:name w:val="SP.10.282901"/>
    <w:basedOn w:val="Default"/>
    <w:next w:val="Default"/>
    <w:uiPriority w:val="99"/>
    <w:rsid w:val="00FA1795"/>
    <w:rPr>
      <w:color w:val="auto"/>
    </w:rPr>
  </w:style>
  <w:style w:type="character" w:customStyle="1" w:styleId="SC10319501">
    <w:name w:val="SC.10.319501"/>
    <w:uiPriority w:val="99"/>
    <w:rsid w:val="00FA1795"/>
    <w:rPr>
      <w:b/>
      <w:bCs/>
      <w:color w:val="000000"/>
      <w:sz w:val="20"/>
      <w:szCs w:val="20"/>
    </w:rPr>
  </w:style>
  <w:style w:type="paragraph" w:customStyle="1" w:styleId="SP13118831">
    <w:name w:val="SP.13.118831"/>
    <w:basedOn w:val="Default"/>
    <w:next w:val="Default"/>
    <w:uiPriority w:val="99"/>
    <w:rsid w:val="00D82A3A"/>
    <w:rPr>
      <w:rFonts w:ascii="Times New Roman" w:hAnsi="Times New Roman" w:cs="Times New Roman"/>
      <w:color w:val="auto"/>
    </w:rPr>
  </w:style>
  <w:style w:type="paragraph" w:customStyle="1" w:styleId="SP13118832">
    <w:name w:val="SP.13.118832"/>
    <w:basedOn w:val="Default"/>
    <w:next w:val="Default"/>
    <w:uiPriority w:val="99"/>
    <w:rsid w:val="00D82A3A"/>
    <w:rPr>
      <w:rFonts w:ascii="Times New Roman" w:hAnsi="Times New Roman" w:cs="Times New Roman"/>
      <w:color w:val="auto"/>
    </w:rPr>
  </w:style>
  <w:style w:type="paragraph" w:customStyle="1" w:styleId="SP13118806">
    <w:name w:val="SP.13.118806"/>
    <w:basedOn w:val="Default"/>
    <w:next w:val="Default"/>
    <w:uiPriority w:val="99"/>
    <w:rsid w:val="00D82A3A"/>
    <w:rPr>
      <w:rFonts w:ascii="Times New Roman" w:hAnsi="Times New Roman" w:cs="Times New Roman"/>
      <w:color w:val="auto"/>
    </w:rPr>
  </w:style>
  <w:style w:type="paragraph" w:customStyle="1" w:styleId="SP13118793">
    <w:name w:val="SP.13.118793"/>
    <w:basedOn w:val="Default"/>
    <w:next w:val="Default"/>
    <w:uiPriority w:val="99"/>
    <w:rsid w:val="00D82A3A"/>
    <w:rPr>
      <w:rFonts w:ascii="Times New Roman" w:hAnsi="Times New Roman" w:cs="Times New Roman"/>
      <w:color w:val="auto"/>
    </w:rPr>
  </w:style>
  <w:style w:type="character" w:customStyle="1" w:styleId="SC13303120">
    <w:name w:val="SC.13.303120"/>
    <w:uiPriority w:val="99"/>
    <w:rsid w:val="00D82A3A"/>
    <w:rPr>
      <w:color w:val="000000"/>
      <w:sz w:val="20"/>
      <w:szCs w:val="20"/>
    </w:rPr>
  </w:style>
  <w:style w:type="paragraph" w:customStyle="1" w:styleId="SP13118815">
    <w:name w:val="SP.13.118815"/>
    <w:basedOn w:val="Default"/>
    <w:next w:val="Default"/>
    <w:uiPriority w:val="99"/>
    <w:rsid w:val="00D82A3A"/>
    <w:rPr>
      <w:rFonts w:ascii="Times New Roman" w:hAnsi="Times New Roman" w:cs="Times New Roman"/>
      <w:color w:val="auto"/>
    </w:rPr>
  </w:style>
  <w:style w:type="paragraph" w:customStyle="1" w:styleId="SP13118791">
    <w:name w:val="SP.13.118791"/>
    <w:basedOn w:val="Default"/>
    <w:next w:val="Default"/>
    <w:uiPriority w:val="99"/>
    <w:rsid w:val="006B221E"/>
    <w:rPr>
      <w:color w:val="auto"/>
    </w:rPr>
  </w:style>
  <w:style w:type="character" w:customStyle="1" w:styleId="SC13303177">
    <w:name w:val="SC.13.303177"/>
    <w:uiPriority w:val="99"/>
    <w:rsid w:val="002B0FE3"/>
    <w:rPr>
      <w:rFonts w:ascii="Times New Roman" w:hAnsi="Times New Roman" w:cs="Times New Roman"/>
      <w:i/>
      <w:iCs/>
      <w:color w:val="000000"/>
      <w:sz w:val="16"/>
      <w:szCs w:val="16"/>
    </w:rPr>
  </w:style>
  <w:style w:type="paragraph" w:customStyle="1" w:styleId="SP10282762">
    <w:name w:val="SP.10.282762"/>
    <w:basedOn w:val="Default"/>
    <w:next w:val="Default"/>
    <w:uiPriority w:val="99"/>
    <w:rsid w:val="00624F16"/>
    <w:rPr>
      <w:color w:val="auto"/>
    </w:rPr>
  </w:style>
  <w:style w:type="paragraph" w:customStyle="1" w:styleId="SP1273744">
    <w:name w:val="SP.12.73744"/>
    <w:basedOn w:val="Default"/>
    <w:next w:val="Default"/>
    <w:uiPriority w:val="99"/>
    <w:rsid w:val="00A269A5"/>
    <w:rPr>
      <w:color w:val="auto"/>
    </w:rPr>
  </w:style>
  <w:style w:type="character" w:customStyle="1" w:styleId="SC12323589">
    <w:name w:val="SC.12.323589"/>
    <w:uiPriority w:val="99"/>
    <w:rsid w:val="00A269A5"/>
    <w:rPr>
      <w:color w:val="000000"/>
      <w:sz w:val="20"/>
      <w:szCs w:val="20"/>
    </w:rPr>
  </w:style>
  <w:style w:type="paragraph" w:customStyle="1" w:styleId="SP13118796">
    <w:name w:val="SP.13.118796"/>
    <w:basedOn w:val="Default"/>
    <w:next w:val="Default"/>
    <w:uiPriority w:val="99"/>
    <w:rsid w:val="00D7027C"/>
    <w:rPr>
      <w:rFonts w:ascii="Times New Roman" w:hAnsi="Times New Roman" w:cs="Times New Roman"/>
      <w:color w:val="auto"/>
    </w:rPr>
  </w:style>
  <w:style w:type="character" w:customStyle="1" w:styleId="SC13303113">
    <w:name w:val="SC.13.303113"/>
    <w:uiPriority w:val="99"/>
    <w:rsid w:val="00D7027C"/>
    <w:rPr>
      <w:color w:val="000000"/>
      <w:sz w:val="18"/>
      <w:szCs w:val="18"/>
    </w:rPr>
  </w:style>
  <w:style w:type="paragraph" w:customStyle="1" w:styleId="Equation">
    <w:name w:val="Equation"/>
    <w:uiPriority w:val="99"/>
    <w:rsid w:val="0041099B"/>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quationvariable">
    <w:name w:val="Equation variable"/>
    <w:uiPriority w:val="99"/>
    <w:rsid w:val="0041099B"/>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U">
    <w:name w:val="EU"/>
    <w:aliases w:val="EquationUnnumbered"/>
    <w:uiPriority w:val="99"/>
    <w:rsid w:val="0041099B"/>
    <w:pPr>
      <w:suppressAutoHyphens/>
      <w:autoSpaceDE w:val="0"/>
      <w:autoSpaceDN w:val="0"/>
      <w:adjustRightInd w:val="0"/>
      <w:spacing w:before="240" w:after="240" w:line="240" w:lineRule="atLeast"/>
      <w:ind w:firstLine="200"/>
    </w:pPr>
    <w:rPr>
      <w:rFonts w:eastAsiaTheme="minorEastAsia"/>
      <w:color w:val="000000"/>
      <w:w w:val="0"/>
      <w:lang w:eastAsia="zh-CN"/>
    </w:rPr>
  </w:style>
  <w:style w:type="character" w:customStyle="1" w:styleId="EquationVariables">
    <w:name w:val="EquationVariables"/>
    <w:uiPriority w:val="99"/>
    <w:rsid w:val="0041099B"/>
    <w:rPr>
      <w:i/>
    </w:rPr>
  </w:style>
  <w:style w:type="paragraph" w:customStyle="1" w:styleId="CellBodyCentered">
    <w:name w:val="CellBodyCentered"/>
    <w:uiPriority w:val="99"/>
    <w:rsid w:val="00C56A5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CellBodyDashedList">
    <w:name w:val="CellBodyDashedList"/>
    <w:uiPriority w:val="99"/>
    <w:rsid w:val="00C56A53"/>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lang w:eastAsia="zh-CN"/>
    </w:rPr>
  </w:style>
  <w:style w:type="paragraph" w:customStyle="1" w:styleId="DL2">
    <w:name w:val="DL2"/>
    <w:aliases w:val="DashedList1"/>
    <w:uiPriority w:val="99"/>
    <w:rsid w:val="00C56A5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320"/>
      <w:jc w:val="both"/>
    </w:pPr>
    <w:rPr>
      <w:rFonts w:eastAsiaTheme="minorEastAsia"/>
      <w:color w:val="000000"/>
      <w:w w:val="0"/>
      <w:lang w:eastAsia="zh-CN"/>
    </w:rPr>
  </w:style>
  <w:style w:type="paragraph" w:customStyle="1" w:styleId="EditorNote">
    <w:name w:val="Editor_Note"/>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FigCaption">
    <w:name w:val="FigCaption"/>
    <w:uiPriority w:val="99"/>
    <w:rsid w:val="00C56A5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C56A53"/>
    <w:pPr>
      <w:widowControl w:val="0"/>
      <w:tabs>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figuretext">
    <w:name w:val="figure text"/>
    <w:uiPriority w:val="99"/>
    <w:rsid w:val="00C56A53"/>
    <w:pPr>
      <w:widowControl w:val="0"/>
      <w:suppressAutoHyphens/>
      <w:autoSpaceDE w:val="0"/>
      <w:autoSpaceDN w:val="0"/>
      <w:adjustRightInd w:val="0"/>
      <w:spacing w:line="140" w:lineRule="atLeast"/>
      <w:jc w:val="center"/>
    </w:pPr>
    <w:rPr>
      <w:rFonts w:ascii="Arial" w:eastAsiaTheme="minorEastAsia" w:hAnsi="Arial" w:cs="Arial"/>
      <w:color w:val="000000"/>
      <w:w w:val="0"/>
      <w:sz w:val="14"/>
      <w:szCs w:val="14"/>
      <w:lang w:eastAsia="zh-CN"/>
    </w:rPr>
  </w:style>
  <w:style w:type="paragraph" w:customStyle="1" w:styleId="figuretextsmall">
    <w:name w:val="figure text small"/>
    <w:uiPriority w:val="99"/>
    <w:rsid w:val="00C56A53"/>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lang w:eastAsia="zh-CN"/>
    </w:rPr>
  </w:style>
  <w:style w:type="paragraph" w:customStyle="1" w:styleId="FL">
    <w:name w:val="FL"/>
    <w:aliases w:val="FlushLeft"/>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C56A53"/>
    <w:rPr>
      <w:sz w:val="24"/>
      <w:lang w:val="en-GB" w:eastAsia="en-US"/>
    </w:rPr>
  </w:style>
  <w:style w:type="paragraph" w:customStyle="1" w:styleId="H">
    <w:name w:val="H"/>
    <w:aliases w:val="HangingIndent"/>
    <w:uiPriority w:val="99"/>
    <w:rsid w:val="00C56A5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5">
    <w:name w:val="H5"/>
    <w:aliases w:val="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6">
    <w:name w:val="H6"/>
    <w:aliases w:val="1.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7">
    <w:name w:val="H7"/>
    <w:aliases w:val="1.1.1.1.1.1.1"/>
    <w:next w:val="T"/>
    <w:uiPriority w:val="99"/>
    <w:rsid w:val="00C56A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C56A53"/>
    <w:rPr>
      <w:b/>
      <w:sz w:val="28"/>
      <w:lang w:val="en-GB" w:eastAsia="en-US"/>
    </w:rPr>
  </w:style>
  <w:style w:type="paragraph" w:customStyle="1" w:styleId="Hh">
    <w:name w:val="Hh"/>
    <w:aliases w:val="HangingIndent2"/>
    <w:uiPriority w:val="99"/>
    <w:rsid w:val="00C56A5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L1">
    <w:name w:val="L1"/>
    <w:aliases w:val="LetteredList1"/>
    <w:next w:val="L2"/>
    <w:uiPriority w:val="99"/>
    <w:rsid w:val="00C56A5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C56A5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etter">
    <w:name w:val="Letter"/>
    <w:uiPriority w:val="99"/>
    <w:rsid w:val="00C56A5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C56A5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C56A5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C56A5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C56A5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P">
    <w:name w:val="LP"/>
    <w:aliases w:val="ListParagraph"/>
    <w:next w:val="L2"/>
    <w:uiPriority w:val="99"/>
    <w:rsid w:val="00C56A5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C56A5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C56A5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C56A5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RPageNumber">
    <w:name w:val="RPageNumber"/>
    <w:uiPriority w:val="99"/>
    <w:rsid w:val="00C56A5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ableFootnote">
    <w:name w:val="TableFootnote"/>
    <w:uiPriority w:val="99"/>
    <w:rsid w:val="00C56A5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itleLOT">
    <w:name w:val="TableTitleLOT"/>
    <w:uiPriority w:val="99"/>
    <w:rsid w:val="00C56A53"/>
    <w:pPr>
      <w:widowControl w:val="0"/>
      <w:tabs>
        <w:tab w:val="left" w:pos="900"/>
        <w:tab w:val="right" w:leader="dot" w:pos="8640"/>
      </w:tabs>
      <w:autoSpaceDE w:val="0"/>
      <w:autoSpaceDN w:val="0"/>
      <w:adjustRightInd w:val="0"/>
      <w:spacing w:after="240" w:line="240" w:lineRule="atLeast"/>
    </w:pPr>
    <w:rPr>
      <w:rFonts w:eastAsiaTheme="minorEastAsia"/>
      <w:color w:val="000000"/>
      <w:w w:val="0"/>
      <w:lang w:eastAsia="zh-CN"/>
    </w:rPr>
  </w:style>
  <w:style w:type="paragraph" w:customStyle="1" w:styleId="VariableList">
    <w:name w:val="VariableList"/>
    <w:uiPriority w:val="99"/>
    <w:rsid w:val="00C56A5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definition">
    <w:name w:val="definition"/>
    <w:uiPriority w:val="99"/>
    <w:rsid w:val="00C56A53"/>
    <w:rPr>
      <w:rFonts w:ascii="Times New Roman" w:hAnsi="Times New Roman"/>
      <w:b/>
      <w:color w:val="000000"/>
      <w:spacing w:val="0"/>
      <w:sz w:val="20"/>
      <w:vertAlign w:val="baseline"/>
    </w:rPr>
  </w:style>
  <w:style w:type="character" w:customStyle="1" w:styleId="editordeletion">
    <w:name w:val="editor_deletion"/>
    <w:uiPriority w:val="99"/>
    <w:rsid w:val="00C56A5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C56A5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C56A5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C56A53"/>
    <w:rPr>
      <w:rFonts w:cs="Times New Roman"/>
      <w:i/>
      <w:iCs/>
    </w:rPr>
  </w:style>
  <w:style w:type="character" w:customStyle="1" w:styleId="Reference">
    <w:name w:val="Reference"/>
    <w:uiPriority w:val="99"/>
    <w:rsid w:val="00C56A53"/>
    <w:rPr>
      <w:rFonts w:ascii="Times New Roman" w:hAnsi="Times New Roman"/>
      <w:color w:val="000000"/>
      <w:spacing w:val="0"/>
      <w:sz w:val="20"/>
      <w:vertAlign w:val="baseline"/>
    </w:rPr>
  </w:style>
  <w:style w:type="character" w:customStyle="1" w:styleId="references">
    <w:name w:val="references"/>
    <w:uiPriority w:val="99"/>
    <w:rsid w:val="00C56A53"/>
    <w:rPr>
      <w:rFonts w:ascii="Times New Roman" w:hAnsi="Times New Roman"/>
      <w:color w:val="000000"/>
      <w:spacing w:val="0"/>
      <w:sz w:val="20"/>
      <w:vertAlign w:val="baseline"/>
    </w:rPr>
  </w:style>
  <w:style w:type="character" w:customStyle="1" w:styleId="Subscript">
    <w:name w:val="Subscript"/>
    <w:uiPriority w:val="99"/>
    <w:rsid w:val="00C56A53"/>
    <w:rPr>
      <w:vertAlign w:val="subscript"/>
    </w:rPr>
  </w:style>
  <w:style w:type="character" w:customStyle="1" w:styleId="Superscript">
    <w:name w:val="Superscript"/>
    <w:uiPriority w:val="99"/>
    <w:rsid w:val="00C56A53"/>
    <w:rPr>
      <w:vertAlign w:val="superscript"/>
    </w:rPr>
  </w:style>
  <w:style w:type="character" w:customStyle="1" w:styleId="Symbol">
    <w:name w:val="Symbol"/>
    <w:uiPriority w:val="99"/>
    <w:rsid w:val="00C56A53"/>
    <w:rPr>
      <w:rFonts w:ascii="Symbol" w:hAnsi="Symbol"/>
      <w:color w:val="000000"/>
      <w:spacing w:val="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609">
      <w:bodyDiv w:val="1"/>
      <w:marLeft w:val="0"/>
      <w:marRight w:val="0"/>
      <w:marTop w:val="0"/>
      <w:marBottom w:val="0"/>
      <w:divBdr>
        <w:top w:val="none" w:sz="0" w:space="0" w:color="auto"/>
        <w:left w:val="none" w:sz="0" w:space="0" w:color="auto"/>
        <w:bottom w:val="none" w:sz="0" w:space="0" w:color="auto"/>
        <w:right w:val="none" w:sz="0" w:space="0" w:color="auto"/>
      </w:divBdr>
      <w:divsChild>
        <w:div w:id="499465697">
          <w:marLeft w:val="1714"/>
          <w:marRight w:val="0"/>
          <w:marTop w:val="67"/>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97754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8421500">
      <w:bodyDiv w:val="1"/>
      <w:marLeft w:val="0"/>
      <w:marRight w:val="0"/>
      <w:marTop w:val="0"/>
      <w:marBottom w:val="0"/>
      <w:divBdr>
        <w:top w:val="none" w:sz="0" w:space="0" w:color="auto"/>
        <w:left w:val="none" w:sz="0" w:space="0" w:color="auto"/>
        <w:bottom w:val="none" w:sz="0" w:space="0" w:color="auto"/>
        <w:right w:val="none" w:sz="0" w:space="0" w:color="auto"/>
      </w:divBdr>
      <w:divsChild>
        <w:div w:id="760831747">
          <w:marLeft w:val="1714"/>
          <w:marRight w:val="0"/>
          <w:marTop w:val="58"/>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3566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829">
          <w:marLeft w:val="1714"/>
          <w:marRight w:val="0"/>
          <w:marTop w:val="58"/>
          <w:marBottom w:val="0"/>
          <w:divBdr>
            <w:top w:val="none" w:sz="0" w:space="0" w:color="auto"/>
            <w:left w:val="none" w:sz="0" w:space="0" w:color="auto"/>
            <w:bottom w:val="none" w:sz="0" w:space="0" w:color="auto"/>
            <w:right w:val="none" w:sz="0" w:space="0" w:color="auto"/>
          </w:divBdr>
        </w:div>
      </w:divsChild>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7012272">
      <w:bodyDiv w:val="1"/>
      <w:marLeft w:val="0"/>
      <w:marRight w:val="0"/>
      <w:marTop w:val="0"/>
      <w:marBottom w:val="0"/>
      <w:divBdr>
        <w:top w:val="none" w:sz="0" w:space="0" w:color="auto"/>
        <w:left w:val="none" w:sz="0" w:space="0" w:color="auto"/>
        <w:bottom w:val="none" w:sz="0" w:space="0" w:color="auto"/>
        <w:right w:val="none" w:sz="0" w:space="0" w:color="auto"/>
      </w:divBdr>
      <w:divsChild>
        <w:div w:id="984815956">
          <w:marLeft w:val="1714"/>
          <w:marRight w:val="0"/>
          <w:marTop w:val="58"/>
          <w:marBottom w:val="0"/>
          <w:divBdr>
            <w:top w:val="none" w:sz="0" w:space="0" w:color="auto"/>
            <w:left w:val="none" w:sz="0" w:space="0" w:color="auto"/>
            <w:bottom w:val="none" w:sz="0" w:space="0" w:color="auto"/>
            <w:right w:val="none" w:sz="0" w:space="0" w:color="auto"/>
          </w:divBdr>
        </w:div>
        <w:div w:id="1358047920">
          <w:marLeft w:val="1714"/>
          <w:marRight w:val="0"/>
          <w:marTop w:val="58"/>
          <w:marBottom w:val="0"/>
          <w:divBdr>
            <w:top w:val="none" w:sz="0" w:space="0" w:color="auto"/>
            <w:left w:val="none" w:sz="0" w:space="0" w:color="auto"/>
            <w:bottom w:val="none" w:sz="0" w:space="0" w:color="auto"/>
            <w:right w:val="none" w:sz="0" w:space="0" w:color="auto"/>
          </w:divBdr>
        </w:div>
        <w:div w:id="1856192393">
          <w:marLeft w:val="1714"/>
          <w:marRight w:val="0"/>
          <w:marTop w:val="58"/>
          <w:marBottom w:val="0"/>
          <w:divBdr>
            <w:top w:val="none" w:sz="0" w:space="0" w:color="auto"/>
            <w:left w:val="none" w:sz="0" w:space="0" w:color="auto"/>
            <w:bottom w:val="none" w:sz="0" w:space="0" w:color="auto"/>
            <w:right w:val="none" w:sz="0" w:space="0" w:color="auto"/>
          </w:divBdr>
        </w:div>
        <w:div w:id="1116212110">
          <w:marLeft w:val="1714"/>
          <w:marRight w:val="0"/>
          <w:marTop w:val="58"/>
          <w:marBottom w:val="0"/>
          <w:divBdr>
            <w:top w:val="none" w:sz="0" w:space="0" w:color="auto"/>
            <w:left w:val="none" w:sz="0" w:space="0" w:color="auto"/>
            <w:bottom w:val="none" w:sz="0" w:space="0" w:color="auto"/>
            <w:right w:val="none" w:sz="0" w:space="0" w:color="auto"/>
          </w:divBdr>
        </w:div>
        <w:div w:id="1426685057">
          <w:marLeft w:val="1714"/>
          <w:marRight w:val="0"/>
          <w:marTop w:val="58"/>
          <w:marBottom w:val="0"/>
          <w:divBdr>
            <w:top w:val="none" w:sz="0" w:space="0" w:color="auto"/>
            <w:left w:val="none" w:sz="0" w:space="0" w:color="auto"/>
            <w:bottom w:val="none" w:sz="0" w:space="0" w:color="auto"/>
            <w:right w:val="none" w:sz="0" w:space="0" w:color="auto"/>
          </w:divBdr>
        </w:div>
        <w:div w:id="379600101">
          <w:marLeft w:val="1714"/>
          <w:marRight w:val="0"/>
          <w:marTop w:val="58"/>
          <w:marBottom w:val="0"/>
          <w:divBdr>
            <w:top w:val="none" w:sz="0" w:space="0" w:color="auto"/>
            <w:left w:val="none" w:sz="0" w:space="0" w:color="auto"/>
            <w:bottom w:val="none" w:sz="0" w:space="0" w:color="auto"/>
            <w:right w:val="none" w:sz="0" w:space="0" w:color="auto"/>
          </w:divBdr>
        </w:div>
      </w:divsChild>
    </w:div>
    <w:div w:id="987201480">
      <w:bodyDiv w:val="1"/>
      <w:marLeft w:val="0"/>
      <w:marRight w:val="0"/>
      <w:marTop w:val="0"/>
      <w:marBottom w:val="0"/>
      <w:divBdr>
        <w:top w:val="none" w:sz="0" w:space="0" w:color="auto"/>
        <w:left w:val="none" w:sz="0" w:space="0" w:color="auto"/>
        <w:bottom w:val="none" w:sz="0" w:space="0" w:color="auto"/>
        <w:right w:val="none" w:sz="0" w:space="0" w:color="auto"/>
      </w:divBdr>
      <w:divsChild>
        <w:div w:id="1170754055">
          <w:marLeft w:val="547"/>
          <w:marRight w:val="0"/>
          <w:marTop w:val="115"/>
          <w:marBottom w:val="0"/>
          <w:divBdr>
            <w:top w:val="none" w:sz="0" w:space="0" w:color="auto"/>
            <w:left w:val="none" w:sz="0" w:space="0" w:color="auto"/>
            <w:bottom w:val="none" w:sz="0" w:space="0" w:color="auto"/>
            <w:right w:val="none" w:sz="0" w:space="0" w:color="auto"/>
          </w:divBdr>
        </w:div>
        <w:div w:id="413358404">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730101">
      <w:bodyDiv w:val="1"/>
      <w:marLeft w:val="0"/>
      <w:marRight w:val="0"/>
      <w:marTop w:val="0"/>
      <w:marBottom w:val="0"/>
      <w:divBdr>
        <w:top w:val="none" w:sz="0" w:space="0" w:color="auto"/>
        <w:left w:val="none" w:sz="0" w:space="0" w:color="auto"/>
        <w:bottom w:val="none" w:sz="0" w:space="0" w:color="auto"/>
        <w:right w:val="none" w:sz="0" w:space="0" w:color="auto"/>
      </w:divBdr>
      <w:divsChild>
        <w:div w:id="2140342938">
          <w:marLeft w:val="547"/>
          <w:marRight w:val="0"/>
          <w:marTop w:val="115"/>
          <w:marBottom w:val="0"/>
          <w:divBdr>
            <w:top w:val="none" w:sz="0" w:space="0" w:color="auto"/>
            <w:left w:val="none" w:sz="0" w:space="0" w:color="auto"/>
            <w:bottom w:val="none" w:sz="0" w:space="0" w:color="auto"/>
            <w:right w:val="none" w:sz="0" w:space="0" w:color="auto"/>
          </w:divBdr>
        </w:div>
        <w:div w:id="1288656984">
          <w:marLeft w:val="1166"/>
          <w:marRight w:val="0"/>
          <w:marTop w:val="96"/>
          <w:marBottom w:val="0"/>
          <w:divBdr>
            <w:top w:val="none" w:sz="0" w:space="0" w:color="auto"/>
            <w:left w:val="none" w:sz="0" w:space="0" w:color="auto"/>
            <w:bottom w:val="none" w:sz="0" w:space="0" w:color="auto"/>
            <w:right w:val="none" w:sz="0" w:space="0" w:color="auto"/>
          </w:divBdr>
        </w:div>
      </w:divsChild>
    </w:div>
    <w:div w:id="1581528088">
      <w:bodyDiv w:val="1"/>
      <w:marLeft w:val="0"/>
      <w:marRight w:val="0"/>
      <w:marTop w:val="0"/>
      <w:marBottom w:val="0"/>
      <w:divBdr>
        <w:top w:val="none" w:sz="0" w:space="0" w:color="auto"/>
        <w:left w:val="none" w:sz="0" w:space="0" w:color="auto"/>
        <w:bottom w:val="none" w:sz="0" w:space="0" w:color="auto"/>
        <w:right w:val="none" w:sz="0" w:space="0" w:color="auto"/>
      </w:divBdr>
      <w:divsChild>
        <w:div w:id="1004167287">
          <w:marLeft w:val="547"/>
          <w:marRight w:val="0"/>
          <w:marTop w:val="115"/>
          <w:marBottom w:val="0"/>
          <w:divBdr>
            <w:top w:val="none" w:sz="0" w:space="0" w:color="auto"/>
            <w:left w:val="none" w:sz="0" w:space="0" w:color="auto"/>
            <w:bottom w:val="none" w:sz="0" w:space="0" w:color="auto"/>
            <w:right w:val="none" w:sz="0" w:space="0" w:color="auto"/>
          </w:divBdr>
        </w:div>
        <w:div w:id="1602563715">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2561996">
      <w:bodyDiv w:val="1"/>
      <w:marLeft w:val="0"/>
      <w:marRight w:val="0"/>
      <w:marTop w:val="0"/>
      <w:marBottom w:val="0"/>
      <w:divBdr>
        <w:top w:val="none" w:sz="0" w:space="0" w:color="auto"/>
        <w:left w:val="none" w:sz="0" w:space="0" w:color="auto"/>
        <w:bottom w:val="none" w:sz="0" w:space="0" w:color="auto"/>
        <w:right w:val="none" w:sz="0" w:space="0" w:color="auto"/>
      </w:divBdr>
      <w:divsChild>
        <w:div w:id="1807697929">
          <w:marLeft w:val="547"/>
          <w:marRight w:val="0"/>
          <w:marTop w:val="115"/>
          <w:marBottom w:val="0"/>
          <w:divBdr>
            <w:top w:val="none" w:sz="0" w:space="0" w:color="auto"/>
            <w:left w:val="none" w:sz="0" w:space="0" w:color="auto"/>
            <w:bottom w:val="none" w:sz="0" w:space="0" w:color="auto"/>
            <w:right w:val="none" w:sz="0" w:space="0" w:color="auto"/>
          </w:divBdr>
        </w:div>
        <w:div w:id="716275190">
          <w:marLeft w:val="1166"/>
          <w:marRight w:val="0"/>
          <w:marTop w:val="96"/>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1057788">
      <w:bodyDiv w:val="1"/>
      <w:marLeft w:val="0"/>
      <w:marRight w:val="0"/>
      <w:marTop w:val="0"/>
      <w:marBottom w:val="0"/>
      <w:divBdr>
        <w:top w:val="none" w:sz="0" w:space="0" w:color="auto"/>
        <w:left w:val="none" w:sz="0" w:space="0" w:color="auto"/>
        <w:bottom w:val="none" w:sz="0" w:space="0" w:color="auto"/>
        <w:right w:val="none" w:sz="0" w:space="0" w:color="auto"/>
      </w:divBdr>
      <w:divsChild>
        <w:div w:id="892472919">
          <w:marLeft w:val="547"/>
          <w:marRight w:val="0"/>
          <w:marTop w:val="115"/>
          <w:marBottom w:val="0"/>
          <w:divBdr>
            <w:top w:val="none" w:sz="0" w:space="0" w:color="auto"/>
            <w:left w:val="none" w:sz="0" w:space="0" w:color="auto"/>
            <w:bottom w:val="none" w:sz="0" w:space="0" w:color="auto"/>
            <w:right w:val="none" w:sz="0" w:space="0" w:color="auto"/>
          </w:divBdr>
        </w:div>
        <w:div w:id="544871922">
          <w:marLeft w:val="1166"/>
          <w:marRight w:val="0"/>
          <w:marTop w:val="96"/>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s>
</file>

<file path=customXml/itemProps1.xml><?xml version="1.0" encoding="utf-8"?>
<ds:datastoreItem xmlns:ds="http://schemas.openxmlformats.org/officeDocument/2006/customXml" ds:itemID="{D540C2F1-C0F8-4739-91BF-85C59431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1433</Words>
  <Characters>8172</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9586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Rui Cao</cp:lastModifiedBy>
  <cp:revision>7</cp:revision>
  <cp:lastPrinted>2010-05-04T03:47:00Z</cp:lastPrinted>
  <dcterms:created xsi:type="dcterms:W3CDTF">2019-11-12T00:09:00Z</dcterms:created>
  <dcterms:modified xsi:type="dcterms:W3CDTF">2019-11-12T03:04:00Z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