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B21550" w:rsidP="00582B05">
            <w:pPr>
              <w:pStyle w:val="T2"/>
            </w:pPr>
            <w:r w:rsidRPr="00B21550">
              <w:t>LB240 - Various CID resolutions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453D3">
              <w:rPr>
                <w:b w:val="0"/>
                <w:sz w:val="20"/>
              </w:rPr>
              <w:t>2019-11</w:t>
            </w:r>
            <w:r w:rsidR="003E15A5">
              <w:rPr>
                <w:b w:val="0"/>
                <w:sz w:val="20"/>
              </w:rPr>
              <w:t>-1</w:t>
            </w:r>
            <w:r w:rsidR="00AF0782">
              <w:rPr>
                <w:b w:val="0"/>
                <w:sz w:val="20"/>
              </w:rPr>
              <w:t>3</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 xml:space="preserve">This document proposes resolutions to </w:t>
                            </w:r>
                            <w:r w:rsidR="000453D3">
                              <w:t xml:space="preserve">various CID in LB240. </w:t>
                            </w:r>
                            <w:r w:rsidR="00F7304F">
                              <w:t>The changes described here are in relation to [1].</w:t>
                            </w:r>
                          </w:p>
                          <w:p w:rsidR="002C0ED1" w:rsidRDefault="002C0ED1">
                            <w:pPr>
                              <w:jc w:val="both"/>
                            </w:pPr>
                          </w:p>
                          <w:p w:rsidR="000453D3" w:rsidRDefault="002C0ED1">
                            <w:pPr>
                              <w:jc w:val="both"/>
                            </w:pPr>
                            <w:proofErr w:type="spellStart"/>
                            <w:r>
                              <w:t>TGaz</w:t>
                            </w:r>
                            <w:proofErr w:type="spellEnd"/>
                            <w:r>
                              <w:t xml:space="preserve"> LB240 CIDs</w:t>
                            </w:r>
                            <w:r w:rsidR="000453D3">
                              <w:t xml:space="preserve"> addressed: </w:t>
                            </w:r>
                            <w:r w:rsidR="004D4340" w:rsidRPr="004D4340">
                              <w:t xml:space="preserve">1514, 1512, 1541, 1546, 1513, 1521, 1522, 1526, 1527, 1529, 1579, 1517, 1569, 1570, 1511, </w:t>
                            </w:r>
                            <w:r w:rsidR="004D4340">
                              <w:t xml:space="preserve">and </w:t>
                            </w:r>
                            <w:r w:rsidR="004D4340" w:rsidRPr="004D4340">
                              <w:t>1571</w:t>
                            </w:r>
                            <w:r w:rsidR="004D43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 xml:space="preserve">This document proposes resolutions to </w:t>
                      </w:r>
                      <w:r w:rsidR="000453D3">
                        <w:t xml:space="preserve">various CID in LB240. </w:t>
                      </w:r>
                      <w:r w:rsidR="00F7304F">
                        <w:t>The changes described here are in relation to [1].</w:t>
                      </w:r>
                    </w:p>
                    <w:p w:rsidR="002C0ED1" w:rsidRDefault="002C0ED1">
                      <w:pPr>
                        <w:jc w:val="both"/>
                      </w:pPr>
                    </w:p>
                    <w:p w:rsidR="000453D3" w:rsidRDefault="002C0ED1">
                      <w:pPr>
                        <w:jc w:val="both"/>
                      </w:pPr>
                      <w:proofErr w:type="spellStart"/>
                      <w:r>
                        <w:t>TGaz</w:t>
                      </w:r>
                      <w:proofErr w:type="spellEnd"/>
                      <w:r>
                        <w:t xml:space="preserve"> LB240 CIDs</w:t>
                      </w:r>
                      <w:r w:rsidR="000453D3">
                        <w:t xml:space="preserve"> addressed: </w:t>
                      </w:r>
                      <w:r w:rsidR="004D4340" w:rsidRPr="004D4340">
                        <w:t xml:space="preserve">1514, 1512, 1541, 1546, 1513, 1521, 1522, 1526, 1527, 1529, 1579, 1517, 1569, 1570, 1511, </w:t>
                      </w:r>
                      <w:r w:rsidR="004D4340">
                        <w:t xml:space="preserve">and </w:t>
                      </w:r>
                      <w:r w:rsidR="004D4340" w:rsidRPr="004D4340">
                        <w:t>1571</w:t>
                      </w:r>
                      <w:r w:rsidR="004D4340">
                        <w:t>.</w:t>
                      </w:r>
                    </w:p>
                  </w:txbxContent>
                </v:textbox>
              </v:shape>
            </w:pict>
          </mc:Fallback>
        </mc:AlternateContent>
      </w:r>
    </w:p>
    <w:p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900"/>
        <w:gridCol w:w="2340"/>
        <w:gridCol w:w="2347"/>
        <w:gridCol w:w="1081"/>
        <w:gridCol w:w="1040"/>
      </w:tblGrid>
      <w:tr w:rsidR="00316440" w:rsidRPr="00037216" w:rsidTr="00380087">
        <w:trPr>
          <w:trHeight w:val="440"/>
        </w:trPr>
        <w:tc>
          <w:tcPr>
            <w:tcW w:w="742" w:type="dxa"/>
          </w:tcPr>
          <w:p w:rsidR="00546162" w:rsidRPr="00C37180" w:rsidRDefault="00546162" w:rsidP="00037216">
            <w:pPr>
              <w:rPr>
                <w:b/>
                <w:bCs/>
                <w:lang w:val="en-US"/>
              </w:rPr>
            </w:pPr>
            <w:r w:rsidRPr="00C37180">
              <w:rPr>
                <w:b/>
                <w:bCs/>
                <w:lang w:val="en-US"/>
              </w:rPr>
              <w:lastRenderedPageBreak/>
              <w:t>CID</w:t>
            </w:r>
          </w:p>
        </w:tc>
        <w:tc>
          <w:tcPr>
            <w:tcW w:w="900" w:type="dxa"/>
          </w:tcPr>
          <w:p w:rsidR="00546162" w:rsidRPr="00C37180" w:rsidRDefault="00546162" w:rsidP="00037216">
            <w:pPr>
              <w:rPr>
                <w:b/>
                <w:bCs/>
              </w:rPr>
            </w:pPr>
            <w:r w:rsidRPr="00C37180">
              <w:rPr>
                <w:b/>
                <w:bCs/>
              </w:rPr>
              <w:t>P.L</w:t>
            </w:r>
          </w:p>
        </w:tc>
        <w:tc>
          <w:tcPr>
            <w:tcW w:w="900" w:type="dxa"/>
          </w:tcPr>
          <w:p w:rsidR="00546162" w:rsidRPr="00C37180" w:rsidRDefault="00546162" w:rsidP="00037216">
            <w:pPr>
              <w:rPr>
                <w:b/>
                <w:bCs/>
              </w:rPr>
            </w:pPr>
            <w:r w:rsidRPr="00C37180">
              <w:rPr>
                <w:b/>
                <w:bCs/>
              </w:rPr>
              <w:t>Clause</w:t>
            </w:r>
          </w:p>
        </w:tc>
        <w:tc>
          <w:tcPr>
            <w:tcW w:w="2340" w:type="dxa"/>
          </w:tcPr>
          <w:p w:rsidR="00546162" w:rsidRPr="00C37180" w:rsidRDefault="00546162" w:rsidP="009F56CF">
            <w:pPr>
              <w:rPr>
                <w:b/>
                <w:bCs/>
              </w:rPr>
            </w:pPr>
            <w:r w:rsidRPr="00C37180">
              <w:rPr>
                <w:b/>
                <w:bCs/>
              </w:rPr>
              <w:t>Comment</w:t>
            </w:r>
          </w:p>
        </w:tc>
        <w:tc>
          <w:tcPr>
            <w:tcW w:w="2347" w:type="dxa"/>
          </w:tcPr>
          <w:p w:rsidR="00546162" w:rsidRPr="00C37180" w:rsidRDefault="00546162" w:rsidP="00037216">
            <w:pPr>
              <w:rPr>
                <w:b/>
                <w:bCs/>
              </w:rPr>
            </w:pPr>
            <w:r w:rsidRPr="00C37180">
              <w:rPr>
                <w:b/>
                <w:bCs/>
              </w:rPr>
              <w:t>Proposed Change</w:t>
            </w:r>
          </w:p>
        </w:tc>
        <w:tc>
          <w:tcPr>
            <w:tcW w:w="1081" w:type="dxa"/>
          </w:tcPr>
          <w:p w:rsidR="00546162" w:rsidRPr="00C37180" w:rsidRDefault="00546162" w:rsidP="00037216">
            <w:pPr>
              <w:rPr>
                <w:b/>
                <w:bCs/>
              </w:rPr>
            </w:pPr>
            <w:r w:rsidRPr="00C37180">
              <w:rPr>
                <w:b/>
                <w:bCs/>
              </w:rPr>
              <w:t>Resolution</w:t>
            </w:r>
          </w:p>
        </w:tc>
        <w:tc>
          <w:tcPr>
            <w:tcW w:w="1040" w:type="dxa"/>
          </w:tcPr>
          <w:p w:rsidR="00546162" w:rsidRPr="00C37180" w:rsidRDefault="00546162" w:rsidP="00037216">
            <w:pPr>
              <w:rPr>
                <w:b/>
                <w:bCs/>
              </w:rPr>
            </w:pPr>
            <w:r>
              <w:rPr>
                <w:b/>
                <w:bCs/>
              </w:rPr>
              <w:t>Topic</w:t>
            </w:r>
          </w:p>
        </w:tc>
      </w:tr>
      <w:tr w:rsidR="006D74AB" w:rsidRPr="00037216" w:rsidTr="00380087">
        <w:trPr>
          <w:trHeight w:val="900"/>
        </w:trPr>
        <w:tc>
          <w:tcPr>
            <w:tcW w:w="742" w:type="dxa"/>
          </w:tcPr>
          <w:p w:rsidR="006D74AB" w:rsidRDefault="006D74AB" w:rsidP="00037216">
            <w:pPr>
              <w:rPr>
                <w:bCs/>
                <w:lang w:val="en-US"/>
              </w:rPr>
            </w:pPr>
            <w:r>
              <w:rPr>
                <w:bCs/>
                <w:lang w:val="en-US"/>
              </w:rPr>
              <w:t>1514</w:t>
            </w:r>
          </w:p>
        </w:tc>
        <w:tc>
          <w:tcPr>
            <w:tcW w:w="900" w:type="dxa"/>
          </w:tcPr>
          <w:p w:rsidR="006D74AB" w:rsidRDefault="006D74AB" w:rsidP="00037216">
            <w:pPr>
              <w:rPr>
                <w:bCs/>
              </w:rPr>
            </w:pPr>
            <w:r>
              <w:rPr>
                <w:bCs/>
              </w:rPr>
              <w:t>126.13</w:t>
            </w:r>
          </w:p>
        </w:tc>
        <w:tc>
          <w:tcPr>
            <w:tcW w:w="900" w:type="dxa"/>
          </w:tcPr>
          <w:p w:rsidR="006D74AB" w:rsidRDefault="006D74AB" w:rsidP="00037216">
            <w:pPr>
              <w:rPr>
                <w:bCs/>
              </w:rPr>
            </w:pPr>
            <w:r>
              <w:rPr>
                <w:bCs/>
              </w:rPr>
              <w:t>11.22.6.4.10</w:t>
            </w:r>
          </w:p>
        </w:tc>
        <w:tc>
          <w:tcPr>
            <w:tcW w:w="2340" w:type="dxa"/>
          </w:tcPr>
          <w:p w:rsidR="006D74AB" w:rsidRPr="00546162" w:rsidRDefault="006D74AB" w:rsidP="009F56CF">
            <w:pPr>
              <w:rPr>
                <w:bCs/>
              </w:rPr>
            </w:pPr>
            <w:r w:rsidRPr="006D74AB">
              <w:rPr>
                <w:bCs/>
              </w:rPr>
              <w:t xml:space="preserve">In the ISTA Passive Location Measurement Report the idea is that the RID of ISTA is captured in the TOD time-stamp. However, if an ISTA is reporting on time stamps in a Polling-Sounding-Reporting triplet where it itself is not transmitting, then it does not have a TOD to report. In this case we need a way to indicate the RID of the measuring ISTA. In the current draft this is not </w:t>
            </w:r>
            <w:proofErr w:type="spellStart"/>
            <w:r w:rsidRPr="006D74AB">
              <w:rPr>
                <w:bCs/>
              </w:rPr>
              <w:t>specifed</w:t>
            </w:r>
            <w:proofErr w:type="spellEnd"/>
            <w:r w:rsidRPr="006D74AB">
              <w:rPr>
                <w:bCs/>
              </w:rPr>
              <w:t>.</w:t>
            </w:r>
          </w:p>
        </w:tc>
        <w:tc>
          <w:tcPr>
            <w:tcW w:w="2347" w:type="dxa"/>
          </w:tcPr>
          <w:p w:rsidR="006D74AB" w:rsidRPr="00546162" w:rsidRDefault="006D74AB" w:rsidP="00037216">
            <w:pPr>
              <w:rPr>
                <w:bCs/>
              </w:rPr>
            </w:pPr>
            <w:r w:rsidRPr="006D74AB">
              <w:rPr>
                <w:bCs/>
              </w:rPr>
              <w:t>Either add a field for the RID of the measuring ISTA in the in ISTA Passive Location Measurement Report or specify that to solve this problem an ISTA may add a TOD time stamp marked as invalid in the ISTA Passive Location Measurement Report so that it that way can report its RID..</w:t>
            </w:r>
          </w:p>
        </w:tc>
        <w:tc>
          <w:tcPr>
            <w:tcW w:w="1081" w:type="dxa"/>
          </w:tcPr>
          <w:p w:rsidR="006D74AB" w:rsidRDefault="006D74AB" w:rsidP="009E6C3E">
            <w:pPr>
              <w:rPr>
                <w:bCs/>
              </w:rPr>
            </w:pPr>
            <w:r>
              <w:rPr>
                <w:bCs/>
              </w:rPr>
              <w:t xml:space="preserve">Revised. </w:t>
            </w:r>
            <w:r w:rsidR="009E6C3E">
              <w:rPr>
                <w:bCs/>
              </w:rPr>
              <w:t xml:space="preserve">This is a duplicate of CID 1169 resolved by </w:t>
            </w:r>
            <w:r>
              <w:rPr>
                <w:bCs/>
              </w:rPr>
              <w:t>DCN 11-19/1621r2</w:t>
            </w:r>
            <w:r w:rsidR="009E6C3E">
              <w:rPr>
                <w:bCs/>
              </w:rPr>
              <w:t xml:space="preserve">. </w:t>
            </w:r>
            <w:proofErr w:type="spellStart"/>
            <w:r w:rsidR="009E6C3E">
              <w:rPr>
                <w:bCs/>
              </w:rPr>
              <w:t>TGaz</w:t>
            </w:r>
            <w:proofErr w:type="spellEnd"/>
            <w:r w:rsidR="009E6C3E">
              <w:rPr>
                <w:bCs/>
              </w:rPr>
              <w:t xml:space="preserve"> editor, no further action needed.</w:t>
            </w:r>
          </w:p>
        </w:tc>
        <w:tc>
          <w:tcPr>
            <w:tcW w:w="1040" w:type="dxa"/>
          </w:tcPr>
          <w:p w:rsidR="006D74AB" w:rsidRDefault="006D74AB" w:rsidP="00037216">
            <w:pPr>
              <w:rPr>
                <w:bCs/>
              </w:rPr>
            </w:pPr>
            <w:r>
              <w:rPr>
                <w:bCs/>
              </w:rPr>
              <w:t>I</w:t>
            </w:r>
            <w:r w:rsidRPr="006D74AB">
              <w:rPr>
                <w:bCs/>
              </w:rPr>
              <w:t>STA P-LMR element</w:t>
            </w:r>
          </w:p>
        </w:tc>
      </w:tr>
      <w:tr w:rsidR="00316440" w:rsidRPr="00037216" w:rsidTr="00380087">
        <w:trPr>
          <w:trHeight w:val="900"/>
        </w:trPr>
        <w:tc>
          <w:tcPr>
            <w:tcW w:w="742" w:type="dxa"/>
            <w:hideMark/>
          </w:tcPr>
          <w:p w:rsidR="00546162" w:rsidRPr="00F30070" w:rsidRDefault="00546162" w:rsidP="00037216">
            <w:pPr>
              <w:rPr>
                <w:bCs/>
                <w:lang w:val="en-US"/>
              </w:rPr>
            </w:pPr>
            <w:r w:rsidRPr="00F30070">
              <w:rPr>
                <w:bCs/>
                <w:lang w:val="en-US"/>
              </w:rPr>
              <w:t>1512</w:t>
            </w:r>
          </w:p>
        </w:tc>
        <w:tc>
          <w:tcPr>
            <w:tcW w:w="900" w:type="dxa"/>
            <w:hideMark/>
          </w:tcPr>
          <w:p w:rsidR="00546162" w:rsidRPr="00F30070" w:rsidRDefault="00546162" w:rsidP="00037216">
            <w:pPr>
              <w:rPr>
                <w:bCs/>
              </w:rPr>
            </w:pPr>
            <w:r w:rsidRPr="00F30070">
              <w:rPr>
                <w:bCs/>
              </w:rPr>
              <w:t>106.04</w:t>
            </w:r>
          </w:p>
        </w:tc>
        <w:tc>
          <w:tcPr>
            <w:tcW w:w="900" w:type="dxa"/>
            <w:hideMark/>
          </w:tcPr>
          <w:p w:rsidR="00546162" w:rsidRPr="00F30070" w:rsidRDefault="00546162" w:rsidP="00037216">
            <w:pPr>
              <w:rPr>
                <w:bCs/>
              </w:rPr>
            </w:pPr>
            <w:r w:rsidRPr="00F30070">
              <w:rPr>
                <w:bCs/>
              </w:rPr>
              <w:t>11.22.6.4</w:t>
            </w:r>
          </w:p>
        </w:tc>
        <w:tc>
          <w:tcPr>
            <w:tcW w:w="2340" w:type="dxa"/>
            <w:hideMark/>
          </w:tcPr>
          <w:p w:rsidR="00546162" w:rsidRPr="00F30070" w:rsidRDefault="00546162" w:rsidP="009F56CF">
            <w:pPr>
              <w:rPr>
                <w:bCs/>
              </w:rPr>
            </w:pPr>
            <w:r w:rsidRPr="00F30070">
              <w:rPr>
                <w:bCs/>
              </w:rPr>
              <w:t>We may we need to limit the LTF repetition for passive location ranging. Currently we have no such limit specified.</w:t>
            </w:r>
          </w:p>
        </w:tc>
        <w:tc>
          <w:tcPr>
            <w:tcW w:w="2347" w:type="dxa"/>
            <w:hideMark/>
          </w:tcPr>
          <w:p w:rsidR="00546162" w:rsidRPr="00F30070" w:rsidRDefault="00546162" w:rsidP="00037216">
            <w:pPr>
              <w:rPr>
                <w:bCs/>
              </w:rPr>
            </w:pPr>
            <w:r w:rsidRPr="00F30070">
              <w:rPr>
                <w:bCs/>
              </w:rPr>
              <w:t>Look into if we need to specify a limit on the LTF repetition for Passive Location Ranging, and if we do specify such a limit.</w:t>
            </w:r>
          </w:p>
        </w:tc>
        <w:tc>
          <w:tcPr>
            <w:tcW w:w="1081" w:type="dxa"/>
          </w:tcPr>
          <w:p w:rsidR="00546162" w:rsidRPr="00F30070" w:rsidRDefault="00546162" w:rsidP="00037216">
            <w:pPr>
              <w:rPr>
                <w:bCs/>
              </w:rPr>
            </w:pPr>
            <w:r w:rsidRPr="00F30070">
              <w:rPr>
                <w:bCs/>
              </w:rPr>
              <w:t>Reject. Commenter has withdrawn the comment.</w:t>
            </w:r>
          </w:p>
        </w:tc>
        <w:tc>
          <w:tcPr>
            <w:tcW w:w="1040" w:type="dxa"/>
          </w:tcPr>
          <w:p w:rsidR="00546162" w:rsidRPr="00F30070" w:rsidRDefault="00546162" w:rsidP="00037216">
            <w:pPr>
              <w:rPr>
                <w:bCs/>
              </w:rPr>
            </w:pPr>
            <w:r w:rsidRPr="00F30070">
              <w:rPr>
                <w:bCs/>
              </w:rPr>
              <w:t>LTF repetition for PTBR</w:t>
            </w:r>
          </w:p>
        </w:tc>
      </w:tr>
      <w:tr w:rsidR="00930D5A" w:rsidRPr="00037216" w:rsidTr="00380087">
        <w:trPr>
          <w:trHeight w:val="900"/>
        </w:trPr>
        <w:tc>
          <w:tcPr>
            <w:tcW w:w="742" w:type="dxa"/>
          </w:tcPr>
          <w:p w:rsidR="00930D5A" w:rsidRDefault="00930D5A" w:rsidP="00037216">
            <w:pPr>
              <w:rPr>
                <w:bCs/>
                <w:lang w:val="en-US"/>
              </w:rPr>
            </w:pPr>
            <w:r>
              <w:rPr>
                <w:bCs/>
                <w:lang w:val="en-US"/>
              </w:rPr>
              <w:t>1541</w:t>
            </w:r>
          </w:p>
        </w:tc>
        <w:tc>
          <w:tcPr>
            <w:tcW w:w="900" w:type="dxa"/>
          </w:tcPr>
          <w:p w:rsidR="00930D5A" w:rsidRDefault="00930D5A" w:rsidP="00037216">
            <w:pPr>
              <w:rPr>
                <w:bCs/>
              </w:rPr>
            </w:pPr>
            <w:r>
              <w:rPr>
                <w:bCs/>
              </w:rPr>
              <w:t>64.20</w:t>
            </w:r>
          </w:p>
        </w:tc>
        <w:tc>
          <w:tcPr>
            <w:tcW w:w="900" w:type="dxa"/>
          </w:tcPr>
          <w:p w:rsidR="00930D5A" w:rsidRDefault="00930D5A" w:rsidP="00037216">
            <w:pPr>
              <w:rPr>
                <w:bCs/>
              </w:rPr>
            </w:pPr>
            <w:r>
              <w:rPr>
                <w:bCs/>
              </w:rPr>
              <w:t>9.4.2.287</w:t>
            </w:r>
          </w:p>
        </w:tc>
        <w:tc>
          <w:tcPr>
            <w:tcW w:w="2340" w:type="dxa"/>
          </w:tcPr>
          <w:p w:rsidR="00930D5A" w:rsidRPr="00546162" w:rsidRDefault="00930D5A" w:rsidP="009F56CF">
            <w:pPr>
              <w:rPr>
                <w:bCs/>
              </w:rPr>
            </w:pPr>
            <w:r w:rsidRPr="00930D5A">
              <w:rPr>
                <w:bCs/>
              </w:rPr>
              <w:t xml:space="preserve">The definition of the Time-Stamp Error subfield does not seem very efficient or appropriate. We should consider </w:t>
            </w:r>
            <w:proofErr w:type="spellStart"/>
            <w:r w:rsidRPr="00930D5A">
              <w:rPr>
                <w:bCs/>
              </w:rPr>
              <w:t>imprioving</w:t>
            </w:r>
            <w:proofErr w:type="spellEnd"/>
            <w:r w:rsidRPr="00930D5A">
              <w:rPr>
                <w:bCs/>
              </w:rPr>
              <w:t xml:space="preserve"> on this.</w:t>
            </w:r>
          </w:p>
        </w:tc>
        <w:tc>
          <w:tcPr>
            <w:tcW w:w="2347" w:type="dxa"/>
          </w:tcPr>
          <w:p w:rsidR="00930D5A" w:rsidRPr="00546162" w:rsidRDefault="00930D5A" w:rsidP="00037216">
            <w:pPr>
              <w:rPr>
                <w:bCs/>
              </w:rPr>
            </w:pPr>
            <w:r w:rsidRPr="00930D5A">
              <w:rPr>
                <w:bCs/>
              </w:rPr>
              <w:t>Revisit the definition of the Time-Stamp Error subfield and improve on it.</w:t>
            </w:r>
          </w:p>
        </w:tc>
        <w:tc>
          <w:tcPr>
            <w:tcW w:w="1081" w:type="dxa"/>
          </w:tcPr>
          <w:p w:rsidR="00930D5A" w:rsidRDefault="00930D5A" w:rsidP="00037216">
            <w:pPr>
              <w:rPr>
                <w:bCs/>
              </w:rPr>
            </w:pPr>
            <w:r>
              <w:rPr>
                <w:bCs/>
              </w:rPr>
              <w:t>Reject. Commenter has withdrawn the comment.</w:t>
            </w:r>
          </w:p>
        </w:tc>
        <w:tc>
          <w:tcPr>
            <w:tcW w:w="1040" w:type="dxa"/>
          </w:tcPr>
          <w:p w:rsidR="00930D5A" w:rsidRDefault="00930D5A" w:rsidP="00037216">
            <w:pPr>
              <w:rPr>
                <w:bCs/>
              </w:rPr>
            </w:pPr>
            <w:r w:rsidRPr="00930D5A">
              <w:rPr>
                <w:bCs/>
              </w:rPr>
              <w:t>FTM Timestamp</w:t>
            </w:r>
          </w:p>
        </w:tc>
      </w:tr>
      <w:tr w:rsidR="00930D5A" w:rsidRPr="00037216" w:rsidTr="00380087">
        <w:trPr>
          <w:trHeight w:val="900"/>
        </w:trPr>
        <w:tc>
          <w:tcPr>
            <w:tcW w:w="742" w:type="dxa"/>
          </w:tcPr>
          <w:p w:rsidR="00930D5A" w:rsidRDefault="00930D5A" w:rsidP="00037216">
            <w:pPr>
              <w:rPr>
                <w:bCs/>
                <w:lang w:val="en-US"/>
              </w:rPr>
            </w:pPr>
            <w:r>
              <w:rPr>
                <w:bCs/>
                <w:lang w:val="en-US"/>
              </w:rPr>
              <w:t>1546</w:t>
            </w:r>
          </w:p>
        </w:tc>
        <w:tc>
          <w:tcPr>
            <w:tcW w:w="900" w:type="dxa"/>
          </w:tcPr>
          <w:p w:rsidR="00930D5A" w:rsidRDefault="00930D5A" w:rsidP="00037216">
            <w:pPr>
              <w:rPr>
                <w:bCs/>
              </w:rPr>
            </w:pPr>
            <w:r>
              <w:rPr>
                <w:bCs/>
              </w:rPr>
              <w:t>71.08</w:t>
            </w:r>
          </w:p>
        </w:tc>
        <w:tc>
          <w:tcPr>
            <w:tcW w:w="900" w:type="dxa"/>
          </w:tcPr>
          <w:p w:rsidR="00930D5A" w:rsidRDefault="00930D5A" w:rsidP="00037216">
            <w:pPr>
              <w:rPr>
                <w:bCs/>
              </w:rPr>
            </w:pPr>
            <w:r>
              <w:rPr>
                <w:bCs/>
              </w:rPr>
              <w:t>9.6.7.48</w:t>
            </w:r>
          </w:p>
        </w:tc>
        <w:tc>
          <w:tcPr>
            <w:tcW w:w="2340" w:type="dxa"/>
          </w:tcPr>
          <w:p w:rsidR="00930D5A" w:rsidRPr="00930D5A" w:rsidRDefault="00930D5A" w:rsidP="009F56CF">
            <w:pPr>
              <w:rPr>
                <w:bCs/>
              </w:rPr>
            </w:pPr>
            <w:r w:rsidRPr="00930D5A">
              <w:rPr>
                <w:bCs/>
              </w:rPr>
              <w:t xml:space="preserve">The definition of the Time-Stamp Error subfield does not seem very efficient or appropriate. We should consider </w:t>
            </w:r>
            <w:proofErr w:type="spellStart"/>
            <w:r w:rsidRPr="00930D5A">
              <w:rPr>
                <w:bCs/>
              </w:rPr>
              <w:t>imprioving</w:t>
            </w:r>
            <w:proofErr w:type="spellEnd"/>
            <w:r w:rsidRPr="00930D5A">
              <w:rPr>
                <w:bCs/>
              </w:rPr>
              <w:t xml:space="preserve"> on this.</w:t>
            </w:r>
          </w:p>
        </w:tc>
        <w:tc>
          <w:tcPr>
            <w:tcW w:w="2347" w:type="dxa"/>
          </w:tcPr>
          <w:p w:rsidR="00930D5A" w:rsidRPr="00930D5A" w:rsidRDefault="00930D5A" w:rsidP="00037216">
            <w:pPr>
              <w:rPr>
                <w:bCs/>
              </w:rPr>
            </w:pPr>
            <w:r w:rsidRPr="00930D5A">
              <w:rPr>
                <w:bCs/>
              </w:rPr>
              <w:t>Revisit the definition of the Time-Stamp Error subfield and improve on it.</w:t>
            </w:r>
          </w:p>
        </w:tc>
        <w:tc>
          <w:tcPr>
            <w:tcW w:w="1081" w:type="dxa"/>
          </w:tcPr>
          <w:p w:rsidR="00930D5A" w:rsidRDefault="00930D5A" w:rsidP="00037216">
            <w:pPr>
              <w:rPr>
                <w:bCs/>
              </w:rPr>
            </w:pPr>
            <w:r>
              <w:rPr>
                <w:bCs/>
              </w:rPr>
              <w:t>Reject. Commenter has withdrawn the comment.</w:t>
            </w:r>
          </w:p>
        </w:tc>
        <w:tc>
          <w:tcPr>
            <w:tcW w:w="1040" w:type="dxa"/>
          </w:tcPr>
          <w:p w:rsidR="00930D5A" w:rsidRDefault="00930D5A" w:rsidP="00037216">
            <w:pPr>
              <w:rPr>
                <w:bCs/>
              </w:rPr>
            </w:pPr>
            <w:r w:rsidRPr="00930D5A">
              <w:rPr>
                <w:bCs/>
              </w:rPr>
              <w:t>FTM Timestamp</w:t>
            </w:r>
          </w:p>
          <w:p w:rsidR="00930D5A" w:rsidRPr="00930D5A" w:rsidRDefault="00930D5A" w:rsidP="00930D5A"/>
        </w:tc>
      </w:tr>
      <w:tr w:rsidR="00316440" w:rsidRPr="00037216" w:rsidTr="00380087">
        <w:trPr>
          <w:trHeight w:val="900"/>
        </w:trPr>
        <w:tc>
          <w:tcPr>
            <w:tcW w:w="742" w:type="dxa"/>
          </w:tcPr>
          <w:p w:rsidR="00316440" w:rsidRPr="00F30070" w:rsidRDefault="00316440" w:rsidP="00037216">
            <w:pPr>
              <w:rPr>
                <w:bCs/>
                <w:lang w:val="en-US"/>
              </w:rPr>
            </w:pPr>
            <w:r w:rsidRPr="00F30070">
              <w:rPr>
                <w:bCs/>
                <w:lang w:val="en-US"/>
              </w:rPr>
              <w:t>1513</w:t>
            </w:r>
          </w:p>
        </w:tc>
        <w:tc>
          <w:tcPr>
            <w:tcW w:w="900" w:type="dxa"/>
          </w:tcPr>
          <w:p w:rsidR="00316440" w:rsidRPr="00F30070" w:rsidRDefault="00316440" w:rsidP="00037216">
            <w:pPr>
              <w:rPr>
                <w:bCs/>
              </w:rPr>
            </w:pPr>
            <w:r w:rsidRPr="00F30070">
              <w:rPr>
                <w:bCs/>
              </w:rPr>
              <w:t>124.15</w:t>
            </w:r>
          </w:p>
        </w:tc>
        <w:tc>
          <w:tcPr>
            <w:tcW w:w="900" w:type="dxa"/>
          </w:tcPr>
          <w:p w:rsidR="00316440" w:rsidRPr="00F30070" w:rsidRDefault="00316440" w:rsidP="00037216">
            <w:pPr>
              <w:rPr>
                <w:bCs/>
              </w:rPr>
            </w:pPr>
            <w:r w:rsidRPr="00F30070">
              <w:rPr>
                <w:bCs/>
              </w:rPr>
              <w:t>11.22.6.4.10</w:t>
            </w:r>
          </w:p>
        </w:tc>
        <w:tc>
          <w:tcPr>
            <w:tcW w:w="2340" w:type="dxa"/>
          </w:tcPr>
          <w:p w:rsidR="00316440" w:rsidRPr="00F30070" w:rsidRDefault="00316440" w:rsidP="009F56CF">
            <w:pPr>
              <w:rPr>
                <w:bCs/>
              </w:rPr>
            </w:pPr>
            <w:r w:rsidRPr="00F30070">
              <w:rPr>
                <w:bCs/>
              </w:rPr>
              <w:t>We may need to set an EVM requirement for NDPs used in Passive Location Ranging</w:t>
            </w:r>
          </w:p>
        </w:tc>
        <w:tc>
          <w:tcPr>
            <w:tcW w:w="2347" w:type="dxa"/>
          </w:tcPr>
          <w:p w:rsidR="00316440" w:rsidRPr="00F30070" w:rsidRDefault="00316440" w:rsidP="00037216">
            <w:pPr>
              <w:rPr>
                <w:bCs/>
              </w:rPr>
            </w:pPr>
            <w:r w:rsidRPr="00F30070">
              <w:rPr>
                <w:bCs/>
              </w:rPr>
              <w:t>Look into if we need to specify the EVM requirement for NDPs used in Passive Location Ranging, and if we do specify it.</w:t>
            </w:r>
          </w:p>
          <w:p w:rsidR="00316440" w:rsidRPr="00F30070" w:rsidRDefault="00316440" w:rsidP="00316440"/>
          <w:p w:rsidR="00316440" w:rsidRPr="00F30070" w:rsidRDefault="00316440" w:rsidP="00316440">
            <w:pPr>
              <w:jc w:val="center"/>
            </w:pPr>
          </w:p>
        </w:tc>
        <w:tc>
          <w:tcPr>
            <w:tcW w:w="1081" w:type="dxa"/>
          </w:tcPr>
          <w:p w:rsidR="00316440" w:rsidRPr="00F30070" w:rsidRDefault="00316440" w:rsidP="00037216">
            <w:pPr>
              <w:rPr>
                <w:bCs/>
              </w:rPr>
            </w:pPr>
            <w:r w:rsidRPr="00F30070">
              <w:rPr>
                <w:bCs/>
              </w:rPr>
              <w:t>Reject. Commenter has withdrawn the comment.</w:t>
            </w:r>
          </w:p>
        </w:tc>
        <w:tc>
          <w:tcPr>
            <w:tcW w:w="1040" w:type="dxa"/>
          </w:tcPr>
          <w:p w:rsidR="00316440" w:rsidRPr="00F30070" w:rsidRDefault="00316440" w:rsidP="00037216">
            <w:pPr>
              <w:rPr>
                <w:bCs/>
              </w:rPr>
            </w:pPr>
            <w:r w:rsidRPr="00F30070">
              <w:rPr>
                <w:bCs/>
              </w:rPr>
              <w:t>EVM for PTBR</w:t>
            </w:r>
          </w:p>
        </w:tc>
      </w:tr>
      <w:tr w:rsidR="00316440" w:rsidRPr="00037216" w:rsidTr="00380087">
        <w:trPr>
          <w:trHeight w:val="900"/>
        </w:trPr>
        <w:tc>
          <w:tcPr>
            <w:tcW w:w="742" w:type="dxa"/>
          </w:tcPr>
          <w:p w:rsidR="00316440" w:rsidRDefault="00316440" w:rsidP="00316440">
            <w:pPr>
              <w:rPr>
                <w:bCs/>
                <w:lang w:val="en-US"/>
              </w:rPr>
            </w:pPr>
            <w:r>
              <w:rPr>
                <w:bCs/>
                <w:lang w:val="en-US"/>
              </w:rPr>
              <w:t>1521</w:t>
            </w:r>
          </w:p>
        </w:tc>
        <w:tc>
          <w:tcPr>
            <w:tcW w:w="900" w:type="dxa"/>
          </w:tcPr>
          <w:p w:rsidR="00316440" w:rsidRDefault="00316440" w:rsidP="00316440">
            <w:pPr>
              <w:rPr>
                <w:bCs/>
              </w:rPr>
            </w:pPr>
            <w:r>
              <w:rPr>
                <w:bCs/>
              </w:rPr>
              <w:t>13.03</w:t>
            </w:r>
          </w:p>
        </w:tc>
        <w:tc>
          <w:tcPr>
            <w:tcW w:w="900" w:type="dxa"/>
          </w:tcPr>
          <w:p w:rsidR="00316440" w:rsidRDefault="00316440" w:rsidP="00316440">
            <w:pPr>
              <w:rPr>
                <w:bCs/>
              </w:rPr>
            </w:pPr>
            <w:r>
              <w:rPr>
                <w:bCs/>
              </w:rPr>
              <w:t>6.3.56.1</w:t>
            </w:r>
          </w:p>
        </w:tc>
        <w:tc>
          <w:tcPr>
            <w:tcW w:w="2340" w:type="dxa"/>
          </w:tcPr>
          <w:p w:rsidR="00316440" w:rsidRPr="00316440" w:rsidRDefault="00316440" w:rsidP="00316440">
            <w:pPr>
              <w:jc w:val="center"/>
              <w:rPr>
                <w:bCs/>
              </w:rPr>
            </w:pPr>
            <w:r w:rsidRPr="00316440">
              <w:rPr>
                <w:bCs/>
              </w:rPr>
              <w:t xml:space="preserve">Figure for the related Passive Location Ranging case </w:t>
            </w:r>
            <w:r w:rsidRPr="00316440">
              <w:rPr>
                <w:bCs/>
              </w:rPr>
              <w:lastRenderedPageBreak/>
              <w:t>describing the sounding exchange for the related Passive Location Ranging case is missing.</w:t>
            </w:r>
          </w:p>
        </w:tc>
        <w:tc>
          <w:tcPr>
            <w:tcW w:w="2347" w:type="dxa"/>
          </w:tcPr>
          <w:p w:rsidR="00316440" w:rsidRPr="00316440" w:rsidRDefault="00316440" w:rsidP="00316440">
            <w:pPr>
              <w:rPr>
                <w:bCs/>
              </w:rPr>
            </w:pPr>
            <w:r w:rsidRPr="00316440">
              <w:rPr>
                <w:bCs/>
              </w:rPr>
              <w:lastRenderedPageBreak/>
              <w:t xml:space="preserve">Add figure for the related Passive Location Ranging case </w:t>
            </w:r>
            <w:r w:rsidRPr="00316440">
              <w:rPr>
                <w:bCs/>
              </w:rPr>
              <w:lastRenderedPageBreak/>
              <w:t>describing the sounding exchange for the related Passive Location Ranging case.</w:t>
            </w:r>
          </w:p>
        </w:tc>
        <w:tc>
          <w:tcPr>
            <w:tcW w:w="1081" w:type="dxa"/>
          </w:tcPr>
          <w:p w:rsidR="00316440" w:rsidRDefault="00316440" w:rsidP="00316440">
            <w:pPr>
              <w:rPr>
                <w:bCs/>
              </w:rPr>
            </w:pPr>
            <w:r>
              <w:rPr>
                <w:bCs/>
              </w:rPr>
              <w:lastRenderedPageBreak/>
              <w:t xml:space="preserve">Reject. Commenter has </w:t>
            </w:r>
            <w:r>
              <w:rPr>
                <w:bCs/>
              </w:rPr>
              <w:lastRenderedPageBreak/>
              <w:t>withdrawn the comment.</w:t>
            </w:r>
          </w:p>
        </w:tc>
        <w:tc>
          <w:tcPr>
            <w:tcW w:w="1040" w:type="dxa"/>
          </w:tcPr>
          <w:p w:rsidR="00316440" w:rsidRDefault="00316440" w:rsidP="00316440">
            <w:pPr>
              <w:rPr>
                <w:bCs/>
              </w:rPr>
            </w:pPr>
            <w:r>
              <w:rPr>
                <w:bCs/>
              </w:rPr>
              <w:lastRenderedPageBreak/>
              <w:t>MLME</w:t>
            </w:r>
          </w:p>
        </w:tc>
      </w:tr>
      <w:tr w:rsidR="00E863C2" w:rsidRPr="00037216" w:rsidTr="00380087">
        <w:trPr>
          <w:trHeight w:val="900"/>
        </w:trPr>
        <w:tc>
          <w:tcPr>
            <w:tcW w:w="742" w:type="dxa"/>
          </w:tcPr>
          <w:p w:rsidR="00E863C2" w:rsidRDefault="00E863C2" w:rsidP="00E863C2">
            <w:pPr>
              <w:rPr>
                <w:bCs/>
                <w:lang w:val="en-US"/>
              </w:rPr>
            </w:pPr>
            <w:r>
              <w:rPr>
                <w:bCs/>
                <w:lang w:val="en-US"/>
              </w:rPr>
              <w:t>1522</w:t>
            </w:r>
          </w:p>
        </w:tc>
        <w:tc>
          <w:tcPr>
            <w:tcW w:w="900" w:type="dxa"/>
          </w:tcPr>
          <w:p w:rsidR="00E863C2" w:rsidRDefault="00E863C2" w:rsidP="00E863C2">
            <w:pPr>
              <w:rPr>
                <w:bCs/>
              </w:rPr>
            </w:pPr>
            <w:r>
              <w:rPr>
                <w:bCs/>
              </w:rPr>
              <w:t>13.28</w:t>
            </w:r>
          </w:p>
        </w:tc>
        <w:tc>
          <w:tcPr>
            <w:tcW w:w="900" w:type="dxa"/>
          </w:tcPr>
          <w:p w:rsidR="00E863C2" w:rsidRDefault="00E863C2" w:rsidP="00E863C2">
            <w:pPr>
              <w:rPr>
                <w:bCs/>
              </w:rPr>
            </w:pPr>
            <w:r>
              <w:rPr>
                <w:bCs/>
              </w:rPr>
              <w:t>6.3.56.1</w:t>
            </w:r>
          </w:p>
        </w:tc>
        <w:tc>
          <w:tcPr>
            <w:tcW w:w="2340" w:type="dxa"/>
          </w:tcPr>
          <w:p w:rsidR="00E863C2" w:rsidRPr="00316440" w:rsidRDefault="00E863C2" w:rsidP="00E863C2">
            <w:pPr>
              <w:jc w:val="center"/>
              <w:rPr>
                <w:bCs/>
              </w:rPr>
            </w:pPr>
            <w:r w:rsidRPr="00E863C2">
              <w:rPr>
                <w:bCs/>
              </w:rPr>
              <w:t>Missing note to cover the MLME-</w:t>
            </w:r>
            <w:proofErr w:type="spellStart"/>
            <w:r w:rsidRPr="00E863C2">
              <w:rPr>
                <w:bCs/>
              </w:rPr>
              <w:t>FINETIMINGMSMT.request</w:t>
            </w:r>
            <w:proofErr w:type="spellEnd"/>
            <w:r w:rsidRPr="00E863C2">
              <w:rPr>
                <w:bCs/>
              </w:rPr>
              <w:t xml:space="preserve"> </w:t>
            </w:r>
            <w:proofErr w:type="spellStart"/>
            <w:r w:rsidRPr="00E863C2">
              <w:rPr>
                <w:bCs/>
              </w:rPr>
              <w:t>behavior</w:t>
            </w:r>
            <w:proofErr w:type="spellEnd"/>
            <w:r w:rsidRPr="00E863C2">
              <w:rPr>
                <w:bCs/>
              </w:rPr>
              <w:t xml:space="preserve"> for the Passive Location Ranging case.</w:t>
            </w:r>
          </w:p>
        </w:tc>
        <w:tc>
          <w:tcPr>
            <w:tcW w:w="2347" w:type="dxa"/>
          </w:tcPr>
          <w:p w:rsidR="00E863C2" w:rsidRPr="00316440" w:rsidRDefault="00E863C2" w:rsidP="00E863C2">
            <w:pPr>
              <w:rPr>
                <w:bCs/>
              </w:rPr>
            </w:pPr>
            <w:r w:rsidRPr="00E863C2">
              <w:rPr>
                <w:bCs/>
              </w:rPr>
              <w:t>Add missing note to cover the MLME-</w:t>
            </w:r>
            <w:proofErr w:type="spellStart"/>
            <w:r w:rsidRPr="00E863C2">
              <w:rPr>
                <w:bCs/>
              </w:rPr>
              <w:t>FINETIMINGMSMT.request</w:t>
            </w:r>
            <w:proofErr w:type="spellEnd"/>
            <w:r w:rsidRPr="00E863C2">
              <w:rPr>
                <w:bCs/>
              </w:rPr>
              <w:t xml:space="preserve"> </w:t>
            </w:r>
            <w:proofErr w:type="spellStart"/>
            <w:r w:rsidRPr="00E863C2">
              <w:rPr>
                <w:bCs/>
              </w:rPr>
              <w:t>behavior</w:t>
            </w:r>
            <w:proofErr w:type="spellEnd"/>
            <w:r w:rsidRPr="00E863C2">
              <w:rPr>
                <w:bCs/>
              </w:rPr>
              <w:t xml:space="preserve"> for the Passive Location</w:t>
            </w:r>
          </w:p>
        </w:tc>
        <w:tc>
          <w:tcPr>
            <w:tcW w:w="1081" w:type="dxa"/>
          </w:tcPr>
          <w:p w:rsidR="00E863C2" w:rsidRDefault="00E863C2" w:rsidP="00E863C2">
            <w:pPr>
              <w:rPr>
                <w:bCs/>
              </w:rPr>
            </w:pPr>
            <w:r>
              <w:rPr>
                <w:bCs/>
              </w:rPr>
              <w:t>Reject. Commenter has withdrawn the comment.</w:t>
            </w:r>
          </w:p>
        </w:tc>
        <w:tc>
          <w:tcPr>
            <w:tcW w:w="1040" w:type="dxa"/>
          </w:tcPr>
          <w:p w:rsidR="00E863C2" w:rsidRDefault="00E863C2" w:rsidP="00E863C2">
            <w:pPr>
              <w:rPr>
                <w:bCs/>
              </w:rPr>
            </w:pPr>
            <w:r>
              <w:rPr>
                <w:bCs/>
              </w:rPr>
              <w:t>MLME</w:t>
            </w:r>
          </w:p>
        </w:tc>
      </w:tr>
      <w:tr w:rsidR="00112C52" w:rsidRPr="00037216" w:rsidTr="00380087">
        <w:trPr>
          <w:trHeight w:val="900"/>
        </w:trPr>
        <w:tc>
          <w:tcPr>
            <w:tcW w:w="742" w:type="dxa"/>
          </w:tcPr>
          <w:p w:rsidR="00112C52" w:rsidRDefault="00112C52" w:rsidP="00E863C2">
            <w:pPr>
              <w:rPr>
                <w:bCs/>
                <w:lang w:val="en-US"/>
              </w:rPr>
            </w:pPr>
            <w:r>
              <w:rPr>
                <w:bCs/>
                <w:lang w:val="en-US"/>
              </w:rPr>
              <w:t>1526</w:t>
            </w:r>
          </w:p>
        </w:tc>
        <w:tc>
          <w:tcPr>
            <w:tcW w:w="900" w:type="dxa"/>
          </w:tcPr>
          <w:p w:rsidR="00112C52" w:rsidRDefault="00112C52" w:rsidP="00E863C2">
            <w:pPr>
              <w:rPr>
                <w:bCs/>
              </w:rPr>
            </w:pPr>
            <w:r>
              <w:rPr>
                <w:bCs/>
              </w:rPr>
              <w:t>16.17</w:t>
            </w:r>
          </w:p>
        </w:tc>
        <w:tc>
          <w:tcPr>
            <w:tcW w:w="900" w:type="dxa"/>
          </w:tcPr>
          <w:p w:rsidR="00112C52" w:rsidRDefault="00112C52" w:rsidP="00E863C2">
            <w:pPr>
              <w:rPr>
                <w:bCs/>
              </w:rPr>
            </w:pPr>
            <w:r>
              <w:rPr>
                <w:bCs/>
              </w:rPr>
              <w:t>6.3.56.2.3</w:t>
            </w:r>
          </w:p>
        </w:tc>
        <w:tc>
          <w:tcPr>
            <w:tcW w:w="2340" w:type="dxa"/>
          </w:tcPr>
          <w:p w:rsidR="00112C52" w:rsidRPr="00E863C2" w:rsidRDefault="00112C52" w:rsidP="00E863C2">
            <w:pPr>
              <w:jc w:val="center"/>
              <w:rPr>
                <w:bCs/>
              </w:rPr>
            </w:pPr>
            <w:r w:rsidRPr="00112C52">
              <w:rPr>
                <w:bCs/>
              </w:rPr>
              <w:t>Missing sub-bullet for 'This primitive is generated by the SME to request that a Fine Timing Measurement frame be sent 8 to a peer entity in the context of an active FTM Session. If the FTM session is' for the Passive Location Ranging case.</w:t>
            </w:r>
          </w:p>
        </w:tc>
        <w:tc>
          <w:tcPr>
            <w:tcW w:w="2347" w:type="dxa"/>
          </w:tcPr>
          <w:p w:rsidR="00112C52" w:rsidRPr="00E863C2" w:rsidRDefault="00112C52" w:rsidP="00E863C2">
            <w:pPr>
              <w:rPr>
                <w:bCs/>
              </w:rPr>
            </w:pPr>
            <w:r w:rsidRPr="00112C52">
              <w:rPr>
                <w:bCs/>
              </w:rPr>
              <w:t>Add missing sub-bullet.</w:t>
            </w:r>
          </w:p>
        </w:tc>
        <w:tc>
          <w:tcPr>
            <w:tcW w:w="1081" w:type="dxa"/>
          </w:tcPr>
          <w:p w:rsidR="00112C52" w:rsidRDefault="00112C52" w:rsidP="00E863C2">
            <w:pPr>
              <w:rPr>
                <w:bCs/>
              </w:rPr>
            </w:pPr>
            <w:r>
              <w:rPr>
                <w:bCs/>
              </w:rPr>
              <w:t>Reject. Commenter has withdrawn the comment.</w:t>
            </w:r>
          </w:p>
        </w:tc>
        <w:tc>
          <w:tcPr>
            <w:tcW w:w="1040" w:type="dxa"/>
          </w:tcPr>
          <w:p w:rsidR="00112C52" w:rsidRDefault="00112C52" w:rsidP="00E863C2">
            <w:pPr>
              <w:rPr>
                <w:bCs/>
              </w:rPr>
            </w:pPr>
            <w:r>
              <w:rPr>
                <w:bCs/>
              </w:rPr>
              <w:t>MLME</w:t>
            </w:r>
          </w:p>
        </w:tc>
      </w:tr>
      <w:tr w:rsidR="006D74AB" w:rsidRPr="00037216" w:rsidTr="00380087">
        <w:trPr>
          <w:trHeight w:val="900"/>
        </w:trPr>
        <w:tc>
          <w:tcPr>
            <w:tcW w:w="742" w:type="dxa"/>
          </w:tcPr>
          <w:p w:rsidR="006D74AB" w:rsidRDefault="006D74AB" w:rsidP="00E863C2">
            <w:pPr>
              <w:rPr>
                <w:bCs/>
                <w:lang w:val="en-US"/>
              </w:rPr>
            </w:pPr>
            <w:r>
              <w:rPr>
                <w:bCs/>
                <w:lang w:val="en-US"/>
              </w:rPr>
              <w:t>1527</w:t>
            </w:r>
          </w:p>
        </w:tc>
        <w:tc>
          <w:tcPr>
            <w:tcW w:w="900" w:type="dxa"/>
          </w:tcPr>
          <w:p w:rsidR="006D74AB" w:rsidRDefault="006D74AB" w:rsidP="00E863C2">
            <w:pPr>
              <w:rPr>
                <w:bCs/>
              </w:rPr>
            </w:pPr>
            <w:r>
              <w:rPr>
                <w:bCs/>
              </w:rPr>
              <w:t>17.08</w:t>
            </w:r>
          </w:p>
        </w:tc>
        <w:tc>
          <w:tcPr>
            <w:tcW w:w="900" w:type="dxa"/>
          </w:tcPr>
          <w:p w:rsidR="006D74AB" w:rsidRDefault="006D74AB" w:rsidP="00E863C2">
            <w:pPr>
              <w:rPr>
                <w:bCs/>
              </w:rPr>
            </w:pPr>
            <w:r>
              <w:rPr>
                <w:bCs/>
              </w:rPr>
              <w:t>6.3.56.2.3</w:t>
            </w:r>
          </w:p>
        </w:tc>
        <w:tc>
          <w:tcPr>
            <w:tcW w:w="2340" w:type="dxa"/>
          </w:tcPr>
          <w:p w:rsidR="006D74AB" w:rsidRPr="00112C52" w:rsidRDefault="006D74AB" w:rsidP="00E863C2">
            <w:pPr>
              <w:jc w:val="center"/>
              <w:rPr>
                <w:bCs/>
              </w:rPr>
            </w:pPr>
            <w:r w:rsidRPr="006D74AB">
              <w:rPr>
                <w:bCs/>
              </w:rPr>
              <w:t>Missing sub-bullet to 'If there is an active FTM session where the corresponding measurement exchange is' for the Passive Location Ranging case.</w:t>
            </w:r>
          </w:p>
        </w:tc>
        <w:tc>
          <w:tcPr>
            <w:tcW w:w="2347" w:type="dxa"/>
          </w:tcPr>
          <w:p w:rsidR="006D74AB" w:rsidRPr="00112C52" w:rsidRDefault="006D74AB" w:rsidP="00E863C2">
            <w:pPr>
              <w:rPr>
                <w:bCs/>
              </w:rPr>
            </w:pPr>
            <w:r w:rsidRPr="006D74AB">
              <w:rPr>
                <w:bCs/>
              </w:rPr>
              <w:t>Add missing sub-bullet.</w:t>
            </w:r>
          </w:p>
        </w:tc>
        <w:tc>
          <w:tcPr>
            <w:tcW w:w="1081" w:type="dxa"/>
          </w:tcPr>
          <w:p w:rsidR="006D74AB" w:rsidRDefault="006D74AB" w:rsidP="00E863C2">
            <w:pPr>
              <w:rPr>
                <w:bCs/>
              </w:rPr>
            </w:pPr>
            <w:r>
              <w:rPr>
                <w:bCs/>
              </w:rPr>
              <w:t>Reject. Commenter has withdrawn the comment.</w:t>
            </w:r>
          </w:p>
        </w:tc>
        <w:tc>
          <w:tcPr>
            <w:tcW w:w="1040" w:type="dxa"/>
          </w:tcPr>
          <w:p w:rsidR="006D74AB" w:rsidRDefault="006D74AB" w:rsidP="00E863C2">
            <w:pPr>
              <w:rPr>
                <w:bCs/>
              </w:rPr>
            </w:pPr>
            <w:r>
              <w:rPr>
                <w:bCs/>
              </w:rPr>
              <w:t>MLME</w:t>
            </w:r>
          </w:p>
        </w:tc>
      </w:tr>
      <w:tr w:rsidR="006D74AB" w:rsidRPr="00037216" w:rsidTr="00380087">
        <w:trPr>
          <w:trHeight w:val="900"/>
        </w:trPr>
        <w:tc>
          <w:tcPr>
            <w:tcW w:w="742" w:type="dxa"/>
          </w:tcPr>
          <w:p w:rsidR="006D74AB" w:rsidRDefault="006D74AB" w:rsidP="00E863C2">
            <w:pPr>
              <w:rPr>
                <w:bCs/>
                <w:lang w:val="en-US"/>
              </w:rPr>
            </w:pPr>
            <w:r>
              <w:rPr>
                <w:bCs/>
                <w:lang w:val="en-US"/>
              </w:rPr>
              <w:t>1529</w:t>
            </w:r>
          </w:p>
        </w:tc>
        <w:tc>
          <w:tcPr>
            <w:tcW w:w="900" w:type="dxa"/>
          </w:tcPr>
          <w:p w:rsidR="006D74AB" w:rsidRDefault="006D74AB" w:rsidP="00E863C2">
            <w:pPr>
              <w:rPr>
                <w:bCs/>
              </w:rPr>
            </w:pPr>
            <w:r>
              <w:rPr>
                <w:bCs/>
              </w:rPr>
              <w:t>6.3.56.1</w:t>
            </w:r>
          </w:p>
        </w:tc>
        <w:tc>
          <w:tcPr>
            <w:tcW w:w="900" w:type="dxa"/>
          </w:tcPr>
          <w:p w:rsidR="006D74AB" w:rsidRDefault="006D74AB" w:rsidP="00E863C2">
            <w:pPr>
              <w:rPr>
                <w:bCs/>
              </w:rPr>
            </w:pPr>
            <w:r>
              <w:rPr>
                <w:bCs/>
              </w:rPr>
              <w:t>17.15</w:t>
            </w:r>
          </w:p>
        </w:tc>
        <w:tc>
          <w:tcPr>
            <w:tcW w:w="2340" w:type="dxa"/>
          </w:tcPr>
          <w:p w:rsidR="006D74AB" w:rsidRPr="006D74AB" w:rsidRDefault="006D74AB" w:rsidP="00E863C2">
            <w:pPr>
              <w:jc w:val="center"/>
              <w:rPr>
                <w:bCs/>
              </w:rPr>
            </w:pPr>
            <w:r w:rsidRPr="006D74AB">
              <w:rPr>
                <w:bCs/>
              </w:rPr>
              <w:t>The RSTA Centric EDCA based measurement exchange (11.22.6.4.2), this this primitive that indicates that a Fine Timing Measurement frame has been received also applies to the Passive Location Ranging case.</w:t>
            </w:r>
          </w:p>
        </w:tc>
        <w:tc>
          <w:tcPr>
            <w:tcW w:w="2347" w:type="dxa"/>
          </w:tcPr>
          <w:p w:rsidR="006D74AB" w:rsidRPr="006D74AB" w:rsidRDefault="006D74AB" w:rsidP="00E863C2">
            <w:pPr>
              <w:rPr>
                <w:bCs/>
              </w:rPr>
            </w:pPr>
            <w:r w:rsidRPr="006D74AB">
              <w:rPr>
                <w:bCs/>
              </w:rPr>
              <w:t>Add text covering the Passive Location Ranging case.</w:t>
            </w:r>
          </w:p>
        </w:tc>
        <w:tc>
          <w:tcPr>
            <w:tcW w:w="1081" w:type="dxa"/>
          </w:tcPr>
          <w:p w:rsidR="00EA3D48" w:rsidRDefault="00EA3D48" w:rsidP="00E863C2">
            <w:pPr>
              <w:rPr>
                <w:bCs/>
              </w:rPr>
            </w:pPr>
            <w:r>
              <w:rPr>
                <w:bCs/>
              </w:rPr>
              <w:t>Revised.</w:t>
            </w:r>
          </w:p>
          <w:p w:rsidR="006D74AB" w:rsidRDefault="00EA3D48" w:rsidP="00E863C2">
            <w:pPr>
              <w:rPr>
                <w:bCs/>
              </w:rPr>
            </w:pPr>
            <w:r>
              <w:rPr>
                <w:bCs/>
              </w:rPr>
              <w:t>Agree in principle that Passive TB Ranging is a variant of TB Ranging. Changes in D1.5 reflect that. Refer to D1.5 page 108, line 22.</w:t>
            </w:r>
            <w:r w:rsidR="007E0950">
              <w:rPr>
                <w:bCs/>
              </w:rPr>
              <w:t xml:space="preserve"> </w:t>
            </w:r>
            <w:proofErr w:type="spellStart"/>
            <w:r w:rsidR="002E21B1">
              <w:rPr>
                <w:bCs/>
              </w:rPr>
              <w:t>TGaz</w:t>
            </w:r>
            <w:proofErr w:type="spellEnd"/>
            <w:r w:rsidR="002E21B1">
              <w:rPr>
                <w:bCs/>
              </w:rPr>
              <w:t xml:space="preserve"> editor, no further </w:t>
            </w:r>
            <w:r w:rsidR="002E21B1">
              <w:rPr>
                <w:bCs/>
              </w:rPr>
              <w:lastRenderedPageBreak/>
              <w:t>action needed.</w:t>
            </w:r>
          </w:p>
        </w:tc>
        <w:tc>
          <w:tcPr>
            <w:tcW w:w="1040" w:type="dxa"/>
          </w:tcPr>
          <w:p w:rsidR="006D74AB" w:rsidRDefault="006D74AB" w:rsidP="00E863C2">
            <w:pPr>
              <w:rPr>
                <w:bCs/>
              </w:rPr>
            </w:pPr>
            <w:r>
              <w:rPr>
                <w:bCs/>
              </w:rPr>
              <w:lastRenderedPageBreak/>
              <w:t>MLME</w:t>
            </w:r>
          </w:p>
        </w:tc>
      </w:tr>
      <w:tr w:rsidR="000D5D5F" w:rsidRPr="00037216" w:rsidTr="00380087">
        <w:trPr>
          <w:trHeight w:val="900"/>
        </w:trPr>
        <w:tc>
          <w:tcPr>
            <w:tcW w:w="742" w:type="dxa"/>
          </w:tcPr>
          <w:p w:rsidR="000D5D5F" w:rsidRDefault="000D5D5F" w:rsidP="00E863C2">
            <w:pPr>
              <w:rPr>
                <w:bCs/>
                <w:lang w:val="en-US"/>
              </w:rPr>
            </w:pPr>
            <w:r>
              <w:rPr>
                <w:bCs/>
                <w:lang w:val="en-US"/>
              </w:rPr>
              <w:t>1579</w:t>
            </w:r>
          </w:p>
        </w:tc>
        <w:tc>
          <w:tcPr>
            <w:tcW w:w="900" w:type="dxa"/>
          </w:tcPr>
          <w:p w:rsidR="000D5D5F" w:rsidRDefault="000D5D5F" w:rsidP="00E863C2">
            <w:pPr>
              <w:rPr>
                <w:bCs/>
              </w:rPr>
            </w:pPr>
            <w:r>
              <w:rPr>
                <w:bCs/>
              </w:rPr>
              <w:t>6.3.56.1</w:t>
            </w:r>
          </w:p>
        </w:tc>
        <w:tc>
          <w:tcPr>
            <w:tcW w:w="900" w:type="dxa"/>
          </w:tcPr>
          <w:p w:rsidR="000D5D5F" w:rsidRDefault="000D5D5F" w:rsidP="00E863C2">
            <w:pPr>
              <w:rPr>
                <w:bCs/>
              </w:rPr>
            </w:pPr>
            <w:r>
              <w:rPr>
                <w:bCs/>
              </w:rPr>
              <w:t>13.07</w:t>
            </w:r>
          </w:p>
        </w:tc>
        <w:tc>
          <w:tcPr>
            <w:tcW w:w="2340" w:type="dxa"/>
          </w:tcPr>
          <w:p w:rsidR="000D5D5F" w:rsidRPr="006D74AB" w:rsidRDefault="000D5D5F" w:rsidP="00E863C2">
            <w:pPr>
              <w:jc w:val="center"/>
              <w:rPr>
                <w:bCs/>
              </w:rPr>
            </w:pPr>
            <w:r w:rsidRPr="000D5D5F">
              <w:rPr>
                <w:bCs/>
              </w:rPr>
              <w:t>Figure 16-7c (Trigger Based Sounding Exchange for Ranging) also applies for Passive Location Ranging. Text specifying this is missing.</w:t>
            </w:r>
          </w:p>
        </w:tc>
        <w:tc>
          <w:tcPr>
            <w:tcW w:w="2347" w:type="dxa"/>
          </w:tcPr>
          <w:p w:rsidR="000D5D5F" w:rsidRPr="006D74AB" w:rsidRDefault="000D5D5F" w:rsidP="00E863C2">
            <w:pPr>
              <w:rPr>
                <w:bCs/>
              </w:rPr>
            </w:pPr>
            <w:r w:rsidRPr="000D5D5F">
              <w:rPr>
                <w:bCs/>
              </w:rPr>
              <w:t>Add text in 'Note 1' to indicate that Figure 16-7c (Trigger Based Sounding Exchange for Ranging) also applies to Passive Location Ranging.</w:t>
            </w:r>
          </w:p>
        </w:tc>
        <w:tc>
          <w:tcPr>
            <w:tcW w:w="1081" w:type="dxa"/>
          </w:tcPr>
          <w:p w:rsidR="000D5D5F" w:rsidRDefault="003120F8" w:rsidP="005E71AE">
            <w:pPr>
              <w:rPr>
                <w:bCs/>
              </w:rPr>
            </w:pPr>
            <w:r>
              <w:rPr>
                <w:bCs/>
              </w:rPr>
              <w:t>Revised.</w:t>
            </w:r>
            <w:r w:rsidR="005E71AE">
              <w:rPr>
                <w:bCs/>
              </w:rPr>
              <w:t xml:space="preserve">  Passive TB Ranging is a variant of TB Ranging and follows the same rules, unless specified differently. This is clarified in section 11.22.6.4.8.4 in D1.5.</w:t>
            </w:r>
            <w:r>
              <w:rPr>
                <w:bCs/>
              </w:rPr>
              <w:t xml:space="preserve"> </w:t>
            </w:r>
            <w:proofErr w:type="spellStart"/>
            <w:r>
              <w:rPr>
                <w:bCs/>
              </w:rPr>
              <w:t>TGaz</w:t>
            </w:r>
            <w:proofErr w:type="spellEnd"/>
            <w:r>
              <w:rPr>
                <w:bCs/>
              </w:rPr>
              <w:t xml:space="preserve"> editor, no further action needed.</w:t>
            </w:r>
          </w:p>
        </w:tc>
        <w:tc>
          <w:tcPr>
            <w:tcW w:w="1040" w:type="dxa"/>
          </w:tcPr>
          <w:p w:rsidR="000D5D5F" w:rsidRDefault="000D5D5F" w:rsidP="00E863C2">
            <w:pPr>
              <w:rPr>
                <w:bCs/>
              </w:rPr>
            </w:pPr>
            <w:r>
              <w:rPr>
                <w:bCs/>
              </w:rPr>
              <w:t>MLME</w:t>
            </w:r>
          </w:p>
        </w:tc>
      </w:tr>
      <w:tr w:rsidR="0017502B" w:rsidRPr="00037216" w:rsidTr="00380087">
        <w:trPr>
          <w:trHeight w:val="900"/>
        </w:trPr>
        <w:tc>
          <w:tcPr>
            <w:tcW w:w="742" w:type="dxa"/>
          </w:tcPr>
          <w:p w:rsidR="0017502B" w:rsidRDefault="0017502B" w:rsidP="00E863C2">
            <w:pPr>
              <w:rPr>
                <w:bCs/>
                <w:lang w:val="en-US"/>
              </w:rPr>
            </w:pPr>
            <w:r>
              <w:rPr>
                <w:bCs/>
                <w:lang w:val="en-US"/>
              </w:rPr>
              <w:t>1517</w:t>
            </w:r>
          </w:p>
        </w:tc>
        <w:tc>
          <w:tcPr>
            <w:tcW w:w="900" w:type="dxa"/>
          </w:tcPr>
          <w:p w:rsidR="0017502B" w:rsidRDefault="0017502B" w:rsidP="00E863C2">
            <w:pPr>
              <w:rPr>
                <w:bCs/>
              </w:rPr>
            </w:pPr>
            <w:r>
              <w:rPr>
                <w:bCs/>
              </w:rPr>
              <w:t>11.22.6</w:t>
            </w:r>
          </w:p>
        </w:tc>
        <w:tc>
          <w:tcPr>
            <w:tcW w:w="900" w:type="dxa"/>
          </w:tcPr>
          <w:p w:rsidR="0017502B" w:rsidRDefault="0017502B" w:rsidP="00E863C2">
            <w:pPr>
              <w:rPr>
                <w:bCs/>
              </w:rPr>
            </w:pPr>
            <w:r>
              <w:rPr>
                <w:bCs/>
              </w:rPr>
              <w:t>78.22</w:t>
            </w:r>
          </w:p>
        </w:tc>
        <w:tc>
          <w:tcPr>
            <w:tcW w:w="2340" w:type="dxa"/>
          </w:tcPr>
          <w:p w:rsidR="0017502B" w:rsidRPr="000D5D5F" w:rsidRDefault="0017502B" w:rsidP="00E863C2">
            <w:pPr>
              <w:jc w:val="center"/>
              <w:rPr>
                <w:bCs/>
              </w:rPr>
            </w:pPr>
            <w:r w:rsidRPr="0017502B">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347" w:type="dxa"/>
          </w:tcPr>
          <w:p w:rsidR="0017502B" w:rsidRPr="000D5D5F" w:rsidRDefault="0017502B" w:rsidP="00E863C2">
            <w:pPr>
              <w:rPr>
                <w:bCs/>
              </w:rPr>
            </w:pPr>
            <w:r w:rsidRPr="0017502B">
              <w:rPr>
                <w:bC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081" w:type="dxa"/>
          </w:tcPr>
          <w:p w:rsidR="0017502B" w:rsidRDefault="00FF07E3" w:rsidP="00E863C2">
            <w:pPr>
              <w:rPr>
                <w:bCs/>
              </w:rPr>
            </w:pPr>
            <w:r w:rsidRPr="00FF07E3">
              <w:rPr>
                <w:bCs/>
              </w:rPr>
              <w:t>Reject. Commenter has withdrawn the comment.</w:t>
            </w:r>
          </w:p>
        </w:tc>
        <w:tc>
          <w:tcPr>
            <w:tcW w:w="1040" w:type="dxa"/>
          </w:tcPr>
          <w:p w:rsidR="0017502B" w:rsidRDefault="0017502B" w:rsidP="00E863C2">
            <w:pPr>
              <w:rPr>
                <w:bCs/>
              </w:rPr>
            </w:pPr>
            <w:r>
              <w:rPr>
                <w:bCs/>
              </w:rPr>
              <w:t>FTM Clock</w:t>
            </w:r>
          </w:p>
        </w:tc>
      </w:tr>
      <w:tr w:rsidR="00662853" w:rsidRPr="00037216" w:rsidTr="00380087">
        <w:trPr>
          <w:trHeight w:val="900"/>
        </w:trPr>
        <w:tc>
          <w:tcPr>
            <w:tcW w:w="742" w:type="dxa"/>
          </w:tcPr>
          <w:p w:rsidR="00662853" w:rsidRDefault="00662853" w:rsidP="00E863C2">
            <w:pPr>
              <w:rPr>
                <w:bCs/>
                <w:lang w:val="en-US"/>
              </w:rPr>
            </w:pPr>
            <w:r>
              <w:rPr>
                <w:bCs/>
                <w:lang w:val="en-US"/>
              </w:rPr>
              <w:t>1569</w:t>
            </w:r>
          </w:p>
        </w:tc>
        <w:tc>
          <w:tcPr>
            <w:tcW w:w="900" w:type="dxa"/>
          </w:tcPr>
          <w:p w:rsidR="00662853" w:rsidRDefault="00662853" w:rsidP="00E863C2">
            <w:pPr>
              <w:rPr>
                <w:bCs/>
              </w:rPr>
            </w:pPr>
            <w:r>
              <w:rPr>
                <w:bCs/>
              </w:rPr>
              <w:t>11.24.6.6.2</w:t>
            </w:r>
          </w:p>
        </w:tc>
        <w:tc>
          <w:tcPr>
            <w:tcW w:w="900" w:type="dxa"/>
          </w:tcPr>
          <w:p w:rsidR="00662853" w:rsidRDefault="00662853" w:rsidP="00E863C2">
            <w:pPr>
              <w:rPr>
                <w:bCs/>
              </w:rPr>
            </w:pPr>
            <w:r>
              <w:rPr>
                <w:bCs/>
              </w:rPr>
              <w:t>127.28</w:t>
            </w:r>
          </w:p>
        </w:tc>
        <w:tc>
          <w:tcPr>
            <w:tcW w:w="2340" w:type="dxa"/>
          </w:tcPr>
          <w:p w:rsidR="00662853" w:rsidRPr="0017502B" w:rsidRDefault="00662853" w:rsidP="00E863C2">
            <w:pPr>
              <w:jc w:val="center"/>
              <w:rPr>
                <w:bCs/>
              </w:rPr>
            </w:pPr>
            <w:r w:rsidRPr="00662853">
              <w:rPr>
                <w:bCs/>
              </w:rPr>
              <w:t>The session termination section should apply also to Passive Location Ranging.</w:t>
            </w:r>
          </w:p>
        </w:tc>
        <w:tc>
          <w:tcPr>
            <w:tcW w:w="2347" w:type="dxa"/>
          </w:tcPr>
          <w:p w:rsidR="00662853" w:rsidRPr="0017502B" w:rsidRDefault="00662853" w:rsidP="00E863C2">
            <w:pPr>
              <w:rPr>
                <w:bCs/>
              </w:rPr>
            </w:pPr>
            <w:r w:rsidRPr="00662853">
              <w:rPr>
                <w:bCs/>
              </w:rPr>
              <w:t>The session termination section should apply also to Passive Location Ranging.</w:t>
            </w:r>
          </w:p>
        </w:tc>
        <w:tc>
          <w:tcPr>
            <w:tcW w:w="1081" w:type="dxa"/>
          </w:tcPr>
          <w:p w:rsidR="00662853" w:rsidRDefault="006E2D07" w:rsidP="001B34A4">
            <w:pPr>
              <w:rPr>
                <w:bCs/>
              </w:rPr>
            </w:pPr>
            <w:r>
              <w:rPr>
                <w:bCs/>
              </w:rPr>
              <w:t>Revis</w:t>
            </w:r>
            <w:r w:rsidR="00BF1762">
              <w:rPr>
                <w:bCs/>
              </w:rPr>
              <w:t xml:space="preserve">ed. </w:t>
            </w:r>
            <w:r w:rsidR="001B34A4">
              <w:rPr>
                <w:bCs/>
              </w:rPr>
              <w:t xml:space="preserve">Passive Location is a variant of </w:t>
            </w:r>
            <w:r w:rsidR="001B34A4">
              <w:rPr>
                <w:bCs/>
              </w:rPr>
              <w:lastRenderedPageBreak/>
              <w:t>TB Ranging and follows the same rules for termination.</w:t>
            </w:r>
            <w:r>
              <w:rPr>
                <w:bCs/>
              </w:rPr>
              <w:t xml:space="preserve"> </w:t>
            </w:r>
            <w:r>
              <w:rPr>
                <w:bCs/>
              </w:rPr>
              <w:t>This is cla</w:t>
            </w:r>
            <w:r>
              <w:rPr>
                <w:bCs/>
              </w:rPr>
              <w:t xml:space="preserve">rified </w:t>
            </w:r>
            <w:r>
              <w:rPr>
                <w:bCs/>
              </w:rPr>
              <w:t xml:space="preserve">in D1.5. </w:t>
            </w:r>
            <w:proofErr w:type="spellStart"/>
            <w:r>
              <w:rPr>
                <w:bCs/>
              </w:rPr>
              <w:t>TGaz</w:t>
            </w:r>
            <w:proofErr w:type="spellEnd"/>
            <w:r>
              <w:rPr>
                <w:bCs/>
              </w:rPr>
              <w:t xml:space="preserve"> editor, no further action needed.</w:t>
            </w:r>
          </w:p>
        </w:tc>
        <w:tc>
          <w:tcPr>
            <w:tcW w:w="1040" w:type="dxa"/>
          </w:tcPr>
          <w:p w:rsidR="00662853" w:rsidRDefault="00662853" w:rsidP="00E863C2">
            <w:pPr>
              <w:rPr>
                <w:bCs/>
              </w:rPr>
            </w:pPr>
            <w:r>
              <w:rPr>
                <w:bCs/>
              </w:rPr>
              <w:lastRenderedPageBreak/>
              <w:t>PTBR Termination</w:t>
            </w:r>
          </w:p>
        </w:tc>
      </w:tr>
      <w:tr w:rsidR="00662853" w:rsidRPr="00037216" w:rsidTr="00380087">
        <w:trPr>
          <w:trHeight w:val="900"/>
        </w:trPr>
        <w:tc>
          <w:tcPr>
            <w:tcW w:w="742" w:type="dxa"/>
          </w:tcPr>
          <w:p w:rsidR="00662853" w:rsidRPr="00F30070" w:rsidRDefault="00662853" w:rsidP="00E863C2">
            <w:pPr>
              <w:rPr>
                <w:bCs/>
                <w:lang w:val="en-US"/>
              </w:rPr>
            </w:pPr>
            <w:r w:rsidRPr="00F30070">
              <w:rPr>
                <w:bCs/>
                <w:lang w:val="en-US"/>
              </w:rPr>
              <w:t>1570</w:t>
            </w:r>
          </w:p>
        </w:tc>
        <w:tc>
          <w:tcPr>
            <w:tcW w:w="900" w:type="dxa"/>
          </w:tcPr>
          <w:p w:rsidR="00662853" w:rsidRPr="00F30070" w:rsidRDefault="00662853" w:rsidP="00E863C2">
            <w:pPr>
              <w:rPr>
                <w:bCs/>
              </w:rPr>
            </w:pPr>
            <w:r w:rsidRPr="00F30070">
              <w:rPr>
                <w:bCs/>
              </w:rPr>
              <w:t>11.24.6.6.2</w:t>
            </w:r>
          </w:p>
        </w:tc>
        <w:tc>
          <w:tcPr>
            <w:tcW w:w="900" w:type="dxa"/>
          </w:tcPr>
          <w:p w:rsidR="00662853" w:rsidRPr="00F30070" w:rsidRDefault="00662853" w:rsidP="00E863C2">
            <w:pPr>
              <w:rPr>
                <w:bCs/>
              </w:rPr>
            </w:pPr>
            <w:r w:rsidRPr="00F30070">
              <w:rPr>
                <w:bCs/>
              </w:rPr>
              <w:t>128.03</w:t>
            </w:r>
          </w:p>
        </w:tc>
        <w:tc>
          <w:tcPr>
            <w:tcW w:w="2340" w:type="dxa"/>
          </w:tcPr>
          <w:p w:rsidR="00662853" w:rsidRPr="00F30070" w:rsidRDefault="00662853" w:rsidP="00E863C2">
            <w:pPr>
              <w:jc w:val="center"/>
              <w:rPr>
                <w:bCs/>
              </w:rPr>
            </w:pPr>
            <w:r w:rsidRPr="00F30070">
              <w:rPr>
                <w:bCs/>
              </w:rPr>
              <w:t>What does the sentence 'At any time during the session the initiating STA terminates the current session and requests a new session with modified ranging parameters (see 11.24.6.5).' mean?</w:t>
            </w:r>
          </w:p>
        </w:tc>
        <w:tc>
          <w:tcPr>
            <w:tcW w:w="2347" w:type="dxa"/>
          </w:tcPr>
          <w:p w:rsidR="00662853" w:rsidRPr="00F30070" w:rsidRDefault="00662853" w:rsidP="00E863C2">
            <w:pPr>
              <w:rPr>
                <w:bCs/>
              </w:rPr>
            </w:pPr>
            <w:r w:rsidRPr="00F30070">
              <w:rPr>
                <w:bCs/>
              </w:rPr>
              <w:t>Clarify.</w:t>
            </w:r>
          </w:p>
        </w:tc>
        <w:tc>
          <w:tcPr>
            <w:tcW w:w="1081" w:type="dxa"/>
          </w:tcPr>
          <w:p w:rsidR="00662853" w:rsidRPr="00F30070" w:rsidRDefault="00C3513F" w:rsidP="00E863C2">
            <w:pPr>
              <w:rPr>
                <w:bCs/>
              </w:rPr>
            </w:pPr>
            <w:r w:rsidRPr="00F30070">
              <w:rPr>
                <w:bCs/>
              </w:rPr>
              <w:t>Reject. This is in invalid comment. The commenter is asking for information and not identifying an issue. As a courtesy to the commenter “at any time” means also outside the assigned availability window.</w:t>
            </w:r>
          </w:p>
        </w:tc>
        <w:tc>
          <w:tcPr>
            <w:tcW w:w="1040" w:type="dxa"/>
          </w:tcPr>
          <w:p w:rsidR="00662853" w:rsidRPr="00847059" w:rsidRDefault="00662853" w:rsidP="00E863C2">
            <w:pPr>
              <w:rPr>
                <w:bCs/>
                <w:highlight w:val="yellow"/>
              </w:rPr>
            </w:pPr>
            <w:r w:rsidRPr="00F30070">
              <w:rPr>
                <w:bCs/>
              </w:rPr>
              <w:t>PTBR Termination</w:t>
            </w:r>
          </w:p>
        </w:tc>
      </w:tr>
      <w:tr w:rsidR="0021462F" w:rsidRPr="00037216" w:rsidTr="00380087">
        <w:trPr>
          <w:trHeight w:val="900"/>
        </w:trPr>
        <w:tc>
          <w:tcPr>
            <w:tcW w:w="742" w:type="dxa"/>
          </w:tcPr>
          <w:p w:rsidR="0021462F" w:rsidRDefault="0021462F" w:rsidP="00E863C2">
            <w:pPr>
              <w:rPr>
                <w:bCs/>
                <w:lang w:val="en-US"/>
              </w:rPr>
            </w:pPr>
            <w:r>
              <w:rPr>
                <w:bCs/>
                <w:lang w:val="en-US"/>
              </w:rPr>
              <w:t>1511</w:t>
            </w:r>
          </w:p>
        </w:tc>
        <w:tc>
          <w:tcPr>
            <w:tcW w:w="900" w:type="dxa"/>
          </w:tcPr>
          <w:p w:rsidR="0021462F" w:rsidRDefault="0021462F" w:rsidP="00E863C2">
            <w:pPr>
              <w:rPr>
                <w:bCs/>
              </w:rPr>
            </w:pPr>
            <w:r>
              <w:rPr>
                <w:bCs/>
              </w:rPr>
              <w:t>9.6.7.51</w:t>
            </w:r>
          </w:p>
        </w:tc>
        <w:tc>
          <w:tcPr>
            <w:tcW w:w="900" w:type="dxa"/>
          </w:tcPr>
          <w:p w:rsidR="0021462F" w:rsidRDefault="0021462F" w:rsidP="00E863C2">
            <w:pPr>
              <w:rPr>
                <w:bCs/>
              </w:rPr>
            </w:pPr>
            <w:r>
              <w:rPr>
                <w:bCs/>
              </w:rPr>
              <w:t>74.07</w:t>
            </w:r>
          </w:p>
        </w:tc>
        <w:tc>
          <w:tcPr>
            <w:tcW w:w="2340" w:type="dxa"/>
          </w:tcPr>
          <w:p w:rsidR="0021462F" w:rsidRPr="00662853" w:rsidRDefault="0021462F" w:rsidP="00E863C2">
            <w:pPr>
              <w:jc w:val="center"/>
              <w:rPr>
                <w:bCs/>
              </w:rPr>
            </w:pPr>
            <w:r w:rsidRPr="0021462F">
              <w:rPr>
                <w:bCs/>
              </w:rPr>
              <w:t xml:space="preserve">Is can be useful for the passive STAs (PSTAs) if we explicitly allow the RSTA to report multiple ISTA Passive Location Measurement Reports per ISTA, for different dialog tokens, </w:t>
            </w:r>
            <w:r w:rsidRPr="0021462F">
              <w:rPr>
                <w:bCs/>
              </w:rPr>
              <w:lastRenderedPageBreak/>
              <w:t>in the Secundus Broadcast RSTA Passive Location Measurement Report frame. That way if a PSTA misses to come back to the Passive Location Ranging session to get time-stamps reported for earlier measurements, the PSTA can receive these measurements at a later opportunity. There is nothing in the protocol to really limit this so we might as well explicitly allow it.</w:t>
            </w:r>
          </w:p>
        </w:tc>
        <w:tc>
          <w:tcPr>
            <w:tcW w:w="2347" w:type="dxa"/>
          </w:tcPr>
          <w:p w:rsidR="0021462F" w:rsidRPr="00662853" w:rsidRDefault="0021462F" w:rsidP="00E863C2">
            <w:pPr>
              <w:rPr>
                <w:bCs/>
              </w:rPr>
            </w:pPr>
            <w:r w:rsidRPr="0021462F">
              <w:rPr>
                <w:bCs/>
              </w:rPr>
              <w:lastRenderedPageBreak/>
              <w:t xml:space="preserve">Allow the RSTA to report multiple ISTA Passive Location Measurement Reports per ISTA, for different dialog tokens, in the Secundus Broadcast RSTA Passive Location </w:t>
            </w:r>
            <w:r w:rsidRPr="0021462F">
              <w:rPr>
                <w:bCs/>
              </w:rPr>
              <w:lastRenderedPageBreak/>
              <w:t>Measurement Report frame.</w:t>
            </w:r>
          </w:p>
        </w:tc>
        <w:tc>
          <w:tcPr>
            <w:tcW w:w="1081" w:type="dxa"/>
          </w:tcPr>
          <w:p w:rsidR="0021462F" w:rsidRDefault="0021462F" w:rsidP="00E863C2">
            <w:pPr>
              <w:rPr>
                <w:bCs/>
              </w:rPr>
            </w:pPr>
            <w:r>
              <w:rPr>
                <w:bCs/>
              </w:rPr>
              <w:lastRenderedPageBreak/>
              <w:t xml:space="preserve">Reject. Commenter has withdrawn </w:t>
            </w:r>
            <w:bookmarkStart w:id="0" w:name="_GoBack"/>
            <w:bookmarkEnd w:id="0"/>
            <w:r>
              <w:rPr>
                <w:bCs/>
              </w:rPr>
              <w:t>the</w:t>
            </w:r>
            <w:r w:rsidR="00372E8C">
              <w:rPr>
                <w:bCs/>
              </w:rPr>
              <w:t xml:space="preserve"> commen</w:t>
            </w:r>
            <w:r w:rsidR="001D637B">
              <w:rPr>
                <w:bCs/>
              </w:rPr>
              <w:t>t</w:t>
            </w:r>
            <w:r>
              <w:rPr>
                <w:bCs/>
              </w:rPr>
              <w:t>.</w:t>
            </w:r>
          </w:p>
        </w:tc>
        <w:tc>
          <w:tcPr>
            <w:tcW w:w="1040" w:type="dxa"/>
          </w:tcPr>
          <w:p w:rsidR="0021462F" w:rsidRDefault="0021462F" w:rsidP="00E863C2">
            <w:pPr>
              <w:rPr>
                <w:bCs/>
              </w:rPr>
            </w:pPr>
            <w:r w:rsidRPr="0021462F">
              <w:rPr>
                <w:bCs/>
              </w:rPr>
              <w:t>RSTA historical LMR broadcast</w:t>
            </w:r>
          </w:p>
        </w:tc>
      </w:tr>
      <w:tr w:rsidR="004D4340" w:rsidRPr="00037216" w:rsidTr="00380087">
        <w:trPr>
          <w:trHeight w:val="900"/>
        </w:trPr>
        <w:tc>
          <w:tcPr>
            <w:tcW w:w="742" w:type="dxa"/>
          </w:tcPr>
          <w:p w:rsidR="004D4340" w:rsidRDefault="004D4340" w:rsidP="004D4340">
            <w:pPr>
              <w:rPr>
                <w:bCs/>
                <w:lang w:val="en-US"/>
              </w:rPr>
            </w:pPr>
            <w:r>
              <w:rPr>
                <w:bCs/>
                <w:lang w:val="en-US"/>
              </w:rPr>
              <w:t>1571</w:t>
            </w:r>
          </w:p>
        </w:tc>
        <w:tc>
          <w:tcPr>
            <w:tcW w:w="900" w:type="dxa"/>
          </w:tcPr>
          <w:p w:rsidR="004D4340" w:rsidRDefault="004D4340" w:rsidP="004D4340">
            <w:pPr>
              <w:rPr>
                <w:bCs/>
              </w:rPr>
            </w:pPr>
            <w:r>
              <w:rPr>
                <w:bCs/>
              </w:rPr>
              <w:t>B.4.4.2</w:t>
            </w:r>
          </w:p>
        </w:tc>
        <w:tc>
          <w:tcPr>
            <w:tcW w:w="900" w:type="dxa"/>
          </w:tcPr>
          <w:p w:rsidR="004D4340" w:rsidRDefault="004D4340" w:rsidP="004D4340">
            <w:pPr>
              <w:rPr>
                <w:bCs/>
              </w:rPr>
            </w:pPr>
            <w:r>
              <w:rPr>
                <w:bCs/>
              </w:rPr>
              <w:t>165.02</w:t>
            </w:r>
          </w:p>
        </w:tc>
        <w:tc>
          <w:tcPr>
            <w:tcW w:w="2340" w:type="dxa"/>
          </w:tcPr>
          <w:p w:rsidR="004D4340" w:rsidRPr="0021462F" w:rsidRDefault="004D4340" w:rsidP="004D4340">
            <w:pPr>
              <w:jc w:val="center"/>
              <w:rPr>
                <w:bCs/>
              </w:rPr>
            </w:pPr>
            <w:r w:rsidRPr="004D4340">
              <w:rPr>
                <w:bCs/>
              </w:rPr>
              <w:t>Entries for Passive Location Ranging is missing in the 'MAC frames' table.</w:t>
            </w:r>
          </w:p>
        </w:tc>
        <w:tc>
          <w:tcPr>
            <w:tcW w:w="2347" w:type="dxa"/>
          </w:tcPr>
          <w:p w:rsidR="004D4340" w:rsidRPr="0021462F" w:rsidRDefault="004D4340" w:rsidP="004D4340">
            <w:pPr>
              <w:rPr>
                <w:bCs/>
              </w:rPr>
            </w:pPr>
            <w:r w:rsidRPr="004D4340">
              <w:rPr>
                <w:bCs/>
              </w:rPr>
              <w:t>Entries for Passive Location Ranging is missing in the 'MAC frames' table.</w:t>
            </w:r>
          </w:p>
        </w:tc>
        <w:tc>
          <w:tcPr>
            <w:tcW w:w="1081" w:type="dxa"/>
          </w:tcPr>
          <w:p w:rsidR="004D4340" w:rsidRDefault="004D4340" w:rsidP="004D4340">
            <w:pPr>
              <w:rPr>
                <w:bCs/>
              </w:rPr>
            </w:pPr>
            <w:r>
              <w:rPr>
                <w:bCs/>
              </w:rPr>
              <w:t>Reject. Commenter has withdrawn the comment.</w:t>
            </w:r>
          </w:p>
        </w:tc>
        <w:tc>
          <w:tcPr>
            <w:tcW w:w="1040" w:type="dxa"/>
          </w:tcPr>
          <w:p w:rsidR="004D4340" w:rsidRPr="0021462F" w:rsidRDefault="004D4340" w:rsidP="004D4340">
            <w:pPr>
              <w:rPr>
                <w:bCs/>
              </w:rPr>
            </w:pPr>
            <w:r w:rsidRPr="004D4340">
              <w:rPr>
                <w:bCs/>
              </w:rPr>
              <w:t>PTBR PICS</w:t>
            </w:r>
          </w:p>
        </w:tc>
      </w:tr>
    </w:tbl>
    <w:p w:rsidR="00CA09B2" w:rsidRDefault="00CA09B2"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F30070">
      <w:pPr>
        <w:rPr>
          <w:b/>
          <w:sz w:val="24"/>
        </w:rPr>
      </w:pPr>
      <w:r>
        <w:rPr>
          <w:b/>
          <w:sz w:val="24"/>
        </w:rPr>
        <w:t>[1] Draft P802.11az_D1.5</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65" w:rsidRDefault="00CA0465">
      <w:r>
        <w:separator/>
      </w:r>
    </w:p>
  </w:endnote>
  <w:endnote w:type="continuationSeparator" w:id="0">
    <w:p w:rsidR="00CA0465" w:rsidRDefault="00CA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A0465">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1D637B">
      <w:rPr>
        <w:noProof/>
      </w:rPr>
      <w:t>6</w:t>
    </w:r>
    <w:r w:rsidR="0029020B">
      <w:fldChar w:fldCharType="end"/>
    </w:r>
    <w:r w:rsidR="0029020B">
      <w:tab/>
    </w:r>
    <w:r>
      <w:fldChar w:fldCharType="begin"/>
    </w:r>
    <w:r>
      <w:instrText xml:space="preserve"> COMMENTS  \* MERGEFORMAT </w:instrText>
    </w:r>
    <w:r>
      <w:fldChar w:fldCharType="separate"/>
    </w:r>
    <w:r w:rsidR="003B509F">
      <w:t>Erik Lindskog, 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65" w:rsidRDefault="00CA0465">
      <w:r>
        <w:separator/>
      </w:r>
    </w:p>
  </w:footnote>
  <w:footnote w:type="continuationSeparator" w:id="0">
    <w:p w:rsidR="00CA0465" w:rsidRDefault="00CA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A0465">
    <w:pPr>
      <w:pStyle w:val="Header"/>
      <w:tabs>
        <w:tab w:val="clear" w:pos="6480"/>
        <w:tab w:val="center" w:pos="4680"/>
        <w:tab w:val="right" w:pos="9360"/>
      </w:tabs>
    </w:pPr>
    <w:r>
      <w:fldChar w:fldCharType="begin"/>
    </w:r>
    <w:r>
      <w:instrText xml:space="preserve"> KEYWORDS  \* MERGEFORMAT </w:instrText>
    </w:r>
    <w:r>
      <w:fldChar w:fldCharType="separate"/>
    </w:r>
    <w:r w:rsidR="00546162">
      <w:t>November, 2019</w:t>
    </w:r>
    <w:r>
      <w:fldChar w:fldCharType="end"/>
    </w:r>
    <w:r w:rsidR="0029020B">
      <w:tab/>
    </w:r>
    <w:r w:rsidR="0029020B">
      <w:tab/>
    </w:r>
    <w:r>
      <w:fldChar w:fldCharType="begin"/>
    </w:r>
    <w:r>
      <w:instrText xml:space="preserve"> TITLE  \* MERGEFORMAT </w:instrText>
    </w:r>
    <w:r>
      <w:fldChar w:fldCharType="separate"/>
    </w:r>
    <w:r w:rsidR="0062235E">
      <w:t>doc.: IEEE 802.11-19/2013r1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14505"/>
    <w:rsid w:val="0002385A"/>
    <w:rsid w:val="00024E95"/>
    <w:rsid w:val="00026133"/>
    <w:rsid w:val="000302BA"/>
    <w:rsid w:val="00037216"/>
    <w:rsid w:val="000453D3"/>
    <w:rsid w:val="00067EF9"/>
    <w:rsid w:val="000725DA"/>
    <w:rsid w:val="00080591"/>
    <w:rsid w:val="00081647"/>
    <w:rsid w:val="0008604B"/>
    <w:rsid w:val="000928C5"/>
    <w:rsid w:val="00093FCA"/>
    <w:rsid w:val="0009687B"/>
    <w:rsid w:val="000A1106"/>
    <w:rsid w:val="000A28CB"/>
    <w:rsid w:val="000C77CD"/>
    <w:rsid w:val="000C7FCA"/>
    <w:rsid w:val="000D5D5F"/>
    <w:rsid w:val="000D6AA5"/>
    <w:rsid w:val="000D75DB"/>
    <w:rsid w:val="000E483F"/>
    <w:rsid w:val="00111350"/>
    <w:rsid w:val="00112C52"/>
    <w:rsid w:val="00123BE4"/>
    <w:rsid w:val="001261E6"/>
    <w:rsid w:val="0012660C"/>
    <w:rsid w:val="00130F7D"/>
    <w:rsid w:val="0014649A"/>
    <w:rsid w:val="001625B7"/>
    <w:rsid w:val="00166933"/>
    <w:rsid w:val="00174753"/>
    <w:rsid w:val="0017502B"/>
    <w:rsid w:val="00191757"/>
    <w:rsid w:val="001A674B"/>
    <w:rsid w:val="001A7ECD"/>
    <w:rsid w:val="001B34A4"/>
    <w:rsid w:val="001B3C52"/>
    <w:rsid w:val="001B75FB"/>
    <w:rsid w:val="001C432B"/>
    <w:rsid w:val="001C705D"/>
    <w:rsid w:val="001C7690"/>
    <w:rsid w:val="001D2719"/>
    <w:rsid w:val="001D637B"/>
    <w:rsid w:val="001D723B"/>
    <w:rsid w:val="00203214"/>
    <w:rsid w:val="00204630"/>
    <w:rsid w:val="0021012A"/>
    <w:rsid w:val="0021462F"/>
    <w:rsid w:val="00214F9E"/>
    <w:rsid w:val="00216509"/>
    <w:rsid w:val="00246562"/>
    <w:rsid w:val="002571D8"/>
    <w:rsid w:val="00260CB6"/>
    <w:rsid w:val="0029020B"/>
    <w:rsid w:val="002B60AA"/>
    <w:rsid w:val="002C0ED1"/>
    <w:rsid w:val="002D44BE"/>
    <w:rsid w:val="002E21B1"/>
    <w:rsid w:val="002F19A3"/>
    <w:rsid w:val="002F1ECB"/>
    <w:rsid w:val="002F6900"/>
    <w:rsid w:val="003120F8"/>
    <w:rsid w:val="0031312A"/>
    <w:rsid w:val="00316440"/>
    <w:rsid w:val="00360CE9"/>
    <w:rsid w:val="00371B9E"/>
    <w:rsid w:val="003720EC"/>
    <w:rsid w:val="00372E8C"/>
    <w:rsid w:val="00380087"/>
    <w:rsid w:val="00397ACF"/>
    <w:rsid w:val="003B05F6"/>
    <w:rsid w:val="003B0D38"/>
    <w:rsid w:val="003B33A5"/>
    <w:rsid w:val="003B509F"/>
    <w:rsid w:val="003C6ABA"/>
    <w:rsid w:val="003D09B3"/>
    <w:rsid w:val="003E15A5"/>
    <w:rsid w:val="003E71FC"/>
    <w:rsid w:val="004055CB"/>
    <w:rsid w:val="00405B8E"/>
    <w:rsid w:val="00405B98"/>
    <w:rsid w:val="00405E61"/>
    <w:rsid w:val="00405EF0"/>
    <w:rsid w:val="00442037"/>
    <w:rsid w:val="004863E7"/>
    <w:rsid w:val="00496C5C"/>
    <w:rsid w:val="00497CF8"/>
    <w:rsid w:val="004A4398"/>
    <w:rsid w:val="004B064B"/>
    <w:rsid w:val="004D4340"/>
    <w:rsid w:val="004D73FE"/>
    <w:rsid w:val="004F61F1"/>
    <w:rsid w:val="004F71ED"/>
    <w:rsid w:val="00501C46"/>
    <w:rsid w:val="00504DC3"/>
    <w:rsid w:val="005116F1"/>
    <w:rsid w:val="00516B0A"/>
    <w:rsid w:val="00544967"/>
    <w:rsid w:val="00546162"/>
    <w:rsid w:val="00556B38"/>
    <w:rsid w:val="00582B05"/>
    <w:rsid w:val="005935DC"/>
    <w:rsid w:val="005B1D25"/>
    <w:rsid w:val="005B290B"/>
    <w:rsid w:val="005E6A51"/>
    <w:rsid w:val="005E7077"/>
    <w:rsid w:val="005E71AE"/>
    <w:rsid w:val="00611228"/>
    <w:rsid w:val="0062235E"/>
    <w:rsid w:val="0062440B"/>
    <w:rsid w:val="00626B04"/>
    <w:rsid w:val="00627ADF"/>
    <w:rsid w:val="0064288E"/>
    <w:rsid w:val="00652F3D"/>
    <w:rsid w:val="0065457E"/>
    <w:rsid w:val="00662853"/>
    <w:rsid w:val="00675BAB"/>
    <w:rsid w:val="00695B43"/>
    <w:rsid w:val="00697B2C"/>
    <w:rsid w:val="006B1587"/>
    <w:rsid w:val="006C0727"/>
    <w:rsid w:val="006D1368"/>
    <w:rsid w:val="006D74AB"/>
    <w:rsid w:val="006E145F"/>
    <w:rsid w:val="006E2D07"/>
    <w:rsid w:val="006F208A"/>
    <w:rsid w:val="00714BD7"/>
    <w:rsid w:val="00714BE8"/>
    <w:rsid w:val="00734480"/>
    <w:rsid w:val="007409E9"/>
    <w:rsid w:val="00747421"/>
    <w:rsid w:val="00770572"/>
    <w:rsid w:val="007745E8"/>
    <w:rsid w:val="0078064A"/>
    <w:rsid w:val="00783F44"/>
    <w:rsid w:val="007928F2"/>
    <w:rsid w:val="007A210C"/>
    <w:rsid w:val="007A5BED"/>
    <w:rsid w:val="007B275D"/>
    <w:rsid w:val="007B5D13"/>
    <w:rsid w:val="007C1EE0"/>
    <w:rsid w:val="007E0950"/>
    <w:rsid w:val="007E2770"/>
    <w:rsid w:val="007E6382"/>
    <w:rsid w:val="007F712D"/>
    <w:rsid w:val="008244A3"/>
    <w:rsid w:val="00847059"/>
    <w:rsid w:val="00854CD5"/>
    <w:rsid w:val="00864328"/>
    <w:rsid w:val="008677C0"/>
    <w:rsid w:val="00873E71"/>
    <w:rsid w:val="008741F4"/>
    <w:rsid w:val="008775C1"/>
    <w:rsid w:val="008976E9"/>
    <w:rsid w:val="008A2FCF"/>
    <w:rsid w:val="008A7F08"/>
    <w:rsid w:val="008D2CF5"/>
    <w:rsid w:val="008D2E46"/>
    <w:rsid w:val="009007F3"/>
    <w:rsid w:val="009041D8"/>
    <w:rsid w:val="00917214"/>
    <w:rsid w:val="0092525C"/>
    <w:rsid w:val="00930D5A"/>
    <w:rsid w:val="009338B0"/>
    <w:rsid w:val="00933CBB"/>
    <w:rsid w:val="00962C6F"/>
    <w:rsid w:val="00976E2D"/>
    <w:rsid w:val="00992AD2"/>
    <w:rsid w:val="00996A14"/>
    <w:rsid w:val="009C6033"/>
    <w:rsid w:val="009D6534"/>
    <w:rsid w:val="009E6C3E"/>
    <w:rsid w:val="009F2FBC"/>
    <w:rsid w:val="009F56CF"/>
    <w:rsid w:val="00A034B4"/>
    <w:rsid w:val="00A256AE"/>
    <w:rsid w:val="00A70487"/>
    <w:rsid w:val="00A7088D"/>
    <w:rsid w:val="00A71716"/>
    <w:rsid w:val="00A87C39"/>
    <w:rsid w:val="00A930A5"/>
    <w:rsid w:val="00AA427C"/>
    <w:rsid w:val="00AA5FF3"/>
    <w:rsid w:val="00AD34A7"/>
    <w:rsid w:val="00AD34BE"/>
    <w:rsid w:val="00AD3840"/>
    <w:rsid w:val="00AD754A"/>
    <w:rsid w:val="00AF0782"/>
    <w:rsid w:val="00AF6919"/>
    <w:rsid w:val="00B14038"/>
    <w:rsid w:val="00B15459"/>
    <w:rsid w:val="00B17B89"/>
    <w:rsid w:val="00B21550"/>
    <w:rsid w:val="00B21AE4"/>
    <w:rsid w:val="00B35D91"/>
    <w:rsid w:val="00B36E32"/>
    <w:rsid w:val="00B37C85"/>
    <w:rsid w:val="00B40E1D"/>
    <w:rsid w:val="00B52520"/>
    <w:rsid w:val="00B639A1"/>
    <w:rsid w:val="00B8041F"/>
    <w:rsid w:val="00B86A37"/>
    <w:rsid w:val="00BA7EC1"/>
    <w:rsid w:val="00BB02FB"/>
    <w:rsid w:val="00BB064B"/>
    <w:rsid w:val="00BB397A"/>
    <w:rsid w:val="00BB6A2D"/>
    <w:rsid w:val="00BD2D16"/>
    <w:rsid w:val="00BE68C2"/>
    <w:rsid w:val="00BE6F35"/>
    <w:rsid w:val="00BF1762"/>
    <w:rsid w:val="00BF5923"/>
    <w:rsid w:val="00C14035"/>
    <w:rsid w:val="00C22274"/>
    <w:rsid w:val="00C30F5A"/>
    <w:rsid w:val="00C3513F"/>
    <w:rsid w:val="00C37180"/>
    <w:rsid w:val="00C46F18"/>
    <w:rsid w:val="00C51798"/>
    <w:rsid w:val="00C964AD"/>
    <w:rsid w:val="00CA0465"/>
    <w:rsid w:val="00CA09B2"/>
    <w:rsid w:val="00CC1A27"/>
    <w:rsid w:val="00CD10C5"/>
    <w:rsid w:val="00CE557F"/>
    <w:rsid w:val="00D0255D"/>
    <w:rsid w:val="00D03F57"/>
    <w:rsid w:val="00D061AD"/>
    <w:rsid w:val="00D316F3"/>
    <w:rsid w:val="00D33F8A"/>
    <w:rsid w:val="00D34BD0"/>
    <w:rsid w:val="00D35E6C"/>
    <w:rsid w:val="00D47B9A"/>
    <w:rsid w:val="00D5146A"/>
    <w:rsid w:val="00D62526"/>
    <w:rsid w:val="00D657D6"/>
    <w:rsid w:val="00D72D4C"/>
    <w:rsid w:val="00D90E27"/>
    <w:rsid w:val="00D936C5"/>
    <w:rsid w:val="00DA7CAB"/>
    <w:rsid w:val="00DB3D81"/>
    <w:rsid w:val="00DB628F"/>
    <w:rsid w:val="00DC093B"/>
    <w:rsid w:val="00DC2D5E"/>
    <w:rsid w:val="00DC5A7B"/>
    <w:rsid w:val="00DE0FDC"/>
    <w:rsid w:val="00E22BBD"/>
    <w:rsid w:val="00E33E2A"/>
    <w:rsid w:val="00E46A44"/>
    <w:rsid w:val="00E54B07"/>
    <w:rsid w:val="00E65BBB"/>
    <w:rsid w:val="00E6657F"/>
    <w:rsid w:val="00E723DD"/>
    <w:rsid w:val="00E72404"/>
    <w:rsid w:val="00E76251"/>
    <w:rsid w:val="00E863C2"/>
    <w:rsid w:val="00E97A90"/>
    <w:rsid w:val="00EA00E3"/>
    <w:rsid w:val="00EA3D48"/>
    <w:rsid w:val="00EC558B"/>
    <w:rsid w:val="00EC640F"/>
    <w:rsid w:val="00ED2358"/>
    <w:rsid w:val="00EE264C"/>
    <w:rsid w:val="00EE59FA"/>
    <w:rsid w:val="00F21447"/>
    <w:rsid w:val="00F22FFA"/>
    <w:rsid w:val="00F26495"/>
    <w:rsid w:val="00F30070"/>
    <w:rsid w:val="00F7304F"/>
    <w:rsid w:val="00F7525F"/>
    <w:rsid w:val="00F876AA"/>
    <w:rsid w:val="00F9138A"/>
    <w:rsid w:val="00FA6D33"/>
    <w:rsid w:val="00FB4CA7"/>
    <w:rsid w:val="00FC0D70"/>
    <w:rsid w:val="00FD725E"/>
    <w:rsid w:val="00FF07E3"/>
    <w:rsid w:val="00FF4FFE"/>
    <w:rsid w:val="00FF5C0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 w:type="paragraph" w:styleId="ListParagraph">
    <w:name w:val="List Paragraph"/>
    <w:basedOn w:val="Normal"/>
    <w:uiPriority w:val="34"/>
    <w:qFormat/>
    <w:rsid w:val="0054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13</TotalTime>
  <Pages>6</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802.11-19/2013r1</vt:lpstr>
    </vt:vector>
  </TitlesOfParts>
  <Company>Some Company</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802.11-19/2013r1</dc:title>
  <dc:subject>Submission</dc:subject>
  <dc:creator>Erik Lindskog</dc:creator>
  <cp:keywords>November, 2019</cp:keywords>
  <dc:description>Erik Lindskog, Samsung</dc:description>
  <cp:lastModifiedBy>Erik Lindskog</cp:lastModifiedBy>
  <cp:revision>10</cp:revision>
  <cp:lastPrinted>1900-01-01T10:00:00Z</cp:lastPrinted>
  <dcterms:created xsi:type="dcterms:W3CDTF">2019-11-14T03:11:00Z</dcterms:created>
  <dcterms:modified xsi:type="dcterms:W3CDTF">2019-11-14T03:24:00Z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